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CE2" w:rsidRPr="009817F3" w:rsidRDefault="000802F9" w:rsidP="00771CE2">
      <w:pPr>
        <w:spacing w:line="360" w:lineRule="auto"/>
        <w:jc w:val="both"/>
        <w:rPr>
          <w:rFonts w:ascii="Arial" w:hAnsi="Arial" w:cs="Arial"/>
          <w:b/>
          <w:sz w:val="24"/>
          <w:szCs w:val="24"/>
        </w:rPr>
      </w:pPr>
      <w:r w:rsidRPr="009817F3">
        <w:rPr>
          <w:rFonts w:ascii="Arial" w:hAnsi="Arial" w:cs="Arial"/>
          <w:b/>
          <w:sz w:val="24"/>
          <w:szCs w:val="24"/>
        </w:rPr>
        <w:t>OAXACA DE JUÁREZ, OAXACA</w:t>
      </w:r>
      <w:r w:rsidR="00771CE2" w:rsidRPr="009817F3">
        <w:rPr>
          <w:rFonts w:ascii="Arial" w:hAnsi="Arial" w:cs="Arial"/>
          <w:b/>
          <w:sz w:val="24"/>
          <w:szCs w:val="24"/>
        </w:rPr>
        <w:t>,</w:t>
      </w:r>
      <w:r w:rsidRPr="009817F3">
        <w:rPr>
          <w:rFonts w:ascii="Arial" w:hAnsi="Arial" w:cs="Arial"/>
          <w:b/>
          <w:sz w:val="24"/>
          <w:szCs w:val="24"/>
        </w:rPr>
        <w:t xml:space="preserve"> </w:t>
      </w:r>
      <w:r w:rsidR="008A3F93">
        <w:rPr>
          <w:rFonts w:ascii="Arial" w:hAnsi="Arial" w:cs="Arial"/>
          <w:b/>
          <w:sz w:val="24"/>
          <w:szCs w:val="24"/>
        </w:rPr>
        <w:t xml:space="preserve">A VEINTE DE NOVIEMBRE </w:t>
      </w:r>
      <w:r w:rsidR="00771CE2" w:rsidRPr="009817F3">
        <w:rPr>
          <w:rFonts w:ascii="Arial" w:hAnsi="Arial" w:cs="Arial"/>
          <w:b/>
          <w:sz w:val="24"/>
          <w:szCs w:val="24"/>
        </w:rPr>
        <w:t>DE DOS MIL DIECINUEVE. - - - - - - - - - - - - - - - - - - - - - - - - - - - - - - - - - - - - - - - - - - - - - - - - - -</w:t>
      </w:r>
    </w:p>
    <w:p w:rsidR="000F6AB5" w:rsidRPr="004C37CF" w:rsidRDefault="000802F9" w:rsidP="00A7223F">
      <w:pPr>
        <w:pStyle w:val="Sinespaciado"/>
        <w:spacing w:after="240" w:line="360" w:lineRule="auto"/>
        <w:ind w:firstLine="709"/>
        <w:jc w:val="both"/>
        <w:rPr>
          <w:rFonts w:ascii="Arial" w:hAnsi="Arial" w:cs="Arial"/>
          <w:b/>
          <w:sz w:val="24"/>
          <w:szCs w:val="24"/>
          <w:lang w:val="es-ES_tradnl" w:eastAsia="es-ES"/>
        </w:rPr>
      </w:pPr>
      <w:r w:rsidRPr="009817F3">
        <w:rPr>
          <w:rFonts w:ascii="Arial" w:hAnsi="Arial" w:cs="Arial"/>
          <w:b/>
          <w:sz w:val="24"/>
          <w:szCs w:val="24"/>
          <w:lang w:eastAsia="es-ES"/>
        </w:rPr>
        <w:t>VISTOS</w:t>
      </w:r>
      <w:r w:rsidRPr="009817F3">
        <w:rPr>
          <w:rFonts w:ascii="Arial" w:hAnsi="Arial" w:cs="Arial"/>
          <w:sz w:val="24"/>
          <w:szCs w:val="24"/>
          <w:lang w:eastAsia="es-ES"/>
        </w:rPr>
        <w:t xml:space="preserve">, para resolver los autos del juicio de nulidad número </w:t>
      </w:r>
      <w:r w:rsidRPr="009817F3">
        <w:rPr>
          <w:rFonts w:ascii="Arial" w:hAnsi="Arial" w:cs="Arial"/>
          <w:b/>
          <w:sz w:val="24"/>
          <w:szCs w:val="24"/>
          <w:lang w:eastAsia="es-ES"/>
        </w:rPr>
        <w:t>00</w:t>
      </w:r>
      <w:r w:rsidR="00A35FE6">
        <w:rPr>
          <w:rFonts w:ascii="Arial" w:hAnsi="Arial" w:cs="Arial"/>
          <w:b/>
          <w:sz w:val="24"/>
          <w:szCs w:val="24"/>
          <w:lang w:eastAsia="es-ES"/>
        </w:rPr>
        <w:t>85</w:t>
      </w:r>
      <w:r w:rsidRPr="009817F3">
        <w:rPr>
          <w:rFonts w:ascii="Arial" w:hAnsi="Arial" w:cs="Arial"/>
          <w:b/>
          <w:sz w:val="24"/>
          <w:szCs w:val="24"/>
          <w:lang w:eastAsia="es-ES"/>
        </w:rPr>
        <w:t>/201</w:t>
      </w:r>
      <w:r w:rsidR="00771CE2" w:rsidRPr="009817F3">
        <w:rPr>
          <w:rFonts w:ascii="Arial" w:hAnsi="Arial" w:cs="Arial"/>
          <w:b/>
          <w:sz w:val="24"/>
          <w:szCs w:val="24"/>
          <w:lang w:eastAsia="es-ES"/>
        </w:rPr>
        <w:t>9</w:t>
      </w:r>
      <w:r w:rsidRPr="009817F3">
        <w:rPr>
          <w:rFonts w:ascii="Arial" w:hAnsi="Arial" w:cs="Arial"/>
          <w:sz w:val="24"/>
          <w:szCs w:val="24"/>
          <w:lang w:eastAsia="es-ES"/>
        </w:rPr>
        <w:t>, promovido por</w:t>
      </w:r>
      <w:r w:rsidR="00771CE2" w:rsidRPr="009817F3">
        <w:rPr>
          <w:rFonts w:ascii="Arial" w:hAnsi="Arial" w:cs="Arial"/>
          <w:sz w:val="24"/>
          <w:szCs w:val="24"/>
          <w:lang w:eastAsia="es-ES"/>
        </w:rPr>
        <w:t xml:space="preserve"> </w:t>
      </w:r>
      <w:r w:rsidR="00D86EB0">
        <w:rPr>
          <w:rFonts w:ascii="Arial" w:eastAsia="Times New Roman" w:hAnsi="Arial" w:cs="Arial"/>
          <w:bCs/>
          <w:iCs/>
          <w:caps/>
          <w:kern w:val="2"/>
          <w:sz w:val="21"/>
          <w:szCs w:val="21"/>
          <w:lang w:val="es-ES_tradnl" w:eastAsia="es-ES"/>
        </w:rPr>
        <w:t>**********</w:t>
      </w:r>
      <w:r w:rsidR="00771CE2" w:rsidRPr="009817F3">
        <w:rPr>
          <w:rFonts w:ascii="Arial" w:hAnsi="Arial" w:cs="Arial"/>
          <w:sz w:val="24"/>
          <w:szCs w:val="24"/>
          <w:lang w:eastAsia="es-ES"/>
        </w:rPr>
        <w:t xml:space="preserve">, </w:t>
      </w:r>
      <w:r w:rsidRPr="009817F3">
        <w:rPr>
          <w:rFonts w:ascii="Arial" w:hAnsi="Arial" w:cs="Arial"/>
          <w:sz w:val="24"/>
          <w:szCs w:val="24"/>
          <w:lang w:eastAsia="es-ES"/>
        </w:rPr>
        <w:t xml:space="preserve">en contra </w:t>
      </w:r>
      <w:r w:rsidR="008F189C" w:rsidRPr="009817F3">
        <w:rPr>
          <w:rFonts w:ascii="Arial" w:hAnsi="Arial" w:cs="Arial"/>
          <w:sz w:val="24"/>
          <w:szCs w:val="24"/>
          <w:lang w:eastAsia="es-ES"/>
        </w:rPr>
        <w:t>d</w:t>
      </w:r>
      <w:r w:rsidRPr="009817F3">
        <w:rPr>
          <w:rFonts w:ascii="Arial" w:hAnsi="Arial" w:cs="Arial"/>
          <w:sz w:val="24"/>
          <w:szCs w:val="24"/>
          <w:lang w:eastAsia="es-ES"/>
        </w:rPr>
        <w:t xml:space="preserve">el </w:t>
      </w:r>
      <w:r w:rsidRPr="009817F3">
        <w:rPr>
          <w:rFonts w:ascii="Arial" w:hAnsi="Arial" w:cs="Arial"/>
          <w:b/>
          <w:sz w:val="24"/>
          <w:szCs w:val="24"/>
          <w:lang w:eastAsia="es-ES"/>
        </w:rPr>
        <w:t xml:space="preserve">ACTA DE INFRACCIÓN NÚMERO </w:t>
      </w:r>
      <w:r w:rsidR="00D86EB0">
        <w:rPr>
          <w:rFonts w:ascii="Arial" w:eastAsia="Times New Roman" w:hAnsi="Arial" w:cs="Arial"/>
          <w:bCs/>
          <w:iCs/>
          <w:caps/>
          <w:kern w:val="2"/>
          <w:sz w:val="21"/>
          <w:szCs w:val="21"/>
          <w:lang w:val="es-ES_tradnl" w:eastAsia="es-ES"/>
        </w:rPr>
        <w:t>**********</w:t>
      </w:r>
      <w:r w:rsidR="004C37CF">
        <w:rPr>
          <w:rFonts w:ascii="Arial" w:hAnsi="Arial" w:cs="Arial"/>
          <w:b/>
          <w:sz w:val="24"/>
          <w:szCs w:val="24"/>
          <w:lang w:eastAsia="es-ES"/>
        </w:rPr>
        <w:t xml:space="preserve"> </w:t>
      </w:r>
      <w:r w:rsidR="008F189C" w:rsidRPr="009817F3">
        <w:rPr>
          <w:rFonts w:ascii="Arial" w:hAnsi="Arial" w:cs="Arial"/>
          <w:b/>
          <w:sz w:val="24"/>
          <w:szCs w:val="24"/>
          <w:lang w:eastAsia="es-ES"/>
        </w:rPr>
        <w:t xml:space="preserve">DE </w:t>
      </w:r>
      <w:r w:rsidR="004C37CF">
        <w:rPr>
          <w:rFonts w:ascii="Arial" w:hAnsi="Arial" w:cs="Arial"/>
          <w:b/>
          <w:sz w:val="24"/>
          <w:szCs w:val="24"/>
          <w:lang w:eastAsia="es-ES"/>
        </w:rPr>
        <w:t>VEINTICINCO DE JULIO DE DOS MIL DIECINUEVE</w:t>
      </w:r>
      <w:r w:rsidR="008F189C" w:rsidRPr="009817F3">
        <w:rPr>
          <w:rFonts w:ascii="Arial" w:hAnsi="Arial" w:cs="Arial"/>
          <w:b/>
          <w:sz w:val="24"/>
          <w:szCs w:val="24"/>
          <w:lang w:eastAsia="es-ES"/>
        </w:rPr>
        <w:t xml:space="preserve">, </w:t>
      </w:r>
      <w:r w:rsidRPr="009817F3">
        <w:rPr>
          <w:rFonts w:ascii="Arial" w:hAnsi="Arial" w:cs="Arial"/>
          <w:b/>
          <w:sz w:val="24"/>
          <w:szCs w:val="24"/>
          <w:lang w:eastAsia="es-ES"/>
        </w:rPr>
        <w:t>LEVANTADA POR EL</w:t>
      </w:r>
      <w:r w:rsidRPr="009817F3">
        <w:rPr>
          <w:rFonts w:ascii="Arial" w:hAnsi="Arial" w:cs="Arial"/>
          <w:sz w:val="24"/>
          <w:szCs w:val="24"/>
          <w:lang w:eastAsia="es-ES"/>
        </w:rPr>
        <w:t xml:space="preserve"> </w:t>
      </w:r>
      <w:r w:rsidRPr="009817F3">
        <w:rPr>
          <w:rFonts w:ascii="Arial" w:hAnsi="Arial" w:cs="Arial"/>
          <w:b/>
          <w:sz w:val="24"/>
          <w:szCs w:val="24"/>
          <w:lang w:val="es-ES_tradnl" w:eastAsia="es-ES"/>
        </w:rPr>
        <w:t>POLICÍA VIAL CON NUMERO ESTADÍSTICO PV-</w:t>
      </w:r>
      <w:r w:rsidR="004C37CF">
        <w:rPr>
          <w:rFonts w:ascii="Arial" w:hAnsi="Arial" w:cs="Arial"/>
          <w:b/>
          <w:sz w:val="24"/>
          <w:szCs w:val="24"/>
          <w:lang w:val="es-ES_tradnl" w:eastAsia="es-ES"/>
        </w:rPr>
        <w:t>171</w:t>
      </w:r>
      <w:r w:rsidRPr="009817F3">
        <w:rPr>
          <w:rFonts w:ascii="Arial" w:hAnsi="Arial" w:cs="Arial"/>
          <w:b/>
          <w:sz w:val="24"/>
          <w:szCs w:val="24"/>
          <w:lang w:val="es-ES_tradnl" w:eastAsia="es-ES"/>
        </w:rPr>
        <w:t xml:space="preserve">, </w:t>
      </w:r>
      <w:r w:rsidR="00B25C38" w:rsidRPr="009817F3">
        <w:rPr>
          <w:rFonts w:ascii="Arial" w:hAnsi="Arial" w:cs="Arial"/>
          <w:b/>
          <w:sz w:val="24"/>
          <w:szCs w:val="24"/>
          <w:lang w:val="es-ES_tradnl" w:eastAsia="es-ES"/>
        </w:rPr>
        <w:t xml:space="preserve">ADSCRITO A LA SUBDIRECCIÓN DE TRÁNSITO Y MOVILIDAD DEL MUNICIPIO </w:t>
      </w:r>
      <w:r w:rsidRPr="009817F3">
        <w:rPr>
          <w:rFonts w:ascii="Arial" w:hAnsi="Arial" w:cs="Arial"/>
          <w:b/>
          <w:sz w:val="24"/>
          <w:szCs w:val="24"/>
          <w:lang w:val="es-ES_tradnl" w:eastAsia="es-ES"/>
        </w:rPr>
        <w:t>DE OAXACA DE JUÁREZ, OAXACA</w:t>
      </w:r>
      <w:r w:rsidRPr="009817F3">
        <w:rPr>
          <w:rFonts w:ascii="Arial" w:hAnsi="Arial" w:cs="Arial"/>
          <w:sz w:val="24"/>
          <w:szCs w:val="24"/>
          <w:lang w:val="es-ES_tradnl" w:eastAsia="es-ES"/>
        </w:rPr>
        <w:t xml:space="preserve">, </w:t>
      </w:r>
      <w:r w:rsidR="0085310A" w:rsidRPr="009817F3">
        <w:rPr>
          <w:rFonts w:ascii="Arial" w:hAnsi="Arial" w:cs="Arial"/>
          <w:bCs/>
          <w:sz w:val="24"/>
          <w:szCs w:val="24"/>
          <w:lang w:eastAsia="es-ES"/>
        </w:rPr>
        <w:t xml:space="preserve">y como consecuencia </w:t>
      </w:r>
      <w:r w:rsidR="0085310A">
        <w:rPr>
          <w:rFonts w:ascii="Arial" w:hAnsi="Arial" w:cs="Arial"/>
          <w:bCs/>
          <w:sz w:val="24"/>
          <w:szCs w:val="24"/>
          <w:lang w:eastAsia="es-ES"/>
        </w:rPr>
        <w:t xml:space="preserve">la devolución del pago hecho por </w:t>
      </w:r>
      <w:r w:rsidR="0085310A" w:rsidRPr="009817F3">
        <w:rPr>
          <w:rFonts w:ascii="Arial" w:hAnsi="Arial" w:cs="Arial"/>
          <w:bCs/>
          <w:sz w:val="24"/>
          <w:szCs w:val="24"/>
          <w:lang w:eastAsia="es-ES"/>
        </w:rPr>
        <w:t xml:space="preserve">la multa contenida </w:t>
      </w:r>
      <w:r w:rsidR="004C37CF" w:rsidRPr="009817F3">
        <w:rPr>
          <w:rFonts w:ascii="Arial" w:hAnsi="Arial" w:cs="Arial"/>
          <w:bCs/>
          <w:sz w:val="24"/>
          <w:szCs w:val="24"/>
          <w:lang w:eastAsia="es-ES"/>
        </w:rPr>
        <w:t xml:space="preserve">en el recibo oficial con número de folio </w:t>
      </w:r>
      <w:r w:rsidR="00D86EB0">
        <w:rPr>
          <w:rFonts w:ascii="Arial" w:eastAsia="Times New Roman" w:hAnsi="Arial" w:cs="Arial"/>
          <w:bCs/>
          <w:iCs/>
          <w:caps/>
          <w:kern w:val="2"/>
          <w:sz w:val="21"/>
          <w:szCs w:val="21"/>
          <w:lang w:val="es-ES_tradnl" w:eastAsia="es-ES"/>
        </w:rPr>
        <w:t>**********</w:t>
      </w:r>
      <w:r w:rsidR="004C37CF" w:rsidRPr="009817F3">
        <w:rPr>
          <w:rFonts w:ascii="Arial" w:hAnsi="Arial" w:cs="Arial"/>
          <w:bCs/>
          <w:sz w:val="24"/>
          <w:szCs w:val="24"/>
          <w:lang w:eastAsia="es-ES"/>
        </w:rPr>
        <w:t xml:space="preserve">, de </w:t>
      </w:r>
      <w:r w:rsidR="004C37CF">
        <w:rPr>
          <w:rFonts w:ascii="Arial" w:hAnsi="Arial" w:cs="Arial"/>
          <w:bCs/>
          <w:sz w:val="24"/>
          <w:szCs w:val="24"/>
          <w:lang w:eastAsia="es-ES"/>
        </w:rPr>
        <w:t xml:space="preserve">veintisiete de julio </w:t>
      </w:r>
      <w:r w:rsidR="004C37CF" w:rsidRPr="009817F3">
        <w:rPr>
          <w:rFonts w:ascii="Arial" w:hAnsi="Arial" w:cs="Arial"/>
          <w:bCs/>
          <w:sz w:val="24"/>
          <w:szCs w:val="24"/>
          <w:lang w:eastAsia="es-ES"/>
        </w:rPr>
        <w:t xml:space="preserve">del presente año, expedido por la </w:t>
      </w:r>
      <w:r w:rsidR="004C37CF" w:rsidRPr="004C37CF">
        <w:rPr>
          <w:rFonts w:ascii="Arial" w:hAnsi="Arial" w:cs="Arial"/>
          <w:b/>
          <w:bCs/>
          <w:sz w:val="24"/>
          <w:szCs w:val="24"/>
          <w:lang w:eastAsia="es-ES"/>
        </w:rPr>
        <w:t>TESORER</w:t>
      </w:r>
      <w:r w:rsidR="00696D00">
        <w:rPr>
          <w:rFonts w:ascii="Arial" w:hAnsi="Arial" w:cs="Arial"/>
          <w:b/>
          <w:bCs/>
          <w:sz w:val="24"/>
          <w:szCs w:val="24"/>
          <w:lang w:eastAsia="es-ES"/>
        </w:rPr>
        <w:t>ÍA</w:t>
      </w:r>
      <w:r w:rsidR="004C37CF" w:rsidRPr="004C37CF">
        <w:rPr>
          <w:rFonts w:ascii="Arial" w:hAnsi="Arial" w:cs="Arial"/>
          <w:b/>
          <w:bCs/>
          <w:sz w:val="24"/>
          <w:szCs w:val="24"/>
          <w:lang w:eastAsia="es-ES"/>
        </w:rPr>
        <w:t xml:space="preserve"> DEL MUNICIPIO DE OAXACA DE JUÁREZ, OAXACA</w:t>
      </w:r>
      <w:r w:rsidR="004C37CF">
        <w:rPr>
          <w:rFonts w:ascii="Arial" w:hAnsi="Arial" w:cs="Arial"/>
          <w:bCs/>
          <w:sz w:val="24"/>
          <w:szCs w:val="24"/>
          <w:lang w:eastAsia="es-ES"/>
        </w:rPr>
        <w:t>, y</w:t>
      </w:r>
      <w:r w:rsidR="004C37CF" w:rsidRPr="004C37CF">
        <w:rPr>
          <w:rFonts w:ascii="Arial" w:hAnsi="Arial" w:cs="Arial"/>
          <w:b/>
          <w:sz w:val="24"/>
          <w:szCs w:val="24"/>
          <w:lang w:val="es-ES_tradnl" w:eastAsia="es-ES"/>
        </w:rPr>
        <w:t xml:space="preserve">; - - - - - - - - </w:t>
      </w:r>
      <w:r w:rsidR="00081122">
        <w:rPr>
          <w:rFonts w:ascii="Arial" w:hAnsi="Arial" w:cs="Arial"/>
          <w:b/>
          <w:sz w:val="24"/>
          <w:szCs w:val="24"/>
          <w:lang w:val="es-ES_tradnl" w:eastAsia="es-ES"/>
        </w:rPr>
        <w:t xml:space="preserve">- - - - - - - - - - - - - - - - - - - - - - - - - - - - - - - - - </w:t>
      </w:r>
    </w:p>
    <w:p w:rsidR="000802F9" w:rsidRPr="009817F3" w:rsidRDefault="000802F9" w:rsidP="000802F9">
      <w:pPr>
        <w:widowControl w:val="0"/>
        <w:spacing w:line="360" w:lineRule="auto"/>
        <w:ind w:right="51"/>
        <w:jc w:val="center"/>
        <w:rPr>
          <w:rFonts w:ascii="Arial" w:eastAsia="Times New Roman" w:hAnsi="Arial" w:cs="Arial"/>
          <w:b/>
          <w:bCs/>
          <w:sz w:val="24"/>
          <w:szCs w:val="24"/>
          <w:lang w:val="es-ES" w:eastAsia="es-ES"/>
        </w:rPr>
      </w:pPr>
      <w:r w:rsidRPr="009817F3">
        <w:rPr>
          <w:rFonts w:ascii="Arial" w:eastAsia="Times New Roman" w:hAnsi="Arial" w:cs="Arial"/>
          <w:b/>
          <w:bCs/>
          <w:sz w:val="24"/>
          <w:szCs w:val="24"/>
          <w:lang w:val="es-ES" w:eastAsia="es-ES"/>
        </w:rPr>
        <w:t>R E S U L T A N D O:</w:t>
      </w:r>
    </w:p>
    <w:p w:rsidR="000F6AB5" w:rsidRPr="009817F3" w:rsidRDefault="000802F9" w:rsidP="00FB3A24">
      <w:pPr>
        <w:spacing w:line="360" w:lineRule="auto"/>
        <w:ind w:right="51" w:firstLine="567"/>
        <w:jc w:val="both"/>
        <w:rPr>
          <w:rFonts w:ascii="Arial" w:hAnsi="Arial" w:cs="Arial"/>
          <w:b/>
          <w:bCs/>
          <w:sz w:val="24"/>
          <w:szCs w:val="24"/>
          <w:lang w:eastAsia="es-ES"/>
        </w:rPr>
      </w:pPr>
      <w:r w:rsidRPr="009817F3">
        <w:rPr>
          <w:rFonts w:ascii="Arial" w:eastAsia="Times New Roman" w:hAnsi="Arial" w:cs="Arial"/>
          <w:b/>
          <w:bCs/>
          <w:sz w:val="24"/>
          <w:szCs w:val="24"/>
          <w:lang w:val="es-ES" w:eastAsia="es-ES"/>
        </w:rPr>
        <w:t xml:space="preserve">PRIMERO. </w:t>
      </w:r>
      <w:r w:rsidR="000F6AB5" w:rsidRPr="009817F3">
        <w:rPr>
          <w:rFonts w:ascii="Arial" w:hAnsi="Arial" w:cs="Arial"/>
          <w:sz w:val="24"/>
          <w:szCs w:val="24"/>
        </w:rPr>
        <w:t xml:space="preserve">Por auto de </w:t>
      </w:r>
      <w:r w:rsidR="002B1EB1">
        <w:rPr>
          <w:rFonts w:ascii="Arial" w:hAnsi="Arial" w:cs="Arial"/>
          <w:sz w:val="24"/>
          <w:szCs w:val="24"/>
        </w:rPr>
        <w:t xml:space="preserve">veintiséis de agosto </w:t>
      </w:r>
      <w:r w:rsidR="000F6AB5" w:rsidRPr="009817F3">
        <w:rPr>
          <w:rFonts w:ascii="Arial" w:hAnsi="Arial" w:cs="Arial"/>
          <w:sz w:val="24"/>
          <w:szCs w:val="24"/>
        </w:rPr>
        <w:t xml:space="preserve">de dos mil diecinueve, </w:t>
      </w:r>
      <w:r w:rsidR="000F6AB5" w:rsidRPr="009817F3">
        <w:rPr>
          <w:rFonts w:ascii="Arial" w:hAnsi="Arial" w:cs="Arial"/>
          <w:b/>
          <w:sz w:val="24"/>
          <w:szCs w:val="24"/>
        </w:rPr>
        <w:t xml:space="preserve">se admitió </w:t>
      </w:r>
      <w:r w:rsidR="000F6AB5" w:rsidRPr="009817F3">
        <w:rPr>
          <w:rFonts w:ascii="Arial" w:eastAsia="Times New Roman" w:hAnsi="Arial" w:cs="Arial"/>
          <w:sz w:val="24"/>
          <w:szCs w:val="24"/>
          <w:lang w:val="es-ES" w:eastAsia="es-ES"/>
        </w:rPr>
        <w:t>a trámite la</w:t>
      </w:r>
      <w:r w:rsidR="000F6AB5" w:rsidRPr="009817F3">
        <w:rPr>
          <w:rFonts w:ascii="Arial" w:eastAsia="Times New Roman" w:hAnsi="Arial" w:cs="Arial"/>
          <w:b/>
          <w:sz w:val="24"/>
          <w:szCs w:val="24"/>
          <w:lang w:val="es-ES" w:eastAsia="es-ES"/>
        </w:rPr>
        <w:t xml:space="preserve"> dem</w:t>
      </w:r>
      <w:bookmarkStart w:id="0" w:name="_GoBack"/>
      <w:bookmarkEnd w:id="0"/>
      <w:r w:rsidR="000F6AB5" w:rsidRPr="009817F3">
        <w:rPr>
          <w:rFonts w:ascii="Arial" w:eastAsia="Times New Roman" w:hAnsi="Arial" w:cs="Arial"/>
          <w:b/>
          <w:sz w:val="24"/>
          <w:szCs w:val="24"/>
          <w:lang w:val="es-ES" w:eastAsia="es-ES"/>
        </w:rPr>
        <w:t>anda de nulidad</w:t>
      </w:r>
      <w:r w:rsidR="000F6AB5" w:rsidRPr="009817F3">
        <w:rPr>
          <w:rFonts w:ascii="Arial" w:eastAsia="Times New Roman" w:hAnsi="Arial" w:cs="Arial"/>
          <w:sz w:val="24"/>
          <w:szCs w:val="24"/>
          <w:lang w:val="es-ES" w:eastAsia="es-ES"/>
        </w:rPr>
        <w:t xml:space="preserve"> de </w:t>
      </w:r>
      <w:r w:rsidR="00D86EB0">
        <w:rPr>
          <w:rFonts w:ascii="Arial" w:eastAsia="Times New Roman" w:hAnsi="Arial" w:cs="Arial"/>
          <w:bCs/>
          <w:iCs/>
          <w:caps/>
          <w:kern w:val="2"/>
          <w:sz w:val="21"/>
          <w:szCs w:val="21"/>
          <w:lang w:val="es-ES_tradnl" w:eastAsia="es-ES"/>
        </w:rPr>
        <w:t>**********</w:t>
      </w:r>
      <w:r w:rsidR="000F6AB5" w:rsidRPr="009817F3">
        <w:rPr>
          <w:rFonts w:ascii="Arial" w:hAnsi="Arial" w:cs="Arial"/>
          <w:sz w:val="24"/>
          <w:szCs w:val="23"/>
          <w:lang w:eastAsia="es-ES"/>
        </w:rPr>
        <w:t xml:space="preserve">quien </w:t>
      </w:r>
      <w:r w:rsidR="000F6AB5" w:rsidRPr="009817F3">
        <w:rPr>
          <w:rFonts w:ascii="Arial" w:eastAsia="Times New Roman" w:hAnsi="Arial" w:cs="Arial"/>
          <w:sz w:val="24"/>
          <w:szCs w:val="24"/>
          <w:lang w:val="es-ES_tradnl" w:eastAsia="es-ES"/>
        </w:rPr>
        <w:t>demandó</w:t>
      </w:r>
      <w:r w:rsidR="000F6AB5" w:rsidRPr="009817F3">
        <w:rPr>
          <w:rFonts w:ascii="Arial" w:eastAsia="Times New Roman" w:hAnsi="Arial" w:cs="Arial"/>
          <w:sz w:val="24"/>
          <w:szCs w:val="24"/>
          <w:lang w:val="es-ES" w:eastAsia="es-ES"/>
        </w:rPr>
        <w:t xml:space="preserve"> </w:t>
      </w:r>
      <w:r w:rsidR="00020E2D">
        <w:rPr>
          <w:rFonts w:ascii="Arial" w:eastAsia="Times New Roman" w:hAnsi="Arial" w:cs="Arial"/>
          <w:sz w:val="24"/>
          <w:szCs w:val="24"/>
          <w:lang w:val="es-ES" w:eastAsia="es-ES"/>
        </w:rPr>
        <w:t xml:space="preserve">la nulidad del </w:t>
      </w:r>
      <w:r w:rsidR="000F6AB5" w:rsidRPr="009817F3">
        <w:rPr>
          <w:rFonts w:ascii="Arial" w:hAnsi="Arial" w:cs="Arial"/>
          <w:sz w:val="24"/>
          <w:szCs w:val="24"/>
        </w:rPr>
        <w:t xml:space="preserve">acta de infracción con número de folio </w:t>
      </w:r>
      <w:r w:rsidR="00D86EB0">
        <w:rPr>
          <w:rFonts w:ascii="Arial" w:eastAsia="Times New Roman" w:hAnsi="Arial" w:cs="Arial"/>
          <w:bCs/>
          <w:iCs/>
          <w:caps/>
          <w:kern w:val="2"/>
          <w:sz w:val="21"/>
          <w:szCs w:val="21"/>
          <w:lang w:val="es-ES_tradnl" w:eastAsia="es-ES"/>
        </w:rPr>
        <w:t>**********</w:t>
      </w:r>
      <w:r w:rsidR="000F6AB5" w:rsidRPr="009817F3">
        <w:rPr>
          <w:rFonts w:ascii="Arial" w:hAnsi="Arial" w:cs="Arial"/>
          <w:bCs/>
          <w:sz w:val="24"/>
          <w:szCs w:val="24"/>
          <w:lang w:eastAsia="es-ES"/>
        </w:rPr>
        <w:t>,</w:t>
      </w:r>
      <w:r w:rsidR="000F6AB5" w:rsidRPr="009817F3">
        <w:rPr>
          <w:rFonts w:ascii="Arial" w:hAnsi="Arial" w:cs="Arial"/>
          <w:b/>
          <w:sz w:val="24"/>
          <w:szCs w:val="24"/>
          <w:lang w:eastAsia="es-ES"/>
        </w:rPr>
        <w:t xml:space="preserve"> </w:t>
      </w:r>
      <w:r w:rsidR="000F6AB5" w:rsidRPr="009817F3">
        <w:rPr>
          <w:rFonts w:ascii="Arial" w:hAnsi="Arial" w:cs="Arial"/>
          <w:bCs/>
          <w:sz w:val="24"/>
          <w:szCs w:val="24"/>
          <w:lang w:eastAsia="es-ES"/>
        </w:rPr>
        <w:t xml:space="preserve">de </w:t>
      </w:r>
      <w:r w:rsidR="002B1EB1">
        <w:rPr>
          <w:rFonts w:ascii="Arial" w:hAnsi="Arial" w:cs="Arial"/>
          <w:bCs/>
          <w:sz w:val="24"/>
          <w:szCs w:val="24"/>
          <w:lang w:eastAsia="es-ES"/>
        </w:rPr>
        <w:t xml:space="preserve">veinticinco de julio </w:t>
      </w:r>
      <w:r w:rsidR="00EF4082" w:rsidRPr="009817F3">
        <w:rPr>
          <w:rFonts w:ascii="Arial" w:hAnsi="Arial" w:cs="Arial"/>
          <w:bCs/>
          <w:sz w:val="24"/>
          <w:szCs w:val="24"/>
          <w:lang w:eastAsia="es-ES"/>
        </w:rPr>
        <w:t>de dos mil diecinueve</w:t>
      </w:r>
      <w:r w:rsidR="00C85B15" w:rsidRPr="009817F3">
        <w:rPr>
          <w:rFonts w:ascii="Arial" w:hAnsi="Arial" w:cs="Arial"/>
          <w:bCs/>
          <w:sz w:val="24"/>
          <w:szCs w:val="24"/>
          <w:lang w:eastAsia="es-ES"/>
        </w:rPr>
        <w:t>, emitida</w:t>
      </w:r>
      <w:r w:rsidR="00C85B15" w:rsidRPr="009817F3">
        <w:rPr>
          <w:rFonts w:ascii="Arial" w:hAnsi="Arial" w:cs="Arial"/>
          <w:sz w:val="24"/>
          <w:szCs w:val="24"/>
        </w:rPr>
        <w:t xml:space="preserve"> por el </w:t>
      </w:r>
      <w:r w:rsidR="00C85B15" w:rsidRPr="009817F3">
        <w:rPr>
          <w:rFonts w:ascii="Arial" w:hAnsi="Arial" w:cs="Arial"/>
          <w:b/>
          <w:sz w:val="24"/>
          <w:szCs w:val="24"/>
          <w:lang w:val="es-ES"/>
        </w:rPr>
        <w:t>Policía Vial con número estadístico PV-</w:t>
      </w:r>
      <w:r w:rsidR="002B1EB1">
        <w:rPr>
          <w:rFonts w:ascii="Arial" w:hAnsi="Arial" w:cs="Arial"/>
          <w:b/>
          <w:sz w:val="24"/>
          <w:szCs w:val="24"/>
          <w:lang w:val="es-ES"/>
        </w:rPr>
        <w:t>171</w:t>
      </w:r>
      <w:r w:rsidR="00C85B15" w:rsidRPr="009817F3">
        <w:rPr>
          <w:rFonts w:ascii="Arial" w:hAnsi="Arial" w:cs="Arial"/>
          <w:b/>
          <w:color w:val="000000"/>
          <w:sz w:val="24"/>
          <w:szCs w:val="24"/>
        </w:rPr>
        <w:t xml:space="preserve">, adscrito </w:t>
      </w:r>
      <w:r w:rsidR="00C85B15" w:rsidRPr="009817F3">
        <w:rPr>
          <w:rFonts w:ascii="Arial" w:hAnsi="Arial" w:cs="Arial"/>
          <w:b/>
          <w:sz w:val="24"/>
          <w:szCs w:val="24"/>
          <w:lang w:val="es-ES_tradnl" w:eastAsia="es-ES"/>
        </w:rPr>
        <w:t>a la Subdirección de Tránsito y Movilidad del Municipio de Oaxaca de Juárez, Oaxaca</w:t>
      </w:r>
      <w:r w:rsidR="00C85B15" w:rsidRPr="009817F3">
        <w:rPr>
          <w:rFonts w:ascii="Arial" w:hAnsi="Arial" w:cs="Arial"/>
          <w:sz w:val="24"/>
          <w:szCs w:val="24"/>
          <w:lang w:val="es-ES_tradnl" w:eastAsia="es-ES"/>
        </w:rPr>
        <w:t xml:space="preserve">; </w:t>
      </w:r>
      <w:r w:rsidR="00C85B15" w:rsidRPr="009817F3">
        <w:rPr>
          <w:rFonts w:ascii="Arial" w:hAnsi="Arial" w:cs="Arial"/>
          <w:bCs/>
          <w:sz w:val="24"/>
          <w:szCs w:val="24"/>
          <w:lang w:eastAsia="es-ES"/>
        </w:rPr>
        <w:t xml:space="preserve">y como consecuencia </w:t>
      </w:r>
      <w:r w:rsidR="004A1BC3">
        <w:rPr>
          <w:rFonts w:ascii="Arial" w:hAnsi="Arial" w:cs="Arial"/>
          <w:bCs/>
          <w:sz w:val="24"/>
          <w:szCs w:val="24"/>
          <w:lang w:eastAsia="es-ES"/>
        </w:rPr>
        <w:t>la devolución</w:t>
      </w:r>
      <w:r w:rsidR="0085310A">
        <w:rPr>
          <w:rFonts w:ascii="Arial" w:hAnsi="Arial" w:cs="Arial"/>
          <w:bCs/>
          <w:sz w:val="24"/>
          <w:szCs w:val="24"/>
          <w:lang w:eastAsia="es-ES"/>
        </w:rPr>
        <w:t xml:space="preserve"> del pago hecho por </w:t>
      </w:r>
      <w:r w:rsidR="00C85B15" w:rsidRPr="009817F3">
        <w:rPr>
          <w:rFonts w:ascii="Arial" w:hAnsi="Arial" w:cs="Arial"/>
          <w:bCs/>
          <w:sz w:val="24"/>
          <w:szCs w:val="24"/>
          <w:lang w:eastAsia="es-ES"/>
        </w:rPr>
        <w:t xml:space="preserve">la multa contenida en el recibo oficial con número de folio </w:t>
      </w:r>
      <w:r w:rsidR="00D86EB0">
        <w:rPr>
          <w:rFonts w:ascii="Arial" w:eastAsia="Times New Roman" w:hAnsi="Arial" w:cs="Arial"/>
          <w:bCs/>
          <w:iCs/>
          <w:caps/>
          <w:kern w:val="2"/>
          <w:sz w:val="21"/>
          <w:szCs w:val="21"/>
          <w:lang w:val="es-ES_tradnl" w:eastAsia="es-ES"/>
        </w:rPr>
        <w:t>**********</w:t>
      </w:r>
      <w:r w:rsidR="003974CB" w:rsidRPr="009817F3">
        <w:rPr>
          <w:rFonts w:ascii="Arial" w:hAnsi="Arial" w:cs="Arial"/>
          <w:bCs/>
          <w:sz w:val="24"/>
          <w:szCs w:val="24"/>
          <w:lang w:eastAsia="es-ES"/>
        </w:rPr>
        <w:t xml:space="preserve">, de </w:t>
      </w:r>
      <w:r w:rsidR="003974CB">
        <w:rPr>
          <w:rFonts w:ascii="Arial" w:hAnsi="Arial" w:cs="Arial"/>
          <w:bCs/>
          <w:sz w:val="24"/>
          <w:szCs w:val="24"/>
          <w:lang w:eastAsia="es-ES"/>
        </w:rPr>
        <w:t xml:space="preserve">veintisiete de julio </w:t>
      </w:r>
      <w:r w:rsidR="003974CB" w:rsidRPr="009817F3">
        <w:rPr>
          <w:rFonts w:ascii="Arial" w:hAnsi="Arial" w:cs="Arial"/>
          <w:bCs/>
          <w:sz w:val="24"/>
          <w:szCs w:val="24"/>
          <w:lang w:eastAsia="es-ES"/>
        </w:rPr>
        <w:t xml:space="preserve">del presente año, expedido por la </w:t>
      </w:r>
      <w:r w:rsidR="003974CB" w:rsidRPr="004C37CF">
        <w:rPr>
          <w:rFonts w:ascii="Arial" w:hAnsi="Arial" w:cs="Arial"/>
          <w:b/>
          <w:bCs/>
          <w:sz w:val="24"/>
          <w:szCs w:val="24"/>
          <w:lang w:eastAsia="es-ES"/>
        </w:rPr>
        <w:t xml:space="preserve">Tesorera </w:t>
      </w:r>
      <w:r w:rsidR="003974CB">
        <w:rPr>
          <w:rFonts w:ascii="Arial" w:hAnsi="Arial" w:cs="Arial"/>
          <w:b/>
          <w:bCs/>
          <w:sz w:val="24"/>
          <w:szCs w:val="24"/>
          <w:lang w:eastAsia="es-ES"/>
        </w:rPr>
        <w:t>d</w:t>
      </w:r>
      <w:r w:rsidR="003974CB" w:rsidRPr="004C37CF">
        <w:rPr>
          <w:rFonts w:ascii="Arial" w:hAnsi="Arial" w:cs="Arial"/>
          <w:b/>
          <w:bCs/>
          <w:sz w:val="24"/>
          <w:szCs w:val="24"/>
          <w:lang w:eastAsia="es-ES"/>
        </w:rPr>
        <w:t xml:space="preserve">el Municipio </w:t>
      </w:r>
      <w:r w:rsidR="003974CB">
        <w:rPr>
          <w:rFonts w:ascii="Arial" w:hAnsi="Arial" w:cs="Arial"/>
          <w:b/>
          <w:bCs/>
          <w:sz w:val="24"/>
          <w:szCs w:val="24"/>
          <w:lang w:eastAsia="es-ES"/>
        </w:rPr>
        <w:t>d</w:t>
      </w:r>
      <w:r w:rsidR="003974CB" w:rsidRPr="004C37CF">
        <w:rPr>
          <w:rFonts w:ascii="Arial" w:hAnsi="Arial" w:cs="Arial"/>
          <w:b/>
          <w:bCs/>
          <w:sz w:val="24"/>
          <w:szCs w:val="24"/>
          <w:lang w:eastAsia="es-ES"/>
        </w:rPr>
        <w:t xml:space="preserve">e Oaxaca </w:t>
      </w:r>
      <w:r w:rsidR="003974CB">
        <w:rPr>
          <w:rFonts w:ascii="Arial" w:hAnsi="Arial" w:cs="Arial"/>
          <w:b/>
          <w:bCs/>
          <w:sz w:val="24"/>
          <w:szCs w:val="24"/>
          <w:lang w:eastAsia="es-ES"/>
        </w:rPr>
        <w:t>d</w:t>
      </w:r>
      <w:r w:rsidR="003974CB" w:rsidRPr="004C37CF">
        <w:rPr>
          <w:rFonts w:ascii="Arial" w:hAnsi="Arial" w:cs="Arial"/>
          <w:b/>
          <w:bCs/>
          <w:sz w:val="24"/>
          <w:szCs w:val="24"/>
          <w:lang w:eastAsia="es-ES"/>
        </w:rPr>
        <w:t>e Juárez, Oaxaca</w:t>
      </w:r>
      <w:r w:rsidR="00C85B15" w:rsidRPr="009817F3">
        <w:rPr>
          <w:rFonts w:ascii="Arial" w:hAnsi="Arial" w:cs="Arial"/>
          <w:b/>
          <w:bCs/>
          <w:sz w:val="24"/>
          <w:szCs w:val="24"/>
          <w:lang w:eastAsia="es-ES"/>
        </w:rPr>
        <w:t xml:space="preserve">, </w:t>
      </w:r>
      <w:r w:rsidR="000F6AB5" w:rsidRPr="009817F3">
        <w:rPr>
          <w:rFonts w:ascii="Arial" w:hAnsi="Arial" w:cs="Arial"/>
          <w:sz w:val="24"/>
          <w:szCs w:val="24"/>
        </w:rPr>
        <w:t xml:space="preserve">por lo que se ordenó </w:t>
      </w:r>
      <w:r w:rsidR="000F6AB5" w:rsidRPr="009817F3">
        <w:rPr>
          <w:rFonts w:ascii="Arial" w:eastAsia="Times New Roman" w:hAnsi="Arial" w:cs="Arial"/>
          <w:sz w:val="24"/>
          <w:szCs w:val="24"/>
          <w:lang w:val="es-ES_tradnl" w:eastAsia="es-ES"/>
        </w:rPr>
        <w:t>notificar, emplazar y correr traslado a la</w:t>
      </w:r>
      <w:r w:rsidR="00C85B15" w:rsidRPr="009817F3">
        <w:rPr>
          <w:rFonts w:ascii="Arial" w:eastAsia="Times New Roman" w:hAnsi="Arial" w:cs="Arial"/>
          <w:sz w:val="24"/>
          <w:szCs w:val="24"/>
          <w:lang w:val="es-ES_tradnl" w:eastAsia="es-ES"/>
        </w:rPr>
        <w:t>s</w:t>
      </w:r>
      <w:r w:rsidR="000F6AB5" w:rsidRPr="009817F3">
        <w:rPr>
          <w:rFonts w:ascii="Arial" w:eastAsia="Times New Roman" w:hAnsi="Arial" w:cs="Arial"/>
          <w:sz w:val="24"/>
          <w:szCs w:val="24"/>
          <w:lang w:val="es-ES_tradnl" w:eastAsia="es-ES"/>
        </w:rPr>
        <w:t xml:space="preserve"> </w:t>
      </w:r>
      <w:r w:rsidR="000F6AB5" w:rsidRPr="009817F3">
        <w:rPr>
          <w:rFonts w:ascii="Arial" w:eastAsia="Times New Roman" w:hAnsi="Arial" w:cs="Arial"/>
          <w:b/>
          <w:sz w:val="24"/>
          <w:szCs w:val="24"/>
          <w:lang w:val="es-ES_tradnl" w:eastAsia="es-ES"/>
        </w:rPr>
        <w:t>autoridad</w:t>
      </w:r>
      <w:r w:rsidR="00C85B15" w:rsidRPr="009817F3">
        <w:rPr>
          <w:rFonts w:ascii="Arial" w:eastAsia="Times New Roman" w:hAnsi="Arial" w:cs="Arial"/>
          <w:b/>
          <w:sz w:val="24"/>
          <w:szCs w:val="24"/>
          <w:lang w:val="es-ES_tradnl" w:eastAsia="es-ES"/>
        </w:rPr>
        <w:t>es</w:t>
      </w:r>
      <w:r w:rsidR="000F6AB5" w:rsidRPr="009817F3">
        <w:rPr>
          <w:rFonts w:ascii="Arial" w:eastAsia="Times New Roman" w:hAnsi="Arial" w:cs="Arial"/>
          <w:b/>
          <w:sz w:val="24"/>
          <w:szCs w:val="24"/>
          <w:lang w:val="es-ES_tradnl" w:eastAsia="es-ES"/>
        </w:rPr>
        <w:t xml:space="preserve"> demandada</w:t>
      </w:r>
      <w:r w:rsidR="00C85B15" w:rsidRPr="009817F3">
        <w:rPr>
          <w:rFonts w:ascii="Arial" w:eastAsia="Times New Roman" w:hAnsi="Arial" w:cs="Arial"/>
          <w:b/>
          <w:sz w:val="24"/>
          <w:szCs w:val="24"/>
          <w:lang w:val="es-ES_tradnl" w:eastAsia="es-ES"/>
        </w:rPr>
        <w:t>s</w:t>
      </w:r>
      <w:r w:rsidR="000F6AB5" w:rsidRPr="009817F3">
        <w:rPr>
          <w:rFonts w:ascii="Arial" w:eastAsia="Times New Roman" w:hAnsi="Arial" w:cs="Arial"/>
          <w:sz w:val="24"/>
          <w:szCs w:val="24"/>
          <w:lang w:val="es-ES_tradnl" w:eastAsia="es-ES"/>
        </w:rPr>
        <w:t>,</w:t>
      </w:r>
      <w:r w:rsidR="000F6AB5" w:rsidRPr="009817F3">
        <w:rPr>
          <w:rFonts w:ascii="Arial" w:eastAsia="Times New Roman" w:hAnsi="Arial" w:cs="Arial"/>
          <w:b/>
          <w:sz w:val="24"/>
          <w:szCs w:val="24"/>
          <w:lang w:val="es-ES_tradnl" w:eastAsia="es-ES"/>
        </w:rPr>
        <w:t xml:space="preserve"> </w:t>
      </w:r>
      <w:r w:rsidR="000F6AB5" w:rsidRPr="009817F3">
        <w:rPr>
          <w:rFonts w:ascii="Arial" w:eastAsia="Times New Roman" w:hAnsi="Arial" w:cs="Arial"/>
          <w:sz w:val="24"/>
          <w:szCs w:val="24"/>
          <w:lang w:val="es-ES_tradnl" w:eastAsia="es-ES"/>
        </w:rPr>
        <w:t xml:space="preserve">para que </w:t>
      </w:r>
      <w:r w:rsidR="00D76679" w:rsidRPr="009817F3">
        <w:rPr>
          <w:rFonts w:ascii="Arial" w:eastAsia="Times New Roman" w:hAnsi="Arial" w:cs="Arial"/>
          <w:sz w:val="24"/>
          <w:szCs w:val="24"/>
          <w:lang w:val="es-ES_tradnl" w:eastAsia="es-ES"/>
        </w:rPr>
        <w:t>diera</w:t>
      </w:r>
      <w:r w:rsidR="003902DA" w:rsidRPr="009817F3">
        <w:rPr>
          <w:rFonts w:ascii="Arial" w:eastAsia="Times New Roman" w:hAnsi="Arial" w:cs="Arial"/>
          <w:sz w:val="24"/>
          <w:szCs w:val="24"/>
          <w:lang w:val="es-ES_tradnl" w:eastAsia="es-ES"/>
        </w:rPr>
        <w:t>n</w:t>
      </w:r>
      <w:r w:rsidR="00D76679" w:rsidRPr="009817F3">
        <w:rPr>
          <w:rFonts w:ascii="Arial" w:eastAsia="Times New Roman" w:hAnsi="Arial" w:cs="Arial"/>
          <w:sz w:val="24"/>
          <w:szCs w:val="24"/>
          <w:lang w:val="es-ES_tradnl" w:eastAsia="es-ES"/>
        </w:rPr>
        <w:t xml:space="preserve"> contestación dentro del término de ley, </w:t>
      </w:r>
      <w:r w:rsidR="000F6AB5" w:rsidRPr="009817F3">
        <w:rPr>
          <w:rFonts w:ascii="Arial" w:eastAsia="Times New Roman" w:hAnsi="Arial" w:cs="Arial"/>
          <w:b/>
          <w:sz w:val="24"/>
          <w:szCs w:val="24"/>
          <w:lang w:val="es-ES_tradnl" w:eastAsia="es-ES"/>
        </w:rPr>
        <w:t>apercibida</w:t>
      </w:r>
      <w:r w:rsidR="000F6AB5" w:rsidRPr="009817F3">
        <w:rPr>
          <w:rFonts w:ascii="Arial" w:eastAsia="Times New Roman" w:hAnsi="Arial" w:cs="Arial"/>
          <w:sz w:val="24"/>
          <w:szCs w:val="24"/>
          <w:lang w:val="es-ES_tradnl" w:eastAsia="es-ES"/>
        </w:rPr>
        <w:t xml:space="preserve"> que para el caso de no hacerlo se le</w:t>
      </w:r>
      <w:r w:rsidR="003902DA" w:rsidRPr="009817F3">
        <w:rPr>
          <w:rFonts w:ascii="Arial" w:eastAsia="Times New Roman" w:hAnsi="Arial" w:cs="Arial"/>
          <w:sz w:val="24"/>
          <w:szCs w:val="24"/>
          <w:lang w:val="es-ES_tradnl" w:eastAsia="es-ES"/>
        </w:rPr>
        <w:t>s</w:t>
      </w:r>
      <w:r w:rsidR="000F6AB5" w:rsidRPr="009817F3">
        <w:rPr>
          <w:rFonts w:ascii="Arial" w:eastAsia="Times New Roman" w:hAnsi="Arial" w:cs="Arial"/>
          <w:sz w:val="24"/>
          <w:szCs w:val="24"/>
          <w:lang w:val="es-ES_tradnl" w:eastAsia="es-ES"/>
        </w:rPr>
        <w:t xml:space="preserve"> tendría por contestada la demanda en sentido afirmativo, salvo prueba en contrario (fojas </w:t>
      </w:r>
      <w:r w:rsidR="00F15F69">
        <w:rPr>
          <w:rFonts w:ascii="Arial" w:eastAsia="Times New Roman" w:hAnsi="Arial" w:cs="Arial"/>
          <w:sz w:val="24"/>
          <w:szCs w:val="24"/>
          <w:lang w:val="es-ES_tradnl" w:eastAsia="es-ES"/>
        </w:rPr>
        <w:t>14 y 15</w:t>
      </w:r>
      <w:r w:rsidR="000F6AB5" w:rsidRPr="009817F3">
        <w:rPr>
          <w:rFonts w:ascii="Arial" w:eastAsia="Times New Roman" w:hAnsi="Arial" w:cs="Arial"/>
          <w:sz w:val="24"/>
          <w:szCs w:val="24"/>
          <w:lang w:val="es-ES_tradnl" w:eastAsia="es-ES"/>
        </w:rPr>
        <w:t>).</w:t>
      </w:r>
    </w:p>
    <w:p w:rsidR="00151B72" w:rsidRPr="009817F3" w:rsidRDefault="00151B72" w:rsidP="00151B72">
      <w:pPr>
        <w:spacing w:line="360" w:lineRule="auto"/>
        <w:ind w:right="51" w:firstLine="567"/>
        <w:jc w:val="both"/>
        <w:rPr>
          <w:rFonts w:ascii="Arial" w:eastAsia="Times New Roman" w:hAnsi="Arial" w:cs="Arial"/>
          <w:sz w:val="24"/>
          <w:szCs w:val="23"/>
          <w:lang w:val="es-ES" w:eastAsia="es-ES"/>
        </w:rPr>
      </w:pPr>
      <w:r w:rsidRPr="009817F3">
        <w:rPr>
          <w:rFonts w:ascii="Arial" w:hAnsi="Arial" w:cs="Arial"/>
          <w:b/>
          <w:bCs/>
          <w:sz w:val="24"/>
          <w:szCs w:val="24"/>
          <w:lang w:eastAsia="es-ES"/>
        </w:rPr>
        <w:t>SEGUNDO.</w:t>
      </w:r>
      <w:r w:rsidR="00123733">
        <w:rPr>
          <w:rFonts w:ascii="Arial" w:eastAsia="Times New Roman" w:hAnsi="Arial" w:cs="Arial"/>
          <w:sz w:val="24"/>
          <w:szCs w:val="24"/>
          <w:lang w:val="es-ES" w:eastAsia="es-ES"/>
        </w:rPr>
        <w:t xml:space="preserve"> Mediante proveído de catorce de octubre de </w:t>
      </w:r>
      <w:r w:rsidRPr="009817F3">
        <w:rPr>
          <w:rFonts w:ascii="Arial" w:eastAsia="Times New Roman" w:hAnsi="Arial" w:cs="Arial"/>
          <w:sz w:val="24"/>
          <w:szCs w:val="24"/>
          <w:lang w:val="es-ES" w:eastAsia="es-ES"/>
        </w:rPr>
        <w:t>dos mil diecinueve, se tuvo a la</w:t>
      </w:r>
      <w:r w:rsidR="004D2E32" w:rsidRPr="009817F3">
        <w:rPr>
          <w:rFonts w:ascii="Arial" w:eastAsia="Times New Roman" w:hAnsi="Arial" w:cs="Arial"/>
          <w:sz w:val="24"/>
          <w:szCs w:val="24"/>
          <w:lang w:val="es-ES" w:eastAsia="es-ES"/>
        </w:rPr>
        <w:t>s</w:t>
      </w:r>
      <w:r w:rsidRPr="009817F3">
        <w:rPr>
          <w:rFonts w:ascii="Arial" w:eastAsia="Times New Roman" w:hAnsi="Arial" w:cs="Arial"/>
          <w:sz w:val="24"/>
          <w:szCs w:val="24"/>
          <w:lang w:val="es-ES" w:eastAsia="es-ES"/>
        </w:rPr>
        <w:t xml:space="preserve"> </w:t>
      </w:r>
      <w:r w:rsidRPr="009817F3">
        <w:rPr>
          <w:rFonts w:ascii="Arial" w:eastAsia="Times New Roman" w:hAnsi="Arial" w:cs="Arial"/>
          <w:b/>
          <w:sz w:val="24"/>
          <w:szCs w:val="24"/>
          <w:lang w:val="es-ES" w:eastAsia="es-ES"/>
        </w:rPr>
        <w:t>autoridad</w:t>
      </w:r>
      <w:r w:rsidR="004D2E32" w:rsidRPr="009817F3">
        <w:rPr>
          <w:rFonts w:ascii="Arial" w:eastAsia="Times New Roman" w:hAnsi="Arial" w:cs="Arial"/>
          <w:b/>
          <w:sz w:val="24"/>
          <w:szCs w:val="24"/>
          <w:lang w:val="es-ES" w:eastAsia="es-ES"/>
        </w:rPr>
        <w:t>es</w:t>
      </w:r>
      <w:r w:rsidRPr="009817F3">
        <w:rPr>
          <w:rFonts w:ascii="Arial" w:eastAsia="Times New Roman" w:hAnsi="Arial" w:cs="Arial"/>
          <w:b/>
          <w:sz w:val="24"/>
          <w:szCs w:val="24"/>
          <w:lang w:val="es-ES" w:eastAsia="es-ES"/>
        </w:rPr>
        <w:t xml:space="preserve"> demandada</w:t>
      </w:r>
      <w:r w:rsidR="004D2E32" w:rsidRPr="009817F3">
        <w:rPr>
          <w:rFonts w:ascii="Arial" w:eastAsia="Times New Roman" w:hAnsi="Arial" w:cs="Arial"/>
          <w:b/>
          <w:sz w:val="24"/>
          <w:szCs w:val="24"/>
          <w:lang w:val="es-ES" w:eastAsia="es-ES"/>
        </w:rPr>
        <w:t>s</w:t>
      </w:r>
      <w:r w:rsidRPr="009817F3">
        <w:rPr>
          <w:rFonts w:ascii="Arial" w:eastAsia="Times New Roman" w:hAnsi="Arial" w:cs="Arial"/>
          <w:b/>
          <w:sz w:val="24"/>
          <w:szCs w:val="24"/>
          <w:lang w:val="es-ES" w:eastAsia="es-ES"/>
        </w:rPr>
        <w:t xml:space="preserve"> </w:t>
      </w:r>
      <w:r w:rsidR="00DF44E3" w:rsidRPr="009817F3">
        <w:rPr>
          <w:rFonts w:ascii="Arial" w:eastAsia="Times New Roman" w:hAnsi="Arial" w:cs="Arial"/>
          <w:b/>
          <w:sz w:val="24"/>
          <w:szCs w:val="24"/>
          <w:lang w:val="es-ES" w:eastAsia="es-ES"/>
        </w:rPr>
        <w:t>Policía Vial con número estadístico PV-</w:t>
      </w:r>
      <w:r w:rsidR="00123733">
        <w:rPr>
          <w:rFonts w:ascii="Arial" w:eastAsia="Times New Roman" w:hAnsi="Arial" w:cs="Arial"/>
          <w:b/>
          <w:sz w:val="24"/>
          <w:szCs w:val="24"/>
          <w:lang w:val="es-ES" w:eastAsia="es-ES"/>
        </w:rPr>
        <w:t>171</w:t>
      </w:r>
      <w:r w:rsidR="00DF44E3" w:rsidRPr="009817F3">
        <w:rPr>
          <w:rFonts w:ascii="Arial" w:eastAsia="Times New Roman" w:hAnsi="Arial" w:cs="Arial"/>
          <w:b/>
          <w:sz w:val="24"/>
          <w:szCs w:val="24"/>
          <w:lang w:val="es-ES" w:eastAsia="es-ES"/>
        </w:rPr>
        <w:t xml:space="preserve"> adscrito a la Subdirección de Tránsito y Movilidad, y </w:t>
      </w:r>
      <w:r w:rsidR="00A34D9F">
        <w:rPr>
          <w:rFonts w:ascii="Arial" w:eastAsia="Times New Roman" w:hAnsi="Arial" w:cs="Arial"/>
          <w:b/>
          <w:sz w:val="24"/>
          <w:szCs w:val="24"/>
          <w:lang w:val="es-ES" w:eastAsia="es-ES"/>
        </w:rPr>
        <w:t xml:space="preserve">a la </w:t>
      </w:r>
      <w:r w:rsidR="00DF44E3" w:rsidRPr="009817F3">
        <w:rPr>
          <w:rFonts w:ascii="Arial" w:eastAsia="Times New Roman" w:hAnsi="Arial" w:cs="Arial"/>
          <w:b/>
          <w:sz w:val="24"/>
          <w:szCs w:val="24"/>
          <w:lang w:val="es-ES" w:eastAsia="es-ES"/>
        </w:rPr>
        <w:t>Tesorera autoridades del Municipio de Oaxaca de Juárez,</w:t>
      </w:r>
      <w:r w:rsidR="00C06CA9" w:rsidRPr="009817F3">
        <w:rPr>
          <w:rFonts w:ascii="Arial" w:eastAsia="Times New Roman" w:hAnsi="Arial" w:cs="Arial"/>
          <w:b/>
          <w:sz w:val="24"/>
          <w:szCs w:val="24"/>
          <w:lang w:val="es-ES" w:eastAsia="es-ES"/>
        </w:rPr>
        <w:t xml:space="preserve"> </w:t>
      </w:r>
      <w:r w:rsidRPr="009817F3">
        <w:rPr>
          <w:rFonts w:ascii="Arial" w:eastAsia="Times New Roman" w:hAnsi="Arial" w:cs="Arial"/>
          <w:b/>
          <w:bCs/>
          <w:sz w:val="24"/>
          <w:szCs w:val="24"/>
          <w:lang w:val="es-ES" w:eastAsia="es-ES"/>
        </w:rPr>
        <w:t>contestando la demanda de nulidad</w:t>
      </w:r>
      <w:r w:rsidRPr="009817F3">
        <w:rPr>
          <w:rFonts w:ascii="Arial" w:eastAsia="Times New Roman" w:hAnsi="Arial" w:cs="Arial"/>
          <w:sz w:val="24"/>
          <w:szCs w:val="24"/>
          <w:lang w:val="es-ES" w:eastAsia="es-ES"/>
        </w:rPr>
        <w:t xml:space="preserve"> de</w:t>
      </w:r>
      <w:r w:rsidR="00C06CA9" w:rsidRPr="009817F3">
        <w:rPr>
          <w:rFonts w:ascii="Arial" w:eastAsia="Times New Roman" w:hAnsi="Arial" w:cs="Arial"/>
          <w:sz w:val="24"/>
          <w:szCs w:val="24"/>
          <w:lang w:val="es-ES" w:eastAsia="es-ES"/>
        </w:rPr>
        <w:t xml:space="preserve"> </w:t>
      </w:r>
      <w:r w:rsidRPr="009817F3">
        <w:rPr>
          <w:rFonts w:ascii="Arial" w:eastAsia="Times New Roman" w:hAnsi="Arial" w:cs="Arial"/>
          <w:sz w:val="24"/>
          <w:szCs w:val="24"/>
          <w:lang w:val="es-ES" w:eastAsia="es-ES"/>
        </w:rPr>
        <w:t>l</w:t>
      </w:r>
      <w:r w:rsidR="00C06CA9" w:rsidRPr="009817F3">
        <w:rPr>
          <w:rFonts w:ascii="Arial" w:eastAsia="Times New Roman" w:hAnsi="Arial" w:cs="Arial"/>
          <w:sz w:val="24"/>
          <w:szCs w:val="24"/>
          <w:lang w:val="es-ES" w:eastAsia="es-ES"/>
        </w:rPr>
        <w:t>a</w:t>
      </w:r>
      <w:r w:rsidRPr="009817F3">
        <w:rPr>
          <w:rFonts w:ascii="Arial" w:eastAsia="Times New Roman" w:hAnsi="Arial" w:cs="Arial"/>
          <w:sz w:val="24"/>
          <w:szCs w:val="24"/>
          <w:lang w:val="es-ES" w:eastAsia="es-ES"/>
        </w:rPr>
        <w:t xml:space="preserve"> actor</w:t>
      </w:r>
      <w:r w:rsidR="00C06CA9" w:rsidRPr="009817F3">
        <w:rPr>
          <w:rFonts w:ascii="Arial" w:eastAsia="Times New Roman" w:hAnsi="Arial" w:cs="Arial"/>
          <w:sz w:val="24"/>
          <w:szCs w:val="24"/>
          <w:lang w:val="es-ES" w:eastAsia="es-ES"/>
        </w:rPr>
        <w:t>a</w:t>
      </w:r>
      <w:r w:rsidRPr="009817F3">
        <w:rPr>
          <w:rFonts w:ascii="Arial" w:eastAsia="Times New Roman" w:hAnsi="Arial" w:cs="Arial"/>
          <w:sz w:val="24"/>
          <w:szCs w:val="24"/>
          <w:lang w:val="es-ES" w:eastAsia="es-ES"/>
        </w:rPr>
        <w:t xml:space="preserve">, haciendo valer sus excepciones y defensas, y por ofrecidas y </w:t>
      </w:r>
      <w:r w:rsidRPr="009817F3">
        <w:rPr>
          <w:rFonts w:ascii="Arial" w:eastAsia="Times New Roman" w:hAnsi="Arial" w:cs="Arial"/>
          <w:sz w:val="24"/>
          <w:szCs w:val="24"/>
          <w:lang w:val="es-ES" w:eastAsia="es-ES"/>
        </w:rPr>
        <w:lastRenderedPageBreak/>
        <w:t xml:space="preserve">admitidas sus </w:t>
      </w:r>
      <w:r w:rsidRPr="009817F3">
        <w:rPr>
          <w:rFonts w:ascii="Arial" w:eastAsia="Times New Roman" w:hAnsi="Arial" w:cs="Arial"/>
          <w:sz w:val="24"/>
          <w:szCs w:val="23"/>
          <w:lang w:val="es-ES" w:eastAsia="es-ES"/>
        </w:rPr>
        <w:t>pruebas</w:t>
      </w:r>
      <w:r w:rsidRPr="009817F3">
        <w:rPr>
          <w:rFonts w:ascii="Arial" w:eastAsia="Times New Roman" w:hAnsi="Arial" w:cs="Arial"/>
          <w:sz w:val="24"/>
          <w:szCs w:val="24"/>
          <w:lang w:val="es-ES" w:eastAsia="es-ES"/>
        </w:rPr>
        <w:t xml:space="preserve">, </w:t>
      </w:r>
      <w:r w:rsidRPr="009817F3">
        <w:rPr>
          <w:rFonts w:ascii="Arial" w:eastAsia="Times New Roman" w:hAnsi="Arial" w:cs="Arial"/>
          <w:sz w:val="24"/>
          <w:szCs w:val="23"/>
          <w:lang w:val="es-ES" w:eastAsia="es-ES"/>
        </w:rPr>
        <w:t>ordenándose correr traslado a la parte actora, y se</w:t>
      </w:r>
      <w:r w:rsidR="003D4BC4">
        <w:rPr>
          <w:rFonts w:ascii="Arial" w:eastAsia="Times New Roman" w:hAnsi="Arial" w:cs="Arial"/>
          <w:sz w:val="24"/>
          <w:szCs w:val="23"/>
          <w:lang w:val="es-ES" w:eastAsia="es-ES"/>
        </w:rPr>
        <w:t xml:space="preserve"> señaló </w:t>
      </w:r>
      <w:r w:rsidRPr="009817F3">
        <w:rPr>
          <w:rFonts w:ascii="Arial" w:eastAsia="Times New Roman" w:hAnsi="Arial" w:cs="Arial"/>
          <w:sz w:val="24"/>
          <w:szCs w:val="24"/>
          <w:lang w:val="es-ES" w:eastAsia="es-ES"/>
        </w:rPr>
        <w:t xml:space="preserve"> </w:t>
      </w:r>
      <w:r w:rsidRPr="009817F3">
        <w:rPr>
          <w:rFonts w:ascii="Arial" w:eastAsia="Times New Roman" w:hAnsi="Arial" w:cs="Arial"/>
          <w:sz w:val="24"/>
          <w:szCs w:val="23"/>
          <w:lang w:val="es-ES" w:eastAsia="es-ES"/>
        </w:rPr>
        <w:t>fecha y hora para la celebración de la audiencia de Ley (foja</w:t>
      </w:r>
      <w:r w:rsidR="00C06CA9" w:rsidRPr="009817F3">
        <w:rPr>
          <w:rFonts w:ascii="Arial" w:eastAsia="Times New Roman" w:hAnsi="Arial" w:cs="Arial"/>
          <w:sz w:val="24"/>
          <w:szCs w:val="23"/>
          <w:lang w:val="es-ES" w:eastAsia="es-ES"/>
        </w:rPr>
        <w:t>s</w:t>
      </w:r>
      <w:r w:rsidRPr="009817F3">
        <w:rPr>
          <w:rFonts w:ascii="Arial" w:eastAsia="Times New Roman" w:hAnsi="Arial" w:cs="Arial"/>
          <w:sz w:val="24"/>
          <w:szCs w:val="23"/>
          <w:lang w:val="es-ES" w:eastAsia="es-ES"/>
        </w:rPr>
        <w:t xml:space="preserve"> </w:t>
      </w:r>
      <w:r w:rsidR="00C06CA9" w:rsidRPr="009817F3">
        <w:rPr>
          <w:rFonts w:ascii="Arial" w:eastAsia="Times New Roman" w:hAnsi="Arial" w:cs="Arial"/>
          <w:sz w:val="24"/>
          <w:szCs w:val="23"/>
          <w:lang w:val="es-ES" w:eastAsia="es-ES"/>
        </w:rPr>
        <w:t>27 y 28</w:t>
      </w:r>
      <w:r w:rsidRPr="009817F3">
        <w:rPr>
          <w:rFonts w:ascii="Arial" w:eastAsia="Times New Roman" w:hAnsi="Arial" w:cs="Arial"/>
          <w:sz w:val="24"/>
          <w:szCs w:val="23"/>
          <w:lang w:val="es-ES" w:eastAsia="es-ES"/>
        </w:rPr>
        <w:t>).</w:t>
      </w:r>
    </w:p>
    <w:p w:rsidR="000802F9" w:rsidRPr="009817F3" w:rsidRDefault="00430BEC" w:rsidP="00A7223F">
      <w:pPr>
        <w:spacing w:line="360" w:lineRule="auto"/>
        <w:ind w:right="51" w:firstLine="567"/>
        <w:jc w:val="both"/>
        <w:rPr>
          <w:rFonts w:ascii="Arial" w:eastAsia="Times New Roman" w:hAnsi="Arial" w:cs="Arial"/>
          <w:b/>
          <w:sz w:val="24"/>
          <w:szCs w:val="24"/>
          <w:lang w:val="es-ES" w:eastAsia="es-ES"/>
        </w:rPr>
      </w:pPr>
      <w:r w:rsidRPr="009817F3">
        <w:rPr>
          <w:rFonts w:ascii="Arial" w:eastAsia="Times New Roman" w:hAnsi="Arial" w:cs="Arial"/>
          <w:b/>
          <w:sz w:val="24"/>
          <w:szCs w:val="24"/>
          <w:lang w:val="es-ES" w:eastAsia="es-ES"/>
        </w:rPr>
        <w:t>TERCERO.</w:t>
      </w:r>
      <w:r w:rsidRPr="009817F3">
        <w:rPr>
          <w:rFonts w:ascii="Arial" w:eastAsia="Times New Roman" w:hAnsi="Arial" w:cs="Arial"/>
          <w:sz w:val="24"/>
          <w:szCs w:val="24"/>
          <w:lang w:val="es-ES" w:eastAsia="es-ES"/>
        </w:rPr>
        <w:t xml:space="preserve"> El </w:t>
      </w:r>
      <w:r w:rsidR="00123733">
        <w:rPr>
          <w:rFonts w:ascii="Arial" w:eastAsia="Times New Roman" w:hAnsi="Arial" w:cs="Arial"/>
          <w:sz w:val="24"/>
          <w:szCs w:val="24"/>
          <w:lang w:val="es-ES" w:eastAsia="es-ES"/>
        </w:rPr>
        <w:t xml:space="preserve">cinco de noviembre </w:t>
      </w:r>
      <w:r w:rsidR="00F47DC7" w:rsidRPr="009817F3">
        <w:rPr>
          <w:rFonts w:ascii="Arial" w:hAnsi="Arial" w:cs="Arial"/>
          <w:sz w:val="24"/>
          <w:szCs w:val="24"/>
        </w:rPr>
        <w:t xml:space="preserve">de dos mil diecinueve, </w:t>
      </w:r>
      <w:r w:rsidR="000802F9" w:rsidRPr="009817F3">
        <w:rPr>
          <w:rFonts w:ascii="Arial" w:eastAsia="Times New Roman" w:hAnsi="Arial" w:cs="Arial"/>
          <w:snapToGrid w:val="0"/>
          <w:sz w:val="24"/>
          <w:szCs w:val="24"/>
          <w:lang w:val="es-ES_tradnl" w:eastAsia="es-ES"/>
        </w:rPr>
        <w:t xml:space="preserve">se llevó a cabo la Audiencia de Ley, </w:t>
      </w:r>
      <w:r w:rsidR="000802F9" w:rsidRPr="009817F3">
        <w:rPr>
          <w:rFonts w:ascii="Arial" w:eastAsia="Times New Roman" w:hAnsi="Arial" w:cs="Arial"/>
          <w:sz w:val="24"/>
          <w:szCs w:val="24"/>
          <w:lang w:eastAsia="es-ES"/>
        </w:rPr>
        <w:t xml:space="preserve">en la que no se presentaron las partes ni persona alguna que legalmente las representara; </w:t>
      </w:r>
      <w:r w:rsidR="000802F9" w:rsidRPr="00E3340F">
        <w:rPr>
          <w:rFonts w:ascii="Arial" w:eastAsia="Times New Roman" w:hAnsi="Arial" w:cs="Arial"/>
          <w:sz w:val="24"/>
          <w:szCs w:val="24"/>
          <w:lang w:eastAsia="es-ES"/>
        </w:rPr>
        <w:t>la parte actora formuló alegatos, no así la autoridad demandada</w:t>
      </w:r>
      <w:r w:rsidR="003D4BC4">
        <w:rPr>
          <w:rFonts w:ascii="Arial" w:eastAsia="Times New Roman" w:hAnsi="Arial" w:cs="Arial"/>
          <w:sz w:val="24"/>
          <w:szCs w:val="24"/>
          <w:lang w:eastAsia="es-ES"/>
        </w:rPr>
        <w:t>, en</w:t>
      </w:r>
      <w:r w:rsidR="00F47DC7" w:rsidRPr="00E3340F">
        <w:rPr>
          <w:rFonts w:ascii="Arial" w:eastAsia="Times New Roman" w:hAnsi="Arial" w:cs="Arial"/>
          <w:sz w:val="24"/>
          <w:szCs w:val="24"/>
          <w:lang w:eastAsia="es-ES"/>
        </w:rPr>
        <w:t xml:space="preserve"> consecuencia, </w:t>
      </w:r>
      <w:r w:rsidR="000802F9" w:rsidRPr="00E3340F">
        <w:rPr>
          <w:rFonts w:ascii="Arial" w:eastAsia="Times New Roman" w:hAnsi="Arial" w:cs="Arial"/>
          <w:sz w:val="24"/>
          <w:szCs w:val="24"/>
          <w:lang w:val="es-ES_tradnl" w:eastAsia="es-ES"/>
        </w:rPr>
        <w:t>se citó para oír sentencia</w:t>
      </w:r>
      <w:r w:rsidR="00F47DC7" w:rsidRPr="00E3340F">
        <w:rPr>
          <w:rFonts w:ascii="Arial" w:eastAsia="Times New Roman" w:hAnsi="Arial" w:cs="Arial"/>
          <w:sz w:val="24"/>
          <w:szCs w:val="24"/>
          <w:lang w:val="es-ES_tradnl" w:eastAsia="es-ES"/>
        </w:rPr>
        <w:t>,</w:t>
      </w:r>
      <w:r w:rsidR="000802F9" w:rsidRPr="00E3340F">
        <w:rPr>
          <w:rFonts w:ascii="Arial" w:eastAsia="Times New Roman" w:hAnsi="Arial" w:cs="Arial"/>
          <w:sz w:val="24"/>
          <w:szCs w:val="24"/>
          <w:lang w:val="es-ES_tradnl" w:eastAsia="es-ES"/>
        </w:rPr>
        <w:t xml:space="preserve"> misma que ahora se pronuncia dentro del término que establece el artículo 205, de la Ley de Procedimiento y Justicia Administrativa para el Estado de Oaxaca</w:t>
      </w:r>
      <w:r w:rsidR="00772F1F" w:rsidRPr="00E3340F">
        <w:rPr>
          <w:rFonts w:ascii="Arial" w:eastAsia="Times New Roman" w:hAnsi="Arial" w:cs="Arial"/>
          <w:sz w:val="24"/>
          <w:szCs w:val="24"/>
          <w:lang w:val="es-ES_tradnl" w:eastAsia="es-ES"/>
        </w:rPr>
        <w:t xml:space="preserve">, </w:t>
      </w:r>
      <w:r w:rsidR="000802F9" w:rsidRPr="00E3340F">
        <w:rPr>
          <w:rFonts w:ascii="Arial" w:eastAsia="Times New Roman" w:hAnsi="Arial" w:cs="Arial"/>
          <w:sz w:val="24"/>
          <w:szCs w:val="24"/>
          <w:lang w:val="es-ES_tradnl" w:eastAsia="es-ES"/>
        </w:rPr>
        <w:t>y; - - - - - - - - - -</w:t>
      </w:r>
    </w:p>
    <w:p w:rsidR="000802F9" w:rsidRPr="009817F3" w:rsidRDefault="000802F9" w:rsidP="005A0750">
      <w:pPr>
        <w:spacing w:line="360" w:lineRule="auto"/>
        <w:ind w:right="51"/>
        <w:jc w:val="center"/>
        <w:rPr>
          <w:rFonts w:ascii="Arial" w:eastAsia="Times New Roman" w:hAnsi="Arial" w:cs="Arial"/>
          <w:b/>
          <w:bCs/>
          <w:sz w:val="24"/>
          <w:szCs w:val="24"/>
          <w:lang w:val="es-ES_tradnl" w:eastAsia="es-ES"/>
        </w:rPr>
      </w:pPr>
      <w:r w:rsidRPr="009817F3">
        <w:rPr>
          <w:rFonts w:ascii="Arial" w:eastAsia="Times New Roman" w:hAnsi="Arial" w:cs="Arial"/>
          <w:b/>
          <w:bCs/>
          <w:sz w:val="24"/>
          <w:szCs w:val="24"/>
          <w:lang w:val="es-ES_tradnl" w:eastAsia="es-ES"/>
        </w:rPr>
        <w:t>C O N S I D E R A N D O:</w:t>
      </w:r>
    </w:p>
    <w:p w:rsidR="005A0750" w:rsidRPr="009817F3" w:rsidRDefault="00FC3A41" w:rsidP="005A0750">
      <w:pPr>
        <w:pStyle w:val="Textoindependienteprimerasangra"/>
        <w:spacing w:line="360" w:lineRule="auto"/>
        <w:ind w:firstLine="567"/>
        <w:jc w:val="both"/>
        <w:rPr>
          <w:rFonts w:ascii="Arial" w:hAnsi="Arial" w:cs="Arial"/>
          <w:sz w:val="24"/>
          <w:szCs w:val="24"/>
        </w:rPr>
      </w:pPr>
      <w:r w:rsidRPr="009817F3">
        <w:rPr>
          <w:rFonts w:ascii="Arial" w:eastAsia="Times New Roman" w:hAnsi="Arial" w:cs="Arial"/>
          <w:b/>
          <w:sz w:val="24"/>
          <w:szCs w:val="24"/>
          <w:lang w:val="es-ES_tradnl" w:eastAsia="es-ES"/>
        </w:rPr>
        <w:t>PRIMERO</w:t>
      </w:r>
      <w:r w:rsidRPr="009817F3">
        <w:rPr>
          <w:rFonts w:ascii="Arial" w:eastAsia="Times New Roman" w:hAnsi="Arial" w:cs="Arial"/>
          <w:b/>
          <w:color w:val="000000"/>
          <w:sz w:val="24"/>
          <w:szCs w:val="24"/>
          <w:lang w:val="es-ES_tradnl" w:eastAsia="es-ES"/>
        </w:rPr>
        <w:t xml:space="preserve">. Competencia. </w:t>
      </w:r>
      <w:r w:rsidR="005A0750" w:rsidRPr="009817F3">
        <w:rPr>
          <w:rFonts w:ascii="Arial" w:eastAsia="Times New Roman" w:hAnsi="Arial" w:cs="Arial"/>
          <w:bCs/>
          <w:sz w:val="24"/>
          <w:szCs w:val="24"/>
          <w:lang w:val="es-ES" w:eastAsia="es-ES"/>
        </w:rPr>
        <w:t xml:space="preserve">Esta </w:t>
      </w:r>
      <w:r w:rsidR="005A0750" w:rsidRPr="009817F3">
        <w:rPr>
          <w:rFonts w:ascii="Arial" w:hAnsi="Arial" w:cs="Arial"/>
          <w:sz w:val="24"/>
          <w:szCs w:val="24"/>
        </w:rPr>
        <w:t xml:space="preserve">Cuarta Sala Unitaria de Primera Instancia del Tribunal de Justicia Administrativa del Estado, </w:t>
      </w:r>
      <w:r w:rsidR="005A0750" w:rsidRPr="009817F3">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sidR="005A0750" w:rsidRPr="009817F3">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5A0750" w:rsidRPr="009817F3" w:rsidRDefault="000802F9" w:rsidP="00D64C74">
      <w:pPr>
        <w:pStyle w:val="Textoindependienteprimerasangra"/>
        <w:spacing w:line="360" w:lineRule="auto"/>
        <w:ind w:firstLine="567"/>
        <w:jc w:val="both"/>
        <w:rPr>
          <w:rFonts w:ascii="Arial" w:eastAsia="Times New Roman" w:hAnsi="Arial" w:cs="Arial"/>
          <w:sz w:val="24"/>
          <w:szCs w:val="24"/>
          <w:lang w:val="es-ES_tradnl" w:eastAsia="es-ES"/>
        </w:rPr>
      </w:pPr>
      <w:r w:rsidRPr="009817F3">
        <w:rPr>
          <w:rFonts w:ascii="Arial" w:eastAsia="Times New Roman" w:hAnsi="Arial" w:cs="Arial"/>
          <w:b/>
          <w:bCs/>
          <w:sz w:val="24"/>
          <w:szCs w:val="24"/>
          <w:lang w:val="es-ES_tradnl" w:eastAsia="es-ES"/>
        </w:rPr>
        <w:t>SEGUNDO</w:t>
      </w:r>
      <w:r w:rsidRPr="009817F3">
        <w:rPr>
          <w:rFonts w:ascii="Arial" w:eastAsia="Times New Roman" w:hAnsi="Arial" w:cs="Arial"/>
          <w:bCs/>
          <w:sz w:val="24"/>
          <w:szCs w:val="24"/>
          <w:lang w:val="es-ES_tradnl" w:eastAsia="es-ES"/>
        </w:rPr>
        <w:t>.</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Personalidad. </w:t>
      </w:r>
      <w:r w:rsidRPr="009817F3">
        <w:rPr>
          <w:rFonts w:ascii="Arial" w:eastAsia="Times New Roman" w:hAnsi="Arial" w:cs="Arial"/>
          <w:sz w:val="24"/>
          <w:szCs w:val="24"/>
          <w:lang w:val="es-ES_tradnl" w:eastAsia="es-ES"/>
        </w:rPr>
        <w:t xml:space="preserve">La personalidad de la </w:t>
      </w:r>
      <w:r w:rsidRPr="009817F3">
        <w:rPr>
          <w:rFonts w:ascii="Arial" w:eastAsia="Times New Roman" w:hAnsi="Arial" w:cs="Arial"/>
          <w:b/>
          <w:sz w:val="24"/>
          <w:szCs w:val="24"/>
          <w:lang w:val="es-ES_tradnl" w:eastAsia="es-ES"/>
        </w:rPr>
        <w:t xml:space="preserve">parte actora </w:t>
      </w:r>
      <w:r w:rsidRPr="009817F3">
        <w:rPr>
          <w:rFonts w:ascii="Arial" w:eastAsia="Times New Roman" w:hAnsi="Arial" w:cs="Arial"/>
          <w:sz w:val="24"/>
          <w:szCs w:val="24"/>
          <w:lang w:val="es-ES_tradnl" w:eastAsia="es-ES"/>
        </w:rPr>
        <w:t xml:space="preserve">quedó acreditada en términos del artículo 148, de la Ley de Procedimiento y Justicia Administrativa para el Estado de Oaxaca, ya que promueve por su propio derecho; por su parte </w:t>
      </w:r>
      <w:r w:rsidRPr="009817F3">
        <w:rPr>
          <w:rFonts w:ascii="Arial" w:eastAsia="Times New Roman" w:hAnsi="Arial" w:cs="Arial"/>
          <w:b/>
          <w:sz w:val="24"/>
          <w:szCs w:val="24"/>
          <w:lang w:val="es-ES_tradnl" w:eastAsia="es-ES"/>
        </w:rPr>
        <w:t>la</w:t>
      </w:r>
      <w:r w:rsidR="000361B5" w:rsidRPr="009817F3">
        <w:rPr>
          <w:rFonts w:ascii="Arial" w:eastAsia="Times New Roman" w:hAnsi="Arial" w:cs="Arial"/>
          <w:b/>
          <w:sz w:val="24"/>
          <w:szCs w:val="24"/>
          <w:lang w:val="es-ES_tradnl" w:eastAsia="es-ES"/>
        </w:rPr>
        <w:t>s</w:t>
      </w:r>
      <w:r w:rsidRPr="009817F3">
        <w:rPr>
          <w:rFonts w:ascii="Arial" w:eastAsia="Times New Roman" w:hAnsi="Arial" w:cs="Arial"/>
          <w:b/>
          <w:sz w:val="24"/>
          <w:szCs w:val="24"/>
          <w:lang w:val="es-ES_tradnl" w:eastAsia="es-ES"/>
        </w:rPr>
        <w:t xml:space="preserve"> autoridad</w:t>
      </w:r>
      <w:r w:rsidR="000361B5" w:rsidRPr="009817F3">
        <w:rPr>
          <w:rFonts w:ascii="Arial" w:eastAsia="Times New Roman" w:hAnsi="Arial" w:cs="Arial"/>
          <w:b/>
          <w:sz w:val="24"/>
          <w:szCs w:val="24"/>
          <w:lang w:val="es-ES_tradnl" w:eastAsia="es-ES"/>
        </w:rPr>
        <w:t>es</w:t>
      </w:r>
      <w:r w:rsidRPr="009817F3">
        <w:rPr>
          <w:rFonts w:ascii="Arial" w:eastAsia="Times New Roman" w:hAnsi="Arial" w:cs="Arial"/>
          <w:b/>
          <w:sz w:val="24"/>
          <w:szCs w:val="24"/>
          <w:lang w:val="es-ES_tradnl" w:eastAsia="es-ES"/>
        </w:rPr>
        <w:t xml:space="preserve"> demandada</w:t>
      </w:r>
      <w:r w:rsidR="000361B5" w:rsidRPr="009817F3">
        <w:rPr>
          <w:rFonts w:ascii="Arial" w:eastAsia="Times New Roman" w:hAnsi="Arial" w:cs="Arial"/>
          <w:b/>
          <w:sz w:val="24"/>
          <w:szCs w:val="24"/>
          <w:lang w:val="es-ES_tradnl" w:eastAsia="es-ES"/>
        </w:rPr>
        <w:t>s</w:t>
      </w:r>
      <w:r w:rsidRPr="009817F3">
        <w:rPr>
          <w:rFonts w:ascii="Arial" w:eastAsia="Times New Roman" w:hAnsi="Arial" w:cs="Arial"/>
          <w:b/>
          <w:sz w:val="24"/>
          <w:szCs w:val="24"/>
          <w:lang w:val="es-ES_tradnl" w:eastAsia="es-ES"/>
        </w:rPr>
        <w:t xml:space="preserve"> </w:t>
      </w:r>
      <w:r w:rsidR="00706AF5" w:rsidRPr="009817F3">
        <w:rPr>
          <w:rFonts w:ascii="Arial" w:eastAsia="Times New Roman" w:hAnsi="Arial" w:cs="Arial"/>
          <w:b/>
          <w:sz w:val="24"/>
          <w:szCs w:val="24"/>
          <w:lang w:val="es-ES" w:eastAsia="es-ES"/>
        </w:rPr>
        <w:t>Policía Vial con número estadístico PV-</w:t>
      </w:r>
      <w:r w:rsidR="00C9556E">
        <w:rPr>
          <w:rFonts w:ascii="Arial" w:eastAsia="Times New Roman" w:hAnsi="Arial" w:cs="Arial"/>
          <w:b/>
          <w:sz w:val="24"/>
          <w:szCs w:val="24"/>
          <w:lang w:val="es-ES" w:eastAsia="es-ES"/>
        </w:rPr>
        <w:t>171</w:t>
      </w:r>
      <w:r w:rsidR="00706AF5" w:rsidRPr="009817F3">
        <w:rPr>
          <w:rFonts w:ascii="Arial" w:eastAsia="Times New Roman" w:hAnsi="Arial" w:cs="Arial"/>
          <w:b/>
          <w:sz w:val="24"/>
          <w:szCs w:val="24"/>
          <w:lang w:val="es-ES" w:eastAsia="es-ES"/>
        </w:rPr>
        <w:t>, adscrito a la Subdirección de Tránsito y Movilidad</w:t>
      </w:r>
      <w:r w:rsidR="008E0E32" w:rsidRPr="009817F3">
        <w:rPr>
          <w:rFonts w:ascii="Arial" w:eastAsia="Times New Roman" w:hAnsi="Arial" w:cs="Arial"/>
          <w:b/>
          <w:sz w:val="24"/>
          <w:szCs w:val="24"/>
          <w:lang w:val="es-ES" w:eastAsia="es-ES"/>
        </w:rPr>
        <w:t xml:space="preserve"> y Tesorera </w:t>
      </w:r>
      <w:r w:rsidR="00706AF5" w:rsidRPr="009817F3">
        <w:rPr>
          <w:rFonts w:ascii="Arial" w:eastAsia="Times New Roman" w:hAnsi="Arial" w:cs="Arial"/>
          <w:b/>
          <w:sz w:val="24"/>
          <w:szCs w:val="24"/>
          <w:lang w:val="es-ES" w:eastAsia="es-ES"/>
        </w:rPr>
        <w:t xml:space="preserve">autoridades del Municipio de Oaxaca de Juárez, </w:t>
      </w:r>
      <w:r w:rsidR="00706AF5" w:rsidRPr="009817F3">
        <w:rPr>
          <w:rFonts w:ascii="Arial" w:eastAsia="Times New Roman" w:hAnsi="Arial" w:cs="Arial"/>
          <w:sz w:val="24"/>
          <w:szCs w:val="24"/>
          <w:lang w:val="es-ES_tradnl" w:eastAsia="es-ES"/>
        </w:rPr>
        <w:t>acreditaron</w:t>
      </w:r>
      <w:r w:rsidR="00555E26" w:rsidRPr="009817F3">
        <w:rPr>
          <w:rFonts w:ascii="Arial" w:eastAsia="Times New Roman" w:hAnsi="Arial" w:cs="Arial"/>
          <w:sz w:val="24"/>
          <w:szCs w:val="24"/>
          <w:lang w:val="es-ES_tradnl" w:eastAsia="es-ES"/>
        </w:rPr>
        <w:t xml:space="preserve"> su personalidad en</w:t>
      </w:r>
      <w:r w:rsidRPr="009817F3">
        <w:rPr>
          <w:rFonts w:ascii="Arial" w:eastAsia="Times New Roman" w:hAnsi="Arial" w:cs="Arial"/>
          <w:sz w:val="24"/>
          <w:szCs w:val="24"/>
          <w:lang w:val="es-ES_tradnl" w:eastAsia="es-ES"/>
        </w:rPr>
        <w:t xml:space="preserve"> términos de lo dispuesto por el artículo 151 de la Ley </w:t>
      </w:r>
      <w:r w:rsidR="005A0750" w:rsidRPr="009817F3">
        <w:rPr>
          <w:rFonts w:ascii="Arial" w:eastAsia="Times New Roman" w:hAnsi="Arial" w:cs="Arial"/>
          <w:sz w:val="24"/>
          <w:szCs w:val="24"/>
          <w:lang w:val="es-ES_tradnl" w:eastAsia="es-ES"/>
        </w:rPr>
        <w:t>en cita</w:t>
      </w:r>
      <w:r w:rsidR="00D64C74" w:rsidRPr="009817F3">
        <w:rPr>
          <w:rFonts w:ascii="Arial" w:eastAsia="Times New Roman" w:hAnsi="Arial" w:cs="Arial"/>
          <w:sz w:val="24"/>
          <w:szCs w:val="24"/>
          <w:lang w:val="es-ES_tradnl" w:eastAsia="es-ES"/>
        </w:rPr>
        <w:t>.</w:t>
      </w:r>
    </w:p>
    <w:p w:rsidR="000802F9" w:rsidRPr="009817F3" w:rsidRDefault="000802F9" w:rsidP="000802F9">
      <w:pPr>
        <w:spacing w:line="360" w:lineRule="auto"/>
        <w:ind w:firstLine="567"/>
        <w:jc w:val="both"/>
        <w:rPr>
          <w:rFonts w:ascii="Arial" w:eastAsia="Times New Roman" w:hAnsi="Arial" w:cs="Arial"/>
          <w:bCs/>
          <w:sz w:val="24"/>
          <w:szCs w:val="24"/>
          <w:lang w:eastAsia="es-ES"/>
        </w:rPr>
      </w:pPr>
      <w:r w:rsidRPr="009817F3">
        <w:rPr>
          <w:rFonts w:ascii="Arial" w:eastAsia="Times New Roman" w:hAnsi="Arial" w:cs="Arial"/>
          <w:b/>
          <w:sz w:val="24"/>
          <w:szCs w:val="24"/>
          <w:lang w:val="es-ES_tradnl" w:eastAsia="es-ES"/>
        </w:rPr>
        <w:t>TERCERO. Causales de</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improcedencia y sobreseimiento. </w:t>
      </w:r>
      <w:r w:rsidRPr="009817F3">
        <w:rPr>
          <w:rFonts w:ascii="Arial" w:eastAsia="Times New Roman" w:hAnsi="Arial" w:cs="Arial"/>
          <w:sz w:val="24"/>
          <w:szCs w:val="24"/>
          <w:lang w:val="es-ES_tradnl" w:eastAsia="es-ES"/>
        </w:rPr>
        <w:t>Por ser</w:t>
      </w:r>
      <w:r w:rsidRPr="009817F3">
        <w:rPr>
          <w:rFonts w:ascii="Arial" w:eastAsia="Times New Roman" w:hAnsi="Arial" w:cs="Arial"/>
          <w:b/>
          <w:sz w:val="24"/>
          <w:szCs w:val="24"/>
          <w:lang w:val="es-ES_tradnl" w:eastAsia="es-ES"/>
        </w:rPr>
        <w:t xml:space="preserve"> </w:t>
      </w:r>
      <w:r w:rsidRPr="009817F3">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9817F3">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rsidR="000802F9" w:rsidRPr="009817F3" w:rsidRDefault="0048147A" w:rsidP="00D64C74">
      <w:pPr>
        <w:spacing w:line="360" w:lineRule="auto"/>
        <w:ind w:firstLine="567"/>
        <w:jc w:val="both"/>
        <w:rPr>
          <w:rFonts w:ascii="Arial" w:hAnsi="Arial" w:cs="Arial"/>
          <w:sz w:val="24"/>
          <w:szCs w:val="24"/>
        </w:rPr>
      </w:pPr>
      <w:r w:rsidRPr="009817F3">
        <w:rPr>
          <w:rFonts w:ascii="Arial" w:eastAsia="Times New Roman" w:hAnsi="Arial" w:cs="Arial"/>
          <w:sz w:val="24"/>
          <w:szCs w:val="24"/>
          <w:lang w:eastAsia="es-ES"/>
        </w:rPr>
        <w:t xml:space="preserve">El </w:t>
      </w:r>
      <w:r w:rsidRPr="009817F3">
        <w:rPr>
          <w:rFonts w:ascii="Arial" w:eastAsia="Times New Roman" w:hAnsi="Arial" w:cs="Arial"/>
          <w:sz w:val="24"/>
          <w:szCs w:val="24"/>
          <w:lang w:val="es-ES" w:eastAsia="es-ES"/>
        </w:rPr>
        <w:t xml:space="preserve">Policía </w:t>
      </w:r>
      <w:r w:rsidR="00C9556E">
        <w:rPr>
          <w:rFonts w:ascii="Arial" w:eastAsia="Times New Roman" w:hAnsi="Arial" w:cs="Arial"/>
          <w:sz w:val="24"/>
          <w:szCs w:val="24"/>
          <w:lang w:val="es-ES" w:eastAsia="es-ES"/>
        </w:rPr>
        <w:t>Vial con número estadístico PV-171</w:t>
      </w:r>
      <w:r w:rsidRPr="009817F3">
        <w:rPr>
          <w:rFonts w:ascii="Arial" w:eastAsia="Times New Roman" w:hAnsi="Arial" w:cs="Arial"/>
          <w:sz w:val="24"/>
          <w:szCs w:val="24"/>
          <w:lang w:val="es-ES" w:eastAsia="es-ES"/>
        </w:rPr>
        <w:t>, adscrito a la Subdirección de Tránsito y Movilidad</w:t>
      </w:r>
      <w:r w:rsidRPr="009817F3">
        <w:rPr>
          <w:rFonts w:ascii="Arial" w:hAnsi="Arial" w:cs="Arial"/>
          <w:bCs/>
          <w:color w:val="000000"/>
          <w:sz w:val="24"/>
          <w:szCs w:val="24"/>
        </w:rPr>
        <w:t xml:space="preserve"> </w:t>
      </w:r>
      <w:r w:rsidR="00D64C74" w:rsidRPr="009817F3">
        <w:rPr>
          <w:rFonts w:ascii="Arial" w:hAnsi="Arial" w:cs="Arial"/>
          <w:bCs/>
          <w:color w:val="000000"/>
          <w:sz w:val="24"/>
          <w:szCs w:val="24"/>
        </w:rPr>
        <w:t>Municipal de Oaxaca de Juárez,</w:t>
      </w:r>
      <w:r w:rsidR="00D64C74" w:rsidRPr="009817F3">
        <w:rPr>
          <w:rFonts w:ascii="Arial" w:hAnsi="Arial" w:cs="Arial"/>
          <w:sz w:val="24"/>
          <w:szCs w:val="24"/>
        </w:rPr>
        <w:t xml:space="preserve"> </w:t>
      </w:r>
      <w:r w:rsidRPr="009817F3">
        <w:rPr>
          <w:rFonts w:ascii="Arial" w:hAnsi="Arial" w:cs="Arial"/>
          <w:sz w:val="24"/>
          <w:szCs w:val="24"/>
        </w:rPr>
        <w:t xml:space="preserve">Oaxaca, </w:t>
      </w:r>
      <w:r w:rsidR="000802F9" w:rsidRPr="009817F3">
        <w:rPr>
          <w:rFonts w:ascii="Arial" w:hAnsi="Arial" w:cs="Arial"/>
          <w:sz w:val="24"/>
          <w:szCs w:val="24"/>
        </w:rPr>
        <w:t>hizo valer como causales de improcedencia las contenidas en las fracciones V, VI, y X, del artículo 1</w:t>
      </w:r>
      <w:r w:rsidR="00D64C74" w:rsidRPr="009817F3">
        <w:rPr>
          <w:rFonts w:ascii="Arial" w:hAnsi="Arial" w:cs="Arial"/>
          <w:sz w:val="24"/>
          <w:szCs w:val="24"/>
        </w:rPr>
        <w:t>6</w:t>
      </w:r>
      <w:r w:rsidR="000802F9" w:rsidRPr="009817F3">
        <w:rPr>
          <w:rFonts w:ascii="Arial" w:hAnsi="Arial" w:cs="Arial"/>
          <w:sz w:val="24"/>
          <w:szCs w:val="24"/>
        </w:rPr>
        <w:t xml:space="preserve">1 de la Ley de </w:t>
      </w:r>
      <w:r w:rsidR="00D64C74" w:rsidRPr="009817F3">
        <w:rPr>
          <w:rFonts w:ascii="Arial" w:hAnsi="Arial" w:cs="Arial"/>
          <w:sz w:val="24"/>
          <w:szCs w:val="24"/>
        </w:rPr>
        <w:t xml:space="preserve">Procedimiento y </w:t>
      </w:r>
      <w:r w:rsidR="000802F9" w:rsidRPr="009817F3">
        <w:rPr>
          <w:rFonts w:ascii="Arial" w:hAnsi="Arial" w:cs="Arial"/>
          <w:sz w:val="24"/>
          <w:szCs w:val="24"/>
        </w:rPr>
        <w:t>Justicia Administrativa del Estado</w:t>
      </w:r>
      <w:r w:rsidR="00D64C74" w:rsidRPr="009817F3">
        <w:rPr>
          <w:rFonts w:ascii="Arial" w:hAnsi="Arial" w:cs="Arial"/>
          <w:sz w:val="24"/>
          <w:szCs w:val="24"/>
        </w:rPr>
        <w:t xml:space="preserve"> de Oaxaca. </w:t>
      </w:r>
    </w:p>
    <w:p w:rsidR="000802F9" w:rsidRPr="009817F3" w:rsidRDefault="000802F9" w:rsidP="00D64C74">
      <w:pPr>
        <w:spacing w:line="276" w:lineRule="auto"/>
        <w:ind w:left="1134" w:right="425"/>
        <w:jc w:val="both"/>
        <w:rPr>
          <w:rFonts w:ascii="Arial" w:hAnsi="Arial" w:cs="Arial"/>
          <w:i/>
        </w:rPr>
      </w:pPr>
      <w:r w:rsidRPr="009817F3">
        <w:rPr>
          <w:rFonts w:ascii="Arial" w:hAnsi="Arial" w:cs="Arial"/>
          <w:i/>
        </w:rPr>
        <w:t>“</w:t>
      </w:r>
      <w:r w:rsidRPr="009817F3">
        <w:rPr>
          <w:rFonts w:ascii="Arial" w:hAnsi="Arial" w:cs="Arial"/>
          <w:b/>
          <w:i/>
        </w:rPr>
        <w:t>Artículo 161</w:t>
      </w:r>
      <w:r w:rsidRPr="009817F3">
        <w:rPr>
          <w:rFonts w:ascii="Arial" w:hAnsi="Arial" w:cs="Arial"/>
          <w:i/>
        </w:rPr>
        <w:t xml:space="preserve">.- Es improcedente el juicio ante el Tribunal de lo Contencioso Administrativo contra actos: </w:t>
      </w:r>
    </w:p>
    <w:p w:rsidR="000802F9" w:rsidRPr="009817F3" w:rsidRDefault="000802F9" w:rsidP="00D64C74">
      <w:pPr>
        <w:spacing w:line="276" w:lineRule="auto"/>
        <w:ind w:left="1134" w:right="425"/>
        <w:jc w:val="both"/>
        <w:rPr>
          <w:rFonts w:ascii="Arial" w:hAnsi="Arial" w:cs="Arial"/>
          <w:i/>
        </w:rPr>
      </w:pPr>
      <w:r w:rsidRPr="009817F3">
        <w:rPr>
          <w:rFonts w:ascii="Arial" w:hAnsi="Arial" w:cs="Arial"/>
          <w:i/>
        </w:rPr>
        <w:t>(…)</w:t>
      </w:r>
    </w:p>
    <w:p w:rsidR="000802F9" w:rsidRPr="009817F3" w:rsidRDefault="000802F9" w:rsidP="00D64C74">
      <w:pPr>
        <w:spacing w:line="276" w:lineRule="auto"/>
        <w:ind w:left="1134" w:right="425"/>
        <w:jc w:val="both"/>
        <w:rPr>
          <w:rFonts w:ascii="Arial" w:hAnsi="Arial" w:cs="Arial"/>
          <w:i/>
        </w:rPr>
      </w:pPr>
      <w:r w:rsidRPr="009817F3">
        <w:rPr>
          <w:rFonts w:ascii="Arial" w:hAnsi="Arial" w:cs="Arial"/>
          <w:i/>
        </w:rPr>
        <w:lastRenderedPageBreak/>
        <w:t>V.- Contra actos consumados de un modo irreparable;</w:t>
      </w:r>
    </w:p>
    <w:p w:rsidR="000802F9" w:rsidRPr="009817F3" w:rsidRDefault="000802F9" w:rsidP="00D64C74">
      <w:pPr>
        <w:spacing w:line="276" w:lineRule="auto"/>
        <w:ind w:left="1134" w:right="425"/>
        <w:jc w:val="both"/>
        <w:rPr>
          <w:rFonts w:ascii="Arial" w:hAnsi="Arial" w:cs="Arial"/>
          <w:i/>
        </w:rPr>
      </w:pPr>
      <w:r w:rsidRPr="009817F3">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0802F9" w:rsidRPr="009817F3" w:rsidRDefault="000802F9" w:rsidP="00D64C74">
      <w:pPr>
        <w:spacing w:line="276" w:lineRule="auto"/>
        <w:ind w:left="1134" w:right="425"/>
        <w:jc w:val="both"/>
        <w:rPr>
          <w:rFonts w:ascii="Arial" w:hAnsi="Arial" w:cs="Arial"/>
          <w:i/>
        </w:rPr>
      </w:pPr>
      <w:r w:rsidRPr="009817F3">
        <w:rPr>
          <w:rFonts w:ascii="Arial" w:hAnsi="Arial" w:cs="Arial"/>
          <w:i/>
        </w:rPr>
        <w:t>(…)</w:t>
      </w:r>
    </w:p>
    <w:p w:rsidR="000802F9" w:rsidRPr="009817F3" w:rsidRDefault="000802F9" w:rsidP="00D64C74">
      <w:pPr>
        <w:spacing w:before="240" w:after="0" w:line="276" w:lineRule="auto"/>
        <w:ind w:left="1134" w:right="425"/>
        <w:jc w:val="both"/>
        <w:rPr>
          <w:rFonts w:ascii="Arial" w:hAnsi="Arial" w:cs="Arial"/>
          <w:i/>
        </w:rPr>
      </w:pPr>
      <w:r w:rsidRPr="009817F3">
        <w:rPr>
          <w:rFonts w:ascii="Arial" w:hAnsi="Arial" w:cs="Arial"/>
          <w:i/>
        </w:rPr>
        <w:t xml:space="preserve">X.- En los demás casos en que la improcedencia resulte de alguna disposición de </w:t>
      </w:r>
      <w:r w:rsidR="00772F1F" w:rsidRPr="009817F3">
        <w:rPr>
          <w:rFonts w:ascii="Arial" w:hAnsi="Arial" w:cs="Arial"/>
          <w:i/>
        </w:rPr>
        <w:t>e</w:t>
      </w:r>
      <w:r w:rsidRPr="009817F3">
        <w:rPr>
          <w:rFonts w:ascii="Arial" w:hAnsi="Arial" w:cs="Arial"/>
          <w:i/>
        </w:rPr>
        <w:t>sta Ley o de cualquiera otra de naturaleza administrativa.</w:t>
      </w:r>
    </w:p>
    <w:p w:rsidR="00D64C74" w:rsidRPr="009817F3" w:rsidRDefault="00D64C74" w:rsidP="00D64C74">
      <w:pPr>
        <w:spacing w:before="240" w:after="0" w:line="276" w:lineRule="auto"/>
        <w:ind w:left="1134" w:right="425"/>
        <w:jc w:val="both"/>
        <w:rPr>
          <w:rFonts w:ascii="Arial" w:hAnsi="Arial" w:cs="Arial"/>
          <w:i/>
        </w:rPr>
      </w:pPr>
    </w:p>
    <w:p w:rsidR="000802F9" w:rsidRPr="009817F3" w:rsidRDefault="000802F9" w:rsidP="00D64C74">
      <w:pPr>
        <w:spacing w:line="360" w:lineRule="auto"/>
        <w:ind w:right="51" w:firstLine="567"/>
        <w:jc w:val="both"/>
        <w:rPr>
          <w:rFonts w:ascii="Arial" w:hAnsi="Arial" w:cs="Arial"/>
          <w:sz w:val="24"/>
          <w:szCs w:val="24"/>
        </w:rPr>
      </w:pPr>
      <w:r w:rsidRPr="00876F74">
        <w:rPr>
          <w:rFonts w:ascii="Arial" w:hAnsi="Arial" w:cs="Arial"/>
          <w:sz w:val="24"/>
          <w:szCs w:val="24"/>
        </w:rPr>
        <w:t xml:space="preserve">La </w:t>
      </w:r>
      <w:r w:rsidRPr="00876F74">
        <w:rPr>
          <w:rFonts w:ascii="Arial" w:hAnsi="Arial" w:cs="Arial"/>
          <w:b/>
          <w:sz w:val="24"/>
          <w:szCs w:val="24"/>
        </w:rPr>
        <w:t>causal señalada en la fracción V</w:t>
      </w:r>
      <w:r w:rsidRPr="00876F74">
        <w:rPr>
          <w:rFonts w:ascii="Arial" w:hAnsi="Arial" w:cs="Arial"/>
          <w:sz w:val="24"/>
          <w:szCs w:val="24"/>
        </w:rPr>
        <w:t xml:space="preserve"> del artículo transcrito no se configura,</w:t>
      </w:r>
      <w:r w:rsidRPr="009817F3">
        <w:rPr>
          <w:rFonts w:ascii="Arial" w:hAnsi="Arial" w:cs="Arial"/>
          <w:sz w:val="24"/>
          <w:szCs w:val="24"/>
        </w:rPr>
        <w:t xml:space="preserve"> ya que el actor impugna la nulidad del acta de infracción con número de folio</w:t>
      </w:r>
      <w:r w:rsidR="00D64C74" w:rsidRPr="009817F3">
        <w:rPr>
          <w:rFonts w:ascii="Arial" w:hAnsi="Arial" w:cs="Arial"/>
          <w:sz w:val="24"/>
          <w:szCs w:val="24"/>
        </w:rPr>
        <w:t xml:space="preserve"> </w:t>
      </w:r>
      <w:r w:rsidR="00D86EB0">
        <w:rPr>
          <w:rFonts w:ascii="Arial" w:eastAsia="Times New Roman" w:hAnsi="Arial" w:cs="Arial"/>
          <w:bCs/>
          <w:iCs/>
          <w:caps/>
          <w:kern w:val="2"/>
          <w:sz w:val="21"/>
          <w:szCs w:val="21"/>
          <w:lang w:val="es-ES_tradnl" w:eastAsia="es-ES"/>
        </w:rPr>
        <w:t>**********</w:t>
      </w:r>
      <w:r w:rsidR="00D64C74" w:rsidRPr="009817F3">
        <w:rPr>
          <w:rFonts w:ascii="Arial" w:hAnsi="Arial" w:cs="Arial"/>
          <w:bCs/>
          <w:sz w:val="24"/>
          <w:szCs w:val="24"/>
          <w:lang w:eastAsia="es-ES"/>
        </w:rPr>
        <w:t xml:space="preserve">, de </w:t>
      </w:r>
      <w:r w:rsidR="00B155C1">
        <w:rPr>
          <w:rFonts w:ascii="Arial" w:hAnsi="Arial" w:cs="Arial"/>
          <w:bCs/>
          <w:sz w:val="24"/>
          <w:szCs w:val="24"/>
          <w:lang w:eastAsia="es-ES"/>
        </w:rPr>
        <w:t xml:space="preserve">veinticinco de julio </w:t>
      </w:r>
      <w:r w:rsidR="0048147A" w:rsidRPr="009817F3">
        <w:rPr>
          <w:rFonts w:ascii="Arial" w:hAnsi="Arial" w:cs="Arial"/>
          <w:bCs/>
          <w:sz w:val="24"/>
          <w:szCs w:val="24"/>
          <w:lang w:eastAsia="es-ES"/>
        </w:rPr>
        <w:t>de dos mil diecinueve</w:t>
      </w:r>
      <w:r w:rsidR="00D64C74" w:rsidRPr="009817F3">
        <w:rPr>
          <w:rFonts w:ascii="Arial" w:hAnsi="Arial" w:cs="Arial"/>
          <w:bCs/>
          <w:sz w:val="24"/>
          <w:szCs w:val="24"/>
          <w:lang w:eastAsia="es-ES"/>
        </w:rPr>
        <w:t xml:space="preserve">, </w:t>
      </w:r>
      <w:r w:rsidRPr="009817F3">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sidR="00D64C74" w:rsidRPr="009817F3">
        <w:rPr>
          <w:rFonts w:ascii="Arial" w:hAnsi="Arial" w:cs="Arial"/>
          <w:sz w:val="24"/>
          <w:szCs w:val="24"/>
        </w:rPr>
        <w:t>,</w:t>
      </w:r>
      <w:r w:rsidRPr="009817F3">
        <w:rPr>
          <w:rFonts w:ascii="Arial" w:hAnsi="Arial" w:cs="Arial"/>
          <w:sz w:val="24"/>
          <w:szCs w:val="24"/>
        </w:rPr>
        <w:t xml:space="preserve"> en consecuencia, no es un acto consumado.</w:t>
      </w:r>
    </w:p>
    <w:p w:rsidR="00772F1F" w:rsidRPr="009817F3" w:rsidRDefault="000802F9" w:rsidP="00772F1F">
      <w:pPr>
        <w:spacing w:line="360" w:lineRule="auto"/>
        <w:ind w:right="51" w:firstLine="567"/>
        <w:jc w:val="both"/>
        <w:rPr>
          <w:rFonts w:ascii="Arial" w:hAnsi="Arial" w:cs="Arial"/>
          <w:sz w:val="24"/>
          <w:szCs w:val="24"/>
        </w:rPr>
      </w:pPr>
      <w:r w:rsidRPr="009817F3">
        <w:rPr>
          <w:rFonts w:ascii="Arial" w:hAnsi="Arial" w:cs="Arial"/>
          <w:sz w:val="24"/>
          <w:szCs w:val="24"/>
        </w:rPr>
        <w:t xml:space="preserve">Así mismo, no se configura la </w:t>
      </w:r>
      <w:r w:rsidRPr="009817F3">
        <w:rPr>
          <w:rFonts w:ascii="Arial" w:hAnsi="Arial" w:cs="Arial"/>
          <w:b/>
          <w:sz w:val="24"/>
          <w:szCs w:val="24"/>
        </w:rPr>
        <w:t>causal contenida en la fracción VI</w:t>
      </w:r>
      <w:r w:rsidRPr="009817F3">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9817F3">
        <w:rPr>
          <w:rFonts w:ascii="Arial" w:hAnsi="Arial" w:cs="Arial"/>
          <w:b/>
          <w:sz w:val="24"/>
          <w:szCs w:val="24"/>
        </w:rPr>
        <w:t>no es un acto consentido</w:t>
      </w:r>
      <w:r w:rsidRPr="009817F3">
        <w:rPr>
          <w:rFonts w:ascii="Arial" w:hAnsi="Arial" w:cs="Arial"/>
          <w:sz w:val="24"/>
          <w:szCs w:val="24"/>
        </w:rPr>
        <w:t>, ya que el acta de infracción fue levantada el dí</w:t>
      </w:r>
      <w:r w:rsidR="00772F1F" w:rsidRPr="009817F3">
        <w:rPr>
          <w:rFonts w:ascii="Arial" w:hAnsi="Arial" w:cs="Arial"/>
          <w:sz w:val="24"/>
          <w:szCs w:val="24"/>
        </w:rPr>
        <w:t xml:space="preserve">a </w:t>
      </w:r>
      <w:r w:rsidR="000B0BFC">
        <w:rPr>
          <w:rFonts w:ascii="Arial" w:hAnsi="Arial" w:cs="Arial"/>
          <w:bCs/>
          <w:sz w:val="24"/>
          <w:szCs w:val="24"/>
          <w:lang w:eastAsia="es-ES"/>
        </w:rPr>
        <w:t xml:space="preserve">veinticinco de julio </w:t>
      </w:r>
      <w:r w:rsidR="0048147A" w:rsidRPr="009817F3">
        <w:rPr>
          <w:rFonts w:ascii="Arial" w:hAnsi="Arial" w:cs="Arial"/>
          <w:bCs/>
          <w:sz w:val="24"/>
          <w:szCs w:val="24"/>
          <w:lang w:eastAsia="es-ES"/>
        </w:rPr>
        <w:t xml:space="preserve">de dos mil diecinueve </w:t>
      </w:r>
      <w:r w:rsidR="00772F1F" w:rsidRPr="009817F3">
        <w:rPr>
          <w:rFonts w:ascii="Arial" w:hAnsi="Arial" w:cs="Arial"/>
          <w:bCs/>
          <w:sz w:val="24"/>
          <w:szCs w:val="24"/>
          <w:lang w:eastAsia="es-ES"/>
        </w:rPr>
        <w:t xml:space="preserve">y </w:t>
      </w:r>
      <w:r w:rsidRPr="009817F3">
        <w:rPr>
          <w:rFonts w:ascii="Arial" w:hAnsi="Arial" w:cs="Arial"/>
          <w:sz w:val="24"/>
          <w:szCs w:val="24"/>
        </w:rPr>
        <w:t>la demanda de nulidad fue presentada el</w:t>
      </w:r>
      <w:r w:rsidR="00772F1F" w:rsidRPr="009817F3">
        <w:rPr>
          <w:rFonts w:ascii="Arial" w:hAnsi="Arial" w:cs="Arial"/>
          <w:sz w:val="24"/>
          <w:szCs w:val="24"/>
        </w:rPr>
        <w:t xml:space="preserve"> día </w:t>
      </w:r>
      <w:r w:rsidR="000B0BFC">
        <w:rPr>
          <w:rFonts w:ascii="Arial" w:hAnsi="Arial" w:cs="Arial"/>
          <w:b/>
          <w:bCs/>
          <w:sz w:val="24"/>
          <w:szCs w:val="24"/>
        </w:rPr>
        <w:t xml:space="preserve">veintiséis de agosto </w:t>
      </w:r>
      <w:r w:rsidR="00772F1F" w:rsidRPr="009817F3">
        <w:rPr>
          <w:rFonts w:ascii="Arial" w:hAnsi="Arial" w:cs="Arial"/>
          <w:b/>
          <w:bCs/>
          <w:sz w:val="24"/>
          <w:szCs w:val="24"/>
        </w:rPr>
        <w:t>de dos mil diecinueve</w:t>
      </w:r>
      <w:r w:rsidR="00772F1F" w:rsidRPr="009817F3">
        <w:rPr>
          <w:rFonts w:ascii="Arial" w:hAnsi="Arial" w:cs="Arial"/>
          <w:sz w:val="24"/>
          <w:szCs w:val="24"/>
        </w:rPr>
        <w:t xml:space="preserve">, </w:t>
      </w:r>
      <w:r w:rsidRPr="009817F3">
        <w:rPr>
          <w:rFonts w:ascii="Arial" w:hAnsi="Arial" w:cs="Arial"/>
          <w:sz w:val="24"/>
          <w:szCs w:val="24"/>
        </w:rPr>
        <w:t>en la Oficialía de Partes Común de Pri</w:t>
      </w:r>
      <w:r w:rsidR="0048147A" w:rsidRPr="009817F3">
        <w:rPr>
          <w:rFonts w:ascii="Arial" w:hAnsi="Arial" w:cs="Arial"/>
          <w:sz w:val="24"/>
          <w:szCs w:val="24"/>
        </w:rPr>
        <w:t>mera Instancia de este Tribunal.</w:t>
      </w:r>
    </w:p>
    <w:p w:rsidR="00772F1F" w:rsidRPr="009817F3" w:rsidRDefault="000802F9" w:rsidP="00772F1F">
      <w:pPr>
        <w:spacing w:after="0" w:line="360" w:lineRule="auto"/>
        <w:ind w:firstLine="567"/>
        <w:jc w:val="both"/>
        <w:rPr>
          <w:rFonts w:ascii="Arial" w:hAnsi="Arial" w:cs="Arial"/>
          <w:sz w:val="24"/>
          <w:szCs w:val="24"/>
        </w:rPr>
      </w:pPr>
      <w:r w:rsidRPr="009817F3">
        <w:rPr>
          <w:rFonts w:ascii="Arial" w:hAnsi="Arial" w:cs="Arial"/>
          <w:sz w:val="24"/>
          <w:szCs w:val="24"/>
        </w:rPr>
        <w:t xml:space="preserve">Por tal razón, si el escrito de demanda fue </w:t>
      </w:r>
      <w:r w:rsidR="00772F1F" w:rsidRPr="009817F3">
        <w:rPr>
          <w:rFonts w:ascii="Arial" w:hAnsi="Arial" w:cs="Arial"/>
          <w:sz w:val="24"/>
          <w:szCs w:val="24"/>
        </w:rPr>
        <w:t>presentado</w:t>
      </w:r>
      <w:r w:rsidRPr="009817F3">
        <w:rPr>
          <w:rFonts w:ascii="Arial" w:hAnsi="Arial" w:cs="Arial"/>
          <w:sz w:val="24"/>
          <w:szCs w:val="24"/>
        </w:rPr>
        <w:t xml:space="preserve"> dentro del término de treinta días hábiles que prevé el artículo 166, de la Ley de Procedimiento y Justicia Administrativa para el Estado de Oaxaca</w:t>
      </w:r>
      <w:r w:rsidR="0086590B">
        <w:rPr>
          <w:rFonts w:ascii="Arial" w:hAnsi="Arial" w:cs="Arial"/>
          <w:bCs/>
          <w:sz w:val="24"/>
          <w:szCs w:val="24"/>
        </w:rPr>
        <w:t xml:space="preserve">, </w:t>
      </w:r>
      <w:r w:rsidRPr="009817F3">
        <w:rPr>
          <w:rFonts w:ascii="Arial" w:hAnsi="Arial" w:cs="Arial"/>
          <w:bCs/>
          <w:sz w:val="24"/>
          <w:szCs w:val="24"/>
        </w:rPr>
        <w:t xml:space="preserve">el juicio se promovió dentro del término citado </w:t>
      </w:r>
      <w:r w:rsidR="00772F1F" w:rsidRPr="009817F3">
        <w:rPr>
          <w:rFonts w:ascii="Arial" w:hAnsi="Arial" w:cs="Arial"/>
          <w:bCs/>
          <w:sz w:val="24"/>
          <w:szCs w:val="24"/>
        </w:rPr>
        <w:t>y,</w:t>
      </w:r>
      <w:r w:rsidRPr="009817F3">
        <w:rPr>
          <w:rFonts w:ascii="Arial" w:hAnsi="Arial" w:cs="Arial"/>
          <w:bCs/>
          <w:sz w:val="24"/>
          <w:szCs w:val="24"/>
        </w:rPr>
        <w:t xml:space="preserve"> </w:t>
      </w:r>
      <w:r w:rsidRPr="009817F3">
        <w:rPr>
          <w:rFonts w:ascii="Arial" w:hAnsi="Arial" w:cs="Arial"/>
          <w:sz w:val="24"/>
          <w:szCs w:val="24"/>
        </w:rPr>
        <w:t>por ende, no se configura la causal de sobreseimiento solicitada por la</w:t>
      </w:r>
      <w:r w:rsidR="00F54DF3" w:rsidRPr="009817F3">
        <w:rPr>
          <w:rFonts w:ascii="Arial" w:hAnsi="Arial" w:cs="Arial"/>
          <w:sz w:val="24"/>
          <w:szCs w:val="24"/>
        </w:rPr>
        <w:t xml:space="preserve"> autoridad</w:t>
      </w:r>
      <w:r w:rsidRPr="009817F3">
        <w:rPr>
          <w:rFonts w:ascii="Arial" w:hAnsi="Arial" w:cs="Arial"/>
          <w:sz w:val="24"/>
          <w:szCs w:val="24"/>
        </w:rPr>
        <w:t xml:space="preserve"> demandada.</w:t>
      </w:r>
    </w:p>
    <w:p w:rsidR="00B16B65" w:rsidRPr="00B16B65" w:rsidRDefault="00B16B65" w:rsidP="00B16B65">
      <w:pPr>
        <w:tabs>
          <w:tab w:val="left" w:pos="567"/>
        </w:tabs>
        <w:spacing w:after="0" w:line="360" w:lineRule="auto"/>
        <w:ind w:right="51" w:firstLine="567"/>
        <w:jc w:val="both"/>
        <w:rPr>
          <w:rFonts w:ascii="Arial" w:hAnsi="Arial" w:cs="Arial"/>
          <w:sz w:val="10"/>
          <w:szCs w:val="10"/>
        </w:rPr>
      </w:pPr>
    </w:p>
    <w:p w:rsidR="000802F9" w:rsidRPr="009817F3" w:rsidRDefault="000802F9" w:rsidP="000802F9">
      <w:pPr>
        <w:tabs>
          <w:tab w:val="left" w:pos="567"/>
        </w:tabs>
        <w:spacing w:line="360" w:lineRule="auto"/>
        <w:ind w:right="51" w:firstLine="567"/>
        <w:jc w:val="both"/>
        <w:rPr>
          <w:rFonts w:ascii="Arial" w:hAnsi="Arial" w:cs="Arial"/>
        </w:rPr>
      </w:pPr>
      <w:r w:rsidRPr="009817F3">
        <w:rPr>
          <w:rFonts w:ascii="Arial" w:hAnsi="Arial" w:cs="Arial"/>
          <w:sz w:val="24"/>
          <w:szCs w:val="24"/>
        </w:rPr>
        <w:t xml:space="preserve">Por lo que respecta </w:t>
      </w:r>
      <w:r w:rsidRPr="009817F3">
        <w:rPr>
          <w:rFonts w:ascii="Arial" w:hAnsi="Arial" w:cs="Arial"/>
          <w:b/>
          <w:sz w:val="24"/>
          <w:szCs w:val="24"/>
        </w:rPr>
        <w:t>la causal de improcedencia</w:t>
      </w:r>
      <w:r w:rsidRPr="009817F3">
        <w:rPr>
          <w:rFonts w:ascii="Arial" w:hAnsi="Arial" w:cs="Arial"/>
          <w:sz w:val="24"/>
          <w:szCs w:val="24"/>
        </w:rPr>
        <w:t xml:space="preserve"> contenida en la fracción </w:t>
      </w:r>
      <w:r w:rsidRPr="009817F3">
        <w:rPr>
          <w:rFonts w:ascii="Arial" w:hAnsi="Arial" w:cs="Arial"/>
          <w:b/>
          <w:sz w:val="24"/>
          <w:szCs w:val="24"/>
        </w:rPr>
        <w:t xml:space="preserve">X </w:t>
      </w:r>
      <w:r w:rsidRPr="009817F3">
        <w:rPr>
          <w:rFonts w:ascii="Arial" w:hAnsi="Arial" w:cs="Arial"/>
          <w:sz w:val="24"/>
          <w:szCs w:val="24"/>
        </w:rPr>
        <w:t>del artículo 161, de la Ley de la Materia</w:t>
      </w:r>
      <w:r w:rsidR="00772F1F" w:rsidRPr="009817F3">
        <w:rPr>
          <w:rFonts w:ascii="Arial" w:hAnsi="Arial" w:cs="Arial"/>
          <w:sz w:val="24"/>
          <w:szCs w:val="24"/>
        </w:rPr>
        <w:t>,</w:t>
      </w:r>
      <w:r w:rsidRPr="009817F3">
        <w:rPr>
          <w:rFonts w:ascii="Arial" w:hAnsi="Arial" w:cs="Arial"/>
          <w:sz w:val="24"/>
          <w:szCs w:val="24"/>
        </w:rPr>
        <w:t xml:space="preserve"> de autos se advierte que </w:t>
      </w:r>
      <w:r w:rsidRPr="009817F3">
        <w:rPr>
          <w:rFonts w:ascii="Arial" w:hAnsi="Arial" w:cs="Arial"/>
          <w:b/>
          <w:sz w:val="24"/>
          <w:szCs w:val="24"/>
        </w:rPr>
        <w:t>no existe</w:t>
      </w:r>
      <w:r w:rsidRPr="009817F3">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0802F9" w:rsidRPr="009817F3" w:rsidRDefault="000802F9" w:rsidP="000802F9">
      <w:pPr>
        <w:spacing w:line="360" w:lineRule="auto"/>
        <w:ind w:right="51" w:firstLine="567"/>
        <w:jc w:val="both"/>
        <w:rPr>
          <w:rFonts w:ascii="Arial" w:eastAsia="Times New Roman" w:hAnsi="Arial" w:cs="Arial"/>
          <w:b/>
          <w:sz w:val="24"/>
          <w:szCs w:val="24"/>
          <w:lang w:val="es-ES_tradnl" w:eastAsia="es-ES"/>
        </w:rPr>
      </w:pPr>
      <w:r w:rsidRPr="009817F3">
        <w:rPr>
          <w:rFonts w:ascii="Arial" w:eastAsia="Times New Roman" w:hAnsi="Arial" w:cs="Arial"/>
          <w:bCs/>
          <w:sz w:val="24"/>
          <w:szCs w:val="24"/>
          <w:lang w:val="es-ES_tradnl" w:eastAsia="es-ES"/>
        </w:rPr>
        <w:t>En consecuencia</w:t>
      </w:r>
      <w:r w:rsidRPr="009817F3">
        <w:rPr>
          <w:rFonts w:ascii="Arial" w:eastAsia="Times New Roman" w:hAnsi="Arial" w:cs="Arial"/>
          <w:sz w:val="24"/>
          <w:szCs w:val="24"/>
          <w:lang w:val="es-ES_tradnl" w:eastAsia="es-ES"/>
        </w:rPr>
        <w:t>, al no actualizarse las causales de improcedencia invocadas por la autoridad demandada</w:t>
      </w:r>
      <w:r w:rsidRPr="009817F3">
        <w:rPr>
          <w:rFonts w:ascii="Arial" w:eastAsia="Times New Roman" w:hAnsi="Arial" w:cs="Arial"/>
          <w:sz w:val="24"/>
          <w:szCs w:val="24"/>
          <w:lang w:val="es-ES" w:eastAsia="es-ES"/>
        </w:rPr>
        <w:t xml:space="preserve">, </w:t>
      </w:r>
      <w:r w:rsidRPr="009817F3">
        <w:rPr>
          <w:rFonts w:ascii="Arial" w:eastAsia="Times New Roman" w:hAnsi="Arial" w:cs="Arial"/>
          <w:b/>
          <w:sz w:val="24"/>
          <w:szCs w:val="24"/>
          <w:lang w:val="es-ES_tradnl" w:eastAsia="es-ES"/>
        </w:rPr>
        <w:t>NO SE SOBRESEE EL JUICIO.</w:t>
      </w:r>
    </w:p>
    <w:p w:rsidR="007732EC" w:rsidRPr="009817F3" w:rsidRDefault="00B16B65" w:rsidP="0050332B">
      <w:pPr>
        <w:spacing w:line="360" w:lineRule="auto"/>
        <w:ind w:right="51" w:firstLine="567"/>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El actor </w:t>
      </w:r>
      <w:r w:rsidR="00D86EB0">
        <w:rPr>
          <w:rFonts w:ascii="Arial" w:eastAsia="Times New Roman" w:hAnsi="Arial" w:cs="Arial"/>
          <w:bCs/>
          <w:iCs/>
          <w:caps/>
          <w:kern w:val="2"/>
          <w:sz w:val="21"/>
          <w:szCs w:val="21"/>
          <w:lang w:val="es-ES_tradnl" w:eastAsia="es-ES"/>
        </w:rPr>
        <w:t>**********</w:t>
      </w:r>
      <w:r w:rsidR="0048147A" w:rsidRPr="009817F3">
        <w:rPr>
          <w:rFonts w:ascii="Arial" w:hAnsi="Arial" w:cs="Arial"/>
          <w:bCs/>
          <w:sz w:val="24"/>
          <w:szCs w:val="24"/>
        </w:rPr>
        <w:t>,</w:t>
      </w:r>
      <w:r w:rsidR="007732EC" w:rsidRPr="009817F3">
        <w:rPr>
          <w:rFonts w:ascii="Arial" w:hAnsi="Arial" w:cs="Arial"/>
          <w:bCs/>
          <w:sz w:val="24"/>
          <w:szCs w:val="24"/>
        </w:rPr>
        <w:t xml:space="preserve"> </w:t>
      </w:r>
      <w:r w:rsidR="000802F9" w:rsidRPr="009817F3">
        <w:rPr>
          <w:rFonts w:ascii="Arial" w:hAnsi="Arial" w:cs="Arial"/>
          <w:b/>
          <w:sz w:val="24"/>
          <w:szCs w:val="24"/>
        </w:rPr>
        <w:t xml:space="preserve">demandó la nulidad </w:t>
      </w:r>
      <w:r w:rsidR="000802F9" w:rsidRPr="009817F3">
        <w:rPr>
          <w:rFonts w:ascii="Arial" w:hAnsi="Arial" w:cs="Arial"/>
          <w:bCs/>
          <w:sz w:val="24"/>
          <w:szCs w:val="24"/>
        </w:rPr>
        <w:t>del acta de infracción con número de foli</w:t>
      </w:r>
      <w:r w:rsidR="007732EC" w:rsidRPr="009817F3">
        <w:rPr>
          <w:rFonts w:ascii="Arial" w:hAnsi="Arial" w:cs="Arial"/>
          <w:bCs/>
          <w:sz w:val="24"/>
          <w:szCs w:val="24"/>
        </w:rPr>
        <w:t xml:space="preserve">o </w:t>
      </w:r>
      <w:r w:rsidR="00D86EB0">
        <w:rPr>
          <w:rFonts w:ascii="Arial" w:eastAsia="Times New Roman" w:hAnsi="Arial" w:cs="Arial"/>
          <w:bCs/>
          <w:iCs/>
          <w:caps/>
          <w:kern w:val="2"/>
          <w:sz w:val="21"/>
          <w:szCs w:val="21"/>
          <w:lang w:val="es-ES_tradnl" w:eastAsia="es-ES"/>
        </w:rPr>
        <w:t>**********</w:t>
      </w:r>
      <w:r w:rsidR="00046574" w:rsidRPr="009817F3">
        <w:rPr>
          <w:rFonts w:ascii="Arial" w:hAnsi="Arial" w:cs="Arial"/>
          <w:sz w:val="24"/>
          <w:szCs w:val="24"/>
          <w:lang w:eastAsia="es-ES"/>
        </w:rPr>
        <w:t>, de</w:t>
      </w:r>
      <w:r w:rsidR="007732EC" w:rsidRPr="009817F3">
        <w:rPr>
          <w:rFonts w:ascii="Arial" w:hAnsi="Arial" w:cs="Arial"/>
          <w:sz w:val="24"/>
          <w:szCs w:val="24"/>
          <w:lang w:eastAsia="es-ES"/>
        </w:rPr>
        <w:t xml:space="preserve"> </w:t>
      </w:r>
      <w:r w:rsidR="00B8169C">
        <w:rPr>
          <w:rFonts w:ascii="Arial" w:hAnsi="Arial" w:cs="Arial"/>
          <w:sz w:val="24"/>
          <w:szCs w:val="24"/>
          <w:lang w:eastAsia="es-ES"/>
        </w:rPr>
        <w:t xml:space="preserve">veinticinco de julio </w:t>
      </w:r>
      <w:r w:rsidR="00DD0070" w:rsidRPr="009817F3">
        <w:rPr>
          <w:rFonts w:ascii="Arial" w:hAnsi="Arial" w:cs="Arial"/>
          <w:sz w:val="24"/>
          <w:szCs w:val="24"/>
          <w:lang w:eastAsia="es-ES"/>
        </w:rPr>
        <w:t>de dos mil diecinueve</w:t>
      </w:r>
      <w:r w:rsidR="007732EC" w:rsidRPr="009817F3">
        <w:rPr>
          <w:rFonts w:ascii="Arial" w:hAnsi="Arial" w:cs="Arial"/>
          <w:sz w:val="24"/>
          <w:szCs w:val="24"/>
          <w:lang w:eastAsia="es-ES"/>
        </w:rPr>
        <w:t xml:space="preserve">, </w:t>
      </w:r>
      <w:r w:rsidR="000802F9" w:rsidRPr="009817F3">
        <w:rPr>
          <w:rFonts w:ascii="Arial" w:hAnsi="Arial" w:cs="Arial"/>
          <w:sz w:val="24"/>
          <w:szCs w:val="24"/>
        </w:rPr>
        <w:t xml:space="preserve">levantada por el </w:t>
      </w:r>
      <w:r w:rsidR="000802F9" w:rsidRPr="009817F3">
        <w:rPr>
          <w:rFonts w:ascii="Arial" w:hAnsi="Arial" w:cs="Arial"/>
          <w:sz w:val="24"/>
          <w:szCs w:val="24"/>
          <w:lang w:val="es-ES"/>
        </w:rPr>
        <w:t>Policía Vi</w:t>
      </w:r>
      <w:r w:rsidR="00046574" w:rsidRPr="009817F3">
        <w:rPr>
          <w:rFonts w:ascii="Arial" w:hAnsi="Arial" w:cs="Arial"/>
          <w:sz w:val="24"/>
          <w:szCs w:val="24"/>
          <w:lang w:val="es-ES"/>
        </w:rPr>
        <w:t xml:space="preserve">al con número estadístico </w:t>
      </w:r>
      <w:r w:rsidR="007732EC" w:rsidRPr="009817F3">
        <w:rPr>
          <w:rFonts w:ascii="Arial" w:hAnsi="Arial" w:cs="Arial"/>
          <w:bCs/>
          <w:sz w:val="24"/>
          <w:szCs w:val="24"/>
          <w:lang w:val="es-ES"/>
        </w:rPr>
        <w:t>PV-</w:t>
      </w:r>
      <w:r w:rsidR="00DD4238">
        <w:rPr>
          <w:rFonts w:ascii="Arial" w:hAnsi="Arial" w:cs="Arial"/>
          <w:bCs/>
          <w:sz w:val="24"/>
          <w:szCs w:val="24"/>
          <w:lang w:val="es-ES"/>
        </w:rPr>
        <w:t>171</w:t>
      </w:r>
      <w:r w:rsidR="007732EC" w:rsidRPr="009817F3">
        <w:rPr>
          <w:rFonts w:ascii="Arial" w:hAnsi="Arial" w:cs="Arial"/>
          <w:bCs/>
          <w:color w:val="000000"/>
          <w:sz w:val="24"/>
          <w:szCs w:val="24"/>
        </w:rPr>
        <w:t xml:space="preserve">, </w:t>
      </w:r>
      <w:r w:rsidR="00E74DBA" w:rsidRPr="009817F3">
        <w:rPr>
          <w:rFonts w:ascii="Arial" w:eastAsia="Times New Roman" w:hAnsi="Arial" w:cs="Arial"/>
          <w:sz w:val="24"/>
          <w:szCs w:val="24"/>
          <w:lang w:val="es-ES" w:eastAsia="es-ES"/>
        </w:rPr>
        <w:t>adscrito a la Subdirección de Tránsito y Movilidad</w:t>
      </w:r>
      <w:r w:rsidR="00E74DBA" w:rsidRPr="009817F3">
        <w:rPr>
          <w:rFonts w:ascii="Arial" w:hAnsi="Arial" w:cs="Arial"/>
          <w:bCs/>
          <w:color w:val="000000"/>
          <w:sz w:val="24"/>
          <w:szCs w:val="24"/>
        </w:rPr>
        <w:t xml:space="preserve"> Municipal de Oaxaca de Juárez,</w:t>
      </w:r>
      <w:r w:rsidR="00E74DBA" w:rsidRPr="009817F3">
        <w:rPr>
          <w:rFonts w:ascii="Arial" w:hAnsi="Arial" w:cs="Arial"/>
          <w:sz w:val="24"/>
          <w:szCs w:val="24"/>
        </w:rPr>
        <w:t xml:space="preserve"> Oaxaca, </w:t>
      </w:r>
      <w:r w:rsidR="000802F9" w:rsidRPr="009817F3">
        <w:rPr>
          <w:rFonts w:ascii="Arial" w:hAnsi="Arial" w:cs="Arial"/>
          <w:sz w:val="24"/>
          <w:szCs w:val="24"/>
        </w:rPr>
        <w:t xml:space="preserve">expresando en sus </w:t>
      </w:r>
      <w:r w:rsidR="000802F9" w:rsidRPr="009817F3">
        <w:rPr>
          <w:rFonts w:ascii="Arial" w:hAnsi="Arial" w:cs="Arial"/>
          <w:sz w:val="24"/>
          <w:szCs w:val="24"/>
        </w:rPr>
        <w:lastRenderedPageBreak/>
        <w:t xml:space="preserve">conceptos de impugnación, que ésta no se encuentra debidamente </w:t>
      </w:r>
      <w:r w:rsidR="000802F9" w:rsidRPr="009817F3">
        <w:rPr>
          <w:rFonts w:ascii="Arial" w:hAnsi="Arial" w:cs="Arial"/>
          <w:b/>
          <w:sz w:val="24"/>
          <w:szCs w:val="24"/>
        </w:rPr>
        <w:t>fundada y motivada</w:t>
      </w:r>
      <w:r w:rsidR="000802F9" w:rsidRPr="009817F3">
        <w:rPr>
          <w:rFonts w:ascii="Arial" w:hAnsi="Arial" w:cs="Arial"/>
          <w:sz w:val="24"/>
          <w:szCs w:val="24"/>
        </w:rPr>
        <w:t>.</w:t>
      </w:r>
    </w:p>
    <w:p w:rsidR="00C311C9" w:rsidRPr="009817F3" w:rsidRDefault="000802F9" w:rsidP="00215670">
      <w:pPr>
        <w:spacing w:line="360" w:lineRule="auto"/>
        <w:ind w:right="18" w:firstLine="567"/>
        <w:jc w:val="both"/>
        <w:rPr>
          <w:rFonts w:ascii="Arial" w:hAnsi="Arial" w:cs="Arial"/>
          <w:i/>
        </w:rPr>
      </w:pPr>
      <w:r w:rsidRPr="009817F3">
        <w:rPr>
          <w:rFonts w:ascii="Arial" w:hAnsi="Arial" w:cs="Arial"/>
          <w:sz w:val="24"/>
          <w:szCs w:val="24"/>
        </w:rPr>
        <w:t xml:space="preserve">El </w:t>
      </w:r>
      <w:r w:rsidR="00C311C9" w:rsidRPr="009817F3">
        <w:rPr>
          <w:rFonts w:ascii="Arial" w:hAnsi="Arial" w:cs="Arial"/>
          <w:sz w:val="24"/>
          <w:szCs w:val="24"/>
          <w:lang w:val="es-ES"/>
        </w:rPr>
        <w:t xml:space="preserve">Policía Vial con número estadístico </w:t>
      </w:r>
      <w:r w:rsidR="00C311C9" w:rsidRPr="009817F3">
        <w:rPr>
          <w:rFonts w:ascii="Arial" w:hAnsi="Arial" w:cs="Arial"/>
          <w:bCs/>
          <w:sz w:val="24"/>
          <w:szCs w:val="24"/>
          <w:lang w:val="es-ES"/>
        </w:rPr>
        <w:t>PV-</w:t>
      </w:r>
      <w:r w:rsidR="00DD4238">
        <w:rPr>
          <w:rFonts w:ascii="Arial" w:hAnsi="Arial" w:cs="Arial"/>
          <w:bCs/>
          <w:sz w:val="24"/>
          <w:szCs w:val="24"/>
          <w:lang w:val="es-ES"/>
        </w:rPr>
        <w:t>171</w:t>
      </w:r>
      <w:r w:rsidR="00C311C9" w:rsidRPr="009817F3">
        <w:rPr>
          <w:rFonts w:ascii="Arial" w:hAnsi="Arial" w:cs="Arial"/>
          <w:bCs/>
          <w:color w:val="000000"/>
          <w:sz w:val="24"/>
          <w:szCs w:val="24"/>
        </w:rPr>
        <w:t xml:space="preserve">, </w:t>
      </w:r>
      <w:r w:rsidR="00C311C9" w:rsidRPr="009817F3">
        <w:rPr>
          <w:rFonts w:ascii="Arial" w:eastAsia="Times New Roman" w:hAnsi="Arial" w:cs="Arial"/>
          <w:sz w:val="24"/>
          <w:szCs w:val="24"/>
          <w:lang w:val="es-ES" w:eastAsia="es-ES"/>
        </w:rPr>
        <w:t>adscrito a la Subdirección de Tránsito y Movilidad</w:t>
      </w:r>
      <w:r w:rsidR="00C311C9" w:rsidRPr="009817F3">
        <w:rPr>
          <w:rFonts w:ascii="Arial" w:hAnsi="Arial" w:cs="Arial"/>
          <w:bCs/>
          <w:color w:val="000000"/>
          <w:sz w:val="24"/>
          <w:szCs w:val="24"/>
        </w:rPr>
        <w:t xml:space="preserve"> Municipal de Oaxaca de Juárez,</w:t>
      </w:r>
      <w:r w:rsidR="00C311C9" w:rsidRPr="009817F3">
        <w:rPr>
          <w:rFonts w:ascii="Arial" w:hAnsi="Arial" w:cs="Arial"/>
          <w:sz w:val="24"/>
          <w:szCs w:val="24"/>
        </w:rPr>
        <w:t xml:space="preserve"> Oaxaca, </w:t>
      </w:r>
      <w:r w:rsidRPr="009817F3">
        <w:rPr>
          <w:rFonts w:ascii="Arial" w:hAnsi="Arial" w:cs="Arial"/>
          <w:sz w:val="24"/>
          <w:szCs w:val="24"/>
        </w:rPr>
        <w:t>al dar contestación a la demanda, manifestó</w:t>
      </w:r>
      <w:r w:rsidR="0050332B" w:rsidRPr="009817F3">
        <w:rPr>
          <w:rFonts w:ascii="Arial" w:hAnsi="Arial" w:cs="Arial"/>
          <w:sz w:val="24"/>
          <w:szCs w:val="24"/>
        </w:rPr>
        <w:t xml:space="preserve">: </w:t>
      </w:r>
      <w:r w:rsidR="0050332B" w:rsidRPr="009817F3">
        <w:rPr>
          <w:rFonts w:ascii="Arial" w:hAnsi="Arial" w:cs="Arial"/>
          <w:i/>
        </w:rPr>
        <w:t>“</w:t>
      </w:r>
      <w:r w:rsidR="00866A4B" w:rsidRPr="009817F3">
        <w:rPr>
          <w:rFonts w:ascii="Arial" w:hAnsi="Arial" w:cs="Arial"/>
          <w:i/>
        </w:rPr>
        <w:t xml:space="preserve">NIEGO CATEGORICAMENTE que el actor tenga derecho legítimo para impugnar el acta de infracción con folio número </w:t>
      </w:r>
      <w:r w:rsidR="00D86EB0">
        <w:rPr>
          <w:rFonts w:ascii="Arial" w:eastAsia="Times New Roman" w:hAnsi="Arial" w:cs="Arial"/>
          <w:bCs/>
          <w:iCs/>
          <w:caps/>
          <w:kern w:val="2"/>
          <w:sz w:val="21"/>
          <w:szCs w:val="21"/>
          <w:lang w:val="es-ES_tradnl" w:eastAsia="es-ES"/>
        </w:rPr>
        <w:t>**********</w:t>
      </w:r>
      <w:r w:rsidR="00DD4238">
        <w:rPr>
          <w:rFonts w:ascii="Arial" w:hAnsi="Arial" w:cs="Arial"/>
          <w:i/>
        </w:rPr>
        <w:t xml:space="preserve"> </w:t>
      </w:r>
      <w:r w:rsidR="00866A4B" w:rsidRPr="009817F3">
        <w:rPr>
          <w:rFonts w:ascii="Arial" w:hAnsi="Arial" w:cs="Arial"/>
          <w:i/>
        </w:rPr>
        <w:t xml:space="preserve">de fecha </w:t>
      </w:r>
      <w:r w:rsidR="008C5E45">
        <w:rPr>
          <w:rFonts w:ascii="Arial" w:hAnsi="Arial" w:cs="Arial"/>
          <w:i/>
        </w:rPr>
        <w:t xml:space="preserve">25 veinticinco </w:t>
      </w:r>
      <w:r w:rsidR="00866A4B" w:rsidRPr="009817F3">
        <w:rPr>
          <w:rFonts w:ascii="Arial" w:hAnsi="Arial" w:cs="Arial"/>
          <w:i/>
        </w:rPr>
        <w:t>de ju</w:t>
      </w:r>
      <w:r w:rsidR="008C5E45">
        <w:rPr>
          <w:rFonts w:ascii="Arial" w:hAnsi="Arial" w:cs="Arial"/>
          <w:i/>
        </w:rPr>
        <w:t>l</w:t>
      </w:r>
      <w:r w:rsidR="00866A4B" w:rsidRPr="009817F3">
        <w:rPr>
          <w:rFonts w:ascii="Arial" w:hAnsi="Arial" w:cs="Arial"/>
          <w:i/>
        </w:rPr>
        <w:t xml:space="preserve">io del dos mil diecinueve, lo anterior porque </w:t>
      </w:r>
      <w:r w:rsidR="00D27234" w:rsidRPr="009817F3">
        <w:rPr>
          <w:rFonts w:ascii="Arial" w:hAnsi="Arial" w:cs="Arial"/>
          <w:i/>
        </w:rPr>
        <w:t>el acta de infracción es una documental con valor plena en términos del artículo 203 fracción I de la Ley de Procedimiento y Justicia Administrativa para el Estado de Oaxaca, ya que es elaborada por una Autoridad competente, en ejercicio de sus funciones y siguiendo con el análisis de la citada acta se advierte que es un formato pre impreso, el cual fue diseñado dada la especial y singular forma en que son realizados estos actos administrativos ya que resultan ser infracciones de tránsito hechos en las Calles del Municipio de Oaxaca de Juárez.”</w:t>
      </w:r>
    </w:p>
    <w:p w:rsidR="00215670" w:rsidRPr="009817F3" w:rsidRDefault="000802F9" w:rsidP="00215670">
      <w:pPr>
        <w:spacing w:line="360" w:lineRule="auto"/>
        <w:ind w:right="18" w:firstLine="567"/>
        <w:jc w:val="both"/>
        <w:rPr>
          <w:rFonts w:ascii="Arial" w:hAnsi="Arial" w:cs="Arial"/>
          <w:color w:val="000000"/>
          <w:sz w:val="24"/>
          <w:szCs w:val="24"/>
        </w:rPr>
      </w:pPr>
      <w:r w:rsidRPr="009817F3">
        <w:rPr>
          <w:rFonts w:ascii="Arial" w:hAnsi="Arial" w:cs="Arial"/>
          <w:sz w:val="24"/>
          <w:szCs w:val="24"/>
        </w:rPr>
        <w:t xml:space="preserve">Ahora, este juzgador procede al análisis del acta de infracción impugnada con número de folio </w:t>
      </w:r>
      <w:r w:rsidR="00D86EB0">
        <w:rPr>
          <w:rFonts w:ascii="Arial" w:eastAsia="Times New Roman" w:hAnsi="Arial" w:cs="Arial"/>
          <w:bCs/>
          <w:iCs/>
          <w:caps/>
          <w:kern w:val="2"/>
          <w:sz w:val="21"/>
          <w:szCs w:val="21"/>
          <w:lang w:val="es-ES_tradnl" w:eastAsia="es-ES"/>
        </w:rPr>
        <w:t>**********</w:t>
      </w:r>
      <w:r w:rsidR="00215670" w:rsidRPr="009817F3">
        <w:rPr>
          <w:rFonts w:ascii="Arial" w:hAnsi="Arial" w:cs="Arial"/>
          <w:sz w:val="24"/>
          <w:szCs w:val="24"/>
          <w:lang w:eastAsia="es-ES"/>
        </w:rPr>
        <w:t xml:space="preserve">, de </w:t>
      </w:r>
      <w:r w:rsidR="001A233C">
        <w:rPr>
          <w:rFonts w:ascii="Arial" w:hAnsi="Arial" w:cs="Arial"/>
          <w:sz w:val="24"/>
          <w:szCs w:val="24"/>
          <w:lang w:eastAsia="es-ES"/>
        </w:rPr>
        <w:t xml:space="preserve">veinticinco </w:t>
      </w:r>
      <w:r w:rsidR="00E77DB0" w:rsidRPr="009817F3">
        <w:rPr>
          <w:rFonts w:ascii="Arial" w:hAnsi="Arial" w:cs="Arial"/>
          <w:sz w:val="24"/>
          <w:szCs w:val="24"/>
          <w:lang w:eastAsia="es-ES"/>
        </w:rPr>
        <w:t xml:space="preserve">de </w:t>
      </w:r>
      <w:r w:rsidR="001A233C">
        <w:rPr>
          <w:rFonts w:ascii="Arial" w:hAnsi="Arial" w:cs="Arial"/>
          <w:sz w:val="24"/>
          <w:szCs w:val="24"/>
          <w:lang w:eastAsia="es-ES"/>
        </w:rPr>
        <w:t xml:space="preserve">julio </w:t>
      </w:r>
      <w:r w:rsidR="00E77DB0" w:rsidRPr="009817F3">
        <w:rPr>
          <w:rFonts w:ascii="Arial" w:hAnsi="Arial" w:cs="Arial"/>
          <w:sz w:val="24"/>
          <w:szCs w:val="24"/>
          <w:lang w:eastAsia="es-ES"/>
        </w:rPr>
        <w:t>de dos mil diecinueve</w:t>
      </w:r>
      <w:r w:rsidR="00215670" w:rsidRPr="009817F3">
        <w:rPr>
          <w:rFonts w:ascii="Arial" w:hAnsi="Arial" w:cs="Arial"/>
          <w:sz w:val="24"/>
          <w:szCs w:val="24"/>
          <w:lang w:eastAsia="es-ES"/>
        </w:rPr>
        <w:t xml:space="preserve">, </w:t>
      </w:r>
      <w:r w:rsidR="00215670" w:rsidRPr="009817F3">
        <w:rPr>
          <w:rFonts w:ascii="Arial" w:hAnsi="Arial" w:cs="Arial"/>
          <w:sz w:val="24"/>
          <w:szCs w:val="24"/>
        </w:rPr>
        <w:t>levantada por el</w:t>
      </w:r>
      <w:r w:rsidR="00A25BA1" w:rsidRPr="009817F3">
        <w:rPr>
          <w:rFonts w:ascii="Arial" w:hAnsi="Arial" w:cs="Arial"/>
          <w:sz w:val="24"/>
          <w:szCs w:val="24"/>
        </w:rPr>
        <w:t xml:space="preserve"> </w:t>
      </w:r>
      <w:r w:rsidR="009817F3" w:rsidRPr="009817F3">
        <w:rPr>
          <w:rFonts w:ascii="Arial" w:hAnsi="Arial" w:cs="Arial"/>
          <w:sz w:val="24"/>
          <w:szCs w:val="24"/>
          <w:lang w:val="es-ES"/>
        </w:rPr>
        <w:t xml:space="preserve">Policía Vial con número estadístico </w:t>
      </w:r>
      <w:r w:rsidR="009817F3" w:rsidRPr="009817F3">
        <w:rPr>
          <w:rFonts w:ascii="Arial" w:hAnsi="Arial" w:cs="Arial"/>
          <w:bCs/>
          <w:sz w:val="24"/>
          <w:szCs w:val="24"/>
          <w:lang w:val="es-ES"/>
        </w:rPr>
        <w:t>PV-</w:t>
      </w:r>
      <w:r w:rsidR="001A233C">
        <w:rPr>
          <w:rFonts w:ascii="Arial" w:hAnsi="Arial" w:cs="Arial"/>
          <w:bCs/>
          <w:sz w:val="24"/>
          <w:szCs w:val="24"/>
          <w:lang w:val="es-ES"/>
        </w:rPr>
        <w:t>171</w:t>
      </w:r>
      <w:r w:rsidR="009817F3" w:rsidRPr="009817F3">
        <w:rPr>
          <w:rFonts w:ascii="Arial" w:hAnsi="Arial" w:cs="Arial"/>
          <w:bCs/>
          <w:color w:val="000000"/>
          <w:sz w:val="24"/>
          <w:szCs w:val="24"/>
        </w:rPr>
        <w:t xml:space="preserve">, </w:t>
      </w:r>
      <w:r w:rsidR="009817F3" w:rsidRPr="009817F3">
        <w:rPr>
          <w:rFonts w:ascii="Arial" w:eastAsia="Times New Roman" w:hAnsi="Arial" w:cs="Arial"/>
          <w:sz w:val="24"/>
          <w:szCs w:val="24"/>
          <w:lang w:val="es-ES" w:eastAsia="es-ES"/>
        </w:rPr>
        <w:t>adscrito a la Subdirección de Tránsito y Movilidad</w:t>
      </w:r>
      <w:r w:rsidR="009817F3" w:rsidRPr="009817F3">
        <w:rPr>
          <w:rFonts w:ascii="Arial" w:hAnsi="Arial" w:cs="Arial"/>
          <w:bCs/>
          <w:color w:val="000000"/>
          <w:sz w:val="24"/>
          <w:szCs w:val="24"/>
        </w:rPr>
        <w:t xml:space="preserve"> Municipal de Oaxaca de Juárez,</w:t>
      </w:r>
      <w:r w:rsidR="009817F3" w:rsidRPr="009817F3">
        <w:rPr>
          <w:rFonts w:ascii="Arial" w:hAnsi="Arial" w:cs="Arial"/>
          <w:sz w:val="24"/>
          <w:szCs w:val="24"/>
        </w:rPr>
        <w:t xml:space="preserve"> Oaxaca</w:t>
      </w:r>
      <w:r w:rsidR="00FC4729" w:rsidRPr="009817F3">
        <w:rPr>
          <w:rFonts w:ascii="Arial" w:hAnsi="Arial" w:cs="Arial"/>
          <w:sz w:val="24"/>
          <w:szCs w:val="24"/>
        </w:rPr>
        <w:t xml:space="preserve">, </w:t>
      </w:r>
      <w:r w:rsidRPr="009817F3">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0802F9" w:rsidRPr="009817F3" w:rsidRDefault="000802F9" w:rsidP="00843B27">
      <w:pPr>
        <w:spacing w:line="360" w:lineRule="auto"/>
        <w:ind w:right="18" w:firstLine="567"/>
        <w:jc w:val="both"/>
        <w:rPr>
          <w:rFonts w:ascii="Arial" w:hAnsi="Arial" w:cs="Arial"/>
          <w:sz w:val="24"/>
          <w:szCs w:val="24"/>
        </w:rPr>
      </w:pPr>
      <w:r w:rsidRPr="009817F3">
        <w:rPr>
          <w:rFonts w:ascii="Arial" w:hAnsi="Arial" w:cs="Arial"/>
          <w:color w:val="000000"/>
          <w:sz w:val="24"/>
          <w:szCs w:val="24"/>
        </w:rPr>
        <w:t xml:space="preserve">De ella </w:t>
      </w:r>
      <w:r w:rsidRPr="009817F3">
        <w:rPr>
          <w:rFonts w:ascii="Arial" w:hAnsi="Arial" w:cs="Arial"/>
          <w:sz w:val="24"/>
          <w:szCs w:val="24"/>
        </w:rPr>
        <w:t xml:space="preserve">se advierte, que el Policía Vial que lo emitió, en el rubro de </w:t>
      </w:r>
      <w:r w:rsidRPr="00876F74">
        <w:rPr>
          <w:rFonts w:ascii="Arial" w:hAnsi="Arial" w:cs="Arial"/>
          <w:b/>
          <w:sz w:val="24"/>
          <w:szCs w:val="24"/>
        </w:rPr>
        <w:t>motivación</w:t>
      </w:r>
      <w:r w:rsidRPr="00876F74">
        <w:rPr>
          <w:rFonts w:ascii="Arial" w:hAnsi="Arial" w:cs="Arial"/>
          <w:sz w:val="24"/>
          <w:szCs w:val="24"/>
        </w:rPr>
        <w:t>, indicó</w:t>
      </w:r>
      <w:r w:rsidR="008A3E2F" w:rsidRPr="00876F74">
        <w:rPr>
          <w:rFonts w:ascii="Arial" w:hAnsi="Arial" w:cs="Arial"/>
          <w:sz w:val="24"/>
          <w:szCs w:val="24"/>
        </w:rPr>
        <w:t>:</w:t>
      </w:r>
      <w:r w:rsidRPr="00876F74">
        <w:rPr>
          <w:rFonts w:ascii="Arial" w:hAnsi="Arial" w:cs="Arial"/>
          <w:sz w:val="24"/>
          <w:szCs w:val="24"/>
        </w:rPr>
        <w:t xml:space="preserve"> “</w:t>
      </w:r>
      <w:r w:rsidR="003C7105">
        <w:rPr>
          <w:rFonts w:ascii="Arial" w:hAnsi="Arial" w:cs="Arial"/>
          <w:sz w:val="24"/>
          <w:szCs w:val="24"/>
        </w:rPr>
        <w:t>Artículo 116 Se encuentra en los patios de GALE F3”</w:t>
      </w:r>
      <w:r w:rsidR="00215670" w:rsidRPr="009817F3">
        <w:rPr>
          <w:rFonts w:ascii="Arial" w:hAnsi="Arial" w:cs="Arial"/>
          <w:sz w:val="24"/>
          <w:szCs w:val="24"/>
        </w:rPr>
        <w:t xml:space="preserve"> </w:t>
      </w:r>
      <w:r w:rsidRPr="009817F3">
        <w:rPr>
          <w:rFonts w:ascii="Arial" w:hAnsi="Arial" w:cs="Arial"/>
          <w:sz w:val="24"/>
          <w:szCs w:val="24"/>
        </w:rPr>
        <w:t xml:space="preserve">y en cuanto a la </w:t>
      </w:r>
      <w:r w:rsidRPr="009817F3">
        <w:rPr>
          <w:rFonts w:ascii="Arial" w:hAnsi="Arial" w:cs="Arial"/>
          <w:b/>
          <w:sz w:val="24"/>
          <w:szCs w:val="24"/>
        </w:rPr>
        <w:t>fundamentación</w:t>
      </w:r>
      <w:r w:rsidR="00843B27" w:rsidRPr="009817F3">
        <w:rPr>
          <w:rFonts w:ascii="Arial" w:hAnsi="Arial" w:cs="Arial"/>
          <w:sz w:val="24"/>
          <w:szCs w:val="24"/>
        </w:rPr>
        <w:t xml:space="preserve"> señaló: </w:t>
      </w:r>
      <w:r w:rsidRPr="009817F3">
        <w:rPr>
          <w:rFonts w:ascii="Arial" w:hAnsi="Arial" w:cs="Arial"/>
          <w:sz w:val="24"/>
          <w:szCs w:val="24"/>
        </w:rPr>
        <w:t>“</w:t>
      </w:r>
      <w:r w:rsidR="006A0D6C">
        <w:rPr>
          <w:rFonts w:ascii="Arial" w:hAnsi="Arial" w:cs="Arial"/>
          <w:sz w:val="24"/>
          <w:szCs w:val="24"/>
        </w:rPr>
        <w:t xml:space="preserve">Por hecho de tránsito </w:t>
      </w:r>
      <w:r w:rsidRPr="009817F3">
        <w:rPr>
          <w:rFonts w:ascii="Arial" w:hAnsi="Arial" w:cs="Arial"/>
          <w:sz w:val="24"/>
          <w:szCs w:val="24"/>
        </w:rPr>
        <w:t>del Reglamento de Vialidad para el Municipio de Oaxaca de Juárez en relación a</w:t>
      </w:r>
      <w:r w:rsidR="00215670" w:rsidRPr="009817F3">
        <w:rPr>
          <w:rFonts w:ascii="Arial" w:hAnsi="Arial" w:cs="Arial"/>
          <w:sz w:val="24"/>
          <w:szCs w:val="24"/>
        </w:rPr>
        <w:t xml:space="preserve">l artículo </w:t>
      </w:r>
      <w:r w:rsidR="00D1354A" w:rsidRPr="009817F3">
        <w:rPr>
          <w:rFonts w:ascii="Arial" w:hAnsi="Arial" w:cs="Arial"/>
          <w:sz w:val="24"/>
          <w:szCs w:val="24"/>
        </w:rPr>
        <w:t>189 de la Ley de Ingresos de Oaxaca de Juárez para el ejercicio fiscal 2019. Artículo 130 fracciones V y VII del Reglamento de Vialidad para el Municipio de Oaxaca de Juárez”;</w:t>
      </w:r>
      <w:r w:rsidRPr="009817F3">
        <w:rPr>
          <w:rFonts w:ascii="Arial" w:hAnsi="Arial" w:cs="Arial"/>
          <w:sz w:val="24"/>
          <w:szCs w:val="24"/>
        </w:rPr>
        <w:t xml:space="preserve"> sin embargo, no precisó las </w:t>
      </w:r>
      <w:r w:rsidRPr="009817F3">
        <w:rPr>
          <w:rFonts w:ascii="Arial" w:hAnsi="Arial" w:cs="Arial"/>
          <w:b/>
          <w:sz w:val="24"/>
          <w:szCs w:val="24"/>
        </w:rPr>
        <w:t>razones</w:t>
      </w:r>
      <w:r w:rsidRPr="009817F3">
        <w:rPr>
          <w:rFonts w:ascii="Arial" w:hAnsi="Arial" w:cs="Arial"/>
          <w:sz w:val="24"/>
          <w:szCs w:val="24"/>
        </w:rPr>
        <w:t>,</w:t>
      </w:r>
      <w:r w:rsidRPr="009817F3">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9817F3">
        <w:rPr>
          <w:rFonts w:ascii="Arial" w:hAnsi="Arial" w:cs="Arial"/>
          <w:sz w:val="24"/>
          <w:szCs w:val="24"/>
        </w:rPr>
        <w:t xml:space="preserve"> como fundamento.</w:t>
      </w:r>
    </w:p>
    <w:p w:rsidR="00F54DF3" w:rsidRPr="009817F3" w:rsidRDefault="00633DF2" w:rsidP="00215670">
      <w:pPr>
        <w:spacing w:line="360" w:lineRule="auto"/>
        <w:ind w:right="51" w:firstLine="567"/>
        <w:jc w:val="both"/>
        <w:rPr>
          <w:rFonts w:ascii="Arial" w:hAnsi="Arial" w:cs="Arial"/>
          <w:sz w:val="24"/>
          <w:szCs w:val="24"/>
        </w:rPr>
      </w:pPr>
      <w:r w:rsidRPr="009817F3">
        <w:rPr>
          <w:rFonts w:ascii="Arial" w:hAnsi="Arial" w:cs="Arial"/>
          <w:sz w:val="24"/>
          <w:szCs w:val="24"/>
        </w:rPr>
        <w:t xml:space="preserve">El artículo </w:t>
      </w:r>
      <w:r w:rsidR="005138EA">
        <w:rPr>
          <w:rFonts w:ascii="Arial" w:hAnsi="Arial" w:cs="Arial"/>
          <w:sz w:val="24"/>
          <w:szCs w:val="24"/>
        </w:rPr>
        <w:t>116</w:t>
      </w:r>
      <w:r w:rsidR="000802F9" w:rsidRPr="009817F3">
        <w:rPr>
          <w:rFonts w:ascii="Arial" w:hAnsi="Arial" w:cs="Arial"/>
          <w:sz w:val="24"/>
          <w:szCs w:val="24"/>
        </w:rPr>
        <w:t xml:space="preserve"> del Reglamento de Vialidad para el Municipio de Oax</w:t>
      </w:r>
      <w:r w:rsidR="00700293" w:rsidRPr="009817F3">
        <w:rPr>
          <w:rFonts w:ascii="Arial" w:hAnsi="Arial" w:cs="Arial"/>
          <w:sz w:val="24"/>
          <w:szCs w:val="24"/>
        </w:rPr>
        <w:t>aca de Juárez Oaxaca, establece:</w:t>
      </w:r>
    </w:p>
    <w:p w:rsidR="005138EA" w:rsidRPr="00A174FF" w:rsidRDefault="009817F3" w:rsidP="005138EA">
      <w:pPr>
        <w:autoSpaceDE w:val="0"/>
        <w:autoSpaceDN w:val="0"/>
        <w:adjustRightInd w:val="0"/>
        <w:spacing w:after="0" w:line="240" w:lineRule="auto"/>
        <w:ind w:left="709" w:right="283"/>
        <w:jc w:val="both"/>
        <w:rPr>
          <w:rFonts w:ascii="Arial" w:hAnsi="Arial" w:cs="Arial"/>
        </w:rPr>
      </w:pPr>
      <w:r w:rsidRPr="00A174FF">
        <w:rPr>
          <w:rFonts w:ascii="Arial" w:hAnsi="Arial" w:cs="Arial"/>
          <w:b/>
          <w:bCs/>
          <w:i/>
          <w:iCs/>
          <w:color w:val="000000"/>
        </w:rPr>
        <w:t xml:space="preserve">“Artículo </w:t>
      </w:r>
      <w:r w:rsidR="005138EA" w:rsidRPr="00A174FF">
        <w:rPr>
          <w:rFonts w:ascii="Arial" w:hAnsi="Arial" w:cs="Arial"/>
          <w:b/>
          <w:bCs/>
          <w:i/>
          <w:iCs/>
          <w:color w:val="000000"/>
        </w:rPr>
        <w:t>116</w:t>
      </w:r>
      <w:r w:rsidRPr="00A174FF">
        <w:rPr>
          <w:rFonts w:ascii="Arial" w:hAnsi="Arial" w:cs="Arial"/>
          <w:b/>
          <w:bCs/>
          <w:i/>
          <w:iCs/>
          <w:color w:val="000000"/>
        </w:rPr>
        <w:t>.</w:t>
      </w:r>
      <w:r w:rsidR="00F7592B" w:rsidRPr="00A174FF">
        <w:rPr>
          <w:rFonts w:ascii="Arial" w:hAnsi="Arial" w:cs="Arial"/>
          <w:b/>
          <w:bCs/>
          <w:i/>
          <w:iCs/>
          <w:color w:val="000000"/>
        </w:rPr>
        <w:t xml:space="preserve"> </w:t>
      </w:r>
      <w:r w:rsidR="005138EA" w:rsidRPr="00A174FF">
        <w:rPr>
          <w:rFonts w:ascii="Arial" w:hAnsi="Arial" w:cs="Arial"/>
        </w:rPr>
        <w:t xml:space="preserve">El presente capítulo regula las conductas de quienes intervengan en hechos de tránsito, sin perjuicio de la aplicación de las sanciones a que se hagan acreedores. </w:t>
      </w:r>
    </w:p>
    <w:p w:rsidR="009817F3" w:rsidRPr="00A174FF" w:rsidRDefault="005138EA" w:rsidP="005138EA">
      <w:pPr>
        <w:autoSpaceDE w:val="0"/>
        <w:autoSpaceDN w:val="0"/>
        <w:adjustRightInd w:val="0"/>
        <w:spacing w:after="0" w:line="240" w:lineRule="auto"/>
        <w:ind w:left="709" w:right="283"/>
        <w:jc w:val="both"/>
        <w:rPr>
          <w:rFonts w:ascii="Arial" w:hAnsi="Arial" w:cs="Arial"/>
        </w:rPr>
      </w:pPr>
      <w:r w:rsidRPr="00A174FF">
        <w:rPr>
          <w:rFonts w:ascii="Arial" w:hAnsi="Arial" w:cs="Arial"/>
        </w:rPr>
        <w:t>Se consideran hechos de tránsito los siguientes:</w:t>
      </w:r>
    </w:p>
    <w:p w:rsidR="005138EA" w:rsidRPr="00A174FF" w:rsidRDefault="005138EA" w:rsidP="005138EA">
      <w:pPr>
        <w:pStyle w:val="Prrafodelista"/>
        <w:numPr>
          <w:ilvl w:val="0"/>
          <w:numId w:val="1"/>
        </w:numPr>
        <w:autoSpaceDE w:val="0"/>
        <w:autoSpaceDN w:val="0"/>
        <w:adjustRightInd w:val="0"/>
        <w:spacing w:after="0" w:line="240" w:lineRule="auto"/>
        <w:ind w:right="283"/>
        <w:jc w:val="both"/>
        <w:rPr>
          <w:rFonts w:ascii="Arial" w:hAnsi="Arial" w:cs="Arial"/>
        </w:rPr>
      </w:pPr>
      <w:r w:rsidRPr="00A174FF">
        <w:rPr>
          <w:rFonts w:ascii="Arial" w:hAnsi="Arial" w:cs="Arial"/>
        </w:rPr>
        <w:t>Colisión de un vehículo contra uno o más vehículos; entendiéndose por ello el contacto físico entre ellos.</w:t>
      </w:r>
    </w:p>
    <w:p w:rsidR="005138EA" w:rsidRPr="00A174FF" w:rsidRDefault="005138EA" w:rsidP="005138EA">
      <w:pPr>
        <w:pStyle w:val="Prrafodelista"/>
        <w:numPr>
          <w:ilvl w:val="0"/>
          <w:numId w:val="1"/>
        </w:numPr>
        <w:autoSpaceDE w:val="0"/>
        <w:autoSpaceDN w:val="0"/>
        <w:adjustRightInd w:val="0"/>
        <w:spacing w:after="0" w:line="240" w:lineRule="auto"/>
        <w:ind w:right="283"/>
        <w:jc w:val="both"/>
        <w:rPr>
          <w:rFonts w:ascii="Arial" w:hAnsi="Arial" w:cs="Arial"/>
        </w:rPr>
      </w:pPr>
      <w:r w:rsidRPr="00A174FF">
        <w:rPr>
          <w:rFonts w:ascii="Arial" w:hAnsi="Arial" w:cs="Arial"/>
        </w:rPr>
        <w:t>Colisión de un vehículo contra objeto fijo; entendiéndose por ello el contacto físico de un vehículo contra otro objeto.</w:t>
      </w:r>
    </w:p>
    <w:p w:rsidR="005138EA" w:rsidRPr="00A174FF" w:rsidRDefault="005138EA" w:rsidP="005138EA">
      <w:pPr>
        <w:pStyle w:val="Prrafodelista"/>
        <w:numPr>
          <w:ilvl w:val="0"/>
          <w:numId w:val="1"/>
        </w:numPr>
        <w:autoSpaceDE w:val="0"/>
        <w:autoSpaceDN w:val="0"/>
        <w:adjustRightInd w:val="0"/>
        <w:spacing w:after="0" w:line="240" w:lineRule="auto"/>
        <w:ind w:right="283"/>
        <w:jc w:val="both"/>
        <w:rPr>
          <w:rFonts w:ascii="Arial" w:hAnsi="Arial" w:cs="Arial"/>
        </w:rPr>
      </w:pPr>
      <w:r w:rsidRPr="00A174FF">
        <w:rPr>
          <w:rFonts w:ascii="Arial" w:hAnsi="Arial" w:cs="Arial"/>
        </w:rPr>
        <w:t>Salida de arroyo vehicular;</w:t>
      </w:r>
    </w:p>
    <w:p w:rsidR="005138EA" w:rsidRPr="00A174FF" w:rsidRDefault="005138EA" w:rsidP="005138EA">
      <w:pPr>
        <w:pStyle w:val="Prrafodelista"/>
        <w:numPr>
          <w:ilvl w:val="0"/>
          <w:numId w:val="1"/>
        </w:numPr>
        <w:autoSpaceDE w:val="0"/>
        <w:autoSpaceDN w:val="0"/>
        <w:adjustRightInd w:val="0"/>
        <w:spacing w:after="0" w:line="240" w:lineRule="auto"/>
        <w:ind w:right="283"/>
        <w:jc w:val="both"/>
        <w:rPr>
          <w:rFonts w:ascii="Arial" w:hAnsi="Arial" w:cs="Arial"/>
        </w:rPr>
      </w:pPr>
      <w:r w:rsidRPr="00A174FF">
        <w:rPr>
          <w:rFonts w:ascii="Arial" w:hAnsi="Arial" w:cs="Arial"/>
        </w:rPr>
        <w:t>Atropello de personas; entendiéndose por ello el contacto físico de un vehículo contra persona (s)</w:t>
      </w:r>
    </w:p>
    <w:p w:rsidR="005138EA" w:rsidRPr="00A174FF" w:rsidRDefault="005138EA" w:rsidP="005138EA">
      <w:pPr>
        <w:pStyle w:val="Prrafodelista"/>
        <w:numPr>
          <w:ilvl w:val="0"/>
          <w:numId w:val="1"/>
        </w:numPr>
        <w:autoSpaceDE w:val="0"/>
        <w:autoSpaceDN w:val="0"/>
        <w:adjustRightInd w:val="0"/>
        <w:spacing w:after="0" w:line="240" w:lineRule="auto"/>
        <w:ind w:right="283"/>
        <w:jc w:val="both"/>
        <w:rPr>
          <w:rFonts w:ascii="Arial" w:hAnsi="Arial" w:cs="Arial"/>
        </w:rPr>
      </w:pPr>
      <w:r w:rsidRPr="00A174FF">
        <w:rPr>
          <w:rFonts w:ascii="Arial" w:hAnsi="Arial" w:cs="Arial"/>
        </w:rPr>
        <w:t>Atropello de semoviente; entendiéndose por ello el contacto físico de un vehículo contra un animal.</w:t>
      </w:r>
    </w:p>
    <w:p w:rsidR="005138EA" w:rsidRPr="00A174FF" w:rsidRDefault="005138EA" w:rsidP="005138EA">
      <w:pPr>
        <w:pStyle w:val="Prrafodelista"/>
        <w:numPr>
          <w:ilvl w:val="0"/>
          <w:numId w:val="1"/>
        </w:numPr>
        <w:autoSpaceDE w:val="0"/>
        <w:autoSpaceDN w:val="0"/>
        <w:adjustRightInd w:val="0"/>
        <w:spacing w:after="0" w:line="240" w:lineRule="auto"/>
        <w:ind w:right="283"/>
        <w:jc w:val="both"/>
        <w:rPr>
          <w:rFonts w:ascii="Arial" w:hAnsi="Arial" w:cs="Arial"/>
        </w:rPr>
      </w:pPr>
      <w:r w:rsidRPr="00A174FF">
        <w:rPr>
          <w:rFonts w:ascii="Arial" w:hAnsi="Arial" w:cs="Arial"/>
        </w:rPr>
        <w:t>Caída de persona (s) de un vehículo estacionado o en movimiento.</w:t>
      </w:r>
    </w:p>
    <w:p w:rsidR="005138EA" w:rsidRPr="00A174FF" w:rsidRDefault="005138EA" w:rsidP="005138EA">
      <w:pPr>
        <w:pStyle w:val="Prrafodelista"/>
        <w:numPr>
          <w:ilvl w:val="0"/>
          <w:numId w:val="1"/>
        </w:numPr>
        <w:autoSpaceDE w:val="0"/>
        <w:autoSpaceDN w:val="0"/>
        <w:adjustRightInd w:val="0"/>
        <w:spacing w:after="0" w:line="240" w:lineRule="auto"/>
        <w:ind w:right="283"/>
        <w:jc w:val="both"/>
        <w:rPr>
          <w:rFonts w:ascii="Arial" w:hAnsi="Arial" w:cs="Arial"/>
        </w:rPr>
      </w:pPr>
      <w:r w:rsidRPr="00A174FF">
        <w:rPr>
          <w:rFonts w:ascii="Arial" w:hAnsi="Arial" w:cs="Arial"/>
        </w:rPr>
        <w:lastRenderedPageBreak/>
        <w:t>Volcadura; entendiéndose por ello caer un vehículo de costado, hasta dar una vuelta o más sobre sí mismo o hasta quedar apoyando sobre un lado diferente al normal.</w:t>
      </w:r>
    </w:p>
    <w:p w:rsidR="005138EA" w:rsidRPr="00A174FF" w:rsidRDefault="005138EA" w:rsidP="005138EA">
      <w:pPr>
        <w:pStyle w:val="Prrafodelista"/>
        <w:numPr>
          <w:ilvl w:val="0"/>
          <w:numId w:val="1"/>
        </w:numPr>
        <w:autoSpaceDE w:val="0"/>
        <w:autoSpaceDN w:val="0"/>
        <w:adjustRightInd w:val="0"/>
        <w:spacing w:after="0" w:line="240" w:lineRule="auto"/>
        <w:ind w:right="283"/>
        <w:jc w:val="both"/>
        <w:rPr>
          <w:rFonts w:ascii="Arial" w:hAnsi="Arial" w:cs="Arial"/>
        </w:rPr>
      </w:pPr>
      <w:r w:rsidRPr="00A174FF">
        <w:rPr>
          <w:rFonts w:ascii="Arial" w:hAnsi="Arial" w:cs="Arial"/>
        </w:rPr>
        <w:t>Los demás previstos en otras disposiciones legales aplicables en la materia.”</w:t>
      </w:r>
    </w:p>
    <w:p w:rsidR="009817F3" w:rsidRDefault="009817F3" w:rsidP="009817F3">
      <w:pPr>
        <w:autoSpaceDE w:val="0"/>
        <w:autoSpaceDN w:val="0"/>
        <w:adjustRightInd w:val="0"/>
        <w:spacing w:after="0" w:line="240" w:lineRule="auto"/>
        <w:ind w:left="709" w:right="283"/>
        <w:jc w:val="both"/>
        <w:rPr>
          <w:rFonts w:ascii="Arial" w:hAnsi="Arial" w:cs="Arial"/>
          <w:sz w:val="24"/>
          <w:szCs w:val="24"/>
        </w:rPr>
      </w:pPr>
    </w:p>
    <w:p w:rsidR="000E37AB" w:rsidRPr="009817F3" w:rsidRDefault="000802F9" w:rsidP="00A00105">
      <w:pPr>
        <w:autoSpaceDE w:val="0"/>
        <w:autoSpaceDN w:val="0"/>
        <w:adjustRightInd w:val="0"/>
        <w:spacing w:after="0" w:line="360" w:lineRule="auto"/>
        <w:ind w:right="283" w:firstLine="567"/>
        <w:jc w:val="both"/>
        <w:rPr>
          <w:rFonts w:ascii="Arial" w:hAnsi="Arial" w:cs="Arial"/>
          <w:i/>
          <w:iCs/>
          <w:color w:val="000000"/>
        </w:rPr>
      </w:pPr>
      <w:r w:rsidRPr="009817F3">
        <w:rPr>
          <w:rFonts w:ascii="Arial" w:hAnsi="Arial" w:cs="Arial"/>
          <w:sz w:val="24"/>
          <w:szCs w:val="24"/>
        </w:rPr>
        <w:t xml:space="preserve">Por lo que, la autoridad demandada omitió señalar </w:t>
      </w:r>
      <w:r w:rsidR="00A7223F" w:rsidRPr="009817F3">
        <w:rPr>
          <w:rFonts w:ascii="Arial" w:hAnsi="Arial" w:cs="Arial"/>
          <w:sz w:val="24"/>
          <w:szCs w:val="24"/>
        </w:rPr>
        <w:t xml:space="preserve">tiempo, </w:t>
      </w:r>
      <w:r w:rsidRPr="009817F3">
        <w:rPr>
          <w:rFonts w:ascii="Arial" w:hAnsi="Arial" w:cs="Arial"/>
          <w:sz w:val="24"/>
          <w:szCs w:val="24"/>
        </w:rPr>
        <w:t xml:space="preserve">modo y circunstancias de la conducta del infractor que le llevaron a concluir que el actor infringió el </w:t>
      </w:r>
      <w:r w:rsidR="006102C8" w:rsidRPr="009817F3">
        <w:rPr>
          <w:rFonts w:ascii="Arial" w:hAnsi="Arial" w:cs="Arial"/>
          <w:sz w:val="24"/>
          <w:szCs w:val="24"/>
        </w:rPr>
        <w:t xml:space="preserve">Reglamento </w:t>
      </w:r>
      <w:r w:rsidR="006102C8">
        <w:rPr>
          <w:rFonts w:ascii="Arial" w:hAnsi="Arial" w:cs="Arial"/>
          <w:sz w:val="24"/>
          <w:szCs w:val="24"/>
        </w:rPr>
        <w:t>d</w:t>
      </w:r>
      <w:r w:rsidR="006102C8" w:rsidRPr="009817F3">
        <w:rPr>
          <w:rFonts w:ascii="Arial" w:hAnsi="Arial" w:cs="Arial"/>
          <w:sz w:val="24"/>
          <w:szCs w:val="24"/>
        </w:rPr>
        <w:t>e Vialidad Municipal</w:t>
      </w:r>
      <w:r w:rsidRPr="009817F3">
        <w:rPr>
          <w:rFonts w:ascii="Arial" w:hAnsi="Arial" w:cs="Arial"/>
          <w:sz w:val="24"/>
          <w:szCs w:val="24"/>
        </w:rPr>
        <w:t xml:space="preserve">,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w:t>
      </w:r>
      <w:r w:rsidR="00A174FF">
        <w:rPr>
          <w:rFonts w:ascii="Arial" w:hAnsi="Arial" w:cs="Arial"/>
          <w:sz w:val="24"/>
          <w:szCs w:val="24"/>
        </w:rPr>
        <w:t>el artículo 116</w:t>
      </w:r>
      <w:r w:rsidRPr="009817F3">
        <w:rPr>
          <w:rFonts w:ascii="Arial" w:hAnsi="Arial" w:cs="Arial"/>
          <w:sz w:val="24"/>
          <w:szCs w:val="24"/>
        </w:rPr>
        <w:t>, del Reglamento de Vialidad para el Municipio de Oaxaca de Juárez, sin que hiciera referencia de los hechos ocurridos</w:t>
      </w:r>
      <w:r w:rsidR="000E37AB" w:rsidRPr="009817F3">
        <w:rPr>
          <w:rFonts w:ascii="Arial" w:hAnsi="Arial" w:cs="Arial"/>
          <w:sz w:val="24"/>
          <w:szCs w:val="24"/>
        </w:rPr>
        <w:t xml:space="preserve"> ni </w:t>
      </w:r>
      <w:r w:rsidRPr="009817F3">
        <w:rPr>
          <w:rFonts w:ascii="Arial" w:hAnsi="Arial" w:cs="Arial"/>
          <w:sz w:val="24"/>
          <w:szCs w:val="24"/>
        </w:rPr>
        <w:t xml:space="preserve">especificara las razones particulares o causas inmediatas, que lo llevaron a </w:t>
      </w:r>
      <w:r w:rsidR="000E37AB" w:rsidRPr="009817F3">
        <w:rPr>
          <w:rFonts w:ascii="Arial" w:hAnsi="Arial" w:cs="Arial"/>
          <w:sz w:val="24"/>
          <w:szCs w:val="24"/>
        </w:rPr>
        <w:t>concluir</w:t>
      </w:r>
      <w:r w:rsidRPr="009817F3">
        <w:rPr>
          <w:rFonts w:ascii="Arial" w:hAnsi="Arial" w:cs="Arial"/>
          <w:sz w:val="24"/>
          <w:szCs w:val="24"/>
        </w:rPr>
        <w:t xml:space="preserve"> </w:t>
      </w:r>
      <w:r w:rsidR="000E37AB" w:rsidRPr="009817F3">
        <w:rPr>
          <w:rFonts w:ascii="Arial" w:hAnsi="Arial" w:cs="Arial"/>
          <w:sz w:val="24"/>
          <w:szCs w:val="24"/>
        </w:rPr>
        <w:t>el</w:t>
      </w:r>
      <w:r w:rsidRPr="009817F3">
        <w:rPr>
          <w:rFonts w:ascii="Arial" w:hAnsi="Arial" w:cs="Arial"/>
          <w:sz w:val="24"/>
          <w:szCs w:val="24"/>
        </w:rPr>
        <w:t xml:space="preserve"> sustento para la emisión del acto.</w:t>
      </w:r>
    </w:p>
    <w:p w:rsidR="0029186E" w:rsidRPr="0029186E" w:rsidRDefault="0029186E" w:rsidP="0029186E">
      <w:pPr>
        <w:spacing w:after="0" w:line="360" w:lineRule="auto"/>
        <w:ind w:right="51" w:firstLine="567"/>
        <w:jc w:val="both"/>
        <w:rPr>
          <w:rFonts w:ascii="Arial" w:hAnsi="Arial" w:cs="Arial"/>
          <w:sz w:val="20"/>
          <w:szCs w:val="20"/>
        </w:rPr>
      </w:pPr>
    </w:p>
    <w:p w:rsidR="000802F9" w:rsidRPr="009817F3" w:rsidRDefault="000802F9" w:rsidP="007824C6">
      <w:pPr>
        <w:spacing w:line="360" w:lineRule="auto"/>
        <w:ind w:right="51" w:firstLine="567"/>
        <w:jc w:val="both"/>
        <w:rPr>
          <w:rFonts w:ascii="Arial" w:hAnsi="Arial" w:cs="Arial"/>
          <w:sz w:val="24"/>
          <w:szCs w:val="24"/>
        </w:rPr>
      </w:pPr>
      <w:r w:rsidRPr="009817F3">
        <w:rPr>
          <w:rFonts w:ascii="Arial" w:hAnsi="Arial" w:cs="Arial"/>
          <w:sz w:val="24"/>
          <w:szCs w:val="24"/>
        </w:rPr>
        <w:t>Así, el</w:t>
      </w:r>
      <w:r w:rsidR="0029186E">
        <w:rPr>
          <w:rFonts w:ascii="Arial" w:hAnsi="Arial" w:cs="Arial"/>
          <w:sz w:val="24"/>
          <w:szCs w:val="24"/>
        </w:rPr>
        <w:t xml:space="preserve"> </w:t>
      </w:r>
      <w:r w:rsidR="0029186E" w:rsidRPr="009817F3">
        <w:rPr>
          <w:rFonts w:ascii="Arial" w:hAnsi="Arial" w:cs="Arial"/>
          <w:sz w:val="24"/>
          <w:szCs w:val="24"/>
          <w:lang w:val="es-ES"/>
        </w:rPr>
        <w:t xml:space="preserve">Policía Vial con número estadístico </w:t>
      </w:r>
      <w:r w:rsidR="00A174FF">
        <w:rPr>
          <w:rFonts w:ascii="Arial" w:hAnsi="Arial" w:cs="Arial"/>
          <w:bCs/>
          <w:sz w:val="24"/>
          <w:szCs w:val="24"/>
          <w:lang w:val="es-ES"/>
        </w:rPr>
        <w:t>PV-171</w:t>
      </w:r>
      <w:r w:rsidR="0029186E" w:rsidRPr="009817F3">
        <w:rPr>
          <w:rFonts w:ascii="Arial" w:hAnsi="Arial" w:cs="Arial"/>
          <w:bCs/>
          <w:color w:val="000000"/>
          <w:sz w:val="24"/>
          <w:szCs w:val="24"/>
        </w:rPr>
        <w:t xml:space="preserve">, </w:t>
      </w:r>
      <w:r w:rsidR="0029186E" w:rsidRPr="009817F3">
        <w:rPr>
          <w:rFonts w:ascii="Arial" w:eastAsia="Times New Roman" w:hAnsi="Arial" w:cs="Arial"/>
          <w:sz w:val="24"/>
          <w:szCs w:val="24"/>
          <w:lang w:val="es-ES" w:eastAsia="es-ES"/>
        </w:rPr>
        <w:t>adscrito a la Subdirección de Tránsito y Movilidad</w:t>
      </w:r>
      <w:r w:rsidR="0029186E" w:rsidRPr="009817F3">
        <w:rPr>
          <w:rFonts w:ascii="Arial" w:hAnsi="Arial" w:cs="Arial"/>
          <w:bCs/>
          <w:color w:val="000000"/>
          <w:sz w:val="24"/>
          <w:szCs w:val="24"/>
        </w:rPr>
        <w:t xml:space="preserve"> Municipal de Oaxaca de Juárez,</w:t>
      </w:r>
      <w:r w:rsidR="0029186E" w:rsidRPr="009817F3">
        <w:rPr>
          <w:rFonts w:ascii="Arial" w:hAnsi="Arial" w:cs="Arial"/>
          <w:sz w:val="24"/>
          <w:szCs w:val="24"/>
        </w:rPr>
        <w:t xml:space="preserve"> Oaxaca</w:t>
      </w:r>
      <w:r w:rsidR="0029186E">
        <w:rPr>
          <w:rFonts w:ascii="Arial" w:hAnsi="Arial" w:cs="Arial"/>
          <w:sz w:val="24"/>
          <w:szCs w:val="24"/>
        </w:rPr>
        <w:t xml:space="preserve">, </w:t>
      </w:r>
      <w:r w:rsidRPr="009817F3">
        <w:rPr>
          <w:rFonts w:ascii="Arial" w:hAnsi="Arial" w:cs="Arial"/>
          <w:sz w:val="24"/>
          <w:szCs w:val="24"/>
        </w:rPr>
        <w:t xml:space="preserve">al no precisar y concluir con argumentos lógico jurídicos las circunstancias por las cuales estimó que el supuesto infractor </w:t>
      </w:r>
      <w:r w:rsidR="00D30557" w:rsidRPr="009817F3">
        <w:rPr>
          <w:rFonts w:ascii="Arial" w:hAnsi="Arial" w:cs="Arial"/>
          <w:sz w:val="24"/>
          <w:szCs w:val="24"/>
        </w:rPr>
        <w:t xml:space="preserve">había cometido una falta al Reglamento de Vialidad para el Municipio de Oaxaca de Juárez, </w:t>
      </w:r>
      <w:r w:rsidRPr="009817F3">
        <w:rPr>
          <w:rFonts w:ascii="Arial" w:hAnsi="Arial" w:cs="Arial"/>
          <w:sz w:val="24"/>
          <w:szCs w:val="24"/>
        </w:rPr>
        <w:t>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w:t>
      </w:r>
      <w:r w:rsidR="00F54DF3" w:rsidRPr="009817F3">
        <w:rPr>
          <w:rFonts w:ascii="Arial" w:hAnsi="Arial" w:cs="Arial"/>
          <w:sz w:val="24"/>
          <w:szCs w:val="24"/>
        </w:rPr>
        <w:t>l</w:t>
      </w:r>
      <w:r w:rsidRPr="009817F3">
        <w:rPr>
          <w:rFonts w:ascii="Arial" w:hAnsi="Arial" w:cs="Arial"/>
          <w:sz w:val="24"/>
          <w:szCs w:val="24"/>
        </w:rPr>
        <w:t xml:space="preserve"> acto, </w:t>
      </w:r>
      <w:r w:rsidR="007824C6" w:rsidRPr="009817F3">
        <w:rPr>
          <w:rFonts w:ascii="Arial" w:hAnsi="Arial" w:cs="Arial"/>
          <w:sz w:val="24"/>
          <w:szCs w:val="24"/>
        </w:rPr>
        <w:t xml:space="preserve">tal y </w:t>
      </w:r>
      <w:r w:rsidRPr="009817F3">
        <w:rPr>
          <w:rFonts w:ascii="Arial" w:hAnsi="Arial" w:cs="Arial"/>
          <w:sz w:val="24"/>
          <w:szCs w:val="24"/>
        </w:rPr>
        <w:t>como lo prevé la fracción V del artículo 17, de la Ley de Procedimiento y Justicia Administrativa para el Estado de Oaxaca.</w:t>
      </w:r>
    </w:p>
    <w:p w:rsidR="00D30557" w:rsidRPr="009817F3" w:rsidRDefault="000802F9" w:rsidP="00D30557">
      <w:pPr>
        <w:spacing w:line="360" w:lineRule="auto"/>
        <w:ind w:right="51" w:firstLine="567"/>
        <w:jc w:val="both"/>
        <w:rPr>
          <w:rFonts w:ascii="Arial" w:hAnsi="Arial" w:cs="Arial"/>
          <w:sz w:val="24"/>
          <w:szCs w:val="24"/>
        </w:rPr>
      </w:pPr>
      <w:r w:rsidRPr="009817F3">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FC3ECB" w:rsidRPr="009817F3">
        <w:rPr>
          <w:rFonts w:ascii="Arial" w:hAnsi="Arial" w:cs="Arial"/>
          <w:sz w:val="24"/>
          <w:szCs w:val="24"/>
        </w:rPr>
        <w:t xml:space="preserve">tomo 64, abril de 1993, octava época, materia administrativa, </w:t>
      </w:r>
      <w:r w:rsidRPr="009817F3">
        <w:rPr>
          <w:rFonts w:ascii="Arial" w:hAnsi="Arial" w:cs="Arial"/>
          <w:sz w:val="24"/>
          <w:szCs w:val="24"/>
        </w:rPr>
        <w:t>bajo el rubro y texto siguientes:</w:t>
      </w:r>
    </w:p>
    <w:p w:rsidR="000802F9" w:rsidRPr="009817F3" w:rsidRDefault="000802F9" w:rsidP="00D30557">
      <w:pPr>
        <w:spacing w:after="0"/>
        <w:ind w:left="851" w:right="566"/>
        <w:jc w:val="both"/>
        <w:rPr>
          <w:rFonts w:ascii="Arial" w:hAnsi="Arial" w:cs="Arial"/>
          <w:i/>
        </w:rPr>
      </w:pPr>
      <w:r w:rsidRPr="009817F3">
        <w:rPr>
          <w:rFonts w:ascii="Arial" w:hAnsi="Arial" w:cs="Arial"/>
        </w:rPr>
        <w:t>“</w:t>
      </w:r>
      <w:r w:rsidRPr="009817F3">
        <w:rPr>
          <w:rFonts w:ascii="Arial" w:hAnsi="Arial" w:cs="Arial"/>
          <w:b/>
          <w:i/>
        </w:rPr>
        <w:t xml:space="preserve">FUNDAMENTACIÓN Y MOTIVACIÓN DE LOS ACTOS ADMINISTRATIVOS. </w:t>
      </w:r>
      <w:r w:rsidRPr="009817F3">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w:t>
      </w:r>
      <w:r w:rsidRPr="009817F3">
        <w:rPr>
          <w:rFonts w:ascii="Arial" w:hAnsi="Arial" w:cs="Arial"/>
          <w:i/>
        </w:rPr>
        <w:lastRenderedPageBreak/>
        <w:t>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D30557" w:rsidRPr="009817F3" w:rsidRDefault="00D30557" w:rsidP="00D30557">
      <w:pPr>
        <w:spacing w:after="0"/>
        <w:ind w:left="851" w:right="566"/>
        <w:jc w:val="both"/>
        <w:rPr>
          <w:rFonts w:ascii="Arial" w:hAnsi="Arial" w:cs="Arial"/>
        </w:rPr>
      </w:pPr>
    </w:p>
    <w:p w:rsidR="000B2688" w:rsidRDefault="000B2688" w:rsidP="00D86EB0">
      <w:pPr>
        <w:spacing w:after="0" w:line="240" w:lineRule="auto"/>
        <w:ind w:right="51" w:firstLine="567"/>
        <w:jc w:val="both"/>
        <w:rPr>
          <w:rFonts w:ascii="Arial" w:hAnsi="Arial" w:cs="Arial"/>
          <w:sz w:val="24"/>
          <w:szCs w:val="24"/>
        </w:rPr>
      </w:pPr>
    </w:p>
    <w:p w:rsidR="00D30557" w:rsidRPr="009817F3" w:rsidRDefault="000802F9" w:rsidP="00D30557">
      <w:pPr>
        <w:spacing w:line="360" w:lineRule="auto"/>
        <w:ind w:right="51" w:firstLine="567"/>
        <w:jc w:val="both"/>
        <w:rPr>
          <w:rFonts w:ascii="Arial" w:hAnsi="Arial" w:cs="Arial"/>
          <w:sz w:val="24"/>
          <w:szCs w:val="24"/>
        </w:rPr>
      </w:pPr>
      <w:r w:rsidRPr="009817F3">
        <w:rPr>
          <w:rFonts w:ascii="Arial" w:hAnsi="Arial" w:cs="Arial"/>
          <w:sz w:val="24"/>
          <w:szCs w:val="24"/>
        </w:rPr>
        <w:t>En consecuencia, procede con fundamento en el artículo 208 fracción II, de la Ley de Procedimiento y Justicia Administrativa para el Estado</w:t>
      </w:r>
      <w:r w:rsidR="00F54DF3" w:rsidRPr="009817F3">
        <w:rPr>
          <w:rFonts w:ascii="Arial" w:hAnsi="Arial" w:cs="Arial"/>
          <w:sz w:val="24"/>
          <w:szCs w:val="24"/>
        </w:rPr>
        <w:t xml:space="preserve"> de Oaxaca</w:t>
      </w:r>
      <w:r w:rsidRPr="009817F3">
        <w:rPr>
          <w:rFonts w:ascii="Arial" w:hAnsi="Arial" w:cs="Arial"/>
          <w:sz w:val="24"/>
          <w:szCs w:val="24"/>
        </w:rPr>
        <w:t xml:space="preserve">, declarar la </w:t>
      </w:r>
      <w:r w:rsidRPr="009817F3">
        <w:rPr>
          <w:rFonts w:ascii="Arial" w:hAnsi="Arial" w:cs="Arial"/>
          <w:b/>
          <w:sz w:val="24"/>
          <w:szCs w:val="24"/>
        </w:rPr>
        <w:t xml:space="preserve">NULIDAD LISA Y LLANA, </w:t>
      </w:r>
      <w:r w:rsidRPr="009817F3">
        <w:rPr>
          <w:rFonts w:ascii="Arial" w:hAnsi="Arial" w:cs="Arial"/>
          <w:sz w:val="24"/>
          <w:szCs w:val="24"/>
        </w:rPr>
        <w:t>del acta de infracción</w:t>
      </w:r>
      <w:r w:rsidR="00D30557" w:rsidRPr="009817F3">
        <w:rPr>
          <w:rFonts w:ascii="Arial" w:hAnsi="Arial" w:cs="Arial"/>
          <w:sz w:val="24"/>
          <w:szCs w:val="24"/>
        </w:rPr>
        <w:t xml:space="preserve"> </w:t>
      </w:r>
      <w:r w:rsidR="00D86EB0">
        <w:rPr>
          <w:rFonts w:ascii="Arial" w:eastAsia="Times New Roman" w:hAnsi="Arial" w:cs="Arial"/>
          <w:bCs/>
          <w:iCs/>
          <w:caps/>
          <w:kern w:val="2"/>
          <w:sz w:val="21"/>
          <w:szCs w:val="21"/>
          <w:lang w:val="es-ES_tradnl" w:eastAsia="es-ES"/>
        </w:rPr>
        <w:t>**********</w:t>
      </w:r>
      <w:r w:rsidR="00D30557" w:rsidRPr="009817F3">
        <w:rPr>
          <w:rFonts w:ascii="Arial" w:hAnsi="Arial" w:cs="Arial"/>
          <w:sz w:val="24"/>
          <w:szCs w:val="24"/>
          <w:lang w:eastAsia="es-ES"/>
        </w:rPr>
        <w:t xml:space="preserve">, de </w:t>
      </w:r>
      <w:r w:rsidR="00D716D7">
        <w:rPr>
          <w:rFonts w:ascii="Arial" w:hAnsi="Arial" w:cs="Arial"/>
          <w:sz w:val="24"/>
          <w:szCs w:val="24"/>
          <w:lang w:eastAsia="es-ES"/>
        </w:rPr>
        <w:t>veinticinco de julio</w:t>
      </w:r>
      <w:r w:rsidR="008D6B12">
        <w:rPr>
          <w:rFonts w:ascii="Arial" w:hAnsi="Arial" w:cs="Arial"/>
          <w:sz w:val="24"/>
          <w:szCs w:val="24"/>
          <w:lang w:eastAsia="es-ES"/>
        </w:rPr>
        <w:t xml:space="preserve"> </w:t>
      </w:r>
      <w:r w:rsidR="00D716D7">
        <w:rPr>
          <w:rFonts w:ascii="Arial" w:hAnsi="Arial" w:cs="Arial"/>
          <w:sz w:val="24"/>
          <w:szCs w:val="24"/>
          <w:lang w:eastAsia="es-ES"/>
        </w:rPr>
        <w:t>de dos</w:t>
      </w:r>
      <w:r w:rsidR="00FC3ECB">
        <w:rPr>
          <w:rFonts w:ascii="Arial" w:hAnsi="Arial" w:cs="Arial"/>
          <w:sz w:val="24"/>
          <w:szCs w:val="24"/>
          <w:lang w:eastAsia="es-ES"/>
        </w:rPr>
        <w:t xml:space="preserve"> mil diecinueve</w:t>
      </w:r>
      <w:r w:rsidR="00D30557" w:rsidRPr="009817F3">
        <w:rPr>
          <w:rFonts w:ascii="Arial" w:hAnsi="Arial" w:cs="Arial"/>
          <w:sz w:val="24"/>
          <w:szCs w:val="24"/>
          <w:lang w:eastAsia="es-ES"/>
        </w:rPr>
        <w:t xml:space="preserve">, </w:t>
      </w:r>
      <w:r w:rsidR="00D30557" w:rsidRPr="009817F3">
        <w:rPr>
          <w:rFonts w:ascii="Arial" w:hAnsi="Arial" w:cs="Arial"/>
          <w:sz w:val="24"/>
          <w:szCs w:val="24"/>
        </w:rPr>
        <w:t xml:space="preserve">levantada por el </w:t>
      </w:r>
      <w:r w:rsidR="00BE5F08" w:rsidRPr="009817F3">
        <w:rPr>
          <w:rFonts w:ascii="Arial" w:hAnsi="Arial" w:cs="Arial"/>
          <w:sz w:val="24"/>
          <w:szCs w:val="24"/>
          <w:lang w:val="es-ES"/>
        </w:rPr>
        <w:t xml:space="preserve">Policía Vial con número estadístico </w:t>
      </w:r>
      <w:r w:rsidR="00BE5F08" w:rsidRPr="009817F3">
        <w:rPr>
          <w:rFonts w:ascii="Arial" w:hAnsi="Arial" w:cs="Arial"/>
          <w:bCs/>
          <w:sz w:val="24"/>
          <w:szCs w:val="24"/>
          <w:lang w:val="es-ES"/>
        </w:rPr>
        <w:t>PV-</w:t>
      </w:r>
      <w:r w:rsidR="00D4266A">
        <w:rPr>
          <w:rFonts w:ascii="Arial" w:hAnsi="Arial" w:cs="Arial"/>
          <w:bCs/>
          <w:sz w:val="24"/>
          <w:szCs w:val="24"/>
          <w:lang w:val="es-ES"/>
        </w:rPr>
        <w:t>171</w:t>
      </w:r>
      <w:r w:rsidR="00BE5F08" w:rsidRPr="009817F3">
        <w:rPr>
          <w:rFonts w:ascii="Arial" w:hAnsi="Arial" w:cs="Arial"/>
          <w:bCs/>
          <w:color w:val="000000"/>
          <w:sz w:val="24"/>
          <w:szCs w:val="24"/>
        </w:rPr>
        <w:t xml:space="preserve">, </w:t>
      </w:r>
      <w:r w:rsidR="00BE5F08" w:rsidRPr="009817F3">
        <w:rPr>
          <w:rFonts w:ascii="Arial" w:eastAsia="Times New Roman" w:hAnsi="Arial" w:cs="Arial"/>
          <w:sz w:val="24"/>
          <w:szCs w:val="24"/>
          <w:lang w:val="es-ES" w:eastAsia="es-ES"/>
        </w:rPr>
        <w:t>adscrito a la Subdirección de Tránsito y Movilidad</w:t>
      </w:r>
      <w:r w:rsidR="00BE5F08" w:rsidRPr="009817F3">
        <w:rPr>
          <w:rFonts w:ascii="Arial" w:hAnsi="Arial" w:cs="Arial"/>
          <w:bCs/>
          <w:color w:val="000000"/>
          <w:sz w:val="24"/>
          <w:szCs w:val="24"/>
        </w:rPr>
        <w:t xml:space="preserve"> Municipal de Oaxaca de Juárez,</w:t>
      </w:r>
      <w:r w:rsidR="00BE5F08" w:rsidRPr="009817F3">
        <w:rPr>
          <w:rFonts w:ascii="Arial" w:hAnsi="Arial" w:cs="Arial"/>
          <w:sz w:val="24"/>
          <w:szCs w:val="24"/>
        </w:rPr>
        <w:t xml:space="preserve"> Oaxaca</w:t>
      </w:r>
      <w:r w:rsidR="00BE5F08">
        <w:rPr>
          <w:rFonts w:ascii="Arial" w:hAnsi="Arial" w:cs="Arial"/>
          <w:sz w:val="24"/>
          <w:szCs w:val="24"/>
        </w:rPr>
        <w:t xml:space="preserve"> </w:t>
      </w:r>
      <w:r w:rsidR="00A7223F" w:rsidRPr="009817F3">
        <w:rPr>
          <w:rFonts w:ascii="Arial" w:eastAsia="Times New Roman" w:hAnsi="Arial" w:cs="Arial"/>
          <w:sz w:val="24"/>
          <w:szCs w:val="24"/>
          <w:lang w:val="es-ES" w:eastAsia="es-ES"/>
        </w:rPr>
        <w:t>y una vez que cause ejecutoria dar de baja del Sistema SAP, el acta de infracción citada.</w:t>
      </w:r>
    </w:p>
    <w:p w:rsidR="00F468E4" w:rsidRDefault="00F468E4" w:rsidP="00F468E4">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Y sin que sean aplicables las tesis invocadas por la autoridad demandada con los rubros “ACTOS CONSENTIDOS. CONDICIONESPARA QUE SE LES TENGA COMO TAL”. “TRÁNSITO. COMPETENCIA DE LOS AGENTES DE PARA IMPONERLAS MULTAS CORRESPONDIENTES” “BOLETA DE INFRACCIÓN DE LA SECRETARÍA DE VIALDIAD Y TRÁNSITO DE MONTERREY NUEVO LEON, SE ENCUENTRA FUNDADA Y MOTIVADA SI LA AUTORIDAD CITA LOS HECHOS QUE CONSIDERÓ MOTIVO DE INFRACCIÓN, ASÍ COMO LA HIPÓTESIS EN QUE SE ENCUADRA LA CONDUCTA POR EL SUPUESTO DE LA NORMA”, ello en razón de que el acta de infracción impugnada con número de folio </w:t>
      </w:r>
      <w:r w:rsidR="00CC2640">
        <w:rPr>
          <w:rFonts w:ascii="Arial" w:eastAsia="Times New Roman" w:hAnsi="Arial" w:cs="Arial"/>
          <w:bCs/>
          <w:iCs/>
          <w:caps/>
          <w:kern w:val="2"/>
          <w:sz w:val="21"/>
          <w:szCs w:val="21"/>
          <w:lang w:val="es-ES_tradnl" w:eastAsia="es-ES"/>
        </w:rPr>
        <w:t>**********</w:t>
      </w:r>
      <w:r w:rsidR="00CC2640">
        <w:rPr>
          <w:rFonts w:ascii="Arial" w:eastAsia="Times New Roman" w:hAnsi="Arial" w:cs="Arial"/>
          <w:bCs/>
          <w:iCs/>
          <w:caps/>
          <w:kern w:val="2"/>
          <w:sz w:val="21"/>
          <w:szCs w:val="21"/>
          <w:lang w:val="es-ES_tradnl" w:eastAsia="es-ES"/>
        </w:rPr>
        <w:t xml:space="preserve"> </w:t>
      </w:r>
      <w:r>
        <w:rPr>
          <w:rFonts w:ascii="Arial" w:eastAsia="Times New Roman" w:hAnsi="Arial" w:cs="Arial"/>
          <w:sz w:val="24"/>
          <w:szCs w:val="24"/>
          <w:lang w:val="es-ES" w:eastAsia="es-ES"/>
        </w:rPr>
        <w:t xml:space="preserve">de dieciséis de agosto de dos mil diecinueve, no se encuentra debidamente fundada ni motivada incumpliendo así con el artículo 16° de la Constitución Federal y el artículo 17 fracción V, de la Ley de Procedimiento </w:t>
      </w:r>
      <w:r>
        <w:rPr>
          <w:rFonts w:ascii="Arial" w:hAnsi="Arial" w:cs="Arial"/>
          <w:sz w:val="24"/>
          <w:szCs w:val="24"/>
        </w:rPr>
        <w:t>y Justicia Administrativa para el Estado.</w:t>
      </w:r>
    </w:p>
    <w:p w:rsidR="00BF7D3C" w:rsidRPr="0038090B" w:rsidRDefault="00BF7D3C" w:rsidP="00BF7D3C">
      <w:pPr>
        <w:spacing w:line="360" w:lineRule="auto"/>
        <w:ind w:right="51" w:firstLine="567"/>
        <w:jc w:val="both"/>
        <w:rPr>
          <w:rFonts w:ascii="Arial" w:hAnsi="Arial" w:cs="Arial"/>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467520">
        <w:rPr>
          <w:rFonts w:ascii="Arial" w:hAnsi="Arial" w:cs="Arial"/>
          <w:sz w:val="24"/>
          <w:szCs w:val="24"/>
        </w:rPr>
        <w:t>de $</w:t>
      </w:r>
      <w:r w:rsidR="003376D7">
        <w:rPr>
          <w:rFonts w:ascii="Arial" w:hAnsi="Arial" w:cs="Arial"/>
          <w:sz w:val="24"/>
          <w:szCs w:val="24"/>
        </w:rPr>
        <w:t>1,354.00 (mil trescientos cincuenta y cuatro)</w:t>
      </w:r>
      <w:r w:rsidRPr="00467520">
        <w:rPr>
          <w:rFonts w:ascii="Arial" w:hAnsi="Arial" w:cs="Arial"/>
          <w:sz w:val="24"/>
          <w:szCs w:val="24"/>
        </w:rPr>
        <w:t>,</w:t>
      </w:r>
      <w:r w:rsidRPr="00003784">
        <w:rPr>
          <w:rFonts w:ascii="Arial" w:hAnsi="Arial" w:cs="Arial"/>
          <w:sz w:val="24"/>
          <w:szCs w:val="24"/>
        </w:rPr>
        <w:t xml:space="preserve"> por concepto de</w:t>
      </w:r>
      <w:r>
        <w:rPr>
          <w:rFonts w:ascii="Arial" w:hAnsi="Arial" w:cs="Arial"/>
          <w:sz w:val="24"/>
          <w:szCs w:val="24"/>
        </w:rPr>
        <w:t xml:space="preserve"> pago de</w:t>
      </w:r>
      <w:r w:rsidRPr="00003784">
        <w:rPr>
          <w:rFonts w:ascii="Arial" w:hAnsi="Arial" w:cs="Arial"/>
          <w:sz w:val="24"/>
          <w:szCs w:val="24"/>
        </w:rPr>
        <w:t xml:space="preserve"> </w:t>
      </w:r>
      <w:r>
        <w:rPr>
          <w:rFonts w:ascii="Arial" w:hAnsi="Arial" w:cs="Arial"/>
          <w:sz w:val="24"/>
          <w:szCs w:val="24"/>
        </w:rPr>
        <w:t>infracción</w:t>
      </w:r>
      <w:r w:rsidR="00467520">
        <w:rPr>
          <w:rFonts w:ascii="Arial" w:hAnsi="Arial" w:cs="Arial"/>
          <w:sz w:val="24"/>
          <w:szCs w:val="24"/>
        </w:rPr>
        <w:t xml:space="preserve"> número </w:t>
      </w:r>
      <w:r w:rsidR="00B01757">
        <w:rPr>
          <w:rFonts w:ascii="Arial" w:hAnsi="Arial" w:cs="Arial"/>
          <w:sz w:val="24"/>
          <w:szCs w:val="24"/>
        </w:rPr>
        <w:t>05846</w:t>
      </w:r>
      <w:r w:rsidR="00467520">
        <w:rPr>
          <w:rFonts w:ascii="Arial" w:hAnsi="Arial" w:cs="Arial"/>
          <w:sz w:val="24"/>
          <w:szCs w:val="24"/>
        </w:rPr>
        <w:t xml:space="preserve">, </w:t>
      </w:r>
      <w:r w:rsidRPr="00467520">
        <w:rPr>
          <w:rFonts w:ascii="Arial" w:hAnsi="Arial" w:cs="Arial"/>
          <w:sz w:val="24"/>
          <w:szCs w:val="24"/>
        </w:rPr>
        <w:t>al actor</w:t>
      </w:r>
      <w:r w:rsidR="00B01757">
        <w:rPr>
          <w:rFonts w:ascii="Arial" w:hAnsi="Arial" w:cs="Arial"/>
          <w:sz w:val="24"/>
          <w:szCs w:val="24"/>
        </w:rPr>
        <w:t xml:space="preserve"> </w:t>
      </w:r>
      <w:r w:rsidR="00D86EB0">
        <w:rPr>
          <w:rFonts w:ascii="Arial" w:eastAsia="Times New Roman" w:hAnsi="Arial" w:cs="Arial"/>
          <w:bCs/>
          <w:iCs/>
          <w:caps/>
          <w:kern w:val="2"/>
          <w:sz w:val="21"/>
          <w:szCs w:val="21"/>
          <w:lang w:val="es-ES_tradnl" w:eastAsia="es-ES"/>
        </w:rPr>
        <w:t>**********</w:t>
      </w:r>
      <w:r w:rsidRPr="00467520">
        <w:rPr>
          <w:rFonts w:ascii="Arial" w:hAnsi="Arial" w:cs="Arial"/>
          <w:sz w:val="24"/>
          <w:szCs w:val="24"/>
        </w:rPr>
        <w:t>,</w:t>
      </w:r>
      <w:r>
        <w:rPr>
          <w:rFonts w:ascii="Arial" w:hAnsi="Arial" w:cs="Arial"/>
          <w:sz w:val="24"/>
          <w:szCs w:val="24"/>
        </w:rPr>
        <w:t xml:space="preserve"> que se encuentra </w:t>
      </w:r>
      <w:r w:rsidRPr="00003784">
        <w:rPr>
          <w:rFonts w:ascii="Arial" w:hAnsi="Arial" w:cs="Arial"/>
          <w:sz w:val="24"/>
          <w:szCs w:val="24"/>
        </w:rPr>
        <w:t>conteni</w:t>
      </w:r>
      <w:r>
        <w:rPr>
          <w:rFonts w:ascii="Arial" w:hAnsi="Arial" w:cs="Arial"/>
          <w:sz w:val="24"/>
          <w:szCs w:val="24"/>
        </w:rPr>
        <w:t xml:space="preserve">da en el recibo de pago con número </w:t>
      </w:r>
      <w:r w:rsidR="00467520" w:rsidRPr="00467520">
        <w:rPr>
          <w:rFonts w:ascii="Arial" w:hAnsi="Arial" w:cs="Arial"/>
          <w:sz w:val="24"/>
          <w:szCs w:val="24"/>
        </w:rPr>
        <w:t xml:space="preserve">folio </w:t>
      </w:r>
      <w:r w:rsidR="00D86EB0">
        <w:rPr>
          <w:rFonts w:ascii="Arial" w:eastAsia="Times New Roman" w:hAnsi="Arial" w:cs="Arial"/>
          <w:bCs/>
          <w:iCs/>
          <w:caps/>
          <w:kern w:val="2"/>
          <w:sz w:val="21"/>
          <w:szCs w:val="21"/>
          <w:lang w:val="es-ES_tradnl" w:eastAsia="es-ES"/>
        </w:rPr>
        <w:t>**********</w:t>
      </w:r>
      <w:r w:rsidR="00467520">
        <w:rPr>
          <w:rFonts w:ascii="Arial" w:hAnsi="Arial" w:cs="Arial"/>
          <w:sz w:val="24"/>
          <w:szCs w:val="24"/>
        </w:rPr>
        <w:t>,</w:t>
      </w:r>
      <w:r>
        <w:rPr>
          <w:rFonts w:ascii="Arial" w:hAnsi="Arial" w:cs="Arial"/>
          <w:sz w:val="24"/>
          <w:szCs w:val="24"/>
        </w:rPr>
        <w:t xml:space="preserve"> de </w:t>
      </w:r>
      <w:r w:rsidR="00F80ED6">
        <w:rPr>
          <w:rFonts w:ascii="Arial" w:hAnsi="Arial" w:cs="Arial"/>
          <w:sz w:val="24"/>
          <w:szCs w:val="24"/>
        </w:rPr>
        <w:t xml:space="preserve">veintisiete de julio </w:t>
      </w:r>
      <w:r>
        <w:rPr>
          <w:rFonts w:ascii="Arial" w:hAnsi="Arial" w:cs="Arial"/>
          <w:sz w:val="24"/>
          <w:szCs w:val="24"/>
        </w:rPr>
        <w:t xml:space="preserve">de dos mil diecinueve, </w:t>
      </w:r>
      <w:r w:rsidRPr="00003784">
        <w:rPr>
          <w:rFonts w:ascii="Arial" w:hAnsi="Arial" w:cs="Arial"/>
          <w:sz w:val="24"/>
          <w:szCs w:val="24"/>
        </w:rPr>
        <w:t xml:space="preserve">expedido por la </w:t>
      </w:r>
      <w:r>
        <w:rPr>
          <w:rFonts w:ascii="Arial" w:hAnsi="Arial" w:cs="Arial"/>
          <w:sz w:val="24"/>
          <w:szCs w:val="24"/>
        </w:rPr>
        <w:t xml:space="preserve">Tesorera Municipal de Oaxaca de Juárez, Oaxaca, </w:t>
      </w:r>
      <w:r>
        <w:rPr>
          <w:rFonts w:ascii="Arial" w:hAnsi="Arial" w:cs="Arial"/>
          <w:color w:val="000000"/>
          <w:sz w:val="24"/>
          <w:szCs w:val="24"/>
        </w:rPr>
        <w:t>en razón de que el acto impugnado al declararse nulo, sus consecuencias también resultan nulos, por ello procede la devolución o entrega de la cantidad pagada indebidamente por el actor.</w:t>
      </w:r>
    </w:p>
    <w:p w:rsidR="00BF7D3C" w:rsidRPr="007F1AD4" w:rsidRDefault="00BF7D3C" w:rsidP="00BF7D3C">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BF7D3C" w:rsidRDefault="00BF7D3C" w:rsidP="00BF7D3C">
      <w:pPr>
        <w:autoSpaceDE w:val="0"/>
        <w:autoSpaceDN w:val="0"/>
        <w:adjustRightInd w:val="0"/>
        <w:spacing w:before="240" w:after="0"/>
        <w:ind w:left="993" w:right="566"/>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 xml:space="preserve">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w:t>
      </w:r>
      <w:r w:rsidRPr="002C0B51">
        <w:rPr>
          <w:rFonts w:ascii="Arial" w:hAnsi="Arial" w:cs="Arial"/>
          <w:i/>
          <w:color w:val="000000"/>
        </w:rPr>
        <w:lastRenderedPageBreak/>
        <w:t>viciosas, cuyos frutos serían aprovechables por quienes las realizan y, por otra parte, los tribunales se harían en alguna forma partícipes de tal conducta irregular, al otorgar a tales actos valor legal.”</w:t>
      </w:r>
    </w:p>
    <w:p w:rsidR="00BF7D3C" w:rsidRPr="00B930D0" w:rsidRDefault="00BF7D3C" w:rsidP="00BF7D3C">
      <w:pPr>
        <w:autoSpaceDE w:val="0"/>
        <w:autoSpaceDN w:val="0"/>
        <w:adjustRightInd w:val="0"/>
        <w:spacing w:before="240" w:after="0"/>
        <w:ind w:left="851" w:right="566"/>
        <w:jc w:val="both"/>
        <w:rPr>
          <w:rFonts w:ascii="Arial" w:hAnsi="Arial" w:cs="Arial"/>
          <w:i/>
          <w:color w:val="000000"/>
        </w:rPr>
      </w:pPr>
    </w:p>
    <w:p w:rsidR="00BF7D3C" w:rsidRDefault="00BF7D3C" w:rsidP="00BF7D3C">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rsidR="000802F9" w:rsidRPr="009817F3" w:rsidRDefault="000802F9" w:rsidP="00D30557">
      <w:pPr>
        <w:spacing w:line="360" w:lineRule="auto"/>
        <w:ind w:right="-1134"/>
        <w:jc w:val="center"/>
        <w:rPr>
          <w:rFonts w:ascii="Arial" w:eastAsia="Times New Roman" w:hAnsi="Arial" w:cs="Arial"/>
          <w:b/>
          <w:sz w:val="24"/>
          <w:szCs w:val="24"/>
          <w:lang w:val="es-ES_tradnl" w:eastAsia="es-ES"/>
        </w:rPr>
      </w:pPr>
      <w:r w:rsidRPr="009817F3">
        <w:rPr>
          <w:rFonts w:ascii="Arial" w:eastAsia="Times New Roman" w:hAnsi="Arial" w:cs="Arial"/>
          <w:b/>
          <w:sz w:val="24"/>
          <w:szCs w:val="24"/>
          <w:lang w:val="es-ES_tradnl" w:eastAsia="es-ES"/>
        </w:rPr>
        <w:t>R E S U E L V E</w:t>
      </w:r>
    </w:p>
    <w:p w:rsidR="003858E2"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817F3">
        <w:rPr>
          <w:rFonts w:ascii="Arial" w:eastAsia="Arial Unicode MS" w:hAnsi="Arial" w:cs="Arial"/>
          <w:b/>
          <w:bCs/>
          <w:kern w:val="2"/>
          <w:sz w:val="24"/>
          <w:szCs w:val="24"/>
          <w:lang w:eastAsia="ar-SA"/>
        </w:rPr>
        <w:t>PRIMERO.</w:t>
      </w:r>
      <w:r w:rsidRPr="009817F3">
        <w:rPr>
          <w:rFonts w:ascii="Arial" w:eastAsia="Arial Unicode MS" w:hAnsi="Arial" w:cs="Arial"/>
          <w:kern w:val="2"/>
          <w:sz w:val="24"/>
          <w:szCs w:val="24"/>
          <w:lang w:eastAsia="ar-SA"/>
        </w:rPr>
        <w:t xml:space="preserve"> Esta Cuarta Sala Unitaria fue competente para conocer y resolver del presente asunto.</w:t>
      </w:r>
      <w:r w:rsidR="00D30557" w:rsidRPr="009817F3">
        <w:rPr>
          <w:rFonts w:ascii="Arial" w:eastAsia="Arial Unicode MS" w:hAnsi="Arial" w:cs="Arial"/>
          <w:kern w:val="2"/>
          <w:sz w:val="24"/>
          <w:szCs w:val="24"/>
          <w:lang w:eastAsia="ar-SA"/>
        </w:rPr>
        <w:t xml:space="preserve"> </w:t>
      </w:r>
      <w:r w:rsidRPr="009817F3">
        <w:rPr>
          <w:rFonts w:ascii="Arial" w:eastAsia="Arial Unicode MS" w:hAnsi="Arial" w:cs="Arial"/>
          <w:kern w:val="2"/>
          <w:sz w:val="24"/>
          <w:szCs w:val="24"/>
          <w:lang w:eastAsia="ar-SA"/>
        </w:rPr>
        <w:t>- - - - - - - - - - - - - - - - - - - - - - - - - - - - - - -</w:t>
      </w:r>
      <w:r w:rsidR="003858E2" w:rsidRPr="009817F3">
        <w:rPr>
          <w:rFonts w:ascii="Arial" w:eastAsia="Arial Unicode MS" w:hAnsi="Arial" w:cs="Arial"/>
          <w:kern w:val="2"/>
          <w:sz w:val="24"/>
          <w:szCs w:val="24"/>
          <w:lang w:eastAsia="ar-SA"/>
        </w:rPr>
        <w:t xml:space="preserve"> - - - - - - - - - - - - - -</w:t>
      </w:r>
    </w:p>
    <w:p w:rsidR="000802F9"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817F3">
        <w:rPr>
          <w:rFonts w:ascii="Arial" w:eastAsia="Arial Unicode MS" w:hAnsi="Arial" w:cs="Arial"/>
          <w:b/>
          <w:kern w:val="2"/>
          <w:sz w:val="24"/>
          <w:szCs w:val="24"/>
          <w:lang w:val="es-ES_tradnl" w:eastAsia="ar-SA"/>
        </w:rPr>
        <w:t xml:space="preserve">SEGUNDO. </w:t>
      </w:r>
      <w:r w:rsidRPr="009817F3">
        <w:rPr>
          <w:rFonts w:ascii="Arial" w:eastAsia="Arial Unicode MS" w:hAnsi="Arial" w:cs="Arial"/>
          <w:kern w:val="2"/>
          <w:sz w:val="24"/>
          <w:szCs w:val="24"/>
          <w:lang w:val="es-ES_tradnl" w:eastAsia="ar-SA"/>
        </w:rPr>
        <w:t>La personalidad de las partes quedo acreditada en autos.</w:t>
      </w:r>
      <w:r w:rsidR="00D30557" w:rsidRPr="009817F3">
        <w:rPr>
          <w:rFonts w:ascii="Arial" w:eastAsia="Arial Unicode MS" w:hAnsi="Arial" w:cs="Arial"/>
          <w:kern w:val="2"/>
          <w:sz w:val="24"/>
          <w:szCs w:val="24"/>
          <w:lang w:val="es-ES_tradnl" w:eastAsia="ar-SA"/>
        </w:rPr>
        <w:t xml:space="preserve"> </w:t>
      </w:r>
      <w:r w:rsidRPr="009817F3">
        <w:rPr>
          <w:rFonts w:ascii="Arial" w:eastAsia="Arial Unicode MS" w:hAnsi="Arial" w:cs="Arial"/>
          <w:kern w:val="2"/>
          <w:sz w:val="24"/>
          <w:szCs w:val="24"/>
          <w:lang w:val="es-ES_tradnl" w:eastAsia="ar-SA"/>
        </w:rPr>
        <w:t>- - - - -</w:t>
      </w:r>
    </w:p>
    <w:p w:rsidR="000802F9" w:rsidRPr="009817F3" w:rsidRDefault="000802F9" w:rsidP="00D30557">
      <w:pPr>
        <w:spacing w:line="360" w:lineRule="auto"/>
        <w:ind w:right="51" w:firstLine="567"/>
        <w:jc w:val="both"/>
        <w:rPr>
          <w:rFonts w:ascii="Arial" w:hAnsi="Arial" w:cs="Arial"/>
          <w:sz w:val="24"/>
          <w:szCs w:val="24"/>
        </w:rPr>
      </w:pPr>
      <w:r w:rsidRPr="009817F3">
        <w:rPr>
          <w:rFonts w:ascii="Arial" w:eastAsia="Arial Unicode MS" w:hAnsi="Arial" w:cs="Arial"/>
          <w:b/>
          <w:kern w:val="2"/>
          <w:sz w:val="24"/>
          <w:szCs w:val="24"/>
          <w:lang w:eastAsia="ar-SA"/>
        </w:rPr>
        <w:t xml:space="preserve">TERCERO. </w:t>
      </w:r>
      <w:r w:rsidRPr="009817F3">
        <w:rPr>
          <w:rFonts w:ascii="Arial" w:hAnsi="Arial" w:cs="Arial"/>
          <w:color w:val="000000"/>
          <w:sz w:val="24"/>
          <w:szCs w:val="24"/>
        </w:rPr>
        <w:t>No se actualizaron las causales de improcedencia hechas valer por la autoridad demandada</w:t>
      </w:r>
      <w:r w:rsidR="00026E91">
        <w:rPr>
          <w:rFonts w:ascii="Arial" w:hAnsi="Arial" w:cs="Arial"/>
          <w:color w:val="000000"/>
          <w:sz w:val="24"/>
          <w:szCs w:val="24"/>
        </w:rPr>
        <w:t xml:space="preserve"> </w:t>
      </w:r>
      <w:r w:rsidR="008E68C6" w:rsidRPr="009817F3">
        <w:rPr>
          <w:rFonts w:ascii="Arial" w:hAnsi="Arial" w:cs="Arial"/>
          <w:sz w:val="24"/>
          <w:szCs w:val="24"/>
          <w:lang w:val="es-ES"/>
        </w:rPr>
        <w:t xml:space="preserve">Policía Vial con número estadístico </w:t>
      </w:r>
      <w:r w:rsidR="008E68C6" w:rsidRPr="009817F3">
        <w:rPr>
          <w:rFonts w:ascii="Arial" w:hAnsi="Arial" w:cs="Arial"/>
          <w:bCs/>
          <w:sz w:val="24"/>
          <w:szCs w:val="24"/>
          <w:lang w:val="es-ES"/>
        </w:rPr>
        <w:t>PV-</w:t>
      </w:r>
      <w:r w:rsidR="00EF3238">
        <w:rPr>
          <w:rFonts w:ascii="Arial" w:hAnsi="Arial" w:cs="Arial"/>
          <w:bCs/>
          <w:sz w:val="24"/>
          <w:szCs w:val="24"/>
          <w:lang w:val="es-ES"/>
        </w:rPr>
        <w:t>171</w:t>
      </w:r>
      <w:r w:rsidR="008E68C6" w:rsidRPr="009817F3">
        <w:rPr>
          <w:rFonts w:ascii="Arial" w:hAnsi="Arial" w:cs="Arial"/>
          <w:bCs/>
          <w:color w:val="000000"/>
          <w:sz w:val="24"/>
          <w:szCs w:val="24"/>
        </w:rPr>
        <w:t xml:space="preserve">, </w:t>
      </w:r>
      <w:r w:rsidR="008E68C6" w:rsidRPr="009817F3">
        <w:rPr>
          <w:rFonts w:ascii="Arial" w:eastAsia="Times New Roman" w:hAnsi="Arial" w:cs="Arial"/>
          <w:sz w:val="24"/>
          <w:szCs w:val="24"/>
          <w:lang w:val="es-ES" w:eastAsia="es-ES"/>
        </w:rPr>
        <w:t>adscrito a la Subdirección de Tránsito y Movilidad</w:t>
      </w:r>
      <w:r w:rsidR="008E68C6" w:rsidRPr="009817F3">
        <w:rPr>
          <w:rFonts w:ascii="Arial" w:hAnsi="Arial" w:cs="Arial"/>
          <w:bCs/>
          <w:color w:val="000000"/>
          <w:sz w:val="24"/>
          <w:szCs w:val="24"/>
        </w:rPr>
        <w:t xml:space="preserve"> Municipal de Oaxaca de Juárez,</w:t>
      </w:r>
      <w:r w:rsidR="008E68C6" w:rsidRPr="009817F3">
        <w:rPr>
          <w:rFonts w:ascii="Arial" w:hAnsi="Arial" w:cs="Arial"/>
          <w:sz w:val="24"/>
          <w:szCs w:val="24"/>
        </w:rPr>
        <w:t xml:space="preserve"> Oaxaca</w:t>
      </w:r>
      <w:r w:rsidR="008E68C6">
        <w:rPr>
          <w:rFonts w:ascii="Arial" w:hAnsi="Arial" w:cs="Arial"/>
          <w:sz w:val="24"/>
          <w:szCs w:val="24"/>
        </w:rPr>
        <w:t xml:space="preserve"> </w:t>
      </w:r>
      <w:r w:rsidRPr="009817F3">
        <w:rPr>
          <w:rFonts w:ascii="Arial" w:hAnsi="Arial" w:cs="Arial"/>
          <w:color w:val="000000"/>
          <w:sz w:val="24"/>
          <w:szCs w:val="24"/>
        </w:rPr>
        <w:t xml:space="preserve">por lo que </w:t>
      </w:r>
      <w:r w:rsidRPr="009817F3">
        <w:rPr>
          <w:rFonts w:ascii="Arial" w:hAnsi="Arial" w:cs="Arial"/>
          <w:b/>
          <w:color w:val="000000"/>
          <w:sz w:val="24"/>
          <w:szCs w:val="24"/>
        </w:rPr>
        <w:t>NO SE SOBRESEE EL JUICIO</w:t>
      </w:r>
      <w:r w:rsidRPr="009817F3">
        <w:rPr>
          <w:rFonts w:ascii="Arial" w:hAnsi="Arial" w:cs="Arial"/>
          <w:color w:val="000000"/>
          <w:sz w:val="24"/>
          <w:szCs w:val="24"/>
        </w:rPr>
        <w:t>.</w:t>
      </w:r>
      <w:r w:rsidR="00D30557" w:rsidRPr="009817F3">
        <w:rPr>
          <w:rFonts w:ascii="Arial" w:hAnsi="Arial" w:cs="Arial"/>
          <w:color w:val="000000"/>
          <w:sz w:val="24"/>
          <w:szCs w:val="24"/>
        </w:rPr>
        <w:t xml:space="preserve"> </w:t>
      </w:r>
      <w:r w:rsidRPr="009817F3">
        <w:rPr>
          <w:rFonts w:ascii="Arial" w:hAnsi="Arial" w:cs="Arial"/>
          <w:color w:val="000000"/>
          <w:sz w:val="24"/>
          <w:szCs w:val="24"/>
        </w:rPr>
        <w:t xml:space="preserve">- - - - - - - - </w:t>
      </w:r>
      <w:r w:rsidR="008E68C6">
        <w:rPr>
          <w:rFonts w:ascii="Arial" w:hAnsi="Arial" w:cs="Arial"/>
          <w:color w:val="000000"/>
          <w:sz w:val="24"/>
          <w:szCs w:val="24"/>
        </w:rPr>
        <w:t xml:space="preserve">- - - - - - - - - - - - - - - - - - - - - </w:t>
      </w:r>
    </w:p>
    <w:p w:rsidR="000802F9" w:rsidRPr="009817F3" w:rsidRDefault="000802F9" w:rsidP="00D30557">
      <w:pPr>
        <w:spacing w:line="360" w:lineRule="auto"/>
        <w:ind w:right="51" w:firstLine="567"/>
        <w:jc w:val="both"/>
        <w:rPr>
          <w:rFonts w:ascii="Arial" w:hAnsi="Arial" w:cs="Arial"/>
          <w:sz w:val="24"/>
          <w:szCs w:val="24"/>
        </w:rPr>
      </w:pPr>
      <w:r w:rsidRPr="009817F3">
        <w:rPr>
          <w:rFonts w:ascii="Arial" w:hAnsi="Arial" w:cs="Arial"/>
          <w:b/>
          <w:color w:val="000000"/>
          <w:sz w:val="24"/>
          <w:szCs w:val="24"/>
        </w:rPr>
        <w:t>CUARTO.</w:t>
      </w:r>
      <w:r w:rsidRPr="009817F3">
        <w:rPr>
          <w:rFonts w:ascii="Arial" w:hAnsi="Arial" w:cs="Arial"/>
          <w:sz w:val="24"/>
          <w:szCs w:val="24"/>
        </w:rPr>
        <w:t xml:space="preserve"> Se declara la</w:t>
      </w:r>
      <w:r w:rsidRPr="009817F3">
        <w:rPr>
          <w:rFonts w:ascii="Arial" w:hAnsi="Arial" w:cs="Arial"/>
          <w:b/>
          <w:sz w:val="24"/>
          <w:szCs w:val="24"/>
        </w:rPr>
        <w:t xml:space="preserve"> NULIDAD LISA Y LLANA</w:t>
      </w:r>
      <w:r w:rsidRPr="009817F3">
        <w:rPr>
          <w:rFonts w:ascii="Arial" w:hAnsi="Arial" w:cs="Arial"/>
          <w:sz w:val="24"/>
          <w:szCs w:val="24"/>
        </w:rPr>
        <w:t xml:space="preserve"> del acta de infracción con número de folio </w:t>
      </w:r>
      <w:r w:rsidR="00D86EB0">
        <w:rPr>
          <w:rFonts w:ascii="Arial" w:eastAsia="Times New Roman" w:hAnsi="Arial" w:cs="Arial"/>
          <w:bCs/>
          <w:iCs/>
          <w:caps/>
          <w:kern w:val="2"/>
          <w:sz w:val="21"/>
          <w:szCs w:val="21"/>
          <w:lang w:val="es-ES_tradnl" w:eastAsia="es-ES"/>
        </w:rPr>
        <w:t>**********</w:t>
      </w:r>
      <w:r w:rsidR="00D30557" w:rsidRPr="009817F3">
        <w:rPr>
          <w:rFonts w:ascii="Arial" w:hAnsi="Arial" w:cs="Arial"/>
          <w:sz w:val="24"/>
          <w:szCs w:val="24"/>
          <w:lang w:eastAsia="es-ES"/>
        </w:rPr>
        <w:t xml:space="preserve">, de </w:t>
      </w:r>
      <w:r w:rsidR="005221F9">
        <w:rPr>
          <w:rFonts w:ascii="Arial" w:hAnsi="Arial" w:cs="Arial"/>
          <w:sz w:val="24"/>
          <w:szCs w:val="24"/>
          <w:lang w:eastAsia="es-ES"/>
        </w:rPr>
        <w:t xml:space="preserve">veinticinco </w:t>
      </w:r>
      <w:r w:rsidR="00D30557" w:rsidRPr="009817F3">
        <w:rPr>
          <w:rFonts w:ascii="Arial" w:hAnsi="Arial" w:cs="Arial"/>
          <w:sz w:val="24"/>
          <w:szCs w:val="24"/>
          <w:lang w:eastAsia="es-ES"/>
        </w:rPr>
        <w:t xml:space="preserve">de </w:t>
      </w:r>
      <w:r w:rsidR="005221F9">
        <w:rPr>
          <w:rFonts w:ascii="Arial" w:hAnsi="Arial" w:cs="Arial"/>
          <w:sz w:val="24"/>
          <w:szCs w:val="24"/>
          <w:lang w:eastAsia="es-ES"/>
        </w:rPr>
        <w:t xml:space="preserve">julio </w:t>
      </w:r>
      <w:r w:rsidR="00D30557" w:rsidRPr="009817F3">
        <w:rPr>
          <w:rFonts w:ascii="Arial" w:hAnsi="Arial" w:cs="Arial"/>
          <w:sz w:val="24"/>
          <w:szCs w:val="24"/>
          <w:lang w:eastAsia="es-ES"/>
        </w:rPr>
        <w:t xml:space="preserve">de dos mil dieciocho, </w:t>
      </w:r>
      <w:r w:rsidR="00D30557" w:rsidRPr="009817F3">
        <w:rPr>
          <w:rFonts w:ascii="Arial" w:hAnsi="Arial" w:cs="Arial"/>
          <w:sz w:val="24"/>
          <w:szCs w:val="24"/>
        </w:rPr>
        <w:t xml:space="preserve">levantada por el </w:t>
      </w:r>
      <w:r w:rsidR="00D30557" w:rsidRPr="009817F3">
        <w:rPr>
          <w:rFonts w:ascii="Arial" w:hAnsi="Arial" w:cs="Arial"/>
          <w:b/>
          <w:bCs/>
          <w:sz w:val="24"/>
          <w:szCs w:val="24"/>
          <w:lang w:val="es-ES"/>
        </w:rPr>
        <w:t>Policía Vial con número estadístico PV-</w:t>
      </w:r>
      <w:r w:rsidR="00BD794C">
        <w:rPr>
          <w:rFonts w:ascii="Arial" w:hAnsi="Arial" w:cs="Arial"/>
          <w:b/>
          <w:bCs/>
          <w:sz w:val="24"/>
          <w:szCs w:val="24"/>
          <w:lang w:val="es-ES"/>
        </w:rPr>
        <w:t>171</w:t>
      </w:r>
      <w:r w:rsidR="00D30557" w:rsidRPr="009817F3">
        <w:rPr>
          <w:rFonts w:ascii="Arial" w:hAnsi="Arial" w:cs="Arial"/>
          <w:b/>
          <w:bCs/>
          <w:color w:val="000000"/>
          <w:sz w:val="24"/>
          <w:szCs w:val="24"/>
        </w:rPr>
        <w:t>, adscrito a la Comisaría de Seguridad Pública y Vialidad Municipal de Oaxaca de Juárez,</w:t>
      </w:r>
      <w:r w:rsidR="00D30557" w:rsidRPr="009817F3">
        <w:rPr>
          <w:rFonts w:ascii="Arial" w:hAnsi="Arial" w:cs="Arial"/>
          <w:b/>
          <w:bCs/>
          <w:sz w:val="24"/>
          <w:szCs w:val="24"/>
        </w:rPr>
        <w:t xml:space="preserve"> </w:t>
      </w:r>
      <w:r w:rsidR="00D30557" w:rsidRPr="009817F3">
        <w:rPr>
          <w:rFonts w:ascii="Arial" w:eastAsia="Times New Roman" w:hAnsi="Arial" w:cs="Arial"/>
          <w:b/>
          <w:bCs/>
          <w:sz w:val="24"/>
          <w:szCs w:val="24"/>
          <w:lang w:val="es-ES" w:eastAsia="es-ES"/>
        </w:rPr>
        <w:t>Oaxaca</w:t>
      </w:r>
      <w:r w:rsidR="00D30557" w:rsidRPr="009817F3">
        <w:rPr>
          <w:rFonts w:ascii="Arial" w:hAnsi="Arial" w:cs="Arial"/>
          <w:sz w:val="24"/>
          <w:szCs w:val="24"/>
          <w:lang w:val="es-ES"/>
        </w:rPr>
        <w:t xml:space="preserve">, </w:t>
      </w:r>
      <w:r w:rsidRPr="009817F3">
        <w:rPr>
          <w:rFonts w:ascii="Arial" w:hAnsi="Arial" w:cs="Arial"/>
          <w:color w:val="000000"/>
          <w:sz w:val="24"/>
          <w:szCs w:val="24"/>
        </w:rPr>
        <w:t>como quedo precisado en el considerando cuarto de esta sentencia.</w:t>
      </w:r>
      <w:r w:rsidR="00D30557" w:rsidRPr="009817F3">
        <w:rPr>
          <w:rFonts w:ascii="Arial" w:hAnsi="Arial" w:cs="Arial"/>
          <w:color w:val="000000"/>
          <w:sz w:val="24"/>
          <w:szCs w:val="24"/>
        </w:rPr>
        <w:t xml:space="preserve"> </w:t>
      </w:r>
      <w:r w:rsidRPr="009817F3">
        <w:rPr>
          <w:rFonts w:ascii="Arial" w:hAnsi="Arial" w:cs="Arial"/>
          <w:sz w:val="24"/>
          <w:szCs w:val="24"/>
        </w:rPr>
        <w:t>- - - - - - - - - - - - - - -</w:t>
      </w:r>
    </w:p>
    <w:p w:rsidR="008E68C6" w:rsidRPr="00FA2A36" w:rsidRDefault="00331BD9" w:rsidP="008E68C6">
      <w:pPr>
        <w:spacing w:line="360" w:lineRule="auto"/>
        <w:ind w:right="51" w:firstLine="567"/>
        <w:jc w:val="both"/>
        <w:rPr>
          <w:rFonts w:ascii="Arial" w:hAnsi="Arial" w:cs="Arial"/>
          <w:sz w:val="24"/>
          <w:szCs w:val="24"/>
        </w:rPr>
      </w:pPr>
      <w:r w:rsidRPr="009817F3">
        <w:rPr>
          <w:rFonts w:ascii="Arial" w:eastAsia="Arial Unicode MS" w:hAnsi="Arial" w:cs="Arial"/>
          <w:b/>
          <w:kern w:val="2"/>
          <w:sz w:val="24"/>
          <w:szCs w:val="24"/>
          <w:lang w:eastAsia="ar-SA"/>
        </w:rPr>
        <w:t>QUINTO</w:t>
      </w:r>
      <w:r w:rsidR="000802F9" w:rsidRPr="009817F3">
        <w:rPr>
          <w:rFonts w:ascii="Arial" w:eastAsia="Arial Unicode MS" w:hAnsi="Arial" w:cs="Arial"/>
          <w:b/>
          <w:kern w:val="2"/>
          <w:sz w:val="24"/>
          <w:szCs w:val="24"/>
          <w:lang w:eastAsia="ar-SA"/>
        </w:rPr>
        <w:t xml:space="preserve">. </w:t>
      </w:r>
      <w:r w:rsidR="008E68C6" w:rsidRPr="009073C2">
        <w:rPr>
          <w:rFonts w:ascii="Arial" w:hAnsi="Arial" w:cs="Arial"/>
          <w:sz w:val="24"/>
          <w:szCs w:val="24"/>
        </w:rPr>
        <w:t>En consecuencia, se</w:t>
      </w:r>
      <w:r w:rsidR="008E68C6" w:rsidRPr="008D2C04">
        <w:rPr>
          <w:rFonts w:ascii="Arial" w:hAnsi="Arial" w:cs="Arial"/>
          <w:sz w:val="24"/>
          <w:szCs w:val="24"/>
        </w:rPr>
        <w:t xml:space="preserve"> ordena a</w:t>
      </w:r>
      <w:r w:rsidR="008E68C6">
        <w:rPr>
          <w:rFonts w:ascii="Arial" w:hAnsi="Arial" w:cs="Arial"/>
          <w:sz w:val="24"/>
          <w:szCs w:val="24"/>
        </w:rPr>
        <w:t xml:space="preserve"> la </w:t>
      </w:r>
      <w:r w:rsidR="008E68C6">
        <w:rPr>
          <w:rFonts w:ascii="Arial" w:hAnsi="Arial" w:cs="Arial"/>
          <w:b/>
          <w:sz w:val="24"/>
          <w:szCs w:val="24"/>
        </w:rPr>
        <w:t>Tesorera Municipal de Oaxaca de Juárez, Oaxaca</w:t>
      </w:r>
      <w:r w:rsidR="008E68C6">
        <w:rPr>
          <w:rFonts w:ascii="Arial" w:hAnsi="Arial" w:cs="Arial"/>
          <w:sz w:val="24"/>
          <w:szCs w:val="24"/>
        </w:rPr>
        <w:t xml:space="preserve">, haga la devolución a </w:t>
      </w:r>
      <w:r w:rsidR="00D86EB0">
        <w:rPr>
          <w:rFonts w:ascii="Arial" w:eastAsia="Times New Roman" w:hAnsi="Arial" w:cs="Arial"/>
          <w:bCs/>
          <w:iCs/>
          <w:caps/>
          <w:kern w:val="2"/>
          <w:sz w:val="21"/>
          <w:szCs w:val="21"/>
          <w:lang w:val="es-ES_tradnl" w:eastAsia="es-ES"/>
        </w:rPr>
        <w:t>**********</w:t>
      </w:r>
      <w:r w:rsidR="008E68C6">
        <w:rPr>
          <w:rFonts w:ascii="Arial" w:hAnsi="Arial" w:cs="Arial"/>
          <w:sz w:val="24"/>
          <w:szCs w:val="24"/>
        </w:rPr>
        <w:t>, de la cantidad pagada por concepto de multa consignada en el recibo oficial de pago</w:t>
      </w:r>
      <w:r w:rsidR="00E01B1B">
        <w:rPr>
          <w:rFonts w:ascii="Arial" w:hAnsi="Arial" w:cs="Arial"/>
          <w:sz w:val="24"/>
          <w:szCs w:val="24"/>
        </w:rPr>
        <w:t xml:space="preserve"> </w:t>
      </w:r>
      <w:r w:rsidR="00D86EB0">
        <w:rPr>
          <w:rFonts w:ascii="Arial" w:eastAsia="Times New Roman" w:hAnsi="Arial" w:cs="Arial"/>
          <w:bCs/>
          <w:iCs/>
          <w:caps/>
          <w:kern w:val="2"/>
          <w:sz w:val="21"/>
          <w:szCs w:val="21"/>
          <w:lang w:val="es-ES_tradnl" w:eastAsia="es-ES"/>
        </w:rPr>
        <w:t>**********</w:t>
      </w:r>
      <w:r w:rsidR="00BD794C">
        <w:rPr>
          <w:rFonts w:ascii="Arial" w:hAnsi="Arial" w:cs="Arial"/>
          <w:sz w:val="24"/>
          <w:szCs w:val="24"/>
        </w:rPr>
        <w:t>, de veintisiete de julio de dos mil diecinueve,</w:t>
      </w:r>
      <w:r w:rsidR="00E01B1B">
        <w:rPr>
          <w:rFonts w:ascii="Arial" w:hAnsi="Arial" w:cs="Arial"/>
          <w:sz w:val="24"/>
          <w:szCs w:val="24"/>
        </w:rPr>
        <w:t xml:space="preserve"> </w:t>
      </w:r>
      <w:r w:rsidR="008E68C6">
        <w:rPr>
          <w:rFonts w:ascii="Arial" w:hAnsi="Arial" w:cs="Arial"/>
          <w:sz w:val="24"/>
          <w:szCs w:val="24"/>
        </w:rPr>
        <w:t xml:space="preserve">como quedo precisado en el considerando quinto de esta sentencia. - - - - - - - - - - </w:t>
      </w:r>
      <w:r w:rsidR="008E68C6">
        <w:rPr>
          <w:rFonts w:ascii="Arial" w:eastAsia="Arial Unicode MS" w:hAnsi="Arial" w:cs="Arial"/>
          <w:kern w:val="2"/>
          <w:sz w:val="24"/>
          <w:szCs w:val="24"/>
          <w:lang w:eastAsia="ar-SA"/>
        </w:rPr>
        <w:t xml:space="preserve">- - - - - - - - - - </w:t>
      </w:r>
      <w:r w:rsidR="00D86EB0">
        <w:rPr>
          <w:rFonts w:ascii="Arial" w:eastAsia="Arial Unicode MS" w:hAnsi="Arial" w:cs="Arial"/>
          <w:kern w:val="2"/>
          <w:sz w:val="24"/>
          <w:szCs w:val="24"/>
          <w:lang w:eastAsia="ar-SA"/>
        </w:rPr>
        <w:t xml:space="preserve">- - - - - - - - - - - - - - - - - - - - - - - - - - - - - </w:t>
      </w:r>
    </w:p>
    <w:p w:rsidR="000802F9" w:rsidRPr="009817F3" w:rsidRDefault="008E68C6" w:rsidP="000802F9">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w:t>
      </w:r>
      <w:r w:rsidR="000802F9" w:rsidRPr="009817F3">
        <w:rPr>
          <w:rFonts w:ascii="Arial" w:eastAsia="Arial Unicode MS" w:hAnsi="Arial" w:cs="Arial"/>
          <w:b/>
          <w:kern w:val="2"/>
          <w:sz w:val="24"/>
          <w:szCs w:val="24"/>
          <w:lang w:eastAsia="ar-SA"/>
        </w:rPr>
        <w:t>NOTIFÍQUESE PERSONALM</w:t>
      </w:r>
      <w:r w:rsidR="00F16DA3" w:rsidRPr="009817F3">
        <w:rPr>
          <w:rFonts w:ascii="Arial" w:eastAsia="Arial Unicode MS" w:hAnsi="Arial" w:cs="Arial"/>
          <w:b/>
          <w:kern w:val="2"/>
          <w:sz w:val="24"/>
          <w:szCs w:val="24"/>
          <w:lang w:eastAsia="ar-SA"/>
        </w:rPr>
        <w:t>ENTE AL ACTOR Y POR OFICIO A LA AUTORIDAD DEMANDADA</w:t>
      </w:r>
      <w:r w:rsidR="000802F9" w:rsidRPr="009817F3">
        <w:rPr>
          <w:rFonts w:ascii="Arial" w:eastAsia="Arial Unicode MS" w:hAnsi="Arial" w:cs="Arial"/>
          <w:b/>
          <w:kern w:val="2"/>
          <w:sz w:val="24"/>
          <w:szCs w:val="24"/>
          <w:lang w:eastAsia="ar-SA"/>
        </w:rPr>
        <w:t xml:space="preserve">, </w:t>
      </w:r>
      <w:r w:rsidR="000802F9" w:rsidRPr="009817F3">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D30557" w:rsidRPr="009817F3">
        <w:rPr>
          <w:rFonts w:ascii="Arial" w:eastAsia="Arial Unicode MS" w:hAnsi="Arial" w:cs="Arial"/>
          <w:kern w:val="2"/>
          <w:sz w:val="24"/>
          <w:szCs w:val="24"/>
          <w:lang w:eastAsia="ar-SA"/>
        </w:rPr>
        <w:t xml:space="preserve"> </w:t>
      </w:r>
      <w:r w:rsidR="000802F9" w:rsidRPr="009817F3">
        <w:rPr>
          <w:rFonts w:ascii="Arial" w:eastAsia="Arial Unicode MS" w:hAnsi="Arial" w:cs="Arial"/>
          <w:kern w:val="2"/>
          <w:sz w:val="24"/>
          <w:szCs w:val="24"/>
          <w:lang w:eastAsia="ar-SA"/>
        </w:rPr>
        <w:t>- - - - - - - - - - - - - - - - - - - - - - - - - - - - - -</w:t>
      </w:r>
      <w:r w:rsidR="00F16DA3" w:rsidRPr="009817F3">
        <w:rPr>
          <w:rFonts w:ascii="Arial" w:eastAsia="Arial Unicode MS" w:hAnsi="Arial" w:cs="Arial"/>
          <w:kern w:val="2"/>
          <w:sz w:val="24"/>
          <w:szCs w:val="24"/>
          <w:lang w:eastAsia="ar-SA"/>
        </w:rPr>
        <w:t xml:space="preserve"> - - - - - - - - - - - - - - - -</w:t>
      </w:r>
    </w:p>
    <w:p w:rsidR="007F62D1" w:rsidRPr="009817F3" w:rsidRDefault="000802F9" w:rsidP="00A7223F">
      <w:pPr>
        <w:spacing w:line="360" w:lineRule="auto"/>
        <w:ind w:firstLine="567"/>
        <w:jc w:val="both"/>
        <w:rPr>
          <w:rFonts w:ascii="Arial" w:hAnsi="Arial" w:cs="Arial"/>
          <w:sz w:val="24"/>
          <w:szCs w:val="24"/>
        </w:rPr>
      </w:pPr>
      <w:r w:rsidRPr="009817F3">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7F62D1" w:rsidRPr="009817F3" w:rsidSect="00F47DC7">
      <w:headerReference w:type="default" r:id="rId7"/>
      <w:headerReference w:type="first" r:id="rId8"/>
      <w:footerReference w:type="first" r:id="rId9"/>
      <w:pgSz w:w="12242" w:h="20163" w:code="5"/>
      <w:pgMar w:top="1134" w:right="1327" w:bottom="1134" w:left="1985"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685" w:rsidRDefault="002E1685" w:rsidP="000802F9">
      <w:pPr>
        <w:spacing w:after="0" w:line="240" w:lineRule="auto"/>
      </w:pPr>
      <w:r>
        <w:separator/>
      </w:r>
    </w:p>
  </w:endnote>
  <w:endnote w:type="continuationSeparator" w:id="0">
    <w:p w:rsidR="002E1685" w:rsidRDefault="002E1685"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7611734"/>
      <w:docPartObj>
        <w:docPartGallery w:val="Page Numbers (Bottom of Page)"/>
        <w:docPartUnique/>
      </w:docPartObj>
    </w:sdtPr>
    <w:sdtEndPr/>
    <w:sdtContent>
      <w:p w:rsidR="00244D2C" w:rsidRDefault="00244D2C">
        <w:pPr>
          <w:pStyle w:val="Piedepgina"/>
          <w:jc w:val="center"/>
        </w:pPr>
        <w:r>
          <w:fldChar w:fldCharType="begin"/>
        </w:r>
        <w:r>
          <w:instrText>PAGE   \* MERGEFORMAT</w:instrText>
        </w:r>
        <w:r>
          <w:fldChar w:fldCharType="separate"/>
        </w:r>
        <w:r w:rsidR="00CC2640" w:rsidRPr="00CC2640">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685" w:rsidRDefault="002E1685" w:rsidP="000802F9">
      <w:pPr>
        <w:spacing w:after="0" w:line="240" w:lineRule="auto"/>
      </w:pPr>
      <w:r>
        <w:separator/>
      </w:r>
    </w:p>
  </w:footnote>
  <w:footnote w:type="continuationSeparator" w:id="0">
    <w:p w:rsidR="002E1685" w:rsidRDefault="002E1685"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EB0" w:rsidRDefault="00D86EB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simplePos x="0" y="0"/>
              <wp:positionH relativeFrom="column">
                <wp:posOffset>-1078174</wp:posOffset>
              </wp:positionH>
              <wp:positionV relativeFrom="paragraph">
                <wp:posOffset>3511617</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D86EB0" w:rsidRDefault="00D86EB0" w:rsidP="00D86EB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84.9pt;margin-top:276.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">
              <v:textbox>
                <w:txbxContent>
                  <w:p w:rsidR="00D86EB0" w:rsidRDefault="00D86EB0" w:rsidP="00D86EB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804" w:type="dxa"/>
      <w:tblInd w:w="2943" w:type="dxa"/>
      <w:tblLayout w:type="fixed"/>
      <w:tblLook w:val="04A0" w:firstRow="1" w:lastRow="0" w:firstColumn="1" w:lastColumn="0" w:noHBand="0" w:noVBand="1"/>
    </w:tblPr>
    <w:tblGrid>
      <w:gridCol w:w="2410"/>
      <w:gridCol w:w="3922"/>
      <w:gridCol w:w="472"/>
    </w:tblGrid>
    <w:tr w:rsidR="0057251E" w:rsidRPr="00481955" w:rsidTr="006B192E">
      <w:trPr>
        <w:gridAfter w:val="1"/>
        <w:wAfter w:w="472" w:type="dxa"/>
        <w:trHeight w:val="511"/>
      </w:trPr>
      <w:tc>
        <w:tcPr>
          <w:tcW w:w="6332" w:type="dxa"/>
          <w:gridSpan w:val="2"/>
        </w:tcPr>
        <w:p w:rsidR="0057251E" w:rsidRPr="00771CE2" w:rsidRDefault="0057251E" w:rsidP="006B192E">
          <w:pPr>
            <w:pStyle w:val="Encabezado"/>
            <w:spacing w:line="276" w:lineRule="auto"/>
            <w:ind w:left="34"/>
            <w:jc w:val="both"/>
            <w:rPr>
              <w:rFonts w:ascii="Arial" w:hAnsi="Arial" w:cs="Arial"/>
              <w:b/>
              <w:sz w:val="21"/>
              <w:szCs w:val="21"/>
            </w:rPr>
          </w:pPr>
          <w:r w:rsidRPr="00771CE2">
            <w:rPr>
              <w:rFonts w:ascii="Arial" w:hAnsi="Arial" w:cs="Arial"/>
              <w:b/>
              <w:sz w:val="21"/>
              <w:szCs w:val="21"/>
            </w:rPr>
            <w:t xml:space="preserve">CUARTA SALA UNITARIA DE PRIMERA INSTANCIA DEL TRIBUNAL DE JUSTICIA ADMINISTRATIVA </w:t>
          </w:r>
          <w:r w:rsidRPr="00771CE2">
            <w:rPr>
              <w:rFonts w:ascii="Arial" w:eastAsia="Times New Roman" w:hAnsi="Arial" w:cs="Arial"/>
              <w:b/>
              <w:iCs/>
              <w:kern w:val="2"/>
              <w:sz w:val="21"/>
              <w:szCs w:val="21"/>
              <w:lang w:val="es-ES_tradnl" w:eastAsia="es-ES"/>
            </w:rPr>
            <w:t>DEL ESTADO DE OAXACA</w:t>
          </w:r>
        </w:p>
        <w:p w:rsidR="0057251E" w:rsidRPr="00771CE2" w:rsidRDefault="0057251E" w:rsidP="006B192E">
          <w:pPr>
            <w:tabs>
              <w:tab w:val="center" w:pos="4419"/>
              <w:tab w:val="right" w:pos="8838"/>
            </w:tabs>
            <w:suppressAutoHyphens/>
            <w:spacing w:after="0" w:line="100" w:lineRule="atLeast"/>
            <w:ind w:left="34" w:right="51"/>
            <w:jc w:val="both"/>
            <w:rPr>
              <w:rFonts w:ascii="Arial" w:eastAsia="Times New Roman" w:hAnsi="Arial" w:cs="Arial"/>
              <w:iCs/>
              <w:kern w:val="2"/>
              <w:sz w:val="21"/>
              <w:szCs w:val="21"/>
              <w:lang w:eastAsia="es-ES"/>
            </w:rPr>
          </w:pPr>
        </w:p>
      </w:tc>
    </w:tr>
    <w:tr w:rsidR="0057251E" w:rsidRPr="00481955" w:rsidTr="006B192E">
      <w:trPr>
        <w:trHeight w:val="339"/>
      </w:trPr>
      <w:tc>
        <w:tcPr>
          <w:tcW w:w="2410" w:type="dxa"/>
          <w:hideMark/>
        </w:tcPr>
        <w:p w:rsidR="0057251E" w:rsidRPr="00771CE2" w:rsidRDefault="0057251E" w:rsidP="006B192E">
          <w:pPr>
            <w:tabs>
              <w:tab w:val="center" w:pos="4419"/>
              <w:tab w:val="right" w:pos="8838"/>
            </w:tabs>
            <w:suppressAutoHyphens/>
            <w:spacing w:after="0" w:line="100" w:lineRule="atLeast"/>
            <w:ind w:left="34" w:right="-383"/>
            <w:jc w:val="both"/>
            <w:rPr>
              <w:rFonts w:ascii="Arial" w:eastAsia="Times New Roman" w:hAnsi="Arial" w:cs="Arial"/>
              <w:b/>
              <w:iCs/>
              <w:caps/>
              <w:kern w:val="2"/>
              <w:sz w:val="21"/>
              <w:szCs w:val="21"/>
              <w:lang w:val="es-ES_tradnl" w:eastAsia="es-ES"/>
            </w:rPr>
          </w:pPr>
          <w:r w:rsidRPr="00771CE2">
            <w:rPr>
              <w:rFonts w:ascii="Arial" w:eastAsia="Times New Roman" w:hAnsi="Arial" w:cs="Arial"/>
              <w:b/>
              <w:iCs/>
              <w:caps/>
              <w:kern w:val="2"/>
              <w:sz w:val="21"/>
              <w:szCs w:val="21"/>
              <w:lang w:val="es-ES_tradnl" w:eastAsia="es-ES"/>
            </w:rPr>
            <w:t>juicio de</w:t>
          </w:r>
          <w:r w:rsidR="00771CE2">
            <w:rPr>
              <w:rFonts w:ascii="Arial" w:eastAsia="Times New Roman" w:hAnsi="Arial" w:cs="Arial"/>
              <w:b/>
              <w:iCs/>
              <w:caps/>
              <w:kern w:val="2"/>
              <w:sz w:val="21"/>
              <w:szCs w:val="21"/>
              <w:lang w:val="es-ES_tradnl" w:eastAsia="es-ES"/>
            </w:rPr>
            <w:t xml:space="preserve"> </w:t>
          </w:r>
          <w:r w:rsidRPr="00771CE2">
            <w:rPr>
              <w:rFonts w:ascii="Arial" w:eastAsia="Times New Roman" w:hAnsi="Arial" w:cs="Arial"/>
              <w:b/>
              <w:iCs/>
              <w:caps/>
              <w:kern w:val="2"/>
              <w:sz w:val="21"/>
              <w:szCs w:val="21"/>
              <w:lang w:val="es-ES_tradnl" w:eastAsia="es-ES"/>
            </w:rPr>
            <w:t>nulidad:</w:t>
          </w:r>
        </w:p>
      </w:tc>
      <w:tc>
        <w:tcPr>
          <w:tcW w:w="4394" w:type="dxa"/>
          <w:gridSpan w:val="2"/>
          <w:hideMark/>
        </w:tcPr>
        <w:p w:rsidR="0057251E" w:rsidRPr="00771CE2" w:rsidRDefault="0057251E" w:rsidP="006B192E">
          <w:pPr>
            <w:tabs>
              <w:tab w:val="center" w:pos="4419"/>
              <w:tab w:val="right" w:pos="8838"/>
            </w:tabs>
            <w:suppressAutoHyphens/>
            <w:spacing w:after="0" w:line="100" w:lineRule="atLeast"/>
            <w:ind w:left="34" w:right="-39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00</w:t>
          </w:r>
          <w:r w:rsidR="007E47B1">
            <w:rPr>
              <w:rFonts w:ascii="Arial" w:eastAsia="Times New Roman" w:hAnsi="Arial" w:cs="Arial"/>
              <w:bCs/>
              <w:iCs/>
              <w:caps/>
              <w:kern w:val="2"/>
              <w:sz w:val="21"/>
              <w:szCs w:val="21"/>
              <w:lang w:val="es-ES_tradnl" w:eastAsia="es-ES"/>
            </w:rPr>
            <w:t>85</w:t>
          </w:r>
          <w:r w:rsidRPr="00771CE2">
            <w:rPr>
              <w:rFonts w:ascii="Arial" w:eastAsia="Times New Roman" w:hAnsi="Arial" w:cs="Arial"/>
              <w:bCs/>
              <w:iCs/>
              <w:caps/>
              <w:kern w:val="2"/>
              <w:sz w:val="21"/>
              <w:szCs w:val="21"/>
              <w:lang w:val="es-ES_tradnl" w:eastAsia="es-ES"/>
            </w:rPr>
            <w:t>/201</w:t>
          </w:r>
          <w:r w:rsidR="00771CE2">
            <w:rPr>
              <w:rFonts w:ascii="Arial" w:eastAsia="Times New Roman" w:hAnsi="Arial" w:cs="Arial"/>
              <w:bCs/>
              <w:iCs/>
              <w:caps/>
              <w:kern w:val="2"/>
              <w:sz w:val="21"/>
              <w:szCs w:val="21"/>
              <w:lang w:val="es-ES_tradnl" w:eastAsia="es-ES"/>
            </w:rPr>
            <w:t>9</w:t>
          </w:r>
        </w:p>
        <w:p w:rsidR="0057251E" w:rsidRPr="00771CE2" w:rsidRDefault="0057251E" w:rsidP="006B192E">
          <w:pPr>
            <w:tabs>
              <w:tab w:val="center" w:pos="4419"/>
              <w:tab w:val="right" w:pos="8838"/>
            </w:tabs>
            <w:suppressAutoHyphens/>
            <w:spacing w:after="0" w:line="100" w:lineRule="atLeast"/>
            <w:ind w:left="34" w:right="-391"/>
            <w:jc w:val="both"/>
            <w:rPr>
              <w:rFonts w:ascii="Arial" w:eastAsia="Times New Roman" w:hAnsi="Arial" w:cs="Arial"/>
              <w:bCs/>
              <w:iCs/>
              <w:caps/>
              <w:kern w:val="2"/>
              <w:sz w:val="21"/>
              <w:szCs w:val="21"/>
              <w:lang w:val="es-ES_tradnl" w:eastAsia="es-ES"/>
            </w:rPr>
          </w:pPr>
        </w:p>
      </w:tc>
    </w:tr>
    <w:tr w:rsidR="0057251E" w:rsidRPr="00481955" w:rsidTr="006B192E">
      <w:trPr>
        <w:trHeight w:val="80"/>
      </w:trPr>
      <w:tc>
        <w:tcPr>
          <w:tcW w:w="2410" w:type="dxa"/>
          <w:hideMark/>
        </w:tcPr>
        <w:p w:rsidR="0057251E" w:rsidRPr="00771CE2" w:rsidRDefault="0057251E" w:rsidP="006B192E">
          <w:pPr>
            <w:tabs>
              <w:tab w:val="center" w:pos="4419"/>
              <w:tab w:val="right" w:pos="8838"/>
            </w:tabs>
            <w:suppressAutoHyphens/>
            <w:spacing w:after="0" w:line="100" w:lineRule="atLeast"/>
            <w:ind w:left="34" w:right="51"/>
            <w:jc w:val="both"/>
            <w:rPr>
              <w:rFonts w:ascii="Arial" w:eastAsia="Times New Roman" w:hAnsi="Arial" w:cs="Arial"/>
              <w:b/>
              <w:iCs/>
              <w:caps/>
              <w:kern w:val="2"/>
              <w:sz w:val="21"/>
              <w:szCs w:val="21"/>
              <w:lang w:val="es-ES_tradnl" w:eastAsia="es-ES"/>
            </w:rPr>
          </w:pPr>
          <w:r w:rsidRPr="00771CE2">
            <w:rPr>
              <w:rFonts w:ascii="Arial" w:eastAsia="Times New Roman" w:hAnsi="Arial" w:cs="Arial"/>
              <w:b/>
              <w:iCs/>
              <w:caps/>
              <w:kern w:val="2"/>
              <w:sz w:val="21"/>
              <w:szCs w:val="21"/>
              <w:lang w:val="es-ES_tradnl" w:eastAsia="es-ES"/>
            </w:rPr>
            <w:t>ACTOR:</w:t>
          </w:r>
        </w:p>
      </w:tc>
      <w:tc>
        <w:tcPr>
          <w:tcW w:w="4394" w:type="dxa"/>
          <w:gridSpan w:val="2"/>
          <w:hideMark/>
        </w:tcPr>
        <w:p w:rsidR="0057251E" w:rsidRPr="00771CE2" w:rsidRDefault="00D86EB0" w:rsidP="006B192E">
          <w:pPr>
            <w:suppressAutoHyphens/>
            <w:spacing w:after="0" w:line="100" w:lineRule="atLeast"/>
            <w:ind w:left="34"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A17867" w:rsidRPr="00481955" w:rsidTr="006B192E">
      <w:trPr>
        <w:trHeight w:val="673"/>
      </w:trPr>
      <w:tc>
        <w:tcPr>
          <w:tcW w:w="2410" w:type="dxa"/>
        </w:tcPr>
        <w:p w:rsidR="00A17867" w:rsidRPr="00771CE2" w:rsidRDefault="00A17867" w:rsidP="00A17867">
          <w:pPr>
            <w:tabs>
              <w:tab w:val="center" w:pos="4419"/>
              <w:tab w:val="right" w:pos="8838"/>
            </w:tabs>
            <w:suppressAutoHyphens/>
            <w:spacing w:after="0" w:line="100" w:lineRule="atLeast"/>
            <w:ind w:left="34" w:right="-241"/>
            <w:jc w:val="both"/>
            <w:rPr>
              <w:rFonts w:ascii="Arial" w:eastAsia="Times New Roman" w:hAnsi="Arial" w:cs="Arial"/>
              <w:b/>
              <w:bCs/>
              <w:iCs/>
              <w:caps/>
              <w:kern w:val="2"/>
              <w:sz w:val="21"/>
              <w:szCs w:val="21"/>
              <w:lang w:val="es-ES_tradnl" w:eastAsia="es-ES"/>
            </w:rPr>
          </w:pPr>
        </w:p>
        <w:p w:rsidR="00A17867" w:rsidRPr="00771CE2"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771CE2">
            <w:rPr>
              <w:rFonts w:ascii="Arial" w:eastAsia="Times New Roman" w:hAnsi="Arial" w:cs="Arial"/>
              <w:b/>
              <w:bCs/>
              <w:iCs/>
              <w:caps/>
              <w:kern w:val="2"/>
              <w:sz w:val="21"/>
              <w:szCs w:val="21"/>
              <w:lang w:val="es-ES_tradnl" w:eastAsia="es-ES"/>
            </w:rPr>
            <w:t>demandado:</w:t>
          </w:r>
        </w:p>
        <w:p w:rsidR="00A17867" w:rsidRPr="00771CE2"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rsidR="00A17867"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rsidR="00A17867" w:rsidRPr="00771CE2"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rsidR="00A17867"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rsidR="00A17867"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rsidR="00A17867" w:rsidRPr="00771CE2"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771CE2">
            <w:rPr>
              <w:rFonts w:ascii="Arial" w:eastAsia="Times New Roman" w:hAnsi="Arial" w:cs="Arial"/>
              <w:b/>
              <w:bCs/>
              <w:iCs/>
              <w:caps/>
              <w:kern w:val="2"/>
              <w:sz w:val="21"/>
              <w:szCs w:val="21"/>
              <w:lang w:val="es-ES_tradnl" w:eastAsia="es-ES"/>
            </w:rPr>
            <w:t>MAGISTRADO:</w:t>
          </w:r>
        </w:p>
        <w:p w:rsidR="00A17867" w:rsidRPr="00771CE2"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rsidR="00A17867" w:rsidRPr="00771CE2"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rsidR="00A17867" w:rsidRPr="00A17867"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771CE2">
            <w:rPr>
              <w:rFonts w:ascii="Arial" w:eastAsia="Times New Roman" w:hAnsi="Arial" w:cs="Arial"/>
              <w:b/>
              <w:bCs/>
              <w:iCs/>
              <w:caps/>
              <w:kern w:val="2"/>
              <w:sz w:val="21"/>
              <w:szCs w:val="21"/>
              <w:lang w:val="es-ES_tradnl" w:eastAsia="es-ES"/>
            </w:rPr>
            <w:t>SECRETARIa:</w:t>
          </w:r>
        </w:p>
      </w:tc>
      <w:tc>
        <w:tcPr>
          <w:tcW w:w="4394" w:type="dxa"/>
          <w:gridSpan w:val="2"/>
        </w:tcPr>
        <w:p w:rsidR="00A17867" w:rsidRPr="00771CE2" w:rsidRDefault="00A17867" w:rsidP="00A17867">
          <w:pPr>
            <w:suppressAutoHyphens/>
            <w:spacing w:after="0" w:line="100" w:lineRule="atLeast"/>
            <w:ind w:left="34" w:right="51"/>
            <w:jc w:val="both"/>
            <w:rPr>
              <w:rFonts w:ascii="Arial" w:eastAsia="Times New Roman" w:hAnsi="Arial" w:cs="Arial"/>
              <w:bCs/>
              <w:iCs/>
              <w:caps/>
              <w:kern w:val="2"/>
              <w:sz w:val="21"/>
              <w:szCs w:val="21"/>
              <w:lang w:val="es-ES_tradnl" w:eastAsia="es-ES"/>
            </w:rPr>
          </w:pPr>
        </w:p>
        <w:p w:rsidR="00A17867" w:rsidRDefault="00A17867" w:rsidP="00A17867">
          <w:pPr>
            <w:suppressAutoHyphens/>
            <w:spacing w:after="0" w:line="100" w:lineRule="atLeast"/>
            <w:ind w:left="34" w:right="51"/>
            <w:jc w:val="both"/>
            <w:rPr>
              <w:rFonts w:ascii="Arial" w:eastAsia="Times New Roman" w:hAnsi="Arial" w:cs="Arial"/>
              <w:bCs/>
              <w:iCs/>
              <w:caps/>
              <w:kern w:val="2"/>
              <w:sz w:val="21"/>
              <w:szCs w:val="21"/>
              <w:lang w:val="es-ES_tradnl" w:eastAsia="es-ES"/>
            </w:rPr>
          </w:pPr>
          <w:r w:rsidRPr="00403983">
            <w:rPr>
              <w:rFonts w:ascii="Arial" w:eastAsia="Times New Roman" w:hAnsi="Arial" w:cs="Arial"/>
              <w:bCs/>
              <w:iCs/>
              <w:caps/>
              <w:kern w:val="2"/>
              <w:sz w:val="20"/>
              <w:szCs w:val="20"/>
              <w:lang w:val="es-ES_tradnl" w:eastAsia="es-ES"/>
            </w:rPr>
            <w:t>POLICÍA VIAL MUNIC</w:t>
          </w:r>
          <w:r>
            <w:rPr>
              <w:rFonts w:ascii="Arial" w:eastAsia="Times New Roman" w:hAnsi="Arial" w:cs="Arial"/>
              <w:bCs/>
              <w:iCs/>
              <w:caps/>
              <w:kern w:val="2"/>
              <w:sz w:val="20"/>
              <w:szCs w:val="20"/>
              <w:lang w:val="es-ES_tradnl" w:eastAsia="es-ES"/>
            </w:rPr>
            <w:t>IPAL CON NÚMERO ESTADÍSTICO PV-171</w:t>
          </w:r>
          <w:r w:rsidRPr="00403983">
            <w:rPr>
              <w:rFonts w:ascii="Arial" w:eastAsia="Times New Roman" w:hAnsi="Arial" w:cs="Arial"/>
              <w:bCs/>
              <w:iCs/>
              <w:caps/>
              <w:kern w:val="2"/>
              <w:sz w:val="20"/>
              <w:szCs w:val="20"/>
              <w:lang w:val="es-ES_tradnl" w:eastAsia="es-ES"/>
            </w:rPr>
            <w:t xml:space="preserve">, ADSCRITO A LA </w:t>
          </w:r>
          <w:r>
            <w:rPr>
              <w:rFonts w:ascii="Arial" w:eastAsia="Times New Roman" w:hAnsi="Arial" w:cs="Arial"/>
              <w:bCs/>
              <w:iCs/>
              <w:caps/>
              <w:kern w:val="2"/>
              <w:sz w:val="20"/>
              <w:szCs w:val="20"/>
              <w:lang w:val="es-ES_tradnl" w:eastAsia="es-ES"/>
            </w:rPr>
            <w:t>SUB</w:t>
          </w:r>
          <w:r w:rsidRPr="00403983">
            <w:rPr>
              <w:rFonts w:ascii="Arial" w:eastAsia="Times New Roman" w:hAnsi="Arial" w:cs="Arial"/>
              <w:bCs/>
              <w:iCs/>
              <w:caps/>
              <w:kern w:val="2"/>
              <w:sz w:val="20"/>
              <w:szCs w:val="20"/>
              <w:lang w:val="es-ES_tradnl" w:eastAsia="es-ES"/>
            </w:rPr>
            <w:t xml:space="preserve">DIRECCIÓN DE </w:t>
          </w:r>
          <w:r>
            <w:rPr>
              <w:rFonts w:ascii="Arial" w:eastAsia="Times New Roman" w:hAnsi="Arial" w:cs="Arial"/>
              <w:bCs/>
              <w:iCs/>
              <w:caps/>
              <w:kern w:val="2"/>
              <w:sz w:val="20"/>
              <w:szCs w:val="20"/>
              <w:lang w:val="es-ES_tradnl" w:eastAsia="es-ES"/>
            </w:rPr>
            <w:t xml:space="preserve">TRÁNSITO Y MOVILIDAD DEL </w:t>
          </w:r>
          <w:r w:rsidRPr="00403983">
            <w:rPr>
              <w:rFonts w:ascii="Arial" w:eastAsia="Times New Roman" w:hAnsi="Arial" w:cs="Arial"/>
              <w:bCs/>
              <w:iCs/>
              <w:caps/>
              <w:kern w:val="2"/>
              <w:sz w:val="20"/>
              <w:szCs w:val="20"/>
              <w:lang w:val="es-ES_tradnl" w:eastAsia="es-ES"/>
            </w:rPr>
            <w:t>MUNICIPIO DE OAXACA DE JUÁREZ, OAXACA</w:t>
          </w:r>
          <w:r>
            <w:rPr>
              <w:rFonts w:ascii="Arial" w:eastAsia="Times New Roman" w:hAnsi="Arial" w:cs="Arial"/>
              <w:bCs/>
              <w:iCs/>
              <w:caps/>
              <w:kern w:val="2"/>
              <w:sz w:val="21"/>
              <w:szCs w:val="21"/>
              <w:lang w:val="es-ES_tradnl" w:eastAsia="es-ES"/>
            </w:rPr>
            <w:t>.</w:t>
          </w:r>
        </w:p>
        <w:p w:rsidR="00A17867" w:rsidRPr="00771CE2" w:rsidRDefault="00A17867" w:rsidP="00A17867">
          <w:pPr>
            <w:suppressAutoHyphens/>
            <w:spacing w:after="0" w:line="100" w:lineRule="atLeast"/>
            <w:ind w:left="34" w:right="51"/>
            <w:jc w:val="both"/>
            <w:rPr>
              <w:rFonts w:ascii="Arial" w:eastAsia="Times New Roman" w:hAnsi="Arial" w:cs="Arial"/>
              <w:bCs/>
              <w:iCs/>
              <w:caps/>
              <w:kern w:val="2"/>
              <w:sz w:val="21"/>
              <w:szCs w:val="21"/>
              <w:lang w:val="es-ES_tradnl" w:eastAsia="es-ES"/>
            </w:rPr>
          </w:pPr>
        </w:p>
        <w:p w:rsidR="00A17867" w:rsidRPr="00771CE2" w:rsidRDefault="00A17867" w:rsidP="00A17867">
          <w:pPr>
            <w:suppressAutoHyphens/>
            <w:spacing w:after="0" w:line="100" w:lineRule="atLeast"/>
            <w:ind w:left="34" w:right="5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M. D. pEDRO CARLOS ZAMORA MARTÍNEZ</w:t>
          </w:r>
        </w:p>
        <w:p w:rsidR="00A17867" w:rsidRPr="00771CE2" w:rsidRDefault="00A17867" w:rsidP="00A17867">
          <w:pPr>
            <w:suppressAutoHyphens/>
            <w:spacing w:after="0" w:line="100" w:lineRule="atLeast"/>
            <w:ind w:left="34" w:right="51"/>
            <w:jc w:val="both"/>
            <w:rPr>
              <w:rFonts w:ascii="Arial" w:eastAsia="Times New Roman" w:hAnsi="Arial" w:cs="Arial"/>
              <w:bCs/>
              <w:iCs/>
              <w:caps/>
              <w:kern w:val="2"/>
              <w:sz w:val="21"/>
              <w:szCs w:val="21"/>
              <w:lang w:val="es-ES_tradnl" w:eastAsia="es-ES"/>
            </w:rPr>
          </w:pPr>
        </w:p>
        <w:p w:rsidR="00A17867" w:rsidRPr="00771CE2" w:rsidRDefault="00A17867" w:rsidP="00A17867">
          <w:pPr>
            <w:suppressAutoHyphens/>
            <w:spacing w:after="0" w:line="100" w:lineRule="atLeast"/>
            <w:ind w:left="34" w:right="5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lIC. monserrat garcía altamirano</w:t>
          </w:r>
        </w:p>
      </w:tc>
    </w:tr>
  </w:tbl>
  <w:p w:rsidR="0057251E" w:rsidRDefault="00D86EB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462D087B" wp14:editId="48AB3EC2">
              <wp:simplePos x="0" y="0"/>
              <wp:positionH relativeFrom="column">
                <wp:posOffset>-1197771</wp:posOffset>
              </wp:positionH>
              <wp:positionV relativeFrom="paragraph">
                <wp:posOffset>3326197</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D86EB0" w:rsidRDefault="00D86EB0" w:rsidP="00D86EB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2D087B" id="_x0000_t202" coordsize="21600,21600" o:spt="202" path="m,l,21600r21600,l21600,xe">
              <v:stroke joinstyle="miter"/>
              <v:path gradientshapeok="t" o:connecttype="rect"/>
            </v:shapetype>
            <v:shape id="Cuadro de texto 4" o:spid="_x0000_s1027" type="#_x0000_t202" style="position:absolute;margin-left:-94.3pt;margin-top:261.9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">
              <v:textbox>
                <w:txbxContent>
                  <w:p w:rsidR="00D86EB0" w:rsidRDefault="00D86EB0" w:rsidP="00D86EB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20E2D"/>
    <w:rsid w:val="00026E91"/>
    <w:rsid w:val="000361B5"/>
    <w:rsid w:val="00046574"/>
    <w:rsid w:val="000607F6"/>
    <w:rsid w:val="000802F9"/>
    <w:rsid w:val="00081122"/>
    <w:rsid w:val="00093BA1"/>
    <w:rsid w:val="000A30AF"/>
    <w:rsid w:val="000B0BFC"/>
    <w:rsid w:val="000B2688"/>
    <w:rsid w:val="000E37AB"/>
    <w:rsid w:val="000F3A89"/>
    <w:rsid w:val="000F6AB5"/>
    <w:rsid w:val="00107D29"/>
    <w:rsid w:val="00123733"/>
    <w:rsid w:val="00151B72"/>
    <w:rsid w:val="001679BD"/>
    <w:rsid w:val="00185746"/>
    <w:rsid w:val="00186EF0"/>
    <w:rsid w:val="001A233C"/>
    <w:rsid w:val="00215670"/>
    <w:rsid w:val="00244D2C"/>
    <w:rsid w:val="002839A9"/>
    <w:rsid w:val="0029186E"/>
    <w:rsid w:val="002B1EB1"/>
    <w:rsid w:val="002E1685"/>
    <w:rsid w:val="00317BAD"/>
    <w:rsid w:val="00331BD9"/>
    <w:rsid w:val="003376D7"/>
    <w:rsid w:val="00352A14"/>
    <w:rsid w:val="003858E2"/>
    <w:rsid w:val="003902DA"/>
    <w:rsid w:val="003974CB"/>
    <w:rsid w:val="003B472E"/>
    <w:rsid w:val="003C7105"/>
    <w:rsid w:val="003D4BC4"/>
    <w:rsid w:val="003E196E"/>
    <w:rsid w:val="003F3E75"/>
    <w:rsid w:val="004015FF"/>
    <w:rsid w:val="00403983"/>
    <w:rsid w:val="00413F46"/>
    <w:rsid w:val="00430BEC"/>
    <w:rsid w:val="0045771F"/>
    <w:rsid w:val="00467520"/>
    <w:rsid w:val="0048147A"/>
    <w:rsid w:val="0049391A"/>
    <w:rsid w:val="004A1BC3"/>
    <w:rsid w:val="004C37CF"/>
    <w:rsid w:val="004D2E32"/>
    <w:rsid w:val="004D5BB6"/>
    <w:rsid w:val="0050332B"/>
    <w:rsid w:val="00512A3E"/>
    <w:rsid w:val="005138EA"/>
    <w:rsid w:val="005221F9"/>
    <w:rsid w:val="0054459C"/>
    <w:rsid w:val="00555E26"/>
    <w:rsid w:val="0057251E"/>
    <w:rsid w:val="00576013"/>
    <w:rsid w:val="005A0750"/>
    <w:rsid w:val="005A6874"/>
    <w:rsid w:val="006042A6"/>
    <w:rsid w:val="006102C8"/>
    <w:rsid w:val="00633DF2"/>
    <w:rsid w:val="0065698E"/>
    <w:rsid w:val="00674FCC"/>
    <w:rsid w:val="00677602"/>
    <w:rsid w:val="00696D00"/>
    <w:rsid w:val="006A0D6C"/>
    <w:rsid w:val="006B192E"/>
    <w:rsid w:val="006C05EC"/>
    <w:rsid w:val="00700293"/>
    <w:rsid w:val="00706AF5"/>
    <w:rsid w:val="00757892"/>
    <w:rsid w:val="00771CE2"/>
    <w:rsid w:val="00772F1F"/>
    <w:rsid w:val="007732EC"/>
    <w:rsid w:val="00774576"/>
    <w:rsid w:val="00774A28"/>
    <w:rsid w:val="007824C6"/>
    <w:rsid w:val="007910C9"/>
    <w:rsid w:val="007A08F8"/>
    <w:rsid w:val="007A21B4"/>
    <w:rsid w:val="007C3D61"/>
    <w:rsid w:val="007E47B1"/>
    <w:rsid w:val="007F62D1"/>
    <w:rsid w:val="00822775"/>
    <w:rsid w:val="00843B27"/>
    <w:rsid w:val="0085310A"/>
    <w:rsid w:val="0086590B"/>
    <w:rsid w:val="00866A4B"/>
    <w:rsid w:val="00872561"/>
    <w:rsid w:val="00876F74"/>
    <w:rsid w:val="008A3E2F"/>
    <w:rsid w:val="008A3F93"/>
    <w:rsid w:val="008C5E45"/>
    <w:rsid w:val="008D6B12"/>
    <w:rsid w:val="008E0E32"/>
    <w:rsid w:val="008E2F50"/>
    <w:rsid w:val="008E68C6"/>
    <w:rsid w:val="008F189C"/>
    <w:rsid w:val="009132A4"/>
    <w:rsid w:val="00931791"/>
    <w:rsid w:val="00953C86"/>
    <w:rsid w:val="00972D18"/>
    <w:rsid w:val="00981425"/>
    <w:rsid w:val="009817F3"/>
    <w:rsid w:val="00983223"/>
    <w:rsid w:val="009B53A3"/>
    <w:rsid w:val="00A00105"/>
    <w:rsid w:val="00A174FF"/>
    <w:rsid w:val="00A17867"/>
    <w:rsid w:val="00A22FD0"/>
    <w:rsid w:val="00A25BA1"/>
    <w:rsid w:val="00A34D9F"/>
    <w:rsid w:val="00A35FE6"/>
    <w:rsid w:val="00A7223F"/>
    <w:rsid w:val="00AA7CC7"/>
    <w:rsid w:val="00B01757"/>
    <w:rsid w:val="00B155C1"/>
    <w:rsid w:val="00B16B65"/>
    <w:rsid w:val="00B25C38"/>
    <w:rsid w:val="00B4320E"/>
    <w:rsid w:val="00B8169C"/>
    <w:rsid w:val="00BB684A"/>
    <w:rsid w:val="00BD794C"/>
    <w:rsid w:val="00BE5F08"/>
    <w:rsid w:val="00BF7D3C"/>
    <w:rsid w:val="00C068C1"/>
    <w:rsid w:val="00C06CA9"/>
    <w:rsid w:val="00C311C9"/>
    <w:rsid w:val="00C85B15"/>
    <w:rsid w:val="00C9556E"/>
    <w:rsid w:val="00CC2640"/>
    <w:rsid w:val="00CF2901"/>
    <w:rsid w:val="00CF426B"/>
    <w:rsid w:val="00D1354A"/>
    <w:rsid w:val="00D27234"/>
    <w:rsid w:val="00D30557"/>
    <w:rsid w:val="00D4266A"/>
    <w:rsid w:val="00D64C74"/>
    <w:rsid w:val="00D716D7"/>
    <w:rsid w:val="00D76679"/>
    <w:rsid w:val="00D86EB0"/>
    <w:rsid w:val="00DD0070"/>
    <w:rsid w:val="00DD4238"/>
    <w:rsid w:val="00DF44E3"/>
    <w:rsid w:val="00E01B1B"/>
    <w:rsid w:val="00E3340F"/>
    <w:rsid w:val="00E74DBA"/>
    <w:rsid w:val="00E77DB0"/>
    <w:rsid w:val="00ED4A2C"/>
    <w:rsid w:val="00EF3238"/>
    <w:rsid w:val="00EF4082"/>
    <w:rsid w:val="00F15F69"/>
    <w:rsid w:val="00F16DA3"/>
    <w:rsid w:val="00F301BC"/>
    <w:rsid w:val="00F468E4"/>
    <w:rsid w:val="00F47DC7"/>
    <w:rsid w:val="00F54DF3"/>
    <w:rsid w:val="00F7592B"/>
    <w:rsid w:val="00F80ED6"/>
    <w:rsid w:val="00F847BE"/>
    <w:rsid w:val="00FB3A24"/>
    <w:rsid w:val="00FC38C9"/>
    <w:rsid w:val="00FC3A41"/>
    <w:rsid w:val="00FC3ECB"/>
    <w:rsid w:val="00FC4729"/>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Prrafodelista">
    <w:name w:val="List Paragraph"/>
    <w:basedOn w:val="Normal"/>
    <w:uiPriority w:val="34"/>
    <w:qFormat/>
    <w:rsid w:val="005138EA"/>
    <w:pPr>
      <w:ind w:left="720"/>
      <w:contextualSpacing/>
    </w:pPr>
  </w:style>
  <w:style w:type="paragraph" w:styleId="Textodeglobo">
    <w:name w:val="Balloon Text"/>
    <w:basedOn w:val="Normal"/>
    <w:link w:val="TextodegloboCar"/>
    <w:uiPriority w:val="99"/>
    <w:semiHidden/>
    <w:unhideWhenUsed/>
    <w:rsid w:val="007A21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1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9072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654</TotalTime>
  <Pages>7</Pages>
  <Words>3084</Words>
  <Characters>16966</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149</cp:revision>
  <cp:lastPrinted>2021-04-17T17:10:00Z</cp:lastPrinted>
  <dcterms:created xsi:type="dcterms:W3CDTF">2018-05-14T18:33:00Z</dcterms:created>
  <dcterms:modified xsi:type="dcterms:W3CDTF">2021-04-17T17:10:00Z</dcterms:modified>
</cp:coreProperties>
</file>