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40155C">
      <w:pPr>
        <w:numPr>
          <w:ilvl w:val="1"/>
          <w:numId w:val="0"/>
        </w:numPr>
        <w:spacing w:after="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 xml:space="preserve">PRIMERA SALA UNITARIA DE PRIMERA INSTANCIA DEL </w:t>
      </w:r>
      <w:bookmarkStart w:id="0" w:name="_GoBack"/>
      <w:bookmarkEnd w:id="0"/>
      <w:r w:rsidRPr="00512412">
        <w:rPr>
          <w:rFonts w:ascii="Arial" w:eastAsia="Times New Roman" w:hAnsi="Arial" w:cs="Arial"/>
          <w:b/>
          <w:bCs/>
          <w:color w:val="000000"/>
          <w:spacing w:val="15"/>
          <w:sz w:val="24"/>
          <w:szCs w:val="24"/>
          <w:lang w:eastAsia="en-US"/>
        </w:rPr>
        <w:t>TRIBUNAL DE JUSTICIA ADMINISTRATIVA DEL ESTADO DE OAXACA.</w:t>
      </w:r>
    </w:p>
    <w:p w14:paraId="0F3D2D5C" w14:textId="77777777" w:rsidR="007C7A1C" w:rsidRPr="00512412" w:rsidRDefault="007C7A1C" w:rsidP="0040155C">
      <w:pPr>
        <w:tabs>
          <w:tab w:val="left" w:pos="6480"/>
        </w:tabs>
        <w:spacing w:after="0" w:line="360" w:lineRule="auto"/>
        <w:jc w:val="right"/>
        <w:rPr>
          <w:rFonts w:ascii="Calibri" w:eastAsia="Calibri" w:hAnsi="Calibri" w:cs="Times New Roman"/>
          <w:sz w:val="24"/>
          <w:szCs w:val="24"/>
          <w:lang w:eastAsia="en-US"/>
        </w:rPr>
      </w:pPr>
    </w:p>
    <w:p w14:paraId="3901E82E" w14:textId="5973E3D7" w:rsidR="007C7A1C" w:rsidRPr="00512412" w:rsidRDefault="007C7A1C" w:rsidP="0040155C">
      <w:pPr>
        <w:spacing w:after="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C55A0E">
        <w:rPr>
          <w:rFonts w:ascii="Arial" w:eastAsia="Calibri" w:hAnsi="Arial" w:cs="Arial"/>
          <w:b/>
          <w:bCs/>
          <w:sz w:val="24"/>
          <w:szCs w:val="24"/>
          <w:lang w:eastAsia="en-US"/>
        </w:rPr>
        <w:t>23 de febrero de 2023</w:t>
      </w:r>
      <w:r w:rsidRPr="00512412">
        <w:rPr>
          <w:rFonts w:ascii="Arial" w:eastAsia="Calibri" w:hAnsi="Arial" w:cs="Arial"/>
          <w:b/>
          <w:bCs/>
          <w:sz w:val="24"/>
          <w:szCs w:val="24"/>
          <w:lang w:eastAsia="en-US"/>
        </w:rPr>
        <w:t>.</w:t>
      </w:r>
    </w:p>
    <w:p w14:paraId="19350AAC" w14:textId="77777777" w:rsidR="007C7A1C" w:rsidRPr="00512412" w:rsidRDefault="007C7A1C" w:rsidP="0040155C">
      <w:pPr>
        <w:tabs>
          <w:tab w:val="left" w:pos="6480"/>
        </w:tabs>
        <w:spacing w:after="0" w:line="360" w:lineRule="auto"/>
        <w:rPr>
          <w:rFonts w:ascii="Calibri" w:eastAsia="Calibri" w:hAnsi="Calibri" w:cs="Times New Roman"/>
          <w:sz w:val="24"/>
          <w:szCs w:val="24"/>
          <w:lang w:eastAsia="en-US"/>
        </w:rPr>
      </w:pPr>
    </w:p>
    <w:p w14:paraId="22E739C9" w14:textId="77777777" w:rsidR="007C7A1C" w:rsidRPr="00512412" w:rsidRDefault="007C7A1C" w:rsidP="0040155C">
      <w:pPr>
        <w:tabs>
          <w:tab w:val="left" w:pos="6480"/>
        </w:tabs>
        <w:spacing w:after="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2BF62A56" w:rsidR="007C7A1C" w:rsidRDefault="007C7A1C" w:rsidP="0040155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C55A0E">
        <w:rPr>
          <w:rFonts w:ascii="Arial" w:hAnsi="Arial" w:cs="Arial"/>
          <w:b/>
          <w:sz w:val="24"/>
          <w:szCs w:val="24"/>
        </w:rPr>
        <w:t>0085</w:t>
      </w:r>
      <w:r w:rsidRPr="00512412">
        <w:rPr>
          <w:rFonts w:ascii="Arial" w:hAnsi="Arial" w:cs="Arial"/>
          <w:b/>
          <w:sz w:val="24"/>
          <w:szCs w:val="24"/>
        </w:rPr>
        <w:t>/20</w:t>
      </w:r>
      <w:r w:rsidR="007751BD">
        <w:rPr>
          <w:rFonts w:ascii="Arial" w:hAnsi="Arial" w:cs="Arial"/>
          <w:b/>
          <w:sz w:val="24"/>
          <w:szCs w:val="24"/>
        </w:rPr>
        <w:t>2</w:t>
      </w:r>
      <w:r w:rsidR="006F0B2C">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5B1FC4">
        <w:rPr>
          <w:rFonts w:ascii="Arial" w:hAnsi="Arial" w:cs="Arial"/>
          <w:b/>
          <w:sz w:val="24"/>
          <w:szCs w:val="24"/>
        </w:rPr>
        <w:t>**********</w:t>
      </w:r>
      <w:r w:rsidR="007751BD">
        <w:rPr>
          <w:rFonts w:ascii="Arial" w:hAnsi="Arial" w:cs="Arial"/>
          <w:b/>
          <w:sz w:val="24"/>
          <w:szCs w:val="24"/>
        </w:rPr>
        <w:t xml:space="preserve"> </w:t>
      </w:r>
      <w:r w:rsidRPr="00512412">
        <w:rPr>
          <w:rFonts w:ascii="Arial" w:hAnsi="Arial" w:cs="Arial"/>
          <w:sz w:val="24"/>
          <w:szCs w:val="24"/>
        </w:rPr>
        <w:t>en contra de</w:t>
      </w:r>
      <w:r w:rsidR="00280B62">
        <w:rPr>
          <w:rFonts w:ascii="Arial" w:hAnsi="Arial" w:cs="Arial"/>
          <w:sz w:val="24"/>
          <w:szCs w:val="24"/>
        </w:rPr>
        <w:t xml:space="preserve">l </w:t>
      </w:r>
      <w:r w:rsidR="00280B62">
        <w:rPr>
          <w:rFonts w:ascii="Arial" w:hAnsi="Arial" w:cs="Arial"/>
          <w:b/>
          <w:bCs/>
          <w:sz w:val="24"/>
          <w:szCs w:val="24"/>
        </w:rPr>
        <w:t xml:space="preserve">POLICÍA VÍAL ESTATAL </w:t>
      </w:r>
      <w:r w:rsidR="006F0B2C">
        <w:rPr>
          <w:rFonts w:ascii="Arial" w:hAnsi="Arial" w:cs="Arial"/>
          <w:b/>
          <w:bCs/>
          <w:sz w:val="24"/>
          <w:szCs w:val="24"/>
        </w:rPr>
        <w:t xml:space="preserve"> CON NÚMERO ESTADÍSTICO</w:t>
      </w:r>
      <w:r w:rsidR="00280B62">
        <w:rPr>
          <w:rFonts w:ascii="Arial" w:hAnsi="Arial" w:cs="Arial"/>
          <w:b/>
          <w:bCs/>
          <w:sz w:val="24"/>
          <w:szCs w:val="24"/>
        </w:rPr>
        <w:t xml:space="preserve"> </w:t>
      </w:r>
      <w:r w:rsidR="00C55A0E">
        <w:rPr>
          <w:rFonts w:ascii="Arial" w:hAnsi="Arial" w:cs="Arial"/>
          <w:b/>
          <w:bCs/>
          <w:sz w:val="24"/>
          <w:szCs w:val="24"/>
        </w:rPr>
        <w:t>006</w:t>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40155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40155C">
      <w:pPr>
        <w:spacing w:after="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2387298A" w:rsidR="003A730F" w:rsidRDefault="003A730F" w:rsidP="0040155C">
      <w:pPr>
        <w:spacing w:after="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C55A0E">
        <w:rPr>
          <w:rFonts w:ascii="Arial" w:eastAsia="Calibri" w:hAnsi="Arial" w:cs="Arial"/>
          <w:sz w:val="24"/>
          <w:szCs w:val="24"/>
          <w:lang w:eastAsia="en-US"/>
        </w:rPr>
        <w:t>ocho de octubre</w:t>
      </w:r>
      <w:r w:rsidR="00280B62">
        <w:rPr>
          <w:rFonts w:ascii="Arial" w:eastAsia="Calibri" w:hAnsi="Arial" w:cs="Arial"/>
          <w:sz w:val="24"/>
          <w:szCs w:val="24"/>
          <w:lang w:eastAsia="en-US"/>
        </w:rPr>
        <w:t xml:space="preserve"> de dos mil veintiuno</w:t>
      </w:r>
      <w:r w:rsidR="00513C70">
        <w:rPr>
          <w:rFonts w:ascii="Arial" w:eastAsia="Calibri" w:hAnsi="Arial" w:cs="Arial"/>
          <w:sz w:val="24"/>
          <w:szCs w:val="24"/>
          <w:lang w:eastAsia="en-US"/>
        </w:rPr>
        <w:t xml:space="preserve">, </w:t>
      </w:r>
      <w:r w:rsidR="005B1FC4">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la nulidad d</w:t>
      </w:r>
      <w:r w:rsidR="007751BD">
        <w:rPr>
          <w:rFonts w:ascii="Arial" w:eastAsia="Calibri" w:hAnsi="Arial" w:cs="Arial"/>
          <w:sz w:val="24"/>
          <w:szCs w:val="24"/>
          <w:lang w:eastAsia="en-US"/>
        </w:rPr>
        <w:t>el</w:t>
      </w:r>
      <w:r w:rsidR="00280B62">
        <w:rPr>
          <w:rFonts w:ascii="Arial" w:eastAsia="Calibri" w:hAnsi="Arial" w:cs="Arial"/>
          <w:sz w:val="24"/>
          <w:szCs w:val="24"/>
          <w:lang w:eastAsia="en-US"/>
        </w:rPr>
        <w:t xml:space="preserve"> acta de infracción con número de folio </w:t>
      </w:r>
      <w:r w:rsidR="005B1FC4">
        <w:rPr>
          <w:rFonts w:ascii="Arial" w:eastAsia="Calibri" w:hAnsi="Arial" w:cs="Arial"/>
          <w:sz w:val="24"/>
          <w:szCs w:val="24"/>
          <w:lang w:eastAsia="en-US"/>
        </w:rPr>
        <w:t>**********</w:t>
      </w:r>
      <w:r w:rsidR="00280B62">
        <w:rPr>
          <w:rFonts w:ascii="Arial" w:eastAsia="Calibri" w:hAnsi="Arial" w:cs="Arial"/>
          <w:sz w:val="24"/>
          <w:szCs w:val="24"/>
          <w:lang w:eastAsia="en-US"/>
        </w:rPr>
        <w:t xml:space="preserve"> de fecha </w:t>
      </w:r>
      <w:r w:rsidR="00C55A0E">
        <w:rPr>
          <w:rFonts w:ascii="Arial" w:eastAsia="Calibri" w:hAnsi="Arial" w:cs="Arial"/>
          <w:sz w:val="24"/>
          <w:szCs w:val="24"/>
          <w:lang w:eastAsia="en-US"/>
        </w:rPr>
        <w:t>doce de octubre</w:t>
      </w:r>
      <w:r w:rsidR="00546143">
        <w:rPr>
          <w:rFonts w:ascii="Arial" w:eastAsia="Calibri" w:hAnsi="Arial" w:cs="Arial"/>
          <w:sz w:val="24"/>
          <w:szCs w:val="24"/>
          <w:lang w:eastAsia="en-US"/>
        </w:rPr>
        <w:t xml:space="preserve"> </w:t>
      </w:r>
      <w:r w:rsidR="00280B62">
        <w:rPr>
          <w:rFonts w:ascii="Arial" w:eastAsia="Calibri" w:hAnsi="Arial" w:cs="Arial"/>
          <w:sz w:val="24"/>
          <w:szCs w:val="24"/>
          <w:lang w:eastAsia="en-US"/>
        </w:rPr>
        <w:t>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6F6E7EBE" w14:textId="77777777" w:rsidR="006F0B2C" w:rsidRPr="00512412" w:rsidRDefault="006F0B2C" w:rsidP="0040155C">
      <w:pPr>
        <w:spacing w:after="0" w:line="360" w:lineRule="auto"/>
        <w:ind w:firstLine="567"/>
        <w:jc w:val="both"/>
        <w:rPr>
          <w:rFonts w:ascii="Arial" w:eastAsia="Calibri" w:hAnsi="Arial" w:cs="Arial"/>
          <w:sz w:val="24"/>
          <w:szCs w:val="24"/>
          <w:lang w:eastAsia="en-US"/>
        </w:rPr>
      </w:pPr>
    </w:p>
    <w:p w14:paraId="2307559A" w14:textId="2C819CFB" w:rsidR="003A730F" w:rsidRDefault="003A730F" w:rsidP="0040155C">
      <w:pPr>
        <w:spacing w:after="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C55A0E">
        <w:rPr>
          <w:rFonts w:ascii="Arial" w:eastAsia="Calibri" w:hAnsi="Arial" w:cs="Arial"/>
          <w:sz w:val="24"/>
          <w:szCs w:val="24"/>
          <w:lang w:eastAsia="en-US"/>
        </w:rPr>
        <w:t xml:space="preserve">veintiocho de octubre </w:t>
      </w:r>
      <w:r w:rsidR="00546143">
        <w:rPr>
          <w:rFonts w:ascii="Arial" w:eastAsia="Calibri" w:hAnsi="Arial" w:cs="Arial"/>
          <w:sz w:val="24"/>
          <w:szCs w:val="24"/>
          <w:lang w:eastAsia="en-US"/>
        </w:rPr>
        <w:t>de</w:t>
      </w:r>
      <w:r w:rsidR="00280B62">
        <w:rPr>
          <w:rFonts w:ascii="Arial" w:eastAsia="Calibri" w:hAnsi="Arial" w:cs="Arial"/>
          <w:sz w:val="24"/>
          <w:szCs w:val="24"/>
          <w:lang w:eastAsia="en-US"/>
        </w:rPr>
        <w:t xml:space="preserve"> dos mil veintiuno</w:t>
      </w:r>
      <w:r w:rsidRPr="00512412">
        <w:rPr>
          <w:rFonts w:ascii="Arial" w:eastAsia="Calibri" w:hAnsi="Arial" w:cs="Arial"/>
          <w:sz w:val="24"/>
          <w:szCs w:val="24"/>
          <w:lang w:eastAsia="en-US"/>
        </w:rPr>
        <w:t xml:space="preserve">, se admitió </w:t>
      </w:r>
      <w:r w:rsidR="009E642A">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58D50F1A" w:rsidR="003A730F" w:rsidRDefault="003A730F" w:rsidP="0040155C">
      <w:pPr>
        <w:spacing w:after="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C55A0E">
        <w:rPr>
          <w:rFonts w:ascii="Arial" w:eastAsia="Calibri" w:hAnsi="Arial" w:cs="Arial"/>
          <w:sz w:val="24"/>
          <w:szCs w:val="24"/>
          <w:lang w:eastAsia="en-US"/>
        </w:rPr>
        <w:t>veintisiete de abril de dos mil veintidós</w:t>
      </w:r>
      <w:r w:rsidRPr="00512412">
        <w:rPr>
          <w:rFonts w:ascii="Arial" w:eastAsia="Calibri" w:hAnsi="Arial" w:cs="Arial"/>
          <w:sz w:val="24"/>
          <w:szCs w:val="24"/>
          <w:lang w:eastAsia="en-US"/>
        </w:rPr>
        <w:t xml:space="preserve"> se tuvo </w:t>
      </w:r>
      <w:r w:rsidR="00280B62">
        <w:rPr>
          <w:rFonts w:ascii="Arial" w:eastAsia="Calibri" w:hAnsi="Arial" w:cs="Arial"/>
          <w:sz w:val="24"/>
          <w:szCs w:val="24"/>
          <w:lang w:eastAsia="en-US"/>
        </w:rPr>
        <w:t>a la autoridad demandada</w:t>
      </w:r>
      <w:r w:rsidRPr="00171708">
        <w:rPr>
          <w:rFonts w:ascii="Arial" w:eastAsia="Calibri" w:hAnsi="Arial" w:cs="Arial"/>
          <w:sz w:val="24"/>
          <w:szCs w:val="24"/>
          <w:lang w:eastAsia="en-US"/>
        </w:rPr>
        <w:t xml:space="preserve"> contestando la demanda de nulidad y se tuvieron por admitidas </w:t>
      </w:r>
      <w:r w:rsidR="009E642A">
        <w:rPr>
          <w:rFonts w:ascii="Arial" w:eastAsia="Calibri" w:hAnsi="Arial" w:cs="Arial"/>
          <w:sz w:val="24"/>
          <w:szCs w:val="24"/>
          <w:lang w:eastAsia="en-US"/>
        </w:rPr>
        <w:t>sus pruebas ofrecidas</w:t>
      </w:r>
      <w:r w:rsidRPr="00171708">
        <w:rPr>
          <w:rFonts w:ascii="Arial" w:eastAsia="Calibri" w:hAnsi="Arial" w:cs="Arial"/>
          <w:sz w:val="24"/>
          <w:szCs w:val="24"/>
          <w:lang w:eastAsia="en-US"/>
        </w:rPr>
        <w:t>.</w:t>
      </w:r>
      <w:r w:rsidR="00FB303C">
        <w:rPr>
          <w:rFonts w:ascii="Arial" w:eastAsia="Calibri" w:hAnsi="Arial" w:cs="Arial"/>
          <w:sz w:val="24"/>
          <w:szCs w:val="24"/>
          <w:lang w:eastAsia="en-US"/>
        </w:rPr>
        <w:t xml:space="preserve"> </w:t>
      </w:r>
      <w:r w:rsidR="00C55A0E">
        <w:rPr>
          <w:rFonts w:ascii="Arial" w:eastAsia="Calibri" w:hAnsi="Arial" w:cs="Arial"/>
          <w:sz w:val="24"/>
          <w:szCs w:val="24"/>
          <w:lang w:eastAsia="en-US"/>
        </w:rPr>
        <w:t xml:space="preserve">Así mismo se concedió término a la parte actora para ampliar su demanda sin embargo no produjo su ampliación por lo que se declaró precluído su derecho mediante acuerdo de fecha diecisiete de enero de dos mil veintitrés y se fijaron las once horas del día ocho de febrero </w:t>
      </w:r>
      <w:r w:rsidR="009E642A">
        <w:rPr>
          <w:rFonts w:ascii="Arial" w:eastAsia="Calibri" w:hAnsi="Arial" w:cs="Arial"/>
          <w:sz w:val="24"/>
          <w:szCs w:val="24"/>
          <w:lang w:eastAsia="en-US"/>
        </w:rPr>
        <w:t>del presente año</w:t>
      </w:r>
      <w:r w:rsidR="00C55A0E">
        <w:rPr>
          <w:rFonts w:ascii="Arial" w:eastAsia="Calibri" w:hAnsi="Arial" w:cs="Arial"/>
          <w:sz w:val="24"/>
          <w:szCs w:val="24"/>
          <w:lang w:eastAsia="en-US"/>
        </w:rPr>
        <w:t xml:space="preserve"> para que tuviera verificativo la Audiencia Final.</w:t>
      </w:r>
    </w:p>
    <w:p w14:paraId="61912F06" w14:textId="77777777" w:rsidR="009E642A" w:rsidRDefault="009E642A" w:rsidP="0040155C">
      <w:pPr>
        <w:spacing w:after="0" w:line="360" w:lineRule="auto"/>
        <w:ind w:firstLine="567"/>
        <w:jc w:val="both"/>
        <w:rPr>
          <w:rFonts w:ascii="Arial" w:eastAsia="Calibri" w:hAnsi="Arial" w:cs="Arial"/>
          <w:sz w:val="24"/>
          <w:szCs w:val="24"/>
          <w:lang w:eastAsia="en-US"/>
        </w:rPr>
      </w:pPr>
    </w:p>
    <w:p w14:paraId="219A7C67" w14:textId="0E8F023D" w:rsidR="003A730F" w:rsidRDefault="003A730F" w:rsidP="0040155C">
      <w:pPr>
        <w:spacing w:after="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C55A0E">
        <w:rPr>
          <w:rFonts w:ascii="Arial" w:eastAsia="Calibri" w:hAnsi="Arial" w:cs="Arial"/>
          <w:sz w:val="24"/>
          <w:szCs w:val="24"/>
          <w:lang w:eastAsia="en-US"/>
        </w:rPr>
        <w:t>El día señalado</w:t>
      </w:r>
      <w:r w:rsidR="006B1484">
        <w:rPr>
          <w:rFonts w:ascii="Arial" w:eastAsia="Calibri" w:hAnsi="Arial" w:cs="Arial"/>
          <w:sz w:val="24"/>
          <w:szCs w:val="24"/>
          <w:lang w:eastAsia="en-US"/>
        </w:rPr>
        <w:t xml:space="preserve"> se celebró </w:t>
      </w:r>
      <w:r w:rsidR="00C55A0E">
        <w:rPr>
          <w:rFonts w:ascii="Arial" w:eastAsia="Calibri" w:hAnsi="Arial" w:cs="Arial"/>
          <w:sz w:val="24"/>
          <w:szCs w:val="24"/>
          <w:lang w:eastAsia="en-US"/>
        </w:rPr>
        <w:t>la Audiencia de Ley</w:t>
      </w:r>
      <w:r w:rsidR="003C1EC7">
        <w:rPr>
          <w:rFonts w:ascii="Arial" w:eastAsia="Calibri" w:hAnsi="Arial" w:cs="Arial"/>
          <w:sz w:val="24"/>
          <w:szCs w:val="24"/>
          <w:lang w:eastAsia="en-US"/>
        </w:rPr>
        <w:t xml:space="preserve"> </w:t>
      </w:r>
      <w:r w:rsidR="0085386F">
        <w:rPr>
          <w:rFonts w:ascii="Arial" w:eastAsia="Calibri" w:hAnsi="Arial" w:cs="Arial"/>
          <w:sz w:val="24"/>
          <w:szCs w:val="24"/>
          <w:lang w:eastAsia="en-US"/>
        </w:rPr>
        <w:t xml:space="preserve">donde </w:t>
      </w:r>
      <w:r>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w:t>
      </w:r>
      <w:r w:rsidR="0085386F">
        <w:rPr>
          <w:rFonts w:ascii="Arial" w:eastAsia="Calibri" w:hAnsi="Arial" w:cs="Arial"/>
          <w:sz w:val="24"/>
          <w:szCs w:val="24"/>
          <w:lang w:eastAsia="en-US"/>
        </w:rPr>
        <w:lastRenderedPageBreak/>
        <w:t>las representara</w:t>
      </w:r>
      <w:r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Pr>
          <w:rFonts w:ascii="Arial" w:eastAsia="Calibri" w:hAnsi="Arial" w:cs="Arial"/>
          <w:sz w:val="24"/>
          <w:szCs w:val="24"/>
          <w:lang w:eastAsia="en-US"/>
        </w:rPr>
        <w:t xml:space="preserve"> por lo que se les tuvo por perdido su derecho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72F056A5" w14:textId="77777777" w:rsidR="00380D66" w:rsidRDefault="00380D66" w:rsidP="0040155C">
      <w:pPr>
        <w:spacing w:after="0" w:line="360" w:lineRule="auto"/>
        <w:ind w:firstLine="567"/>
        <w:jc w:val="both"/>
        <w:rPr>
          <w:rFonts w:ascii="Arial" w:eastAsia="Calibri" w:hAnsi="Arial" w:cs="Arial"/>
          <w:sz w:val="24"/>
          <w:szCs w:val="24"/>
          <w:lang w:eastAsia="en-US"/>
        </w:rPr>
      </w:pPr>
    </w:p>
    <w:p w14:paraId="3D48B7CA" w14:textId="77777777" w:rsidR="0085386F" w:rsidRPr="00512412" w:rsidRDefault="0085386F" w:rsidP="0040155C">
      <w:pPr>
        <w:spacing w:after="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0938FCF1" w14:textId="77777777" w:rsidR="00380D66" w:rsidRDefault="0085386F" w:rsidP="0040155C">
      <w:pPr>
        <w:spacing w:after="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w:t>
      </w:r>
    </w:p>
    <w:p w14:paraId="364191BE" w14:textId="6A4C6CE9" w:rsidR="0085386F" w:rsidRPr="00512412" w:rsidRDefault="0085386F" w:rsidP="0040155C">
      <w:pPr>
        <w:spacing w:after="0" w:line="360" w:lineRule="auto"/>
        <w:ind w:firstLine="709"/>
        <w:jc w:val="both"/>
        <w:rPr>
          <w:rFonts w:ascii="Arial" w:eastAsia="Calibri" w:hAnsi="Arial" w:cs="Arial"/>
          <w:sz w:val="24"/>
          <w:szCs w:val="24"/>
          <w:lang w:eastAsia="en-US"/>
        </w:rPr>
      </w:pPr>
      <w:r w:rsidRPr="00512412">
        <w:rPr>
          <w:rFonts w:ascii="Arial" w:eastAsia="Calibri" w:hAnsi="Arial" w:cs="Arial"/>
          <w:sz w:val="24"/>
          <w:szCs w:val="24"/>
          <w:lang w:eastAsia="en-US"/>
        </w:rPr>
        <w:t xml:space="preserve"> </w:t>
      </w:r>
    </w:p>
    <w:p w14:paraId="0C80F779" w14:textId="225066CA" w:rsidR="0085386F" w:rsidRDefault="0085386F" w:rsidP="0040155C">
      <w:pPr>
        <w:spacing w:after="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r w:rsidR="00380D66">
        <w:rPr>
          <w:rFonts w:ascii="Arial" w:eastAsia="Calibri" w:hAnsi="Arial" w:cs="Arial"/>
          <w:sz w:val="24"/>
          <w:szCs w:val="24"/>
          <w:lang w:eastAsia="en-US"/>
        </w:rPr>
        <w:t xml:space="preserve"> del Estado de Oaxaca</w:t>
      </w:r>
      <w:r w:rsidRPr="00512412">
        <w:rPr>
          <w:rFonts w:ascii="Arial" w:eastAsia="Calibri" w:hAnsi="Arial" w:cs="Arial"/>
          <w:sz w:val="24"/>
          <w:szCs w:val="24"/>
          <w:lang w:eastAsia="en-US"/>
        </w:rPr>
        <w:t>.</w:t>
      </w:r>
    </w:p>
    <w:p w14:paraId="10FB0BCD" w14:textId="77777777" w:rsidR="00380D66" w:rsidRPr="00512412" w:rsidRDefault="00380D66" w:rsidP="0040155C">
      <w:pPr>
        <w:spacing w:after="0" w:line="360" w:lineRule="auto"/>
        <w:ind w:firstLine="567"/>
        <w:jc w:val="both"/>
        <w:rPr>
          <w:rFonts w:ascii="Arial" w:eastAsia="Calibri" w:hAnsi="Arial" w:cs="Arial"/>
          <w:sz w:val="24"/>
          <w:szCs w:val="24"/>
          <w:lang w:eastAsia="en-US"/>
        </w:rPr>
      </w:pPr>
    </w:p>
    <w:p w14:paraId="1D9EEE29" w14:textId="30B278F9" w:rsidR="00D83CC1" w:rsidRDefault="00D83CC1" w:rsidP="0040155C">
      <w:pPr>
        <w:spacing w:after="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226899">
        <w:rPr>
          <w:rFonts w:ascii="Arial" w:hAnsi="Arial" w:cs="Arial"/>
          <w:sz w:val="24"/>
          <w:szCs w:val="24"/>
        </w:rPr>
        <w:t xml:space="preserve">acta de infracción con número de folio </w:t>
      </w:r>
      <w:r w:rsidR="005B1FC4">
        <w:rPr>
          <w:rFonts w:ascii="Arial" w:hAnsi="Arial" w:cs="Arial"/>
          <w:sz w:val="24"/>
          <w:szCs w:val="24"/>
        </w:rPr>
        <w:t>**********</w:t>
      </w:r>
      <w:r w:rsidR="00226899">
        <w:rPr>
          <w:rFonts w:ascii="Arial" w:hAnsi="Arial" w:cs="Arial"/>
          <w:sz w:val="24"/>
          <w:szCs w:val="24"/>
        </w:rPr>
        <w:t xml:space="preserve"> de fecha </w:t>
      </w:r>
      <w:r w:rsidR="00C55A0E">
        <w:rPr>
          <w:rFonts w:ascii="Arial" w:hAnsi="Arial" w:cs="Arial"/>
          <w:sz w:val="24"/>
          <w:szCs w:val="24"/>
        </w:rPr>
        <w:t>doce de octubre</w:t>
      </w:r>
      <w:r w:rsidR="00226899">
        <w:rPr>
          <w:rFonts w:ascii="Arial" w:hAnsi="Arial" w:cs="Arial"/>
          <w:sz w:val="24"/>
          <w:szCs w:val="24"/>
        </w:rPr>
        <w:t xml:space="preserve"> de dos mil veintiuno</w:t>
      </w:r>
      <w:r w:rsidRPr="00163663">
        <w:rPr>
          <w:rFonts w:ascii="Arial" w:hAnsi="Arial" w:cs="Arial"/>
          <w:sz w:val="24"/>
          <w:szCs w:val="24"/>
        </w:rPr>
        <w:t xml:space="preserve">, que obra </w:t>
      </w:r>
      <w:r w:rsidR="002818FA">
        <w:rPr>
          <w:rFonts w:ascii="Arial" w:hAnsi="Arial" w:cs="Arial"/>
          <w:sz w:val="24"/>
          <w:szCs w:val="24"/>
        </w:rPr>
        <w:t xml:space="preserve">a </w:t>
      </w:r>
      <w:r w:rsidR="00BA14C6">
        <w:rPr>
          <w:rFonts w:ascii="Arial" w:hAnsi="Arial" w:cs="Arial"/>
          <w:sz w:val="24"/>
          <w:szCs w:val="24"/>
        </w:rPr>
        <w:t xml:space="preserve">foja </w:t>
      </w:r>
      <w:r w:rsidR="00BE5530">
        <w:rPr>
          <w:rFonts w:ascii="Arial" w:hAnsi="Arial" w:cs="Arial"/>
          <w:sz w:val="24"/>
          <w:szCs w:val="24"/>
        </w:rPr>
        <w:t>doce</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el artículo 203</w:t>
      </w:r>
      <w:r w:rsidR="002818FA">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002818FA">
        <w:rPr>
          <w:rFonts w:ascii="Arial" w:hAnsi="Arial" w:cs="Arial"/>
          <w:sz w:val="24"/>
          <w:szCs w:val="24"/>
        </w:rPr>
        <w:t xml:space="preserve">, </w:t>
      </w:r>
      <w:r w:rsidRPr="006D319D">
        <w:rPr>
          <w:rFonts w:ascii="Arial" w:hAnsi="Arial" w:cs="Arial"/>
          <w:sz w:val="24"/>
          <w:szCs w:val="24"/>
        </w:rPr>
        <w:t xml:space="preserve">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w:t>
      </w:r>
      <w:r w:rsidRPr="006D319D">
        <w:rPr>
          <w:rFonts w:ascii="Arial" w:hAnsi="Arial" w:cs="Arial"/>
          <w:sz w:val="24"/>
          <w:szCs w:val="24"/>
        </w:rPr>
        <w:lastRenderedPageBreak/>
        <w:t xml:space="preserve">medio de convicción, que se tiene </w:t>
      </w:r>
      <w:r w:rsidR="002818FA">
        <w:rPr>
          <w:rFonts w:ascii="Arial" w:hAnsi="Arial" w:cs="Arial"/>
          <w:sz w:val="24"/>
          <w:szCs w:val="24"/>
        </w:rPr>
        <w:t>para acreditar</w:t>
      </w:r>
      <w:r w:rsidRPr="006D319D">
        <w:rPr>
          <w:rFonts w:ascii="Arial" w:hAnsi="Arial" w:cs="Arial"/>
          <w:sz w:val="24"/>
          <w:szCs w:val="24"/>
        </w:rPr>
        <w:t xml:space="preserve"> la existencia del acto impugnado. </w:t>
      </w:r>
    </w:p>
    <w:p w14:paraId="0C95793A" w14:textId="747F5834" w:rsidR="002818FA" w:rsidRDefault="00D83CC1" w:rsidP="0040155C">
      <w:pPr>
        <w:spacing w:after="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226899">
        <w:rPr>
          <w:rFonts w:ascii="Arial" w:hAnsi="Arial" w:cs="Arial"/>
          <w:sz w:val="24"/>
          <w:szCs w:val="24"/>
        </w:rPr>
        <w:t xml:space="preserve">acta de infracción con número de folio </w:t>
      </w:r>
      <w:r w:rsidR="005B1FC4">
        <w:rPr>
          <w:rFonts w:ascii="Arial" w:hAnsi="Arial" w:cs="Arial"/>
          <w:sz w:val="24"/>
          <w:szCs w:val="24"/>
        </w:rPr>
        <w:t>**********</w:t>
      </w:r>
      <w:r w:rsidR="00C55A0E">
        <w:rPr>
          <w:rFonts w:ascii="Arial" w:hAnsi="Arial" w:cs="Arial"/>
          <w:sz w:val="24"/>
          <w:szCs w:val="24"/>
        </w:rPr>
        <w:t xml:space="preserve"> de fecha doce de octubre de dos mil veintiuno</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se encuentra indebidamente fundad</w:t>
      </w:r>
      <w:r w:rsidR="00226899">
        <w:rPr>
          <w:rFonts w:ascii="Arial" w:hAnsi="Arial" w:cs="Arial"/>
          <w:sz w:val="24"/>
          <w:szCs w:val="24"/>
        </w:rPr>
        <w:t xml:space="preserve">a y motivada en cuanto a la competencia territorial de la autoridad emisora así como que </w:t>
      </w:r>
      <w:r w:rsidR="0087113C">
        <w:rPr>
          <w:rFonts w:ascii="Arial" w:hAnsi="Arial" w:cs="Arial"/>
          <w:sz w:val="24"/>
          <w:szCs w:val="24"/>
        </w:rPr>
        <w:t>no cumplió con lo establecido en los artículos 77 a 84 de la Ley de Procedimiento y Justicia Administrativa</w:t>
      </w:r>
      <w:r w:rsidR="002818FA">
        <w:rPr>
          <w:rFonts w:ascii="Arial" w:hAnsi="Arial" w:cs="Arial"/>
          <w:sz w:val="24"/>
          <w:szCs w:val="24"/>
        </w:rPr>
        <w:t xml:space="preserve"> para el Estado de Oaxaca</w:t>
      </w:r>
      <w:r w:rsidR="0087113C">
        <w:rPr>
          <w:rFonts w:ascii="Arial" w:hAnsi="Arial" w:cs="Arial"/>
          <w:sz w:val="24"/>
          <w:szCs w:val="24"/>
        </w:rPr>
        <w:t>.</w:t>
      </w:r>
    </w:p>
    <w:p w14:paraId="524E754B" w14:textId="5D586742" w:rsidR="0087113C" w:rsidRDefault="0087113C" w:rsidP="0040155C">
      <w:pPr>
        <w:spacing w:after="0" w:line="360" w:lineRule="auto"/>
        <w:ind w:firstLine="567"/>
        <w:jc w:val="both"/>
        <w:rPr>
          <w:rFonts w:ascii="Arial" w:hAnsi="Arial" w:cs="Arial"/>
          <w:sz w:val="24"/>
          <w:szCs w:val="24"/>
        </w:rPr>
      </w:pPr>
      <w:r>
        <w:rPr>
          <w:rFonts w:ascii="Arial" w:hAnsi="Arial" w:cs="Arial"/>
          <w:sz w:val="24"/>
          <w:szCs w:val="24"/>
        </w:rPr>
        <w:t xml:space="preserve"> </w:t>
      </w:r>
    </w:p>
    <w:p w14:paraId="753B0B7A" w14:textId="3A18E9CA" w:rsidR="007C49D1" w:rsidRDefault="007C49D1" w:rsidP="0040155C">
      <w:pPr>
        <w:spacing w:after="0" w:line="360" w:lineRule="auto"/>
        <w:ind w:firstLine="567"/>
        <w:jc w:val="both"/>
        <w:rPr>
          <w:rFonts w:ascii="Arial" w:hAnsi="Arial" w:cs="Arial"/>
          <w:sz w:val="24"/>
          <w:szCs w:val="24"/>
        </w:rPr>
      </w:pPr>
      <w:r>
        <w:rPr>
          <w:rFonts w:ascii="Arial" w:hAnsi="Arial" w:cs="Arial"/>
          <w:sz w:val="24"/>
          <w:szCs w:val="24"/>
        </w:rPr>
        <w:t>Por su parte la autoridad demandada manifiesta que el acto impugnado se encuentra revestido de legalidad al haber sido fundado y motivado debidamente máxime que fue emitido por un funcionario competente</w:t>
      </w:r>
      <w:r w:rsidR="002818FA">
        <w:rPr>
          <w:rFonts w:ascii="Arial" w:hAnsi="Arial" w:cs="Arial"/>
          <w:sz w:val="24"/>
          <w:szCs w:val="24"/>
        </w:rPr>
        <w:t>.</w:t>
      </w:r>
    </w:p>
    <w:p w14:paraId="237E29DE" w14:textId="77777777" w:rsidR="002818FA" w:rsidRDefault="002818FA" w:rsidP="0040155C">
      <w:pPr>
        <w:spacing w:after="0" w:line="360" w:lineRule="auto"/>
        <w:ind w:firstLine="567"/>
        <w:jc w:val="both"/>
        <w:rPr>
          <w:rFonts w:ascii="Arial" w:hAnsi="Arial" w:cs="Arial"/>
          <w:sz w:val="24"/>
          <w:szCs w:val="24"/>
        </w:rPr>
      </w:pPr>
    </w:p>
    <w:p w14:paraId="1D668CDD" w14:textId="00CA89CF" w:rsidR="00BA14C6" w:rsidRDefault="00BA14C6" w:rsidP="0040155C">
      <w:pPr>
        <w:spacing w:after="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68CDB070" w14:textId="77777777" w:rsidR="002818FA" w:rsidRDefault="002818FA" w:rsidP="0040155C">
      <w:pPr>
        <w:spacing w:after="0" w:line="360" w:lineRule="auto"/>
        <w:ind w:firstLine="567"/>
        <w:jc w:val="both"/>
        <w:rPr>
          <w:rFonts w:ascii="Arial" w:hAnsi="Arial" w:cs="Arial"/>
          <w:sz w:val="24"/>
          <w:szCs w:val="24"/>
        </w:rPr>
      </w:pPr>
    </w:p>
    <w:p w14:paraId="2E7CE99F" w14:textId="2841C918" w:rsidR="003F5A16" w:rsidRDefault="003F5A16" w:rsidP="0040155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277B68">
        <w:rPr>
          <w:rFonts w:ascii="Arial" w:hAnsi="Arial" w:cs="Arial"/>
          <w:sz w:val="24"/>
          <w:szCs w:val="24"/>
        </w:rPr>
        <w:t xml:space="preserve">acta de infracción con número de folio </w:t>
      </w:r>
      <w:r w:rsidR="005B1FC4">
        <w:rPr>
          <w:rFonts w:ascii="Arial" w:hAnsi="Arial" w:cs="Arial"/>
          <w:sz w:val="24"/>
          <w:szCs w:val="24"/>
        </w:rPr>
        <w:t>**********</w:t>
      </w:r>
      <w:r w:rsidR="0087113C">
        <w:rPr>
          <w:rFonts w:ascii="Arial" w:hAnsi="Arial" w:cs="Arial"/>
          <w:sz w:val="24"/>
          <w:szCs w:val="24"/>
        </w:rPr>
        <w:t xml:space="preserve"> de fecha doce de octubre de dos mil veintiuno</w:t>
      </w:r>
      <w:r w:rsidR="00A36029">
        <w:rPr>
          <w:rFonts w:ascii="Arial" w:hAnsi="Arial" w:cs="Arial"/>
          <w:sz w:val="24"/>
          <w:szCs w:val="24"/>
        </w:rPr>
        <w:t>.</w:t>
      </w:r>
    </w:p>
    <w:p w14:paraId="1D4A61C6" w14:textId="7FABEFDA" w:rsidR="0087113C" w:rsidRDefault="0087113C" w:rsidP="0040155C">
      <w:pPr>
        <w:spacing w:before="240" w:after="0" w:line="360" w:lineRule="auto"/>
        <w:ind w:firstLine="567"/>
        <w:jc w:val="both"/>
        <w:rPr>
          <w:rFonts w:ascii="Arial" w:eastAsia="Arial" w:hAnsi="Arial" w:cs="Arial"/>
          <w:sz w:val="24"/>
          <w:szCs w:val="24"/>
        </w:rPr>
      </w:pPr>
      <w:r>
        <w:rPr>
          <w:rFonts w:ascii="Arial" w:hAnsi="Arial" w:cs="Arial"/>
          <w:sz w:val="24"/>
          <w:szCs w:val="24"/>
        </w:rPr>
        <w:t xml:space="preserve">Resulta oportuno pronunciarse respecto </w:t>
      </w:r>
      <w:r>
        <w:rPr>
          <w:rFonts w:ascii="Arial" w:eastAsia="Arial" w:hAnsi="Arial" w:cs="Arial"/>
          <w:sz w:val="24"/>
          <w:szCs w:val="24"/>
        </w:rPr>
        <w:t>que los actos administrativos emitidos por las autoridades contienen un principio de legalidad el cual, en su doble aspecto funcional, implica que exista una presunción legal de que los actos atribuidos a las autoridades administrativas se consideren dimanadas de una facultad conferida en ley y que por otro lado corresponda a los justiciables acreditar la existencia de una violación a los preceptos jurídicos establecidos mediante su impugnación vía control jurisdiccional</w:t>
      </w:r>
      <w:r w:rsidR="005471E4">
        <w:rPr>
          <w:rFonts w:ascii="Arial" w:eastAsia="Arial" w:hAnsi="Arial" w:cs="Arial"/>
          <w:sz w:val="24"/>
          <w:szCs w:val="24"/>
        </w:rPr>
        <w:t xml:space="preserve"> como se aprecia de la inserción de la siguiente Tesis:</w:t>
      </w:r>
    </w:p>
    <w:p w14:paraId="316CEF18" w14:textId="1D033F6D" w:rsidR="0087113C" w:rsidRDefault="00490A46" w:rsidP="00490A46">
      <w:pPr>
        <w:spacing w:before="240" w:after="0" w:line="360" w:lineRule="auto"/>
        <w:ind w:left="1134" w:right="616"/>
        <w:jc w:val="both"/>
        <w:rPr>
          <w:rFonts w:ascii="Arial Narrow" w:eastAsia="Arial" w:hAnsi="Arial Narrow" w:cs="Arial"/>
          <w:b/>
          <w:sz w:val="24"/>
          <w:szCs w:val="24"/>
        </w:rPr>
      </w:pPr>
      <w:r>
        <w:rPr>
          <w:rFonts w:ascii="Arial Narrow" w:eastAsia="Arial" w:hAnsi="Arial Narrow" w:cs="Arial"/>
          <w:b/>
          <w:sz w:val="24"/>
          <w:szCs w:val="24"/>
        </w:rPr>
        <w:t>“</w:t>
      </w:r>
      <w:r w:rsidR="0087113C">
        <w:rPr>
          <w:rFonts w:ascii="Arial Narrow" w:eastAsia="Arial" w:hAnsi="Arial Narrow" w:cs="Arial"/>
          <w:b/>
          <w:sz w:val="24"/>
          <w:szCs w:val="24"/>
        </w:rPr>
        <w:t xml:space="preserve">PRINCIPIO DE LEGALIDAD. CARACTERÍSTICAS DE SU DOBLE FUNCIONALIDAD TRATÁNDOSE DEL ACTO ADMINISTRATIVO Y SU </w:t>
      </w:r>
      <w:r w:rsidR="0087113C">
        <w:rPr>
          <w:rFonts w:ascii="Arial Narrow" w:eastAsia="Arial" w:hAnsi="Arial Narrow" w:cs="Arial"/>
          <w:b/>
          <w:sz w:val="24"/>
          <w:szCs w:val="24"/>
        </w:rPr>
        <w:lastRenderedPageBreak/>
        <w:t>RELACIÓN CON EL DIVERSO DE INTERDICCIÓN DE LA ARBITRARIEDAD Y EL CONTROL JURISDICCIONAL</w:t>
      </w:r>
      <w:r w:rsidR="0087113C">
        <w:rPr>
          <w:rStyle w:val="Refdenotaalpie"/>
          <w:rFonts w:ascii="Arial Narrow" w:eastAsia="Arial" w:hAnsi="Arial Narrow" w:cs="Arial"/>
          <w:b/>
          <w:sz w:val="24"/>
          <w:szCs w:val="24"/>
        </w:rPr>
        <w:footnoteReference w:id="4"/>
      </w:r>
      <w:r w:rsidR="0087113C">
        <w:rPr>
          <w:rFonts w:ascii="Arial Narrow" w:eastAsia="Arial" w:hAnsi="Arial Narrow" w:cs="Arial"/>
          <w:b/>
          <w:sz w:val="24"/>
          <w:szCs w:val="24"/>
        </w:rPr>
        <w:t>.</w:t>
      </w:r>
    </w:p>
    <w:p w14:paraId="3B1D269D" w14:textId="341CEDB0" w:rsidR="0087113C" w:rsidRDefault="0087113C" w:rsidP="00490A46">
      <w:pPr>
        <w:spacing w:before="240" w:after="0" w:line="360" w:lineRule="auto"/>
        <w:ind w:left="1134" w:right="616"/>
        <w:jc w:val="both"/>
        <w:rPr>
          <w:rFonts w:ascii="Arial Narrow" w:eastAsia="Arial" w:hAnsi="Arial Narrow" w:cs="Arial"/>
          <w:bCs/>
          <w:sz w:val="24"/>
          <w:szCs w:val="24"/>
        </w:rPr>
      </w:pPr>
      <w:r>
        <w:rPr>
          <w:rFonts w:ascii="Arial Narrow" w:eastAsia="Arial" w:hAnsi="Arial Narrow" w:cs="Arial"/>
          <w:bCs/>
          <w:sz w:val="24"/>
          <w:szCs w:val="24"/>
        </w:rPr>
        <w:t>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p>
    <w:p w14:paraId="685F2608" w14:textId="77777777" w:rsidR="0087113C" w:rsidRDefault="0087113C" w:rsidP="00490A46">
      <w:pPr>
        <w:spacing w:before="240" w:after="0" w:line="360" w:lineRule="auto"/>
        <w:ind w:left="1134" w:right="616"/>
        <w:jc w:val="both"/>
        <w:rPr>
          <w:rFonts w:ascii="Arial Narrow" w:eastAsia="Arial" w:hAnsi="Arial Narrow" w:cs="Arial"/>
          <w:bCs/>
          <w:sz w:val="24"/>
          <w:szCs w:val="24"/>
        </w:rPr>
      </w:pPr>
      <w:r>
        <w:rPr>
          <w:rFonts w:ascii="Arial Narrow" w:eastAsia="Arial" w:hAnsi="Arial Narrow" w:cs="Arial"/>
          <w:bCs/>
          <w:sz w:val="24"/>
          <w:szCs w:val="24"/>
        </w:rPr>
        <w:lastRenderedPageBreak/>
        <w:t>SEGUNDO TRIBUNAL COLEGIADO EN MATERIA ADMINISTRATIVA DEL CUARTO CIRCUITO.</w:t>
      </w:r>
    </w:p>
    <w:p w14:paraId="2542E84F" w14:textId="77777777" w:rsidR="0087113C" w:rsidRDefault="0087113C" w:rsidP="00490A46">
      <w:pPr>
        <w:spacing w:before="240" w:after="0" w:line="360" w:lineRule="auto"/>
        <w:ind w:left="1134" w:right="616"/>
        <w:jc w:val="both"/>
        <w:rPr>
          <w:rFonts w:ascii="Arial Narrow" w:eastAsia="Arial" w:hAnsi="Arial Narrow" w:cs="Arial"/>
          <w:bCs/>
          <w:sz w:val="24"/>
          <w:szCs w:val="24"/>
        </w:rPr>
      </w:pPr>
      <w:r>
        <w:rPr>
          <w:rFonts w:ascii="Arial Narrow" w:eastAsia="Arial" w:hAnsi="Arial Narrow" w:cs="Arial"/>
          <w:bCs/>
          <w:sz w:val="24"/>
          <w:szCs w:val="24"/>
        </w:rPr>
        <w:t>Queja 147/2013. Andrés Caro de la Fuente. 22 de noviembre de 2013. Mayoría de votos. Disidente: Hugo Alejandro Bermúdez Manrique. Ponente: José Carlos Rodríguez Navarro. Secretario: Eucario Adame Pérez.</w:t>
      </w:r>
    </w:p>
    <w:p w14:paraId="46AA23B6" w14:textId="53F0D5FF" w:rsidR="0087113C" w:rsidRPr="00490A46" w:rsidRDefault="0087113C" w:rsidP="00490A46">
      <w:pPr>
        <w:spacing w:before="240" w:after="0" w:line="360" w:lineRule="auto"/>
        <w:ind w:left="1134" w:right="616"/>
        <w:jc w:val="both"/>
        <w:rPr>
          <w:rFonts w:ascii="Arial Narrow" w:eastAsia="Arial" w:hAnsi="Arial Narrow" w:cs="Arial"/>
          <w:bCs/>
          <w:sz w:val="24"/>
          <w:szCs w:val="24"/>
        </w:rPr>
      </w:pPr>
      <w:r>
        <w:rPr>
          <w:rFonts w:ascii="Arial Narrow" w:eastAsia="Arial" w:hAnsi="Arial Narrow" w:cs="Arial"/>
          <w:bCs/>
          <w:sz w:val="24"/>
          <w:szCs w:val="24"/>
        </w:rPr>
        <w:t>Esta tesis se publicó el viernes 28 de febrero de 2014 a las 11:02 horas en el Semanario Judicial de la Federación.</w:t>
      </w:r>
      <w:r w:rsidR="00490A46">
        <w:rPr>
          <w:rFonts w:ascii="Arial Narrow" w:eastAsia="Arial" w:hAnsi="Arial Narrow" w:cs="Arial"/>
          <w:bCs/>
          <w:sz w:val="24"/>
          <w:szCs w:val="24"/>
        </w:rPr>
        <w:t>”</w:t>
      </w:r>
    </w:p>
    <w:p w14:paraId="705D93FD" w14:textId="469588DC" w:rsidR="0087113C" w:rsidRDefault="005471E4" w:rsidP="0040155C">
      <w:pPr>
        <w:spacing w:before="240" w:after="0" w:line="360" w:lineRule="auto"/>
        <w:ind w:firstLine="567"/>
        <w:jc w:val="both"/>
        <w:rPr>
          <w:rFonts w:ascii="Arial" w:eastAsia="Arial" w:hAnsi="Arial" w:cs="Arial"/>
          <w:sz w:val="24"/>
          <w:szCs w:val="24"/>
        </w:rPr>
      </w:pPr>
      <w:r>
        <w:rPr>
          <w:rFonts w:ascii="Arial" w:eastAsia="Arial" w:hAnsi="Arial" w:cs="Arial"/>
          <w:sz w:val="24"/>
          <w:szCs w:val="24"/>
        </w:rPr>
        <w:t xml:space="preserve">Es decir, resulta una carga argumentativa y probatoria de los accionantes en el juicio contencioso, el acreditar que efectivamente </w:t>
      </w:r>
      <w:r w:rsidR="0040155C">
        <w:rPr>
          <w:rFonts w:ascii="Arial" w:eastAsia="Arial" w:hAnsi="Arial" w:cs="Arial"/>
          <w:sz w:val="24"/>
          <w:szCs w:val="24"/>
        </w:rPr>
        <w:t xml:space="preserve">la autoridad demandada ha vulnerado su esfera de derechos. </w:t>
      </w:r>
    </w:p>
    <w:p w14:paraId="2A07F7F9" w14:textId="5F473770" w:rsidR="0087113C" w:rsidRDefault="0040155C" w:rsidP="0040155C">
      <w:pPr>
        <w:spacing w:before="240" w:after="0" w:line="360" w:lineRule="auto"/>
        <w:ind w:firstLine="567"/>
        <w:jc w:val="both"/>
        <w:rPr>
          <w:rFonts w:ascii="Arial" w:eastAsia="Calibri" w:hAnsi="Arial" w:cs="Arial"/>
          <w:sz w:val="24"/>
          <w:szCs w:val="24"/>
          <w:lang w:eastAsia="en-US"/>
        </w:rPr>
      </w:pPr>
      <w:r>
        <w:rPr>
          <w:rFonts w:ascii="Arial" w:eastAsia="Arial" w:hAnsi="Arial" w:cs="Arial"/>
          <w:sz w:val="24"/>
          <w:szCs w:val="24"/>
        </w:rPr>
        <w:t>Ahora, en su primer concepto de impugnación l</w:t>
      </w:r>
      <w:r w:rsidR="00343500">
        <w:rPr>
          <w:rFonts w:ascii="Arial" w:eastAsia="Calibri" w:hAnsi="Arial" w:cs="Arial"/>
          <w:sz w:val="24"/>
          <w:szCs w:val="24"/>
          <w:lang w:eastAsia="en-US"/>
        </w:rPr>
        <w:t xml:space="preserve">a parte actora refirió en lo medular que el acto administrativo es ilegal en virtud de que no </w:t>
      </w:r>
      <w:r w:rsidR="0087113C">
        <w:rPr>
          <w:rFonts w:ascii="Arial" w:eastAsia="Calibri" w:hAnsi="Arial" w:cs="Arial"/>
          <w:sz w:val="24"/>
          <w:szCs w:val="24"/>
          <w:lang w:eastAsia="en-US"/>
        </w:rPr>
        <w:t xml:space="preserve">se encuentra fundado en cuanto a la competencia territorial de la autoridad emisora. </w:t>
      </w:r>
    </w:p>
    <w:p w14:paraId="4A26A698" w14:textId="19733A1F" w:rsidR="0040155C" w:rsidRDefault="0040155C" w:rsidP="0040155C">
      <w:pPr>
        <w:spacing w:before="240" w:after="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Dicha manifestación es </w:t>
      </w:r>
      <w:r>
        <w:rPr>
          <w:rFonts w:ascii="Arial" w:eastAsia="Calibri" w:hAnsi="Arial" w:cs="Arial"/>
          <w:b/>
          <w:bCs/>
          <w:sz w:val="24"/>
          <w:szCs w:val="24"/>
          <w:lang w:eastAsia="en-US"/>
        </w:rPr>
        <w:t>fundada</w:t>
      </w:r>
      <w:r>
        <w:rPr>
          <w:rFonts w:ascii="Arial" w:eastAsia="Calibri" w:hAnsi="Arial" w:cs="Arial"/>
          <w:sz w:val="24"/>
          <w:szCs w:val="24"/>
          <w:lang w:eastAsia="en-US"/>
        </w:rPr>
        <w:t xml:space="preserve"> toda vez que de una lectura del acto impugnado </w:t>
      </w:r>
      <w:r w:rsidR="00490A46">
        <w:rPr>
          <w:rFonts w:ascii="Arial" w:eastAsia="Calibri" w:hAnsi="Arial" w:cs="Arial"/>
          <w:sz w:val="24"/>
          <w:szCs w:val="24"/>
          <w:lang w:eastAsia="en-US"/>
        </w:rPr>
        <w:t>no</w:t>
      </w:r>
      <w:r w:rsidR="00287168">
        <w:rPr>
          <w:rFonts w:ascii="Arial" w:eastAsia="Calibri" w:hAnsi="Arial" w:cs="Arial"/>
          <w:sz w:val="24"/>
          <w:szCs w:val="24"/>
          <w:lang w:eastAsia="en-US"/>
        </w:rPr>
        <w:t xml:space="preserve"> </w:t>
      </w:r>
      <w:r>
        <w:rPr>
          <w:rFonts w:ascii="Arial" w:eastAsia="Calibri" w:hAnsi="Arial" w:cs="Arial"/>
          <w:sz w:val="24"/>
          <w:szCs w:val="24"/>
          <w:lang w:eastAsia="en-US"/>
        </w:rPr>
        <w:t>se advierte que el mismo</w:t>
      </w:r>
      <w:r w:rsidR="00490A46">
        <w:rPr>
          <w:rFonts w:ascii="Arial" w:eastAsia="Calibri" w:hAnsi="Arial" w:cs="Arial"/>
          <w:sz w:val="24"/>
          <w:szCs w:val="24"/>
          <w:lang w:eastAsia="en-US"/>
        </w:rPr>
        <w:t>,</w:t>
      </w:r>
      <w:r>
        <w:rPr>
          <w:rFonts w:ascii="Arial" w:eastAsia="Calibri" w:hAnsi="Arial" w:cs="Arial"/>
          <w:sz w:val="24"/>
          <w:szCs w:val="24"/>
          <w:lang w:eastAsia="en-US"/>
        </w:rPr>
        <w:t xml:space="preserve"> </w:t>
      </w:r>
      <w:r w:rsidR="00287168">
        <w:rPr>
          <w:rFonts w:ascii="Arial" w:eastAsia="Calibri" w:hAnsi="Arial" w:cs="Arial"/>
          <w:sz w:val="24"/>
          <w:szCs w:val="24"/>
          <w:lang w:eastAsia="en-US"/>
        </w:rPr>
        <w:t>haya citado</w:t>
      </w:r>
      <w:r>
        <w:rPr>
          <w:rFonts w:ascii="Arial" w:eastAsia="Calibri" w:hAnsi="Arial" w:cs="Arial"/>
          <w:sz w:val="24"/>
          <w:szCs w:val="24"/>
          <w:lang w:eastAsia="en-US"/>
        </w:rPr>
        <w:t xml:space="preserve"> los siguientes artículos</w:t>
      </w:r>
      <w:r w:rsidR="00287168">
        <w:rPr>
          <w:rFonts w:ascii="Arial" w:eastAsia="Calibri" w:hAnsi="Arial" w:cs="Arial"/>
          <w:sz w:val="24"/>
          <w:szCs w:val="24"/>
          <w:lang w:eastAsia="en-US"/>
        </w:rPr>
        <w:t xml:space="preserve"> a pesar de que se encuentran mencionados en la contestación de demanda por parte de la autoridad</w:t>
      </w:r>
      <w:r>
        <w:rPr>
          <w:rFonts w:ascii="Arial" w:eastAsia="Calibri" w:hAnsi="Arial" w:cs="Arial"/>
          <w:sz w:val="24"/>
          <w:szCs w:val="24"/>
          <w:lang w:eastAsia="en-US"/>
        </w:rPr>
        <w:t xml:space="preserve">: </w:t>
      </w:r>
    </w:p>
    <w:p w14:paraId="316CAA25" w14:textId="17B61B0C" w:rsidR="0040155C" w:rsidRDefault="00490A46" w:rsidP="00490A46">
      <w:pPr>
        <w:spacing w:before="240" w:after="0" w:line="360" w:lineRule="auto"/>
        <w:ind w:left="1134" w:right="900"/>
        <w:jc w:val="both"/>
        <w:rPr>
          <w:rFonts w:ascii="Arial Narrow" w:eastAsia="Calibri" w:hAnsi="Arial Narrow" w:cs="Arial"/>
          <w:sz w:val="24"/>
          <w:szCs w:val="24"/>
          <w:lang w:eastAsia="en-US"/>
        </w:rPr>
      </w:pPr>
      <w:r>
        <w:rPr>
          <w:rFonts w:ascii="Arial Narrow" w:eastAsia="Calibri" w:hAnsi="Arial Narrow" w:cs="Arial"/>
          <w:b/>
          <w:bCs/>
          <w:sz w:val="24"/>
          <w:szCs w:val="24"/>
          <w:lang w:eastAsia="en-US"/>
        </w:rPr>
        <w:t>“</w:t>
      </w:r>
      <w:r w:rsidR="0040155C">
        <w:rPr>
          <w:rFonts w:ascii="Arial Narrow" w:eastAsia="Calibri" w:hAnsi="Arial Narrow" w:cs="Arial"/>
          <w:b/>
          <w:bCs/>
          <w:sz w:val="24"/>
          <w:szCs w:val="24"/>
          <w:lang w:eastAsia="en-US"/>
        </w:rPr>
        <w:t>LEY DEL SISTEMA ESTATAL DE SEGURIDAD PÚBLICA DE OAXACA</w:t>
      </w:r>
    </w:p>
    <w:p w14:paraId="44909A09" w14:textId="4C59DDAC"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b/>
          <w:bCs/>
          <w:sz w:val="24"/>
          <w:szCs w:val="24"/>
          <w:lang w:eastAsia="en-US"/>
        </w:rPr>
        <w:t>Artículo 47.</w:t>
      </w:r>
      <w:r w:rsidRPr="0040155C">
        <w:rPr>
          <w:rFonts w:ascii="Arial Narrow" w:eastAsia="Calibri" w:hAnsi="Arial Narrow" w:cs="Arial"/>
          <w:sz w:val="24"/>
          <w:szCs w:val="24"/>
          <w:lang w:eastAsia="en-US"/>
        </w:rPr>
        <w:t xml:space="preserve"> Corresponde a la Policía Estatal:</w:t>
      </w:r>
      <w:r>
        <w:rPr>
          <w:rFonts w:ascii="Arial Narrow" w:eastAsia="Calibri" w:hAnsi="Arial Narrow" w:cs="Arial"/>
          <w:sz w:val="24"/>
          <w:szCs w:val="24"/>
          <w:lang w:eastAsia="en-US"/>
        </w:rPr>
        <w:t xml:space="preserve"> </w:t>
      </w:r>
    </w:p>
    <w:p w14:paraId="2E99F0BE" w14:textId="37150804"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Pr>
          <w:rFonts w:ascii="Arial Narrow" w:eastAsia="Calibri" w:hAnsi="Arial Narrow" w:cs="Arial"/>
          <w:sz w:val="24"/>
          <w:szCs w:val="24"/>
          <w:lang w:eastAsia="en-US"/>
        </w:rPr>
        <w:t>(…)</w:t>
      </w:r>
    </w:p>
    <w:p w14:paraId="3CE14C02" w14:textId="2E8C0DD6"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XXXI. Levantar las infracciones e imponer las sanciones por violaciones a las</w:t>
      </w:r>
      <w:r>
        <w:rPr>
          <w:rFonts w:ascii="Arial Narrow" w:eastAsia="Calibri" w:hAnsi="Arial Narrow" w:cs="Arial"/>
          <w:sz w:val="24"/>
          <w:szCs w:val="24"/>
          <w:lang w:eastAsia="en-US"/>
        </w:rPr>
        <w:t xml:space="preserve"> </w:t>
      </w:r>
      <w:r w:rsidRPr="0040155C">
        <w:rPr>
          <w:rFonts w:ascii="Arial Narrow" w:eastAsia="Calibri" w:hAnsi="Arial Narrow" w:cs="Arial"/>
          <w:sz w:val="24"/>
          <w:szCs w:val="24"/>
          <w:lang w:eastAsia="en-US"/>
        </w:rPr>
        <w:t>disposiciones legales y reglamentarias relativas al tránsito de vehículos en el</w:t>
      </w:r>
      <w:r>
        <w:rPr>
          <w:rFonts w:ascii="Arial Narrow" w:eastAsia="Calibri" w:hAnsi="Arial Narrow" w:cs="Arial"/>
          <w:sz w:val="24"/>
          <w:szCs w:val="24"/>
          <w:lang w:eastAsia="en-US"/>
        </w:rPr>
        <w:t xml:space="preserve"> </w:t>
      </w:r>
      <w:r w:rsidRPr="0040155C">
        <w:rPr>
          <w:rFonts w:ascii="Arial Narrow" w:eastAsia="Calibri" w:hAnsi="Arial Narrow" w:cs="Arial"/>
          <w:sz w:val="24"/>
          <w:szCs w:val="24"/>
          <w:lang w:eastAsia="en-US"/>
        </w:rPr>
        <w:t>Estado, así como a la operación de los servicios de autotransporte estatal, sus</w:t>
      </w:r>
      <w:r>
        <w:rPr>
          <w:rFonts w:ascii="Arial Narrow" w:eastAsia="Calibri" w:hAnsi="Arial Narrow" w:cs="Arial"/>
          <w:sz w:val="24"/>
          <w:szCs w:val="24"/>
          <w:lang w:eastAsia="en-US"/>
        </w:rPr>
        <w:t xml:space="preserve"> </w:t>
      </w:r>
      <w:r w:rsidRPr="0040155C">
        <w:rPr>
          <w:rFonts w:ascii="Arial Narrow" w:eastAsia="Calibri" w:hAnsi="Arial Narrow" w:cs="Arial"/>
          <w:sz w:val="24"/>
          <w:szCs w:val="24"/>
          <w:lang w:eastAsia="en-US"/>
        </w:rPr>
        <w:t>servicios auxiliares y transporte privado cuando circulen en el territorio del Estado;</w:t>
      </w:r>
    </w:p>
    <w:p w14:paraId="4DFB93F2" w14:textId="47679683" w:rsidR="0040155C" w:rsidRDefault="0040155C" w:rsidP="00490A46">
      <w:pPr>
        <w:spacing w:before="240" w:after="0" w:line="360" w:lineRule="auto"/>
        <w:ind w:left="1134" w:right="900"/>
        <w:jc w:val="both"/>
        <w:rPr>
          <w:rFonts w:ascii="Arial Narrow" w:eastAsia="Calibri" w:hAnsi="Arial Narrow" w:cs="Arial"/>
          <w:sz w:val="24"/>
          <w:szCs w:val="24"/>
          <w:lang w:eastAsia="en-US"/>
        </w:rPr>
      </w:pPr>
    </w:p>
    <w:p w14:paraId="6C05F322" w14:textId="24123DB0"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Pr>
          <w:rFonts w:ascii="Arial Narrow" w:eastAsia="Calibri" w:hAnsi="Arial Narrow" w:cs="Arial"/>
          <w:b/>
          <w:bCs/>
          <w:sz w:val="24"/>
          <w:szCs w:val="24"/>
          <w:lang w:eastAsia="en-US"/>
        </w:rPr>
        <w:t xml:space="preserve">LEY DE TRÁNSITO Y VIALIDAD DEL ESTADO DE OAXACA </w:t>
      </w:r>
    </w:p>
    <w:p w14:paraId="73CB5B01" w14:textId="77777777"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b/>
          <w:bCs/>
          <w:sz w:val="24"/>
          <w:szCs w:val="24"/>
          <w:lang w:eastAsia="en-US"/>
        </w:rPr>
        <w:t>Artículo 1.</w:t>
      </w:r>
      <w:r w:rsidRPr="0040155C">
        <w:rPr>
          <w:rFonts w:ascii="Arial Narrow" w:eastAsia="Calibri" w:hAnsi="Arial Narrow" w:cs="Arial"/>
          <w:sz w:val="24"/>
          <w:szCs w:val="24"/>
          <w:lang w:eastAsia="en-US"/>
        </w:rPr>
        <w:t xml:space="preserve"> La presente Ley es de orden público, interés social y de observancia general en el</w:t>
      </w:r>
      <w:r>
        <w:rPr>
          <w:rFonts w:ascii="Arial Narrow" w:eastAsia="Calibri" w:hAnsi="Arial Narrow" w:cs="Arial"/>
          <w:sz w:val="24"/>
          <w:szCs w:val="24"/>
          <w:lang w:eastAsia="en-US"/>
        </w:rPr>
        <w:t xml:space="preserve"> </w:t>
      </w:r>
      <w:r w:rsidRPr="0040155C">
        <w:rPr>
          <w:rFonts w:ascii="Arial Narrow" w:eastAsia="Calibri" w:hAnsi="Arial Narrow" w:cs="Arial"/>
          <w:sz w:val="24"/>
          <w:szCs w:val="24"/>
          <w:lang w:eastAsia="en-US"/>
        </w:rPr>
        <w:t>Estado Libre y Soberano de Oaxaca.</w:t>
      </w:r>
      <w:r>
        <w:rPr>
          <w:rFonts w:ascii="Arial Narrow" w:eastAsia="Calibri" w:hAnsi="Arial Narrow" w:cs="Arial"/>
          <w:sz w:val="24"/>
          <w:szCs w:val="24"/>
          <w:lang w:eastAsia="en-US"/>
        </w:rPr>
        <w:t xml:space="preserve"> </w:t>
      </w:r>
    </w:p>
    <w:p w14:paraId="6263FADA" w14:textId="58BA07D5" w:rsidR="0040155C" w:rsidRP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b/>
          <w:bCs/>
          <w:sz w:val="24"/>
          <w:szCs w:val="24"/>
          <w:lang w:eastAsia="en-US"/>
        </w:rPr>
        <w:t xml:space="preserve">Artículo 6. </w:t>
      </w:r>
      <w:r w:rsidRPr="0040155C">
        <w:rPr>
          <w:rFonts w:ascii="Arial Narrow" w:eastAsia="Calibri" w:hAnsi="Arial Narrow" w:cs="Arial"/>
          <w:sz w:val="24"/>
          <w:szCs w:val="24"/>
          <w:lang w:eastAsia="en-US"/>
        </w:rPr>
        <w:t>Son autoridades estatales para los efectos de esta Ley:</w:t>
      </w:r>
    </w:p>
    <w:p w14:paraId="309B69EB" w14:textId="77777777" w:rsidR="0040155C" w:rsidRP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lastRenderedPageBreak/>
        <w:t>I. El Titular del Poder Ejecutivo;</w:t>
      </w:r>
    </w:p>
    <w:p w14:paraId="553B255A" w14:textId="77777777" w:rsidR="0040155C" w:rsidRP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II. El Secretario de Seguridad Pública del Estado;</w:t>
      </w:r>
    </w:p>
    <w:p w14:paraId="5914C463" w14:textId="77777777" w:rsidR="0040155C" w:rsidRP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III. El Director General de la Policía Vial Estatal;</w:t>
      </w:r>
    </w:p>
    <w:p w14:paraId="0CBEE9E0" w14:textId="77777777" w:rsidR="0040155C" w:rsidRP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IV. Los Delegados Regionales;</w:t>
      </w:r>
    </w:p>
    <w:p w14:paraId="131EFD09" w14:textId="77777777" w:rsidR="0040155C" w:rsidRP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V. Los Delegados;</w:t>
      </w:r>
    </w:p>
    <w:p w14:paraId="26DE00C3" w14:textId="77777777" w:rsidR="0040155C" w:rsidRP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VII. Los Policías Viales Estatales, y</w:t>
      </w:r>
    </w:p>
    <w:p w14:paraId="6AD55FA1" w14:textId="2FE64984"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VIII. Los demás que con ese carácter determinen otras disposiciones normativas aplicables</w:t>
      </w:r>
      <w:r>
        <w:rPr>
          <w:rFonts w:ascii="Arial Narrow" w:eastAsia="Calibri" w:hAnsi="Arial Narrow" w:cs="Arial"/>
          <w:sz w:val="24"/>
          <w:szCs w:val="24"/>
          <w:lang w:eastAsia="en-US"/>
        </w:rPr>
        <w:t>.</w:t>
      </w:r>
    </w:p>
    <w:p w14:paraId="02B21A65" w14:textId="6A9CA485"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b/>
          <w:bCs/>
          <w:sz w:val="24"/>
          <w:szCs w:val="24"/>
          <w:lang w:eastAsia="en-US"/>
        </w:rPr>
        <w:t xml:space="preserve">Artículo 18. </w:t>
      </w:r>
      <w:r w:rsidRPr="0040155C">
        <w:rPr>
          <w:rFonts w:ascii="Arial Narrow" w:eastAsia="Calibri" w:hAnsi="Arial Narrow" w:cs="Arial"/>
          <w:sz w:val="24"/>
          <w:szCs w:val="24"/>
          <w:lang w:eastAsia="en-US"/>
        </w:rPr>
        <w:t>Son atribuciones y obligaciones de los elementos de la Policía Vial Estatal:</w:t>
      </w:r>
    </w:p>
    <w:p w14:paraId="166079D4" w14:textId="634E41B9"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Pr>
          <w:rFonts w:ascii="Arial Narrow" w:eastAsia="Calibri" w:hAnsi="Arial Narrow" w:cs="Arial"/>
          <w:sz w:val="24"/>
          <w:szCs w:val="24"/>
          <w:lang w:eastAsia="en-US"/>
        </w:rPr>
        <w:t>(…)</w:t>
      </w:r>
    </w:p>
    <w:p w14:paraId="4C3C37D7" w14:textId="5B6F3364"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sidRPr="0040155C">
        <w:rPr>
          <w:rFonts w:ascii="Arial Narrow" w:eastAsia="Calibri" w:hAnsi="Arial Narrow" w:cs="Arial"/>
          <w:sz w:val="24"/>
          <w:szCs w:val="24"/>
          <w:lang w:eastAsia="en-US"/>
        </w:rPr>
        <w:t>V. Levantar las infracciones e imponer las sanciones por violaciones a las disposiciones a</w:t>
      </w:r>
      <w:r>
        <w:rPr>
          <w:rFonts w:ascii="Arial Narrow" w:eastAsia="Calibri" w:hAnsi="Arial Narrow" w:cs="Arial"/>
          <w:sz w:val="24"/>
          <w:szCs w:val="24"/>
          <w:lang w:eastAsia="en-US"/>
        </w:rPr>
        <w:t xml:space="preserve"> </w:t>
      </w:r>
      <w:r w:rsidRPr="0040155C">
        <w:rPr>
          <w:rFonts w:ascii="Arial Narrow" w:eastAsia="Calibri" w:hAnsi="Arial Narrow" w:cs="Arial"/>
          <w:sz w:val="24"/>
          <w:szCs w:val="24"/>
          <w:lang w:eastAsia="en-US"/>
        </w:rPr>
        <w:t>que se refiere esta Ley y su Reglamento, de conformidad con la normatividad aplicable;</w:t>
      </w:r>
    </w:p>
    <w:p w14:paraId="5413713F" w14:textId="0E8BA535" w:rsidR="0040155C" w:rsidRDefault="0040155C" w:rsidP="00490A46">
      <w:pPr>
        <w:spacing w:before="240" w:after="0" w:line="360" w:lineRule="auto"/>
        <w:ind w:left="1134" w:right="900"/>
        <w:jc w:val="both"/>
        <w:rPr>
          <w:rFonts w:ascii="Arial Narrow" w:eastAsia="Calibri" w:hAnsi="Arial Narrow" w:cs="Arial"/>
          <w:sz w:val="24"/>
          <w:szCs w:val="24"/>
          <w:lang w:eastAsia="en-US"/>
        </w:rPr>
      </w:pPr>
      <w:r>
        <w:rPr>
          <w:rFonts w:ascii="Arial Narrow" w:eastAsia="Calibri" w:hAnsi="Arial Narrow" w:cs="Arial"/>
          <w:sz w:val="24"/>
          <w:szCs w:val="24"/>
          <w:lang w:eastAsia="en-US"/>
        </w:rPr>
        <w:t>(…)</w:t>
      </w:r>
      <w:r w:rsidR="00490A46">
        <w:rPr>
          <w:rFonts w:ascii="Arial Narrow" w:eastAsia="Calibri" w:hAnsi="Arial Narrow" w:cs="Arial"/>
          <w:sz w:val="24"/>
          <w:szCs w:val="24"/>
          <w:lang w:eastAsia="en-US"/>
        </w:rPr>
        <w:t>”</w:t>
      </w:r>
    </w:p>
    <w:p w14:paraId="45E9A0FA" w14:textId="77777777" w:rsidR="00287168" w:rsidRDefault="00287168" w:rsidP="0040155C">
      <w:pPr>
        <w:spacing w:after="0" w:line="360" w:lineRule="auto"/>
        <w:ind w:firstLine="567"/>
        <w:jc w:val="both"/>
        <w:rPr>
          <w:rFonts w:ascii="Arial" w:eastAsia="Calibri" w:hAnsi="Arial" w:cs="Arial"/>
          <w:sz w:val="24"/>
          <w:szCs w:val="24"/>
          <w:lang w:eastAsia="en-US"/>
        </w:rPr>
      </w:pPr>
    </w:p>
    <w:p w14:paraId="5CCE08A2" w14:textId="5674D80B" w:rsidR="0087113C" w:rsidRDefault="0040155C" w:rsidP="0040155C">
      <w:pPr>
        <w:spacing w:after="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De su lectura</w:t>
      </w:r>
      <w:r w:rsidR="00490A46">
        <w:rPr>
          <w:rFonts w:ascii="Arial" w:eastAsia="Calibri" w:hAnsi="Arial" w:cs="Arial"/>
          <w:sz w:val="24"/>
          <w:szCs w:val="24"/>
          <w:lang w:eastAsia="en-US"/>
        </w:rPr>
        <w:t>,</w:t>
      </w:r>
      <w:r>
        <w:rPr>
          <w:rFonts w:ascii="Arial" w:eastAsia="Calibri" w:hAnsi="Arial" w:cs="Arial"/>
          <w:sz w:val="24"/>
          <w:szCs w:val="24"/>
          <w:lang w:eastAsia="en-US"/>
        </w:rPr>
        <w:t xml:space="preserve"> se advierte claramente que existe una </w:t>
      </w:r>
      <w:r w:rsidR="00287168">
        <w:rPr>
          <w:rFonts w:ascii="Arial" w:eastAsia="Calibri" w:hAnsi="Arial" w:cs="Arial"/>
          <w:b/>
          <w:bCs/>
          <w:sz w:val="24"/>
          <w:szCs w:val="24"/>
          <w:lang w:eastAsia="en-US"/>
        </w:rPr>
        <w:t>falta de fundamentación</w:t>
      </w:r>
      <w:r>
        <w:rPr>
          <w:rFonts w:ascii="Arial" w:eastAsia="Calibri" w:hAnsi="Arial" w:cs="Arial"/>
          <w:sz w:val="24"/>
          <w:szCs w:val="24"/>
          <w:lang w:eastAsia="en-US"/>
        </w:rPr>
        <w:t xml:space="preserve"> debida en cuanto a la competencia material y territorial de los Policías Viales Estatales para la imposición de multas </w:t>
      </w:r>
      <w:r w:rsidR="00287168">
        <w:rPr>
          <w:rFonts w:ascii="Arial" w:eastAsia="Calibri" w:hAnsi="Arial" w:cs="Arial"/>
          <w:sz w:val="24"/>
          <w:szCs w:val="24"/>
          <w:lang w:eastAsia="en-US"/>
        </w:rPr>
        <w:t>pues los artículos antes transcritos no fueron citados</w:t>
      </w:r>
      <w:r>
        <w:rPr>
          <w:rFonts w:ascii="Arial" w:eastAsia="Calibri" w:hAnsi="Arial" w:cs="Arial"/>
          <w:sz w:val="24"/>
          <w:szCs w:val="24"/>
          <w:lang w:eastAsia="en-US"/>
        </w:rPr>
        <w:t xml:space="preserve"> </w:t>
      </w:r>
      <w:r w:rsidR="00287168">
        <w:rPr>
          <w:rFonts w:ascii="Arial" w:eastAsia="Calibri" w:hAnsi="Arial" w:cs="Arial"/>
          <w:sz w:val="24"/>
          <w:szCs w:val="24"/>
          <w:lang w:eastAsia="en-US"/>
        </w:rPr>
        <w:t xml:space="preserve">en el acto de autoridad. </w:t>
      </w:r>
    </w:p>
    <w:p w14:paraId="5B90F3DD" w14:textId="77777777" w:rsidR="001619D9" w:rsidRDefault="001619D9" w:rsidP="0040155C">
      <w:pPr>
        <w:spacing w:after="0" w:line="360" w:lineRule="auto"/>
        <w:ind w:firstLine="567"/>
        <w:jc w:val="both"/>
        <w:rPr>
          <w:rFonts w:ascii="Arial" w:eastAsia="Calibri" w:hAnsi="Arial" w:cs="Arial"/>
          <w:sz w:val="24"/>
          <w:szCs w:val="24"/>
          <w:lang w:eastAsia="en-US"/>
        </w:rPr>
      </w:pPr>
    </w:p>
    <w:p w14:paraId="6534C6C5" w14:textId="0FAAE437" w:rsidR="00287168" w:rsidRDefault="00287168" w:rsidP="0040155C">
      <w:pPr>
        <w:spacing w:after="0" w:line="360" w:lineRule="auto"/>
        <w:ind w:right="49" w:firstLine="708"/>
        <w:jc w:val="both"/>
        <w:rPr>
          <w:rFonts w:ascii="Arial" w:eastAsia="Calibri" w:hAnsi="Arial" w:cs="Arial"/>
          <w:sz w:val="24"/>
          <w:szCs w:val="24"/>
          <w:lang w:eastAsia="en-US"/>
        </w:rPr>
      </w:pPr>
      <w:r>
        <w:rPr>
          <w:rFonts w:ascii="Arial" w:eastAsia="Calibri" w:hAnsi="Arial" w:cs="Arial"/>
          <w:sz w:val="24"/>
          <w:szCs w:val="24"/>
          <w:lang w:eastAsia="en-US"/>
        </w:rPr>
        <w:t xml:space="preserve">Lo anterior resulta una violación al principio de legalidad en su vertiente de seguridad jurídica pues no se permitió al administrado tener plena certeza de que quien estaba infraccionando se encontrara ejerciendo plenamente una facultad conferida por un dispositivo normativo vigente al momento de </w:t>
      </w:r>
      <w:r w:rsidR="00D30E35">
        <w:rPr>
          <w:rFonts w:ascii="Arial" w:eastAsia="Calibri" w:hAnsi="Arial" w:cs="Arial"/>
          <w:sz w:val="24"/>
          <w:szCs w:val="24"/>
          <w:lang w:eastAsia="en-US"/>
        </w:rPr>
        <w:t xml:space="preserve">que se emitiera el acto administrativo cuya inobservancia tiene como consecuencia que se determine su </w:t>
      </w:r>
      <w:r w:rsidR="00D30E35">
        <w:rPr>
          <w:rFonts w:ascii="Arial" w:eastAsia="Calibri" w:hAnsi="Arial" w:cs="Arial"/>
          <w:b/>
          <w:bCs/>
          <w:sz w:val="24"/>
          <w:szCs w:val="24"/>
          <w:lang w:eastAsia="en-US"/>
        </w:rPr>
        <w:t>NULIDAD LISA Y LLANA</w:t>
      </w:r>
      <w:r w:rsidR="00D30E35">
        <w:rPr>
          <w:rFonts w:ascii="Arial" w:eastAsia="Calibri" w:hAnsi="Arial" w:cs="Arial"/>
          <w:sz w:val="24"/>
          <w:szCs w:val="24"/>
          <w:lang w:eastAsia="en-US"/>
        </w:rPr>
        <w:t>.</w:t>
      </w:r>
    </w:p>
    <w:p w14:paraId="62E84544" w14:textId="77777777" w:rsidR="001619D9" w:rsidRPr="00D30E35" w:rsidRDefault="001619D9" w:rsidP="0040155C">
      <w:pPr>
        <w:spacing w:after="0" w:line="360" w:lineRule="auto"/>
        <w:ind w:right="49" w:firstLine="708"/>
        <w:jc w:val="both"/>
        <w:rPr>
          <w:rFonts w:ascii="Arial" w:eastAsia="Calibri" w:hAnsi="Arial" w:cs="Arial"/>
          <w:sz w:val="24"/>
          <w:szCs w:val="24"/>
          <w:lang w:eastAsia="en-US"/>
        </w:rPr>
      </w:pPr>
    </w:p>
    <w:p w14:paraId="0DD15699" w14:textId="710B9A8B" w:rsidR="00260E7B" w:rsidRDefault="00260E7B" w:rsidP="0040155C">
      <w:pPr>
        <w:spacing w:after="0" w:line="360" w:lineRule="auto"/>
        <w:ind w:right="49" w:firstLine="708"/>
        <w:jc w:val="both"/>
        <w:rPr>
          <w:rFonts w:ascii="Arial" w:hAnsi="Arial" w:cs="Arial"/>
          <w:sz w:val="24"/>
          <w:szCs w:val="24"/>
        </w:rPr>
      </w:pPr>
      <w:r>
        <w:rPr>
          <w:rFonts w:ascii="Arial" w:eastAsia="Calibri" w:hAnsi="Arial" w:cs="Arial"/>
          <w:sz w:val="24"/>
          <w:szCs w:val="24"/>
          <w:lang w:eastAsia="en-US"/>
        </w:rPr>
        <w:t>Tal razonamiento</w:t>
      </w:r>
      <w:r w:rsidRPr="000012E5">
        <w:rPr>
          <w:rFonts w:ascii="Arial" w:eastAsia="Calibri" w:hAnsi="Arial" w:cs="Arial"/>
          <w:sz w:val="24"/>
          <w:szCs w:val="24"/>
          <w:lang w:eastAsia="en-US"/>
        </w:rPr>
        <w:t xml:space="preserve"> se sustenta a la luz de la </w:t>
      </w:r>
      <w:r w:rsidRPr="000012E5">
        <w:rPr>
          <w:rFonts w:ascii="Arial" w:hAnsi="Arial" w:cs="Arial"/>
          <w:sz w:val="24"/>
          <w:szCs w:val="24"/>
        </w:rPr>
        <w:t xml:space="preserve">Tesis I.6o.A.33 A, emitida por el Sexto Tribunal Colegiado en Materia Administrativa del Primer Circuito, publicada en el Semanario Judicial de la Federación y su Gaceta, Tomo XV, Marzo de 2002, visible a página 1350, Novena Época, de rubro y texto siguiente: </w:t>
      </w:r>
    </w:p>
    <w:p w14:paraId="09D853B4" w14:textId="77777777" w:rsidR="002B5E90" w:rsidRPr="000012E5" w:rsidRDefault="002B5E90" w:rsidP="0040155C">
      <w:pPr>
        <w:spacing w:after="0" w:line="360" w:lineRule="auto"/>
        <w:ind w:right="49" w:firstLine="708"/>
        <w:jc w:val="both"/>
        <w:rPr>
          <w:rFonts w:ascii="Arial" w:eastAsiaTheme="minorHAnsi" w:hAnsi="Arial" w:cs="Arial"/>
          <w:sz w:val="24"/>
          <w:szCs w:val="24"/>
        </w:rPr>
      </w:pPr>
    </w:p>
    <w:p w14:paraId="32F3EB92" w14:textId="06D3FBEA" w:rsidR="00260E7B" w:rsidRPr="000012E5" w:rsidRDefault="002B5E90" w:rsidP="0040155C">
      <w:pPr>
        <w:spacing w:after="0" w:line="360" w:lineRule="auto"/>
        <w:ind w:left="709" w:right="616" w:hanging="1"/>
        <w:jc w:val="both"/>
        <w:rPr>
          <w:rFonts w:ascii="Times New Roman" w:hAnsi="Times New Roman" w:cs="Times New Roman"/>
          <w:b/>
          <w:sz w:val="24"/>
          <w:szCs w:val="24"/>
        </w:rPr>
      </w:pPr>
      <w:r>
        <w:rPr>
          <w:rFonts w:ascii="Times New Roman" w:hAnsi="Times New Roman" w:cs="Times New Roman"/>
          <w:b/>
          <w:sz w:val="24"/>
          <w:szCs w:val="24"/>
        </w:rPr>
        <w:lastRenderedPageBreak/>
        <w:t>“</w:t>
      </w:r>
      <w:r w:rsidR="00260E7B" w:rsidRPr="000012E5">
        <w:rPr>
          <w:rFonts w:ascii="Times New Roman" w:hAnsi="Times New Roman" w:cs="Times New Roman"/>
          <w:b/>
          <w:sz w:val="24"/>
          <w:szCs w:val="24"/>
        </w:rPr>
        <w:t>FUNDAMENTACIÓN Y MOTIVACIÓN, FALTA O INDEBIDA. EN CUANTO SON DISTINTAS, UNAS GENERAN NULIDAD LISA Y LLANA Y OTRAS PARA EFECTOS.</w:t>
      </w:r>
    </w:p>
    <w:p w14:paraId="52A11E86" w14:textId="2DF0DEDB" w:rsidR="00260E7B" w:rsidRDefault="00260E7B" w:rsidP="0040155C">
      <w:pPr>
        <w:spacing w:after="0" w:line="360" w:lineRule="auto"/>
        <w:ind w:left="709" w:right="616" w:hanging="1"/>
        <w:jc w:val="both"/>
        <w:rPr>
          <w:rFonts w:ascii="Times New Roman" w:hAnsi="Times New Roman" w:cs="Times New Roman"/>
          <w:bCs/>
          <w:sz w:val="24"/>
          <w:szCs w:val="24"/>
        </w:rPr>
      </w:pPr>
      <w:r w:rsidRPr="000012E5">
        <w:rPr>
          <w:rFonts w:ascii="Times New Roman" w:hAnsi="Times New Roman" w:cs="Times New Roman"/>
          <w:sz w:val="24"/>
          <w:szCs w:val="24"/>
        </w:rPr>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w:t>
      </w:r>
      <w:r w:rsidRPr="000012E5">
        <w:rPr>
          <w:rFonts w:ascii="Times New Roman" w:hAnsi="Times New Roman" w:cs="Times New Roman"/>
          <w:b/>
          <w:bCs/>
          <w:sz w:val="24"/>
          <w:szCs w:val="24"/>
          <w:u w:val="single"/>
        </w:rPr>
        <w:t>.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w:t>
      </w:r>
      <w:r w:rsidRPr="000012E5">
        <w:rPr>
          <w:rFonts w:ascii="Times New Roman" w:hAnsi="Times New Roman" w:cs="Times New Roman"/>
          <w:sz w:val="24"/>
          <w:szCs w:val="24"/>
        </w:rPr>
        <w:t xml:space="preserve">.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w:t>
      </w:r>
      <w:r w:rsidRPr="000012E5">
        <w:rPr>
          <w:rFonts w:ascii="Times New Roman" w:hAnsi="Times New Roman" w:cs="Times New Roman"/>
          <w:bCs/>
          <w:sz w:val="24"/>
          <w:szCs w:val="24"/>
        </w:rPr>
        <w:t xml:space="preserve">Ahora bien, cuando se actualiza la hipótesis de falta de fundamentación y motivación del acto reclamado, tal circunstancia se ubica en el supuesto previsto en la fracción II del artículo 238 del Código Fiscal de la Federación y, por </w:t>
      </w:r>
      <w:r w:rsidRPr="000012E5">
        <w:rPr>
          <w:rFonts w:ascii="Times New Roman" w:hAnsi="Times New Roman" w:cs="Times New Roman"/>
          <w:bCs/>
          <w:sz w:val="24"/>
          <w:szCs w:val="24"/>
        </w:rPr>
        <w:lastRenderedPageBreak/>
        <w:t>tanto, la nulidad debe ser para efectos, en términos de lo dispuesto en el párrafo final del numeral 239 del propio código.</w:t>
      </w:r>
      <w:r w:rsidR="002B5E90">
        <w:rPr>
          <w:rFonts w:ascii="Times New Roman" w:hAnsi="Times New Roman" w:cs="Times New Roman"/>
          <w:bCs/>
          <w:sz w:val="24"/>
          <w:szCs w:val="24"/>
        </w:rPr>
        <w:t>”</w:t>
      </w:r>
    </w:p>
    <w:p w14:paraId="0CA24B2F" w14:textId="492AF276" w:rsidR="002B5E90" w:rsidRPr="002B5E90" w:rsidRDefault="002B5E90" w:rsidP="0040155C">
      <w:pPr>
        <w:spacing w:after="0" w:line="360" w:lineRule="auto"/>
        <w:ind w:left="709" w:right="616" w:hanging="1"/>
        <w:jc w:val="both"/>
        <w:rPr>
          <w:rFonts w:ascii="Arial" w:hAnsi="Arial" w:cs="Arial"/>
          <w:bCs/>
        </w:rPr>
      </w:pPr>
      <w:r w:rsidRPr="002B5E90">
        <w:rPr>
          <w:rFonts w:ascii="Arial" w:hAnsi="Arial" w:cs="Arial"/>
          <w:bCs/>
        </w:rPr>
        <w:t>-lo subrayado es propio-</w:t>
      </w:r>
    </w:p>
    <w:p w14:paraId="21A4C3CE" w14:textId="77777777" w:rsidR="00D30E35" w:rsidRDefault="00D30E35" w:rsidP="0040155C">
      <w:pPr>
        <w:tabs>
          <w:tab w:val="right" w:pos="8789"/>
        </w:tabs>
        <w:spacing w:after="0" w:line="360" w:lineRule="auto"/>
        <w:ind w:firstLine="567"/>
        <w:jc w:val="both"/>
        <w:rPr>
          <w:rFonts w:ascii="Arial" w:eastAsia="Calibri" w:hAnsi="Arial" w:cs="Arial"/>
          <w:sz w:val="24"/>
          <w:szCs w:val="24"/>
          <w:lang w:eastAsia="en-US"/>
        </w:rPr>
      </w:pPr>
    </w:p>
    <w:p w14:paraId="34FB064B" w14:textId="2A01C9BB" w:rsidR="00343500" w:rsidRPr="0051494B" w:rsidRDefault="00343500" w:rsidP="0040155C">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1D2D489C" w14:textId="77777777" w:rsidR="00343500" w:rsidRPr="0051494B" w:rsidRDefault="00343500" w:rsidP="0040155C">
      <w:pPr>
        <w:tabs>
          <w:tab w:val="right" w:pos="8789"/>
        </w:tabs>
        <w:spacing w:after="0" w:line="360" w:lineRule="auto"/>
        <w:ind w:firstLine="567"/>
        <w:jc w:val="both"/>
        <w:rPr>
          <w:rFonts w:ascii="Arial" w:eastAsia="Calibri" w:hAnsi="Arial" w:cs="Arial"/>
          <w:lang w:eastAsia="en-US"/>
        </w:rPr>
      </w:pPr>
    </w:p>
    <w:p w14:paraId="6D474895" w14:textId="77777777" w:rsidR="00343500" w:rsidRPr="0051494B" w:rsidRDefault="00343500" w:rsidP="0040155C">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62B87A02" w14:textId="77777777" w:rsidR="00343500" w:rsidRPr="0051494B" w:rsidRDefault="00343500" w:rsidP="0040155C">
      <w:pPr>
        <w:tabs>
          <w:tab w:val="right" w:pos="8789"/>
        </w:tabs>
        <w:spacing w:after="0" w:line="360" w:lineRule="auto"/>
        <w:ind w:left="1134" w:right="616"/>
        <w:jc w:val="both"/>
        <w:rPr>
          <w:rFonts w:ascii="Arial" w:eastAsia="Calibri" w:hAnsi="Arial" w:cs="Arial"/>
          <w:i/>
          <w:lang w:eastAsia="en-US"/>
        </w:rPr>
      </w:pPr>
    </w:p>
    <w:p w14:paraId="5A2D7E8F" w14:textId="77777777" w:rsidR="00343500" w:rsidRPr="00BF29B5" w:rsidRDefault="00343500" w:rsidP="0040155C">
      <w:pPr>
        <w:tabs>
          <w:tab w:val="right" w:pos="8789"/>
        </w:tabs>
        <w:spacing w:after="0" w:line="360" w:lineRule="auto"/>
        <w:jc w:val="both"/>
        <w:rPr>
          <w:rFonts w:ascii="Arial Narrow" w:eastAsia="Calibri" w:hAnsi="Arial Narrow" w:cs="Arial"/>
          <w:b/>
          <w:i/>
          <w:sz w:val="24"/>
          <w:szCs w:val="24"/>
          <w:lang w:eastAsia="en-US"/>
        </w:rPr>
      </w:pPr>
    </w:p>
    <w:p w14:paraId="1E5D1A01" w14:textId="55CFFF9A" w:rsidR="00343500" w:rsidRPr="00BF29B5" w:rsidRDefault="00CC35E4" w:rsidP="0040155C">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00343500" w:rsidRPr="00BF29B5">
        <w:rPr>
          <w:rFonts w:ascii="Arial Narrow" w:eastAsia="Calibri" w:hAnsi="Arial Narrow" w:cs="Arial"/>
          <w:color w:val="000000"/>
          <w:sz w:val="24"/>
          <w:szCs w:val="24"/>
          <w:lang w:eastAsia="en-US"/>
        </w:rPr>
        <w:t xml:space="preserve"> </w:t>
      </w:r>
    </w:p>
    <w:p w14:paraId="74BB5AF9" w14:textId="77777777" w:rsidR="00343500" w:rsidRPr="00BF29B5" w:rsidRDefault="00343500" w:rsidP="0040155C">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529DEEA7" w14:textId="232767C4" w:rsidR="00343500" w:rsidRPr="00BF29B5" w:rsidRDefault="00343500" w:rsidP="0040155C">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w:t>
      </w:r>
      <w:r w:rsidRPr="00BF29B5">
        <w:rPr>
          <w:rFonts w:ascii="Arial Narrow" w:eastAsia="Calibri" w:hAnsi="Arial Narrow" w:cs="Arial"/>
          <w:color w:val="000000"/>
          <w:sz w:val="24"/>
          <w:szCs w:val="24"/>
          <w:lang w:eastAsia="en-US"/>
        </w:rPr>
        <w:lastRenderedPageBreak/>
        <w:t>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CC35E4">
        <w:rPr>
          <w:rFonts w:ascii="Arial Narrow" w:eastAsia="Calibri" w:hAnsi="Arial Narrow" w:cs="Arial"/>
          <w:color w:val="000000"/>
          <w:sz w:val="24"/>
          <w:szCs w:val="24"/>
          <w:lang w:eastAsia="en-US"/>
        </w:rPr>
        <w:t>”</w:t>
      </w:r>
    </w:p>
    <w:p w14:paraId="2181F7C3" w14:textId="77777777" w:rsidR="00343500" w:rsidRPr="0051494B" w:rsidRDefault="00343500" w:rsidP="0040155C">
      <w:pPr>
        <w:tabs>
          <w:tab w:val="right" w:pos="8789"/>
        </w:tabs>
        <w:spacing w:after="0" w:line="360" w:lineRule="auto"/>
        <w:jc w:val="both"/>
        <w:rPr>
          <w:rFonts w:ascii="Arial" w:eastAsia="Calibri" w:hAnsi="Arial" w:cs="Arial"/>
          <w:color w:val="FF0000"/>
          <w:lang w:eastAsia="en-US"/>
        </w:rPr>
      </w:pPr>
    </w:p>
    <w:p w14:paraId="120AAAC4" w14:textId="77777777" w:rsidR="00343500" w:rsidRPr="0051494B" w:rsidRDefault="00343500" w:rsidP="0040155C">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3E45DA26" w14:textId="77777777" w:rsidR="00343500" w:rsidRPr="0051494B" w:rsidRDefault="00343500" w:rsidP="0040155C">
      <w:pPr>
        <w:tabs>
          <w:tab w:val="right" w:pos="8789"/>
        </w:tabs>
        <w:spacing w:after="0" w:line="360" w:lineRule="auto"/>
        <w:jc w:val="both"/>
        <w:rPr>
          <w:rFonts w:ascii="Arial" w:eastAsia="Calibri" w:hAnsi="Arial" w:cs="Arial"/>
          <w:b/>
          <w:noProof/>
          <w:lang w:eastAsia="en-US"/>
        </w:rPr>
      </w:pPr>
    </w:p>
    <w:p w14:paraId="4E933182" w14:textId="0B3113FD" w:rsidR="00343500" w:rsidRPr="00BF29B5" w:rsidRDefault="00CC35E4" w:rsidP="00CC35E4">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SU DISTINCIÓN ENTRE SU FALTA Y CUANDO ES INDEBIDA.</w:t>
      </w:r>
      <w:r w:rsidR="00343500" w:rsidRPr="00BF29B5">
        <w:rPr>
          <w:rFonts w:ascii="Arial Narrow" w:eastAsia="Calibri" w:hAnsi="Arial Narrow" w:cs="Arial"/>
          <w:color w:val="000000"/>
          <w:sz w:val="24"/>
          <w:szCs w:val="24"/>
          <w:lang w:eastAsia="en-US"/>
        </w:rPr>
        <w:t xml:space="preserve"> </w:t>
      </w:r>
    </w:p>
    <w:p w14:paraId="7FDF31CC" w14:textId="3E463191" w:rsidR="00343500" w:rsidRPr="00BF29B5" w:rsidRDefault="00343500" w:rsidP="0040155C">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lastRenderedPageBreak/>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CC35E4">
        <w:rPr>
          <w:rFonts w:ascii="Arial Narrow" w:eastAsia="Calibri" w:hAnsi="Arial Narrow" w:cs="Arial"/>
          <w:color w:val="000000"/>
          <w:sz w:val="24"/>
          <w:szCs w:val="24"/>
          <w:lang w:eastAsia="en-US"/>
        </w:rPr>
        <w:t>”</w:t>
      </w:r>
    </w:p>
    <w:p w14:paraId="30865CB1" w14:textId="77777777" w:rsidR="00343500" w:rsidRPr="0051494B" w:rsidRDefault="00343500" w:rsidP="0040155C">
      <w:pPr>
        <w:tabs>
          <w:tab w:val="right" w:pos="8789"/>
        </w:tabs>
        <w:spacing w:after="0" w:line="360" w:lineRule="auto"/>
        <w:ind w:left="567" w:right="758"/>
        <w:jc w:val="both"/>
        <w:rPr>
          <w:rFonts w:ascii="Arial" w:eastAsia="Calibri" w:hAnsi="Arial" w:cs="Arial"/>
          <w:b/>
          <w:i/>
          <w:noProof/>
          <w:lang w:eastAsia="en-US"/>
        </w:rPr>
      </w:pPr>
    </w:p>
    <w:p w14:paraId="3F4634CD" w14:textId="03647CD6" w:rsidR="00610349" w:rsidRDefault="00610349" w:rsidP="0040155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E6DDA1" w14:textId="04E29CD3" w:rsidR="00EC3B62" w:rsidRDefault="00EC3B62" w:rsidP="0040155C">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277B68">
        <w:rPr>
          <w:rFonts w:ascii="Arial" w:hAnsi="Arial" w:cs="Arial"/>
          <w:sz w:val="24"/>
          <w:szCs w:val="24"/>
        </w:rPr>
        <w:t xml:space="preserve">acta de infracción con número de folio </w:t>
      </w:r>
      <w:r w:rsidR="005B1FC4">
        <w:rPr>
          <w:rFonts w:ascii="Arial" w:eastAsia="Calibri" w:hAnsi="Arial" w:cs="Arial"/>
          <w:sz w:val="24"/>
          <w:szCs w:val="24"/>
          <w:lang w:eastAsia="en-US"/>
        </w:rPr>
        <w:t>**********</w:t>
      </w:r>
      <w:r w:rsidR="00D30E35">
        <w:rPr>
          <w:rFonts w:ascii="Arial" w:eastAsia="Calibri" w:hAnsi="Arial" w:cs="Arial"/>
          <w:sz w:val="24"/>
          <w:szCs w:val="24"/>
          <w:lang w:eastAsia="en-US"/>
        </w:rPr>
        <w:t xml:space="preserve"> de fecha doce de octubre de dos mil veintiuno</w:t>
      </w:r>
      <w:r>
        <w:rPr>
          <w:rFonts w:ascii="Arial" w:hAnsi="Arial" w:cs="Arial"/>
          <w:sz w:val="24"/>
          <w:szCs w:val="24"/>
        </w:rPr>
        <w:t>, en términos de la siguiente Jurisprudencia</w:t>
      </w:r>
      <w:r>
        <w:rPr>
          <w:rStyle w:val="Refdenotaalpie"/>
          <w:rFonts w:ascii="Arial" w:hAnsi="Arial" w:cs="Arial"/>
          <w:sz w:val="24"/>
          <w:szCs w:val="24"/>
        </w:rPr>
        <w:footnoteReference w:id="5"/>
      </w:r>
      <w:r>
        <w:rPr>
          <w:rFonts w:ascii="Arial" w:hAnsi="Arial" w:cs="Arial"/>
          <w:sz w:val="24"/>
          <w:szCs w:val="24"/>
        </w:rPr>
        <w:t xml:space="preserve">: </w:t>
      </w:r>
    </w:p>
    <w:p w14:paraId="51B284B6" w14:textId="6EDB32CC" w:rsidR="00EC3B62" w:rsidRPr="00EC3B62" w:rsidRDefault="00EC3B62" w:rsidP="0040155C">
      <w:pPr>
        <w:tabs>
          <w:tab w:val="left" w:pos="284"/>
          <w:tab w:val="left" w:pos="426"/>
          <w:tab w:val="right" w:pos="9072"/>
        </w:tabs>
        <w:spacing w:after="0" w:line="360" w:lineRule="auto"/>
        <w:ind w:right="-234" w:firstLine="567"/>
        <w:jc w:val="both"/>
        <w:rPr>
          <w:rFonts w:ascii="Arial" w:hAnsi="Arial" w:cs="Arial"/>
          <w:b/>
          <w:bCs/>
          <w:sz w:val="24"/>
          <w:szCs w:val="24"/>
        </w:rPr>
      </w:pPr>
    </w:p>
    <w:p w14:paraId="70D8E78E" w14:textId="7A21CF5C" w:rsidR="00EC3B62" w:rsidRPr="00CC35E4" w:rsidRDefault="00CC35E4" w:rsidP="00CC35E4">
      <w:pPr>
        <w:tabs>
          <w:tab w:val="left" w:pos="284"/>
          <w:tab w:val="left" w:pos="851"/>
          <w:tab w:val="right" w:pos="9072"/>
        </w:tabs>
        <w:spacing w:after="0"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EC3B6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4C3813EB" w14:textId="77777777" w:rsidR="00EC3B62" w:rsidRPr="00EC3B62" w:rsidRDefault="00EC3B62" w:rsidP="00CC35E4">
      <w:pPr>
        <w:tabs>
          <w:tab w:val="left" w:pos="284"/>
          <w:tab w:val="left" w:pos="851"/>
          <w:tab w:val="right" w:pos="9072"/>
        </w:tabs>
        <w:spacing w:after="0" w:line="360" w:lineRule="auto"/>
        <w:ind w:left="1134" w:right="758"/>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w:t>
      </w:r>
      <w:r w:rsidRPr="00EC3B62">
        <w:rPr>
          <w:rFonts w:ascii="Arial Narrow" w:hAnsi="Arial Narrow" w:cs="Arial"/>
          <w:sz w:val="24"/>
          <w:szCs w:val="24"/>
        </w:rPr>
        <w:lastRenderedPageBreak/>
        <w:t>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40155C">
      <w:pPr>
        <w:tabs>
          <w:tab w:val="left" w:pos="284"/>
          <w:tab w:val="left" w:pos="426"/>
          <w:tab w:val="right" w:pos="9072"/>
        </w:tabs>
        <w:spacing w:after="0" w:line="360" w:lineRule="auto"/>
        <w:ind w:right="-234" w:firstLine="567"/>
        <w:jc w:val="both"/>
        <w:rPr>
          <w:rFonts w:ascii="Arial" w:hAnsi="Arial" w:cs="Arial"/>
          <w:sz w:val="24"/>
          <w:szCs w:val="24"/>
        </w:rPr>
      </w:pPr>
    </w:p>
    <w:p w14:paraId="7C03E309" w14:textId="4703BD88" w:rsidR="00A045D9" w:rsidRDefault="00A045D9" w:rsidP="0040155C">
      <w:pPr>
        <w:spacing w:after="0" w:line="360" w:lineRule="auto"/>
        <w:ind w:firstLine="567"/>
        <w:jc w:val="both"/>
        <w:rPr>
          <w:rFonts w:ascii="Arial" w:hAnsi="Arial" w:cs="Arial"/>
          <w:sz w:val="24"/>
          <w:szCs w:val="24"/>
        </w:rPr>
      </w:pPr>
    </w:p>
    <w:p w14:paraId="2BE4EF7A" w14:textId="4554FF9E" w:rsidR="00A94950" w:rsidRDefault="00A045D9" w:rsidP="0040155C">
      <w:pPr>
        <w:spacing w:after="0" w:line="360" w:lineRule="auto"/>
        <w:ind w:firstLine="567"/>
        <w:jc w:val="both"/>
        <w:rPr>
          <w:rFonts w:ascii="Arial" w:hAnsi="Arial" w:cs="Arial"/>
          <w:sz w:val="24"/>
          <w:szCs w:val="24"/>
        </w:rPr>
      </w:pPr>
      <w:r>
        <w:rPr>
          <w:rFonts w:ascii="Arial" w:hAnsi="Arial" w:cs="Arial"/>
          <w:sz w:val="24"/>
          <w:szCs w:val="24"/>
        </w:rPr>
        <w:t xml:space="preserve">Por último, </w:t>
      </w:r>
      <w:r w:rsidR="00B116DD">
        <w:rPr>
          <w:rFonts w:ascii="Arial" w:hAnsi="Arial" w:cs="Arial"/>
          <w:sz w:val="24"/>
          <w:szCs w:val="24"/>
        </w:rPr>
        <w:t>por ser un efecto consecuente, inmediato y directo del que se ha declarado nulo en el presente juicio</w:t>
      </w:r>
      <w:r w:rsidR="00A94950">
        <w:rPr>
          <w:rFonts w:ascii="Arial" w:hAnsi="Arial" w:cs="Arial"/>
          <w:sz w:val="24"/>
          <w:szCs w:val="24"/>
        </w:rPr>
        <w:t>, se ordena a la autoridad demandada</w:t>
      </w:r>
      <w:r w:rsidR="000264BB">
        <w:rPr>
          <w:rFonts w:ascii="Arial" w:hAnsi="Arial" w:cs="Arial"/>
          <w:sz w:val="24"/>
          <w:szCs w:val="24"/>
        </w:rPr>
        <w:t xml:space="preserve"> para que por conducto de quien resulte </w:t>
      </w:r>
      <w:r w:rsidR="00136FA9">
        <w:rPr>
          <w:rFonts w:ascii="Arial" w:hAnsi="Arial" w:cs="Arial"/>
          <w:sz w:val="24"/>
          <w:szCs w:val="24"/>
        </w:rPr>
        <w:t>competente</w:t>
      </w:r>
      <w:r w:rsidR="000264BB">
        <w:rPr>
          <w:rFonts w:ascii="Arial" w:hAnsi="Arial" w:cs="Arial"/>
          <w:sz w:val="24"/>
          <w:szCs w:val="24"/>
        </w:rPr>
        <w:t xml:space="preserve"> </w:t>
      </w:r>
      <w:r w:rsidR="00A94950">
        <w:rPr>
          <w:rFonts w:ascii="Arial" w:hAnsi="Arial" w:cs="Arial"/>
          <w:sz w:val="24"/>
          <w:szCs w:val="24"/>
        </w:rPr>
        <w:t xml:space="preserve"> </w:t>
      </w:r>
      <w:r w:rsidR="000264BB">
        <w:rPr>
          <w:rFonts w:ascii="Arial" w:hAnsi="Arial" w:cs="Arial"/>
          <w:b/>
          <w:bCs/>
          <w:sz w:val="24"/>
          <w:szCs w:val="24"/>
        </w:rPr>
        <w:t>se dé</w:t>
      </w:r>
      <w:r w:rsidR="00A94950">
        <w:rPr>
          <w:rFonts w:ascii="Arial" w:hAnsi="Arial" w:cs="Arial"/>
          <w:b/>
          <w:bCs/>
          <w:sz w:val="24"/>
          <w:szCs w:val="24"/>
        </w:rPr>
        <w:t xml:space="preserve"> de baja </w:t>
      </w:r>
      <w:r w:rsidR="000264BB">
        <w:rPr>
          <w:rFonts w:ascii="Arial" w:hAnsi="Arial" w:cs="Arial"/>
          <w:b/>
          <w:bCs/>
          <w:sz w:val="24"/>
          <w:szCs w:val="24"/>
        </w:rPr>
        <w:t>del sistema SAP</w:t>
      </w:r>
      <w:r w:rsidR="000264BB">
        <w:rPr>
          <w:rFonts w:ascii="Arial" w:hAnsi="Arial" w:cs="Arial"/>
          <w:sz w:val="24"/>
          <w:szCs w:val="24"/>
        </w:rPr>
        <w:t xml:space="preserve"> la infracción</w:t>
      </w:r>
      <w:r w:rsidR="00A94950">
        <w:rPr>
          <w:rFonts w:ascii="Arial" w:hAnsi="Arial" w:cs="Arial"/>
          <w:b/>
          <w:bCs/>
          <w:sz w:val="24"/>
          <w:szCs w:val="24"/>
        </w:rPr>
        <w:t xml:space="preserve"> </w:t>
      </w:r>
      <w:r w:rsidR="000264BB">
        <w:rPr>
          <w:rFonts w:ascii="Arial" w:hAnsi="Arial" w:cs="Arial"/>
          <w:sz w:val="24"/>
          <w:szCs w:val="24"/>
        </w:rPr>
        <w:t>de tránsito aquí impugnada</w:t>
      </w:r>
      <w:r w:rsidR="00A94950">
        <w:rPr>
          <w:rFonts w:ascii="Arial" w:hAnsi="Arial" w:cs="Arial"/>
          <w:sz w:val="24"/>
          <w:szCs w:val="24"/>
        </w:rPr>
        <w:t xml:space="preserve">, </w:t>
      </w:r>
      <w:r w:rsidR="000264BB">
        <w:rPr>
          <w:rFonts w:ascii="Arial" w:hAnsi="Arial" w:cs="Arial"/>
          <w:sz w:val="24"/>
          <w:szCs w:val="24"/>
        </w:rPr>
        <w:t>a fin de que se restituya al actor en el pleno goce de sus derechos</w:t>
      </w:r>
      <w:r w:rsidR="000264BB">
        <w:rPr>
          <w:rStyle w:val="Refdenotaalpie"/>
          <w:rFonts w:ascii="Arial" w:hAnsi="Arial" w:cs="Arial"/>
          <w:sz w:val="24"/>
          <w:szCs w:val="24"/>
        </w:rPr>
        <w:footnoteReference w:id="6"/>
      </w:r>
      <w:r w:rsidR="00A94950">
        <w:rPr>
          <w:rFonts w:ascii="Arial" w:hAnsi="Arial" w:cs="Arial"/>
          <w:sz w:val="24"/>
          <w:szCs w:val="24"/>
        </w:rPr>
        <w:t xml:space="preserve">. </w:t>
      </w:r>
    </w:p>
    <w:p w14:paraId="4FDBB309" w14:textId="77777777" w:rsidR="00CC35E4" w:rsidRDefault="00CC35E4" w:rsidP="0040155C">
      <w:pPr>
        <w:spacing w:after="0" w:line="360" w:lineRule="auto"/>
        <w:ind w:firstLine="567"/>
        <w:jc w:val="both"/>
        <w:rPr>
          <w:rFonts w:ascii="Arial" w:hAnsi="Arial" w:cs="Arial"/>
          <w:sz w:val="24"/>
          <w:szCs w:val="24"/>
        </w:rPr>
      </w:pPr>
    </w:p>
    <w:p w14:paraId="1830672D" w14:textId="2A2D6E15" w:rsidR="002B375F" w:rsidRPr="00512412" w:rsidRDefault="002B375F" w:rsidP="0040155C">
      <w:pPr>
        <w:spacing w:after="0"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40155C">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40155C">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40155C">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40155C">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40155C">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40155C">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40155C">
      <w:pPr>
        <w:tabs>
          <w:tab w:val="right" w:pos="9072"/>
        </w:tabs>
        <w:spacing w:after="0" w:line="360" w:lineRule="auto"/>
        <w:ind w:right="-234" w:firstLine="567"/>
        <w:jc w:val="both"/>
        <w:rPr>
          <w:rFonts w:ascii="Arial" w:hAnsi="Arial" w:cs="Arial"/>
          <w:b/>
          <w:sz w:val="24"/>
          <w:szCs w:val="24"/>
        </w:rPr>
      </w:pPr>
    </w:p>
    <w:p w14:paraId="5A6E4C73" w14:textId="1461D5D2" w:rsidR="002B375F" w:rsidRDefault="002B375F" w:rsidP="0040155C">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136FA9">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5B1FC4">
        <w:rPr>
          <w:rFonts w:ascii="Arial" w:eastAsia="Calibri" w:hAnsi="Arial" w:cs="Arial"/>
          <w:sz w:val="24"/>
          <w:szCs w:val="24"/>
          <w:lang w:eastAsia="en-US"/>
        </w:rPr>
        <w:t>**********</w:t>
      </w:r>
      <w:r w:rsidR="00D30E35">
        <w:rPr>
          <w:rFonts w:ascii="Arial" w:eastAsia="Calibri" w:hAnsi="Arial" w:cs="Arial"/>
          <w:sz w:val="24"/>
          <w:szCs w:val="24"/>
          <w:lang w:eastAsia="en-US"/>
        </w:rPr>
        <w:t xml:space="preserve"> de fecha doce de octubre de dos mil veintiuno</w:t>
      </w:r>
      <w:r w:rsidR="00D30E35">
        <w:rPr>
          <w:rFonts w:ascii="Arial" w:hAnsi="Arial" w:cs="Arial"/>
          <w:sz w:val="24"/>
          <w:szCs w:val="24"/>
        </w:rPr>
        <w:t xml:space="preserve"> </w:t>
      </w:r>
      <w:r w:rsidR="00EC3B62">
        <w:rPr>
          <w:rFonts w:ascii="Arial" w:hAnsi="Arial" w:cs="Arial"/>
          <w:sz w:val="24"/>
          <w:szCs w:val="24"/>
        </w:rPr>
        <w:t>por las razones expuestas</w:t>
      </w:r>
      <w:r>
        <w:rPr>
          <w:rFonts w:ascii="Arial" w:hAnsi="Arial" w:cs="Arial"/>
          <w:bCs/>
          <w:sz w:val="24"/>
          <w:szCs w:val="24"/>
        </w:rPr>
        <w:t xml:space="preserve"> en el considerando </w:t>
      </w:r>
      <w:r w:rsidR="00CC35E4">
        <w:rPr>
          <w:rFonts w:ascii="Arial" w:hAnsi="Arial" w:cs="Arial"/>
          <w:bCs/>
          <w:sz w:val="24"/>
          <w:szCs w:val="24"/>
        </w:rPr>
        <w:t>SEXTO</w:t>
      </w:r>
      <w:r>
        <w:rPr>
          <w:rFonts w:ascii="Arial" w:hAnsi="Arial" w:cs="Arial"/>
          <w:bCs/>
          <w:sz w:val="24"/>
          <w:szCs w:val="24"/>
        </w:rPr>
        <w:t xml:space="preserve"> de la presente resolución.</w:t>
      </w:r>
    </w:p>
    <w:p w14:paraId="7C1BBEAB" w14:textId="77777777" w:rsidR="002B375F" w:rsidRPr="00512412" w:rsidRDefault="002B375F" w:rsidP="0040155C">
      <w:pPr>
        <w:spacing w:after="0" w:line="360" w:lineRule="auto"/>
        <w:ind w:firstLine="567"/>
        <w:jc w:val="both"/>
        <w:rPr>
          <w:rFonts w:ascii="Arial" w:hAnsi="Arial" w:cs="Arial"/>
          <w:sz w:val="24"/>
          <w:szCs w:val="24"/>
        </w:rPr>
      </w:pPr>
    </w:p>
    <w:p w14:paraId="4F70F251" w14:textId="7DD3FCF4" w:rsidR="002B375F" w:rsidRPr="00512412" w:rsidRDefault="002B375F" w:rsidP="0040155C">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w:t>
      </w:r>
      <w:r w:rsidR="00CC35E4">
        <w:rPr>
          <w:rFonts w:ascii="Arial" w:eastAsia="Times New Roman" w:hAnsi="Arial" w:cs="Arial"/>
          <w:sz w:val="24"/>
          <w:szCs w:val="24"/>
        </w:rPr>
        <w:t>,</w:t>
      </w:r>
      <w:r w:rsidRPr="00512412">
        <w:rPr>
          <w:rFonts w:ascii="Arial" w:eastAsia="Times New Roman" w:hAnsi="Arial" w:cs="Arial"/>
          <w:sz w:val="24"/>
          <w:szCs w:val="24"/>
        </w:rPr>
        <w:t xml:space="preserve"> fracción I y 173</w:t>
      </w:r>
      <w:r w:rsidR="00CC35E4">
        <w:rPr>
          <w:rFonts w:ascii="Arial" w:eastAsia="Times New Roman" w:hAnsi="Arial" w:cs="Arial"/>
          <w:sz w:val="24"/>
          <w:szCs w:val="24"/>
        </w:rPr>
        <w:t>,</w:t>
      </w:r>
      <w:r w:rsidRPr="00512412">
        <w:rPr>
          <w:rFonts w:ascii="Arial" w:eastAsia="Times New Roman" w:hAnsi="Arial" w:cs="Arial"/>
          <w:sz w:val="24"/>
          <w:szCs w:val="24"/>
        </w:rPr>
        <w:t xml:space="preserve">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40155C">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40155C">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294411" w14:textId="77777777" w:rsidR="00F754A8" w:rsidRDefault="00F754A8">
      <w:pPr>
        <w:spacing w:after="0" w:line="240" w:lineRule="auto"/>
      </w:pPr>
      <w:r>
        <w:separator/>
      </w:r>
    </w:p>
  </w:endnote>
  <w:endnote w:type="continuationSeparator" w:id="0">
    <w:p w14:paraId="36FC3646" w14:textId="77777777" w:rsidR="00F754A8" w:rsidRDefault="00F7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CE4ECC" w14:textId="77777777" w:rsidR="00F754A8" w:rsidRDefault="00F754A8">
      <w:pPr>
        <w:spacing w:after="0" w:line="240" w:lineRule="auto"/>
      </w:pPr>
      <w:r>
        <w:separator/>
      </w:r>
    </w:p>
  </w:footnote>
  <w:footnote w:type="continuationSeparator" w:id="0">
    <w:p w14:paraId="27C8B23A" w14:textId="77777777" w:rsidR="00F754A8" w:rsidRDefault="00F754A8">
      <w:pPr>
        <w:spacing w:after="0" w:line="240" w:lineRule="auto"/>
      </w:pPr>
      <w:r>
        <w:continuationSeparator/>
      </w:r>
    </w:p>
  </w:footnote>
  <w:footnote w:id="1">
    <w:p w14:paraId="4AA2A171" w14:textId="77777777" w:rsidR="0085386F" w:rsidRPr="002818FA"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2818FA">
        <w:rPr>
          <w:rFonts w:ascii="Arial" w:hAnsi="Arial" w:cs="Arial"/>
          <w:sz w:val="16"/>
          <w:szCs w:val="16"/>
        </w:rPr>
        <w:t>“</w:t>
      </w:r>
      <w:r w:rsidRPr="002818FA">
        <w:rPr>
          <w:rFonts w:ascii="Arial" w:hAnsi="Arial" w:cs="Arial"/>
          <w:b/>
          <w:bCs/>
          <w:color w:val="000000"/>
          <w:sz w:val="16"/>
          <w:szCs w:val="16"/>
        </w:rPr>
        <w:t xml:space="preserve">ARTÍCULO 150.- </w:t>
      </w:r>
      <w:r w:rsidRPr="002818FA">
        <w:rPr>
          <w:rFonts w:ascii="Arial" w:hAnsi="Arial" w:cs="Arial"/>
          <w:color w:val="000000"/>
          <w:sz w:val="16"/>
          <w:szCs w:val="16"/>
        </w:rPr>
        <w:t>La personalidad o legitimación de las partes, deberá ser analizada de oficio por las Salas.”</w:t>
      </w:r>
    </w:p>
    <w:p w14:paraId="5C1846A3" w14:textId="77777777" w:rsidR="0085386F" w:rsidRPr="002818FA" w:rsidRDefault="0085386F" w:rsidP="0085386F">
      <w:pPr>
        <w:autoSpaceDE w:val="0"/>
        <w:autoSpaceDN w:val="0"/>
        <w:adjustRightInd w:val="0"/>
        <w:spacing w:after="0" w:line="240" w:lineRule="auto"/>
        <w:jc w:val="both"/>
        <w:rPr>
          <w:rFonts w:ascii="Arial" w:hAnsi="Arial" w:cs="Arial"/>
          <w:color w:val="000000"/>
          <w:sz w:val="16"/>
          <w:szCs w:val="16"/>
        </w:rPr>
      </w:pPr>
    </w:p>
  </w:footnote>
  <w:footnote w:id="2">
    <w:p w14:paraId="2A5ACC35" w14:textId="77777777" w:rsidR="0085386F" w:rsidRPr="002818FA" w:rsidRDefault="0085386F" w:rsidP="0085386F">
      <w:pPr>
        <w:autoSpaceDE w:val="0"/>
        <w:autoSpaceDN w:val="0"/>
        <w:adjustRightInd w:val="0"/>
        <w:spacing w:after="0" w:line="240" w:lineRule="auto"/>
        <w:jc w:val="both"/>
        <w:rPr>
          <w:rFonts w:ascii="Arial" w:hAnsi="Arial" w:cs="Arial"/>
          <w:color w:val="000000"/>
          <w:sz w:val="16"/>
          <w:szCs w:val="16"/>
        </w:rPr>
      </w:pPr>
      <w:r w:rsidRPr="002818FA">
        <w:rPr>
          <w:rStyle w:val="Refdenotaalpie"/>
          <w:rFonts w:ascii="Arial" w:hAnsi="Arial" w:cs="Arial"/>
          <w:sz w:val="16"/>
          <w:szCs w:val="16"/>
        </w:rPr>
        <w:footnoteRef/>
      </w:r>
      <w:r w:rsidRPr="002818FA">
        <w:rPr>
          <w:rFonts w:ascii="Arial" w:hAnsi="Arial" w:cs="Arial"/>
          <w:sz w:val="16"/>
          <w:szCs w:val="16"/>
        </w:rPr>
        <w:t xml:space="preserve"> “</w:t>
      </w:r>
      <w:r w:rsidRPr="002818FA">
        <w:rPr>
          <w:rFonts w:ascii="Arial" w:hAnsi="Arial" w:cs="Arial"/>
          <w:b/>
          <w:bCs/>
          <w:color w:val="000000"/>
          <w:sz w:val="16"/>
          <w:szCs w:val="16"/>
        </w:rPr>
        <w:t xml:space="preserve">ARTÍCULO 151.- </w:t>
      </w:r>
      <w:r w:rsidRPr="002818FA">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7858E3CB" w14:textId="77777777" w:rsidR="0085386F" w:rsidRPr="002818FA"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Pr="002818FA" w:rsidRDefault="00D83CC1" w:rsidP="00D83CC1">
      <w:pPr>
        <w:widowControl w:val="0"/>
        <w:autoSpaceDE w:val="0"/>
        <w:autoSpaceDN w:val="0"/>
        <w:adjustRightInd w:val="0"/>
        <w:spacing w:line="360" w:lineRule="auto"/>
        <w:ind w:right="-234"/>
        <w:jc w:val="both"/>
        <w:rPr>
          <w:rFonts w:ascii="Arial" w:hAnsi="Arial" w:cs="Arial"/>
          <w:sz w:val="16"/>
          <w:szCs w:val="16"/>
        </w:rPr>
      </w:pPr>
      <w:r w:rsidRPr="002818FA">
        <w:rPr>
          <w:rStyle w:val="Refdenotaalpie"/>
          <w:rFonts w:ascii="Arial" w:hAnsi="Arial" w:cs="Arial"/>
          <w:sz w:val="16"/>
          <w:szCs w:val="16"/>
        </w:rPr>
        <w:footnoteRef/>
      </w:r>
      <w:r w:rsidRPr="002818FA">
        <w:rPr>
          <w:rFonts w:ascii="Arial" w:hAnsi="Arial" w:cs="Arial"/>
          <w:sz w:val="16"/>
          <w:szCs w:val="16"/>
        </w:rPr>
        <w:t xml:space="preserve"> “</w:t>
      </w:r>
      <w:r w:rsidRPr="002818FA">
        <w:rPr>
          <w:rFonts w:ascii="Arial" w:hAnsi="Arial" w:cs="Arial"/>
          <w:b/>
          <w:bCs/>
          <w:color w:val="000000"/>
          <w:spacing w:val="-6"/>
          <w:sz w:val="16"/>
          <w:szCs w:val="16"/>
        </w:rPr>
        <w:t>A</w:t>
      </w:r>
      <w:r w:rsidRPr="002818FA">
        <w:rPr>
          <w:rFonts w:ascii="Arial" w:hAnsi="Arial" w:cs="Arial"/>
          <w:b/>
          <w:bCs/>
          <w:color w:val="000000"/>
          <w:spacing w:val="1"/>
          <w:sz w:val="16"/>
          <w:szCs w:val="16"/>
        </w:rPr>
        <w:t>R</w:t>
      </w:r>
      <w:r w:rsidRPr="002818FA">
        <w:rPr>
          <w:rFonts w:ascii="Arial" w:hAnsi="Arial" w:cs="Arial"/>
          <w:b/>
          <w:bCs/>
          <w:color w:val="000000"/>
          <w:sz w:val="16"/>
          <w:szCs w:val="16"/>
        </w:rPr>
        <w:t>TÍCULO</w:t>
      </w:r>
      <w:r w:rsidRPr="002818FA">
        <w:rPr>
          <w:rFonts w:ascii="Arial" w:hAnsi="Arial" w:cs="Arial"/>
          <w:b/>
          <w:bCs/>
          <w:color w:val="000000"/>
          <w:spacing w:val="2"/>
          <w:sz w:val="16"/>
          <w:szCs w:val="16"/>
        </w:rPr>
        <w:t xml:space="preserve"> </w:t>
      </w:r>
      <w:r w:rsidRPr="002818FA">
        <w:rPr>
          <w:rFonts w:ascii="Arial" w:hAnsi="Arial" w:cs="Arial"/>
          <w:b/>
          <w:bCs/>
          <w:color w:val="000000"/>
          <w:sz w:val="16"/>
          <w:szCs w:val="16"/>
        </w:rPr>
        <w:t>203</w:t>
      </w:r>
      <w:r w:rsidRPr="002818FA">
        <w:rPr>
          <w:rFonts w:ascii="Arial" w:hAnsi="Arial" w:cs="Arial"/>
          <w:b/>
          <w:bCs/>
          <w:color w:val="000000"/>
          <w:spacing w:val="1"/>
          <w:sz w:val="16"/>
          <w:szCs w:val="16"/>
        </w:rPr>
        <w:t>.</w:t>
      </w:r>
      <w:r w:rsidRPr="002818FA">
        <w:rPr>
          <w:rFonts w:ascii="Arial" w:hAnsi="Arial" w:cs="Arial"/>
          <w:b/>
          <w:bCs/>
          <w:color w:val="000000"/>
          <w:sz w:val="16"/>
          <w:szCs w:val="16"/>
        </w:rPr>
        <w:t xml:space="preserve">- </w:t>
      </w:r>
      <w:r w:rsidRPr="002818FA">
        <w:rPr>
          <w:rFonts w:ascii="Arial" w:hAnsi="Arial" w:cs="Arial"/>
          <w:color w:val="000000"/>
          <w:sz w:val="16"/>
          <w:szCs w:val="16"/>
        </w:rPr>
        <w:t>La</w:t>
      </w:r>
      <w:r w:rsidRPr="002818FA">
        <w:rPr>
          <w:rFonts w:ascii="Arial" w:hAnsi="Arial" w:cs="Arial"/>
          <w:color w:val="000000"/>
          <w:spacing w:val="1"/>
          <w:sz w:val="16"/>
          <w:szCs w:val="16"/>
        </w:rPr>
        <w:t xml:space="preserve"> </w:t>
      </w:r>
      <w:r w:rsidRPr="002818FA">
        <w:rPr>
          <w:rFonts w:ascii="Arial" w:hAnsi="Arial" w:cs="Arial"/>
          <w:color w:val="000000"/>
          <w:spacing w:val="-2"/>
          <w:sz w:val="16"/>
          <w:szCs w:val="16"/>
        </w:rPr>
        <w:t>v</w:t>
      </w:r>
      <w:r w:rsidRPr="002818FA">
        <w:rPr>
          <w:rFonts w:ascii="Arial" w:hAnsi="Arial" w:cs="Arial"/>
          <w:color w:val="000000"/>
          <w:sz w:val="16"/>
          <w:szCs w:val="16"/>
        </w:rPr>
        <w:t>a</w:t>
      </w:r>
      <w:r w:rsidRPr="002818FA">
        <w:rPr>
          <w:rFonts w:ascii="Arial" w:hAnsi="Arial" w:cs="Arial"/>
          <w:color w:val="000000"/>
          <w:spacing w:val="-1"/>
          <w:sz w:val="16"/>
          <w:szCs w:val="16"/>
        </w:rPr>
        <w:t>l</w:t>
      </w:r>
      <w:r w:rsidRPr="002818FA">
        <w:rPr>
          <w:rFonts w:ascii="Arial" w:hAnsi="Arial" w:cs="Arial"/>
          <w:color w:val="000000"/>
          <w:sz w:val="16"/>
          <w:szCs w:val="16"/>
        </w:rPr>
        <w:t>orac</w:t>
      </w:r>
      <w:r w:rsidRPr="002818FA">
        <w:rPr>
          <w:rFonts w:ascii="Arial" w:hAnsi="Arial" w:cs="Arial"/>
          <w:color w:val="000000"/>
          <w:spacing w:val="-1"/>
          <w:sz w:val="16"/>
          <w:szCs w:val="16"/>
        </w:rPr>
        <w:t>i</w:t>
      </w:r>
      <w:r w:rsidRPr="002818FA">
        <w:rPr>
          <w:rFonts w:ascii="Arial" w:hAnsi="Arial" w:cs="Arial"/>
          <w:color w:val="000000"/>
          <w:sz w:val="16"/>
          <w:szCs w:val="16"/>
        </w:rPr>
        <w:t>ón</w:t>
      </w:r>
      <w:r w:rsidRPr="002818FA">
        <w:rPr>
          <w:rFonts w:ascii="Arial" w:hAnsi="Arial" w:cs="Arial"/>
          <w:color w:val="000000"/>
          <w:spacing w:val="1"/>
          <w:sz w:val="16"/>
          <w:szCs w:val="16"/>
        </w:rPr>
        <w:t xml:space="preserve"> </w:t>
      </w:r>
      <w:r w:rsidRPr="002818FA">
        <w:rPr>
          <w:rFonts w:ascii="Arial" w:hAnsi="Arial" w:cs="Arial"/>
          <w:color w:val="000000"/>
          <w:sz w:val="16"/>
          <w:szCs w:val="16"/>
        </w:rPr>
        <w:t>de</w:t>
      </w:r>
      <w:r w:rsidRPr="002818FA">
        <w:rPr>
          <w:rFonts w:ascii="Arial" w:hAnsi="Arial" w:cs="Arial"/>
          <w:color w:val="000000"/>
          <w:spacing w:val="1"/>
          <w:sz w:val="16"/>
          <w:szCs w:val="16"/>
        </w:rPr>
        <w:t xml:space="preserve"> </w:t>
      </w:r>
      <w:r w:rsidRPr="002818FA">
        <w:rPr>
          <w:rFonts w:ascii="Arial" w:hAnsi="Arial" w:cs="Arial"/>
          <w:color w:val="000000"/>
          <w:spacing w:val="-1"/>
          <w:sz w:val="16"/>
          <w:szCs w:val="16"/>
        </w:rPr>
        <w:t>l</w:t>
      </w:r>
      <w:r w:rsidRPr="002818FA">
        <w:rPr>
          <w:rFonts w:ascii="Arial" w:hAnsi="Arial" w:cs="Arial"/>
          <w:color w:val="000000"/>
          <w:sz w:val="16"/>
          <w:szCs w:val="16"/>
        </w:rPr>
        <w:t>as</w:t>
      </w:r>
      <w:r w:rsidRPr="002818FA">
        <w:rPr>
          <w:rFonts w:ascii="Arial" w:hAnsi="Arial" w:cs="Arial"/>
          <w:color w:val="000000"/>
          <w:spacing w:val="-2"/>
          <w:sz w:val="16"/>
          <w:szCs w:val="16"/>
        </w:rPr>
        <w:t xml:space="preserve"> </w:t>
      </w:r>
      <w:r w:rsidRPr="002818FA">
        <w:rPr>
          <w:rFonts w:ascii="Arial" w:hAnsi="Arial" w:cs="Arial"/>
          <w:color w:val="000000"/>
          <w:sz w:val="16"/>
          <w:szCs w:val="16"/>
        </w:rPr>
        <w:t>prueb</w:t>
      </w:r>
      <w:r w:rsidRPr="002818FA">
        <w:rPr>
          <w:rFonts w:ascii="Arial" w:hAnsi="Arial" w:cs="Arial"/>
          <w:color w:val="000000"/>
          <w:spacing w:val="-1"/>
          <w:sz w:val="16"/>
          <w:szCs w:val="16"/>
        </w:rPr>
        <w:t>a</w:t>
      </w:r>
      <w:r w:rsidRPr="002818FA">
        <w:rPr>
          <w:rFonts w:ascii="Arial" w:hAnsi="Arial" w:cs="Arial"/>
          <w:color w:val="000000"/>
          <w:sz w:val="16"/>
          <w:szCs w:val="16"/>
        </w:rPr>
        <w:t>s</w:t>
      </w:r>
      <w:r w:rsidRPr="002818FA">
        <w:rPr>
          <w:rFonts w:ascii="Arial" w:hAnsi="Arial" w:cs="Arial"/>
          <w:color w:val="000000"/>
          <w:spacing w:val="-1"/>
          <w:sz w:val="16"/>
          <w:szCs w:val="16"/>
        </w:rPr>
        <w:t xml:space="preserve"> </w:t>
      </w:r>
      <w:r w:rsidRPr="002818FA">
        <w:rPr>
          <w:rFonts w:ascii="Arial" w:hAnsi="Arial" w:cs="Arial"/>
          <w:color w:val="000000"/>
          <w:spacing w:val="-2"/>
          <w:sz w:val="16"/>
          <w:szCs w:val="16"/>
        </w:rPr>
        <w:t>s</w:t>
      </w:r>
      <w:r w:rsidRPr="002818FA">
        <w:rPr>
          <w:rFonts w:ascii="Arial" w:hAnsi="Arial" w:cs="Arial"/>
          <w:color w:val="000000"/>
          <w:sz w:val="16"/>
          <w:szCs w:val="16"/>
        </w:rPr>
        <w:t>e ha</w:t>
      </w:r>
      <w:r w:rsidRPr="002818FA">
        <w:rPr>
          <w:rFonts w:ascii="Arial" w:hAnsi="Arial" w:cs="Arial"/>
          <w:color w:val="000000"/>
          <w:spacing w:val="1"/>
          <w:sz w:val="16"/>
          <w:szCs w:val="16"/>
        </w:rPr>
        <w:t>r</w:t>
      </w:r>
      <w:r w:rsidRPr="002818FA">
        <w:rPr>
          <w:rFonts w:ascii="Arial" w:hAnsi="Arial" w:cs="Arial"/>
          <w:color w:val="000000"/>
          <w:sz w:val="16"/>
          <w:szCs w:val="16"/>
        </w:rPr>
        <w:t>á  de</w:t>
      </w:r>
      <w:r w:rsidRPr="002818FA">
        <w:rPr>
          <w:rFonts w:ascii="Arial" w:hAnsi="Arial" w:cs="Arial"/>
          <w:color w:val="000000"/>
          <w:spacing w:val="-2"/>
          <w:sz w:val="16"/>
          <w:szCs w:val="16"/>
        </w:rPr>
        <w:t xml:space="preserve"> </w:t>
      </w:r>
      <w:r w:rsidRPr="002818FA">
        <w:rPr>
          <w:rFonts w:ascii="Arial" w:hAnsi="Arial" w:cs="Arial"/>
          <w:color w:val="000000"/>
          <w:sz w:val="16"/>
          <w:szCs w:val="16"/>
        </w:rPr>
        <w:t>ac</w:t>
      </w:r>
      <w:r w:rsidRPr="002818FA">
        <w:rPr>
          <w:rFonts w:ascii="Arial" w:hAnsi="Arial" w:cs="Arial"/>
          <w:color w:val="000000"/>
          <w:spacing w:val="-1"/>
          <w:sz w:val="16"/>
          <w:szCs w:val="16"/>
        </w:rPr>
        <w:t>u</w:t>
      </w:r>
      <w:r w:rsidRPr="002818FA">
        <w:rPr>
          <w:rFonts w:ascii="Arial" w:hAnsi="Arial" w:cs="Arial"/>
          <w:color w:val="000000"/>
          <w:sz w:val="16"/>
          <w:szCs w:val="16"/>
        </w:rPr>
        <w:t>erdo</w:t>
      </w:r>
      <w:r w:rsidRPr="002818FA">
        <w:rPr>
          <w:rFonts w:ascii="Arial" w:hAnsi="Arial" w:cs="Arial"/>
          <w:color w:val="000000"/>
          <w:spacing w:val="-1"/>
          <w:sz w:val="16"/>
          <w:szCs w:val="16"/>
        </w:rPr>
        <w:t xml:space="preserve"> </w:t>
      </w:r>
      <w:r w:rsidRPr="002818FA">
        <w:rPr>
          <w:rFonts w:ascii="Arial" w:hAnsi="Arial" w:cs="Arial"/>
          <w:color w:val="000000"/>
          <w:sz w:val="16"/>
          <w:szCs w:val="16"/>
        </w:rPr>
        <w:t>con</w:t>
      </w:r>
      <w:r w:rsidRPr="002818FA">
        <w:rPr>
          <w:rFonts w:ascii="Arial" w:hAnsi="Arial" w:cs="Arial"/>
          <w:color w:val="000000"/>
          <w:spacing w:val="-2"/>
          <w:sz w:val="16"/>
          <w:szCs w:val="16"/>
        </w:rPr>
        <w:t xml:space="preserve"> </w:t>
      </w:r>
      <w:r w:rsidRPr="002818FA">
        <w:rPr>
          <w:rFonts w:ascii="Arial" w:hAnsi="Arial" w:cs="Arial"/>
          <w:color w:val="000000"/>
          <w:spacing w:val="-1"/>
          <w:sz w:val="16"/>
          <w:szCs w:val="16"/>
        </w:rPr>
        <w:t>l</w:t>
      </w:r>
      <w:r w:rsidRPr="002818FA">
        <w:rPr>
          <w:rFonts w:ascii="Arial" w:hAnsi="Arial" w:cs="Arial"/>
          <w:color w:val="000000"/>
          <w:sz w:val="16"/>
          <w:szCs w:val="16"/>
        </w:rPr>
        <w:t>as s</w:t>
      </w:r>
      <w:r w:rsidRPr="002818FA">
        <w:rPr>
          <w:rFonts w:ascii="Arial" w:hAnsi="Arial" w:cs="Arial"/>
          <w:color w:val="000000"/>
          <w:spacing w:val="-3"/>
          <w:sz w:val="16"/>
          <w:szCs w:val="16"/>
        </w:rPr>
        <w:t>i</w:t>
      </w:r>
      <w:r w:rsidRPr="002818FA">
        <w:rPr>
          <w:rFonts w:ascii="Arial" w:hAnsi="Arial" w:cs="Arial"/>
          <w:color w:val="000000"/>
          <w:spacing w:val="2"/>
          <w:sz w:val="16"/>
          <w:szCs w:val="16"/>
        </w:rPr>
        <w:t>g</w:t>
      </w:r>
      <w:r w:rsidRPr="002818FA">
        <w:rPr>
          <w:rFonts w:ascii="Arial" w:hAnsi="Arial" w:cs="Arial"/>
          <w:color w:val="000000"/>
          <w:sz w:val="16"/>
          <w:szCs w:val="16"/>
        </w:rPr>
        <w:t>u</w:t>
      </w:r>
      <w:r w:rsidRPr="002818FA">
        <w:rPr>
          <w:rFonts w:ascii="Arial" w:hAnsi="Arial" w:cs="Arial"/>
          <w:color w:val="000000"/>
          <w:spacing w:val="-1"/>
          <w:sz w:val="16"/>
          <w:szCs w:val="16"/>
        </w:rPr>
        <w:t>i</w:t>
      </w:r>
      <w:r w:rsidRPr="002818FA">
        <w:rPr>
          <w:rFonts w:ascii="Arial" w:hAnsi="Arial" w:cs="Arial"/>
          <w:color w:val="000000"/>
          <w:sz w:val="16"/>
          <w:szCs w:val="16"/>
        </w:rPr>
        <w:t>e</w:t>
      </w:r>
      <w:r w:rsidRPr="002818FA">
        <w:rPr>
          <w:rFonts w:ascii="Arial" w:hAnsi="Arial" w:cs="Arial"/>
          <w:color w:val="000000"/>
          <w:spacing w:val="-1"/>
          <w:sz w:val="16"/>
          <w:szCs w:val="16"/>
        </w:rPr>
        <w:t>n</w:t>
      </w:r>
      <w:r w:rsidRPr="002818FA">
        <w:rPr>
          <w:rFonts w:ascii="Arial" w:hAnsi="Arial" w:cs="Arial"/>
          <w:color w:val="000000"/>
          <w:spacing w:val="1"/>
          <w:sz w:val="16"/>
          <w:szCs w:val="16"/>
        </w:rPr>
        <w:t>t</w:t>
      </w:r>
      <w:r w:rsidRPr="002818FA">
        <w:rPr>
          <w:rFonts w:ascii="Arial" w:hAnsi="Arial" w:cs="Arial"/>
          <w:color w:val="000000"/>
          <w:sz w:val="16"/>
          <w:szCs w:val="16"/>
        </w:rPr>
        <w:t>es</w:t>
      </w:r>
      <w:r w:rsidRPr="002818FA">
        <w:rPr>
          <w:rFonts w:ascii="Arial" w:hAnsi="Arial" w:cs="Arial"/>
          <w:color w:val="000000"/>
          <w:spacing w:val="-1"/>
          <w:sz w:val="16"/>
          <w:szCs w:val="16"/>
        </w:rPr>
        <w:t xml:space="preserve"> </w:t>
      </w:r>
      <w:r w:rsidRPr="002818FA">
        <w:rPr>
          <w:rFonts w:ascii="Arial" w:hAnsi="Arial" w:cs="Arial"/>
          <w:color w:val="000000"/>
          <w:spacing w:val="1"/>
          <w:sz w:val="16"/>
          <w:szCs w:val="16"/>
        </w:rPr>
        <w:t>r</w:t>
      </w:r>
      <w:r w:rsidRPr="002818FA">
        <w:rPr>
          <w:rFonts w:ascii="Arial" w:hAnsi="Arial" w:cs="Arial"/>
          <w:color w:val="000000"/>
          <w:spacing w:val="-3"/>
          <w:sz w:val="16"/>
          <w:szCs w:val="16"/>
        </w:rPr>
        <w:t>e</w:t>
      </w:r>
      <w:r w:rsidRPr="002818FA">
        <w:rPr>
          <w:rFonts w:ascii="Arial" w:hAnsi="Arial" w:cs="Arial"/>
          <w:color w:val="000000"/>
          <w:spacing w:val="2"/>
          <w:sz w:val="16"/>
          <w:szCs w:val="16"/>
        </w:rPr>
        <w:t>g</w:t>
      </w:r>
      <w:r w:rsidRPr="002818FA">
        <w:rPr>
          <w:rFonts w:ascii="Arial" w:hAnsi="Arial" w:cs="Arial"/>
          <w:color w:val="000000"/>
          <w:spacing w:val="-1"/>
          <w:sz w:val="16"/>
          <w:szCs w:val="16"/>
        </w:rPr>
        <w:t>l</w:t>
      </w:r>
      <w:r w:rsidRPr="002818FA">
        <w:rPr>
          <w:rFonts w:ascii="Arial" w:hAnsi="Arial" w:cs="Arial"/>
          <w:color w:val="000000"/>
          <w:sz w:val="16"/>
          <w:szCs w:val="16"/>
        </w:rPr>
        <w:t>as</w:t>
      </w:r>
      <w:r w:rsidRPr="002818FA">
        <w:rPr>
          <w:rFonts w:ascii="Arial" w:hAnsi="Arial" w:cs="Arial"/>
          <w:sz w:val="16"/>
          <w:szCs w:val="16"/>
        </w:rPr>
        <w:t xml:space="preserve">  :  </w:t>
      </w:r>
    </w:p>
    <w:p w14:paraId="21526838" w14:textId="77777777" w:rsidR="00D83CC1" w:rsidRPr="002818F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2818FA">
        <w:rPr>
          <w:rFonts w:ascii="Arial" w:hAnsi="Arial" w:cs="Arial"/>
          <w:color w:val="000000"/>
          <w:spacing w:val="1"/>
          <w:sz w:val="16"/>
          <w:szCs w:val="16"/>
        </w:rPr>
        <w:t>I</w:t>
      </w:r>
      <w:r w:rsidRPr="002818FA">
        <w:rPr>
          <w:rFonts w:ascii="Arial" w:hAnsi="Arial" w:cs="Arial"/>
          <w:color w:val="000000"/>
          <w:sz w:val="16"/>
          <w:szCs w:val="16"/>
        </w:rPr>
        <w:t xml:space="preserve">.     </w:t>
      </w:r>
      <w:r w:rsidRPr="002818FA">
        <w:rPr>
          <w:rFonts w:ascii="Arial" w:hAnsi="Arial" w:cs="Arial"/>
          <w:color w:val="000000"/>
          <w:spacing w:val="9"/>
          <w:sz w:val="16"/>
          <w:szCs w:val="16"/>
        </w:rPr>
        <w:t xml:space="preserve"> </w:t>
      </w:r>
      <w:r w:rsidRPr="002818FA">
        <w:rPr>
          <w:rFonts w:ascii="Arial" w:hAnsi="Arial" w:cs="Arial"/>
          <w:color w:val="000000"/>
          <w:spacing w:val="-1"/>
          <w:sz w:val="16"/>
          <w:szCs w:val="16"/>
        </w:rPr>
        <w:t>H</w:t>
      </w:r>
      <w:r w:rsidRPr="002818FA">
        <w:rPr>
          <w:rFonts w:ascii="Arial" w:hAnsi="Arial" w:cs="Arial"/>
          <w:color w:val="000000"/>
          <w:sz w:val="16"/>
          <w:szCs w:val="16"/>
        </w:rPr>
        <w:t xml:space="preserve">arán </w:t>
      </w:r>
      <w:r w:rsidRPr="002818FA">
        <w:rPr>
          <w:rFonts w:ascii="Arial" w:hAnsi="Arial" w:cs="Arial"/>
          <w:color w:val="000000"/>
          <w:spacing w:val="2"/>
          <w:sz w:val="16"/>
          <w:szCs w:val="16"/>
        </w:rPr>
        <w:t xml:space="preserve"> </w:t>
      </w:r>
      <w:r w:rsidRPr="002818FA">
        <w:rPr>
          <w:rFonts w:ascii="Arial" w:hAnsi="Arial" w:cs="Arial"/>
          <w:color w:val="000000"/>
          <w:sz w:val="16"/>
          <w:szCs w:val="16"/>
        </w:rPr>
        <w:t xml:space="preserve">prueba </w:t>
      </w:r>
      <w:r w:rsidRPr="002818FA">
        <w:rPr>
          <w:rFonts w:ascii="Arial" w:hAnsi="Arial" w:cs="Arial"/>
          <w:color w:val="000000"/>
          <w:spacing w:val="1"/>
          <w:sz w:val="16"/>
          <w:szCs w:val="16"/>
        </w:rPr>
        <w:t xml:space="preserve"> </w:t>
      </w:r>
      <w:r w:rsidRPr="002818FA">
        <w:rPr>
          <w:rFonts w:ascii="Arial" w:hAnsi="Arial" w:cs="Arial"/>
          <w:color w:val="000000"/>
          <w:sz w:val="16"/>
          <w:szCs w:val="16"/>
        </w:rPr>
        <w:t>p</w:t>
      </w:r>
      <w:r w:rsidRPr="002818FA">
        <w:rPr>
          <w:rFonts w:ascii="Arial" w:hAnsi="Arial" w:cs="Arial"/>
          <w:color w:val="000000"/>
          <w:spacing w:val="-1"/>
          <w:sz w:val="16"/>
          <w:szCs w:val="16"/>
        </w:rPr>
        <w:t>l</w:t>
      </w:r>
      <w:r w:rsidRPr="002818FA">
        <w:rPr>
          <w:rFonts w:ascii="Arial" w:hAnsi="Arial" w:cs="Arial"/>
          <w:color w:val="000000"/>
          <w:sz w:val="16"/>
          <w:szCs w:val="16"/>
        </w:rPr>
        <w:t>e</w:t>
      </w:r>
      <w:r w:rsidRPr="002818FA">
        <w:rPr>
          <w:rFonts w:ascii="Arial" w:hAnsi="Arial" w:cs="Arial"/>
          <w:color w:val="000000"/>
          <w:spacing w:val="-1"/>
          <w:sz w:val="16"/>
          <w:szCs w:val="16"/>
        </w:rPr>
        <w:t>n</w:t>
      </w:r>
      <w:r w:rsidRPr="002818FA">
        <w:rPr>
          <w:rFonts w:ascii="Arial" w:hAnsi="Arial" w:cs="Arial"/>
          <w:color w:val="000000"/>
          <w:sz w:val="16"/>
          <w:szCs w:val="16"/>
        </w:rPr>
        <w:t xml:space="preserve">a </w:t>
      </w:r>
      <w:r w:rsidRPr="002818FA">
        <w:rPr>
          <w:rFonts w:ascii="Arial" w:hAnsi="Arial" w:cs="Arial"/>
          <w:color w:val="000000"/>
          <w:spacing w:val="2"/>
          <w:sz w:val="16"/>
          <w:szCs w:val="16"/>
        </w:rPr>
        <w:t xml:space="preserve"> </w:t>
      </w:r>
      <w:r w:rsidRPr="002818FA">
        <w:rPr>
          <w:rFonts w:ascii="Arial" w:hAnsi="Arial" w:cs="Arial"/>
          <w:color w:val="000000"/>
          <w:spacing w:val="-1"/>
          <w:sz w:val="16"/>
          <w:szCs w:val="16"/>
        </w:rPr>
        <w:t>l</w:t>
      </w:r>
      <w:r w:rsidRPr="002818FA">
        <w:rPr>
          <w:rFonts w:ascii="Arial" w:hAnsi="Arial" w:cs="Arial"/>
          <w:color w:val="000000"/>
          <w:sz w:val="16"/>
          <w:szCs w:val="16"/>
        </w:rPr>
        <w:t xml:space="preserve">a </w:t>
      </w:r>
      <w:r w:rsidRPr="002818FA">
        <w:rPr>
          <w:rFonts w:ascii="Arial" w:hAnsi="Arial" w:cs="Arial"/>
          <w:color w:val="000000"/>
          <w:spacing w:val="2"/>
          <w:sz w:val="16"/>
          <w:szCs w:val="16"/>
        </w:rPr>
        <w:t xml:space="preserve"> </w:t>
      </w:r>
      <w:r w:rsidRPr="002818FA">
        <w:rPr>
          <w:rFonts w:ascii="Arial" w:hAnsi="Arial" w:cs="Arial"/>
          <w:color w:val="000000"/>
          <w:sz w:val="16"/>
          <w:szCs w:val="16"/>
        </w:rPr>
        <w:t>co</w:t>
      </w:r>
      <w:r w:rsidRPr="002818FA">
        <w:rPr>
          <w:rFonts w:ascii="Arial" w:hAnsi="Arial" w:cs="Arial"/>
          <w:color w:val="000000"/>
          <w:spacing w:val="-3"/>
          <w:sz w:val="16"/>
          <w:szCs w:val="16"/>
        </w:rPr>
        <w:t>n</w:t>
      </w:r>
      <w:r w:rsidRPr="002818FA">
        <w:rPr>
          <w:rFonts w:ascii="Arial" w:hAnsi="Arial" w:cs="Arial"/>
          <w:color w:val="000000"/>
          <w:spacing w:val="3"/>
          <w:sz w:val="16"/>
          <w:szCs w:val="16"/>
        </w:rPr>
        <w:t>f</w:t>
      </w:r>
      <w:r w:rsidRPr="002818FA">
        <w:rPr>
          <w:rFonts w:ascii="Arial" w:hAnsi="Arial" w:cs="Arial"/>
          <w:color w:val="000000"/>
          <w:sz w:val="16"/>
          <w:szCs w:val="16"/>
        </w:rPr>
        <w:t>es</w:t>
      </w:r>
      <w:r w:rsidRPr="002818FA">
        <w:rPr>
          <w:rFonts w:ascii="Arial" w:hAnsi="Arial" w:cs="Arial"/>
          <w:color w:val="000000"/>
          <w:spacing w:val="-1"/>
          <w:sz w:val="16"/>
          <w:szCs w:val="16"/>
        </w:rPr>
        <w:t>i</w:t>
      </w:r>
      <w:r w:rsidRPr="002818FA">
        <w:rPr>
          <w:rFonts w:ascii="Arial" w:hAnsi="Arial" w:cs="Arial"/>
          <w:color w:val="000000"/>
          <w:sz w:val="16"/>
          <w:szCs w:val="16"/>
        </w:rPr>
        <w:t xml:space="preserve">ón </w:t>
      </w:r>
      <w:r w:rsidRPr="002818FA">
        <w:rPr>
          <w:rFonts w:ascii="Arial" w:hAnsi="Arial" w:cs="Arial"/>
          <w:color w:val="000000"/>
          <w:spacing w:val="1"/>
          <w:sz w:val="16"/>
          <w:szCs w:val="16"/>
        </w:rPr>
        <w:t xml:space="preserve"> </w:t>
      </w:r>
      <w:r w:rsidRPr="002818FA">
        <w:rPr>
          <w:rFonts w:ascii="Arial" w:hAnsi="Arial" w:cs="Arial"/>
          <w:color w:val="000000"/>
          <w:sz w:val="16"/>
          <w:szCs w:val="16"/>
        </w:rPr>
        <w:t>e</w:t>
      </w:r>
      <w:r w:rsidRPr="002818FA">
        <w:rPr>
          <w:rFonts w:ascii="Arial" w:hAnsi="Arial" w:cs="Arial"/>
          <w:color w:val="000000"/>
          <w:spacing w:val="-3"/>
          <w:sz w:val="16"/>
          <w:szCs w:val="16"/>
        </w:rPr>
        <w:t>x</w:t>
      </w:r>
      <w:r w:rsidRPr="002818FA">
        <w:rPr>
          <w:rFonts w:ascii="Arial" w:hAnsi="Arial" w:cs="Arial"/>
          <w:color w:val="000000"/>
          <w:sz w:val="16"/>
          <w:szCs w:val="16"/>
        </w:rPr>
        <w:t xml:space="preserve">presa </w:t>
      </w:r>
      <w:r w:rsidRPr="002818FA">
        <w:rPr>
          <w:rFonts w:ascii="Arial" w:hAnsi="Arial" w:cs="Arial"/>
          <w:color w:val="000000"/>
          <w:spacing w:val="2"/>
          <w:sz w:val="16"/>
          <w:szCs w:val="16"/>
        </w:rPr>
        <w:t xml:space="preserve"> </w:t>
      </w:r>
      <w:r w:rsidRPr="002818FA">
        <w:rPr>
          <w:rFonts w:ascii="Arial" w:hAnsi="Arial" w:cs="Arial"/>
          <w:color w:val="000000"/>
          <w:sz w:val="16"/>
          <w:szCs w:val="16"/>
        </w:rPr>
        <w:t xml:space="preserve">de </w:t>
      </w:r>
      <w:r w:rsidRPr="002818FA">
        <w:rPr>
          <w:rFonts w:ascii="Arial" w:hAnsi="Arial" w:cs="Arial"/>
          <w:color w:val="000000"/>
          <w:spacing w:val="1"/>
          <w:sz w:val="16"/>
          <w:szCs w:val="16"/>
        </w:rPr>
        <w:t xml:space="preserve"> </w:t>
      </w:r>
      <w:r w:rsidRPr="002818FA">
        <w:rPr>
          <w:rFonts w:ascii="Arial" w:hAnsi="Arial" w:cs="Arial"/>
          <w:color w:val="000000"/>
          <w:spacing w:val="-1"/>
          <w:sz w:val="16"/>
          <w:szCs w:val="16"/>
        </w:rPr>
        <w:t>l</w:t>
      </w:r>
      <w:r w:rsidRPr="002818FA">
        <w:rPr>
          <w:rFonts w:ascii="Arial" w:hAnsi="Arial" w:cs="Arial"/>
          <w:color w:val="000000"/>
          <w:sz w:val="16"/>
          <w:szCs w:val="16"/>
        </w:rPr>
        <w:t xml:space="preserve">as </w:t>
      </w:r>
      <w:r w:rsidRPr="002818FA">
        <w:rPr>
          <w:rFonts w:ascii="Arial" w:hAnsi="Arial" w:cs="Arial"/>
          <w:color w:val="000000"/>
          <w:spacing w:val="2"/>
          <w:sz w:val="16"/>
          <w:szCs w:val="16"/>
        </w:rPr>
        <w:t xml:space="preserve"> </w:t>
      </w:r>
      <w:r w:rsidRPr="002818FA">
        <w:rPr>
          <w:rFonts w:ascii="Arial" w:hAnsi="Arial" w:cs="Arial"/>
          <w:color w:val="000000"/>
          <w:sz w:val="16"/>
          <w:szCs w:val="16"/>
        </w:rPr>
        <w:t>p</w:t>
      </w:r>
      <w:r w:rsidRPr="002818FA">
        <w:rPr>
          <w:rFonts w:ascii="Arial" w:hAnsi="Arial" w:cs="Arial"/>
          <w:color w:val="000000"/>
          <w:spacing w:val="-1"/>
          <w:sz w:val="16"/>
          <w:szCs w:val="16"/>
        </w:rPr>
        <w:t>a</w:t>
      </w:r>
      <w:r w:rsidRPr="002818FA">
        <w:rPr>
          <w:rFonts w:ascii="Arial" w:hAnsi="Arial" w:cs="Arial"/>
          <w:color w:val="000000"/>
          <w:spacing w:val="1"/>
          <w:sz w:val="16"/>
          <w:szCs w:val="16"/>
        </w:rPr>
        <w:t>rt</w:t>
      </w:r>
      <w:r w:rsidRPr="002818FA">
        <w:rPr>
          <w:rFonts w:ascii="Arial" w:hAnsi="Arial" w:cs="Arial"/>
          <w:color w:val="000000"/>
          <w:sz w:val="16"/>
          <w:szCs w:val="16"/>
        </w:rPr>
        <w:t xml:space="preserve">es </w:t>
      </w:r>
      <w:r w:rsidRPr="002818FA">
        <w:rPr>
          <w:rFonts w:ascii="Arial" w:hAnsi="Arial" w:cs="Arial"/>
          <w:color w:val="000000"/>
          <w:spacing w:val="2"/>
          <w:sz w:val="16"/>
          <w:szCs w:val="16"/>
        </w:rPr>
        <w:t xml:space="preserve"> </w:t>
      </w:r>
      <w:r w:rsidRPr="002818FA">
        <w:rPr>
          <w:rFonts w:ascii="Arial" w:hAnsi="Arial" w:cs="Arial"/>
          <w:color w:val="000000"/>
          <w:sz w:val="16"/>
          <w:szCs w:val="16"/>
        </w:rPr>
        <w:t xml:space="preserve">y  </w:t>
      </w:r>
      <w:r w:rsidRPr="002818FA">
        <w:rPr>
          <w:rFonts w:ascii="Arial" w:hAnsi="Arial" w:cs="Arial"/>
          <w:color w:val="000000"/>
          <w:spacing w:val="-1"/>
          <w:sz w:val="16"/>
          <w:szCs w:val="16"/>
        </w:rPr>
        <w:t>l</w:t>
      </w:r>
      <w:r w:rsidRPr="002818FA">
        <w:rPr>
          <w:rFonts w:ascii="Arial" w:hAnsi="Arial" w:cs="Arial"/>
          <w:color w:val="000000"/>
          <w:sz w:val="16"/>
          <w:szCs w:val="16"/>
        </w:rPr>
        <w:t xml:space="preserve">os </w:t>
      </w:r>
      <w:r w:rsidRPr="002818FA">
        <w:rPr>
          <w:rFonts w:ascii="Arial" w:hAnsi="Arial" w:cs="Arial"/>
          <w:color w:val="000000"/>
          <w:spacing w:val="2"/>
          <w:sz w:val="16"/>
          <w:szCs w:val="16"/>
        </w:rPr>
        <w:t xml:space="preserve"> </w:t>
      </w:r>
      <w:r w:rsidRPr="002818FA">
        <w:rPr>
          <w:rFonts w:ascii="Arial" w:hAnsi="Arial" w:cs="Arial"/>
          <w:color w:val="000000"/>
          <w:sz w:val="16"/>
          <w:szCs w:val="16"/>
        </w:rPr>
        <w:t xml:space="preserve">actos </w:t>
      </w:r>
      <w:r w:rsidRPr="002818FA">
        <w:rPr>
          <w:rFonts w:ascii="Arial" w:hAnsi="Arial" w:cs="Arial"/>
          <w:color w:val="000000"/>
          <w:spacing w:val="2"/>
          <w:sz w:val="16"/>
          <w:szCs w:val="16"/>
        </w:rPr>
        <w:t xml:space="preserve"> </w:t>
      </w:r>
      <w:r w:rsidRPr="002818FA">
        <w:rPr>
          <w:rFonts w:ascii="Arial" w:hAnsi="Arial" w:cs="Arial"/>
          <w:color w:val="000000"/>
          <w:sz w:val="16"/>
          <w:szCs w:val="16"/>
        </w:rPr>
        <w:t>co</w:t>
      </w:r>
      <w:r w:rsidRPr="002818FA">
        <w:rPr>
          <w:rFonts w:ascii="Arial" w:hAnsi="Arial" w:cs="Arial"/>
          <w:color w:val="000000"/>
          <w:spacing w:val="-1"/>
          <w:sz w:val="16"/>
          <w:szCs w:val="16"/>
        </w:rPr>
        <w:t>n</w:t>
      </w:r>
      <w:r w:rsidRPr="002818FA">
        <w:rPr>
          <w:rFonts w:ascii="Arial" w:hAnsi="Arial" w:cs="Arial"/>
          <w:color w:val="000000"/>
          <w:spacing w:val="1"/>
          <w:sz w:val="16"/>
          <w:szCs w:val="16"/>
        </w:rPr>
        <w:t>t</w:t>
      </w:r>
      <w:r w:rsidRPr="002818FA">
        <w:rPr>
          <w:rFonts w:ascii="Arial" w:hAnsi="Arial" w:cs="Arial"/>
          <w:color w:val="000000"/>
          <w:sz w:val="16"/>
          <w:szCs w:val="16"/>
        </w:rPr>
        <w:t>e</w:t>
      </w:r>
      <w:r w:rsidRPr="002818FA">
        <w:rPr>
          <w:rFonts w:ascii="Arial" w:hAnsi="Arial" w:cs="Arial"/>
          <w:color w:val="000000"/>
          <w:spacing w:val="-1"/>
          <w:sz w:val="16"/>
          <w:szCs w:val="16"/>
        </w:rPr>
        <w:t>ni</w:t>
      </w:r>
      <w:r w:rsidRPr="002818FA">
        <w:rPr>
          <w:rFonts w:ascii="Arial" w:hAnsi="Arial" w:cs="Arial"/>
          <w:color w:val="000000"/>
          <w:sz w:val="16"/>
          <w:szCs w:val="16"/>
        </w:rPr>
        <w:t>d</w:t>
      </w:r>
      <w:r w:rsidRPr="002818FA">
        <w:rPr>
          <w:rFonts w:ascii="Arial" w:hAnsi="Arial" w:cs="Arial"/>
          <w:color w:val="000000"/>
          <w:spacing w:val="-1"/>
          <w:sz w:val="16"/>
          <w:szCs w:val="16"/>
        </w:rPr>
        <w:t>o</w:t>
      </w:r>
      <w:r w:rsidRPr="002818FA">
        <w:rPr>
          <w:rFonts w:ascii="Arial" w:hAnsi="Arial" w:cs="Arial"/>
          <w:color w:val="000000"/>
          <w:sz w:val="16"/>
          <w:szCs w:val="16"/>
        </w:rPr>
        <w:t xml:space="preserve">s </w:t>
      </w:r>
      <w:r w:rsidRPr="002818FA">
        <w:rPr>
          <w:rFonts w:ascii="Arial" w:hAnsi="Arial" w:cs="Arial"/>
          <w:color w:val="000000"/>
          <w:spacing w:val="2"/>
          <w:sz w:val="16"/>
          <w:szCs w:val="16"/>
        </w:rPr>
        <w:t xml:space="preserve"> </w:t>
      </w:r>
      <w:r w:rsidRPr="002818FA">
        <w:rPr>
          <w:rFonts w:ascii="Arial" w:hAnsi="Arial" w:cs="Arial"/>
          <w:color w:val="000000"/>
          <w:spacing w:val="-3"/>
          <w:sz w:val="16"/>
          <w:szCs w:val="16"/>
        </w:rPr>
        <w:t>e</w:t>
      </w:r>
      <w:r w:rsidRPr="002818FA">
        <w:rPr>
          <w:rFonts w:ascii="Arial" w:hAnsi="Arial" w:cs="Arial"/>
          <w:color w:val="000000"/>
          <w:sz w:val="16"/>
          <w:szCs w:val="16"/>
        </w:rPr>
        <w:t>n d</w:t>
      </w:r>
      <w:r w:rsidRPr="002818FA">
        <w:rPr>
          <w:rFonts w:ascii="Arial" w:hAnsi="Arial" w:cs="Arial"/>
          <w:color w:val="000000"/>
          <w:spacing w:val="-1"/>
          <w:sz w:val="16"/>
          <w:szCs w:val="16"/>
        </w:rPr>
        <w:t>o</w:t>
      </w:r>
      <w:r w:rsidRPr="002818FA">
        <w:rPr>
          <w:rFonts w:ascii="Arial" w:hAnsi="Arial" w:cs="Arial"/>
          <w:color w:val="000000"/>
          <w:sz w:val="16"/>
          <w:szCs w:val="16"/>
        </w:rPr>
        <w:t>cumen</w:t>
      </w:r>
      <w:r w:rsidRPr="002818FA">
        <w:rPr>
          <w:rFonts w:ascii="Arial" w:hAnsi="Arial" w:cs="Arial"/>
          <w:color w:val="000000"/>
          <w:spacing w:val="1"/>
          <w:sz w:val="16"/>
          <w:szCs w:val="16"/>
        </w:rPr>
        <w:t>t</w:t>
      </w:r>
      <w:r w:rsidRPr="002818FA">
        <w:rPr>
          <w:rFonts w:ascii="Arial" w:hAnsi="Arial" w:cs="Arial"/>
          <w:color w:val="000000"/>
          <w:spacing w:val="-3"/>
          <w:sz w:val="16"/>
          <w:szCs w:val="16"/>
        </w:rPr>
        <w:t>o</w:t>
      </w:r>
      <w:r w:rsidRPr="002818FA">
        <w:rPr>
          <w:rFonts w:ascii="Arial" w:hAnsi="Arial" w:cs="Arial"/>
          <w:color w:val="000000"/>
          <w:sz w:val="16"/>
          <w:szCs w:val="16"/>
        </w:rPr>
        <w:t>s</w:t>
      </w:r>
      <w:r w:rsidRPr="002818FA">
        <w:rPr>
          <w:rFonts w:ascii="Arial" w:hAnsi="Arial" w:cs="Arial"/>
          <w:color w:val="000000"/>
          <w:spacing w:val="5"/>
          <w:sz w:val="16"/>
          <w:szCs w:val="16"/>
        </w:rPr>
        <w:t xml:space="preserve"> </w:t>
      </w:r>
      <w:r w:rsidRPr="002818FA">
        <w:rPr>
          <w:rFonts w:ascii="Arial" w:hAnsi="Arial" w:cs="Arial"/>
          <w:color w:val="000000"/>
          <w:sz w:val="16"/>
          <w:szCs w:val="16"/>
        </w:rPr>
        <w:t>p</w:t>
      </w:r>
      <w:r w:rsidRPr="002818FA">
        <w:rPr>
          <w:rFonts w:ascii="Arial" w:hAnsi="Arial" w:cs="Arial"/>
          <w:color w:val="000000"/>
          <w:spacing w:val="-1"/>
          <w:sz w:val="16"/>
          <w:szCs w:val="16"/>
        </w:rPr>
        <w:t>ú</w:t>
      </w:r>
      <w:r w:rsidRPr="002818FA">
        <w:rPr>
          <w:rFonts w:ascii="Arial" w:hAnsi="Arial" w:cs="Arial"/>
          <w:color w:val="000000"/>
          <w:sz w:val="16"/>
          <w:szCs w:val="16"/>
        </w:rPr>
        <w:t>b</w:t>
      </w:r>
      <w:r w:rsidRPr="002818FA">
        <w:rPr>
          <w:rFonts w:ascii="Arial" w:hAnsi="Arial" w:cs="Arial"/>
          <w:color w:val="000000"/>
          <w:spacing w:val="-1"/>
          <w:sz w:val="16"/>
          <w:szCs w:val="16"/>
        </w:rPr>
        <w:t>li</w:t>
      </w:r>
      <w:r w:rsidRPr="002818FA">
        <w:rPr>
          <w:rFonts w:ascii="Arial" w:hAnsi="Arial" w:cs="Arial"/>
          <w:color w:val="000000"/>
          <w:sz w:val="16"/>
          <w:szCs w:val="16"/>
        </w:rPr>
        <w:t>cos,</w:t>
      </w:r>
      <w:r w:rsidRPr="002818FA">
        <w:rPr>
          <w:rFonts w:ascii="Arial" w:hAnsi="Arial" w:cs="Arial"/>
          <w:color w:val="000000"/>
          <w:spacing w:val="4"/>
          <w:sz w:val="16"/>
          <w:szCs w:val="16"/>
        </w:rPr>
        <w:t xml:space="preserve"> </w:t>
      </w:r>
      <w:r w:rsidRPr="002818FA">
        <w:rPr>
          <w:rFonts w:ascii="Arial" w:hAnsi="Arial" w:cs="Arial"/>
          <w:color w:val="000000"/>
          <w:sz w:val="16"/>
          <w:szCs w:val="16"/>
        </w:rPr>
        <w:t>si</w:t>
      </w:r>
      <w:r w:rsidRPr="002818FA">
        <w:rPr>
          <w:rFonts w:ascii="Arial" w:hAnsi="Arial" w:cs="Arial"/>
          <w:color w:val="000000"/>
          <w:spacing w:val="4"/>
          <w:sz w:val="16"/>
          <w:szCs w:val="16"/>
        </w:rPr>
        <w:t xml:space="preserve"> </w:t>
      </w:r>
      <w:r w:rsidRPr="002818FA">
        <w:rPr>
          <w:rFonts w:ascii="Arial" w:hAnsi="Arial" w:cs="Arial"/>
          <w:color w:val="000000"/>
          <w:sz w:val="16"/>
          <w:szCs w:val="16"/>
        </w:rPr>
        <w:t>en</w:t>
      </w:r>
      <w:r w:rsidRPr="002818FA">
        <w:rPr>
          <w:rFonts w:ascii="Arial" w:hAnsi="Arial" w:cs="Arial"/>
          <w:color w:val="000000"/>
          <w:spacing w:val="5"/>
          <w:sz w:val="16"/>
          <w:szCs w:val="16"/>
        </w:rPr>
        <w:t xml:space="preserve"> </w:t>
      </w:r>
      <w:r w:rsidRPr="002818FA">
        <w:rPr>
          <w:rFonts w:ascii="Arial" w:hAnsi="Arial" w:cs="Arial"/>
          <w:color w:val="000000"/>
          <w:sz w:val="16"/>
          <w:szCs w:val="16"/>
        </w:rPr>
        <w:t>éstos</w:t>
      </w:r>
      <w:r w:rsidRPr="002818FA">
        <w:rPr>
          <w:rFonts w:ascii="Arial" w:hAnsi="Arial" w:cs="Arial"/>
          <w:color w:val="000000"/>
          <w:spacing w:val="3"/>
          <w:sz w:val="16"/>
          <w:szCs w:val="16"/>
        </w:rPr>
        <w:t xml:space="preserve"> </w:t>
      </w:r>
      <w:r w:rsidRPr="002818FA">
        <w:rPr>
          <w:rFonts w:ascii="Arial" w:hAnsi="Arial" w:cs="Arial"/>
          <w:color w:val="000000"/>
          <w:sz w:val="16"/>
          <w:szCs w:val="16"/>
        </w:rPr>
        <w:t>ú</w:t>
      </w:r>
      <w:r w:rsidRPr="002818FA">
        <w:rPr>
          <w:rFonts w:ascii="Arial" w:hAnsi="Arial" w:cs="Arial"/>
          <w:color w:val="000000"/>
          <w:spacing w:val="-1"/>
          <w:sz w:val="16"/>
          <w:szCs w:val="16"/>
        </w:rPr>
        <w:t>l</w:t>
      </w:r>
      <w:r w:rsidRPr="002818FA">
        <w:rPr>
          <w:rFonts w:ascii="Arial" w:hAnsi="Arial" w:cs="Arial"/>
          <w:color w:val="000000"/>
          <w:spacing w:val="1"/>
          <w:sz w:val="16"/>
          <w:szCs w:val="16"/>
        </w:rPr>
        <w:t>t</w:t>
      </w:r>
      <w:r w:rsidRPr="002818FA">
        <w:rPr>
          <w:rFonts w:ascii="Arial" w:hAnsi="Arial" w:cs="Arial"/>
          <w:color w:val="000000"/>
          <w:spacing w:val="-1"/>
          <w:sz w:val="16"/>
          <w:szCs w:val="16"/>
        </w:rPr>
        <w:t>i</w:t>
      </w:r>
      <w:r w:rsidRPr="002818FA">
        <w:rPr>
          <w:rFonts w:ascii="Arial" w:hAnsi="Arial" w:cs="Arial"/>
          <w:color w:val="000000"/>
          <w:spacing w:val="1"/>
          <w:sz w:val="16"/>
          <w:szCs w:val="16"/>
        </w:rPr>
        <w:t>m</w:t>
      </w:r>
      <w:r w:rsidRPr="002818FA">
        <w:rPr>
          <w:rFonts w:ascii="Arial" w:hAnsi="Arial" w:cs="Arial"/>
          <w:color w:val="000000"/>
          <w:sz w:val="16"/>
          <w:szCs w:val="16"/>
        </w:rPr>
        <w:t>os se</w:t>
      </w:r>
      <w:r w:rsidRPr="002818FA">
        <w:rPr>
          <w:rFonts w:ascii="Arial" w:hAnsi="Arial" w:cs="Arial"/>
          <w:color w:val="000000"/>
          <w:spacing w:val="5"/>
          <w:sz w:val="16"/>
          <w:szCs w:val="16"/>
        </w:rPr>
        <w:t xml:space="preserve"> </w:t>
      </w:r>
      <w:r w:rsidRPr="002818FA">
        <w:rPr>
          <w:rFonts w:ascii="Arial" w:hAnsi="Arial" w:cs="Arial"/>
          <w:color w:val="000000"/>
          <w:sz w:val="16"/>
          <w:szCs w:val="16"/>
        </w:rPr>
        <w:t>co</w:t>
      </w:r>
      <w:r w:rsidRPr="002818FA">
        <w:rPr>
          <w:rFonts w:ascii="Arial" w:hAnsi="Arial" w:cs="Arial"/>
          <w:color w:val="000000"/>
          <w:spacing w:val="-1"/>
          <w:sz w:val="16"/>
          <w:szCs w:val="16"/>
        </w:rPr>
        <w:t>n</w:t>
      </w:r>
      <w:r w:rsidRPr="002818FA">
        <w:rPr>
          <w:rFonts w:ascii="Arial" w:hAnsi="Arial" w:cs="Arial"/>
          <w:color w:val="000000"/>
          <w:spacing w:val="1"/>
          <w:sz w:val="16"/>
          <w:szCs w:val="16"/>
        </w:rPr>
        <w:t>t</w:t>
      </w:r>
      <w:r w:rsidRPr="002818FA">
        <w:rPr>
          <w:rFonts w:ascii="Arial" w:hAnsi="Arial" w:cs="Arial"/>
          <w:color w:val="000000"/>
          <w:spacing w:val="-1"/>
          <w:sz w:val="16"/>
          <w:szCs w:val="16"/>
        </w:rPr>
        <w:t>i</w:t>
      </w:r>
      <w:r w:rsidRPr="002818FA">
        <w:rPr>
          <w:rFonts w:ascii="Arial" w:hAnsi="Arial" w:cs="Arial"/>
          <w:color w:val="000000"/>
          <w:sz w:val="16"/>
          <w:szCs w:val="16"/>
        </w:rPr>
        <w:t>e</w:t>
      </w:r>
      <w:r w:rsidRPr="002818FA">
        <w:rPr>
          <w:rFonts w:ascii="Arial" w:hAnsi="Arial" w:cs="Arial"/>
          <w:color w:val="000000"/>
          <w:spacing w:val="-1"/>
          <w:sz w:val="16"/>
          <w:szCs w:val="16"/>
        </w:rPr>
        <w:t>n</w:t>
      </w:r>
      <w:r w:rsidRPr="002818FA">
        <w:rPr>
          <w:rFonts w:ascii="Arial" w:hAnsi="Arial" w:cs="Arial"/>
          <w:color w:val="000000"/>
          <w:sz w:val="16"/>
          <w:szCs w:val="16"/>
        </w:rPr>
        <w:t>en</w:t>
      </w:r>
      <w:r w:rsidRPr="002818FA">
        <w:rPr>
          <w:rFonts w:ascii="Arial" w:hAnsi="Arial" w:cs="Arial"/>
          <w:color w:val="000000"/>
          <w:spacing w:val="5"/>
          <w:sz w:val="16"/>
          <w:szCs w:val="16"/>
        </w:rPr>
        <w:t xml:space="preserve"> </w:t>
      </w:r>
      <w:r w:rsidRPr="002818FA">
        <w:rPr>
          <w:rFonts w:ascii="Arial" w:hAnsi="Arial" w:cs="Arial"/>
          <w:color w:val="000000"/>
          <w:sz w:val="16"/>
          <w:szCs w:val="16"/>
        </w:rPr>
        <w:t>d</w:t>
      </w:r>
      <w:r w:rsidRPr="002818FA">
        <w:rPr>
          <w:rFonts w:ascii="Arial" w:hAnsi="Arial" w:cs="Arial"/>
          <w:color w:val="000000"/>
          <w:spacing w:val="-1"/>
          <w:sz w:val="16"/>
          <w:szCs w:val="16"/>
        </w:rPr>
        <w:t>e</w:t>
      </w:r>
      <w:r w:rsidRPr="002818FA">
        <w:rPr>
          <w:rFonts w:ascii="Arial" w:hAnsi="Arial" w:cs="Arial"/>
          <w:color w:val="000000"/>
          <w:sz w:val="16"/>
          <w:szCs w:val="16"/>
        </w:rPr>
        <w:t>c</w:t>
      </w:r>
      <w:r w:rsidRPr="002818FA">
        <w:rPr>
          <w:rFonts w:ascii="Arial" w:hAnsi="Arial" w:cs="Arial"/>
          <w:color w:val="000000"/>
          <w:spacing w:val="-1"/>
          <w:sz w:val="16"/>
          <w:szCs w:val="16"/>
        </w:rPr>
        <w:t>l</w:t>
      </w:r>
      <w:r w:rsidRPr="002818FA">
        <w:rPr>
          <w:rFonts w:ascii="Arial" w:hAnsi="Arial" w:cs="Arial"/>
          <w:color w:val="000000"/>
          <w:spacing w:val="-3"/>
          <w:sz w:val="16"/>
          <w:szCs w:val="16"/>
        </w:rPr>
        <w:t>a</w:t>
      </w:r>
      <w:r w:rsidRPr="002818FA">
        <w:rPr>
          <w:rFonts w:ascii="Arial" w:hAnsi="Arial" w:cs="Arial"/>
          <w:color w:val="000000"/>
          <w:spacing w:val="1"/>
          <w:sz w:val="16"/>
          <w:szCs w:val="16"/>
        </w:rPr>
        <w:t>r</w:t>
      </w:r>
      <w:r w:rsidRPr="002818FA">
        <w:rPr>
          <w:rFonts w:ascii="Arial" w:hAnsi="Arial" w:cs="Arial"/>
          <w:color w:val="000000"/>
          <w:sz w:val="16"/>
          <w:szCs w:val="16"/>
        </w:rPr>
        <w:t>ac</w:t>
      </w:r>
      <w:r w:rsidRPr="002818FA">
        <w:rPr>
          <w:rFonts w:ascii="Arial" w:hAnsi="Arial" w:cs="Arial"/>
          <w:color w:val="000000"/>
          <w:spacing w:val="-1"/>
          <w:sz w:val="16"/>
          <w:szCs w:val="16"/>
        </w:rPr>
        <w:t>i</w:t>
      </w:r>
      <w:r w:rsidRPr="002818FA">
        <w:rPr>
          <w:rFonts w:ascii="Arial" w:hAnsi="Arial" w:cs="Arial"/>
          <w:color w:val="000000"/>
          <w:spacing w:val="4"/>
          <w:sz w:val="16"/>
          <w:szCs w:val="16"/>
        </w:rPr>
        <w:t>o</w:t>
      </w:r>
      <w:r w:rsidRPr="002818FA">
        <w:rPr>
          <w:rFonts w:ascii="Arial" w:hAnsi="Arial" w:cs="Arial"/>
          <w:color w:val="000000"/>
          <w:sz w:val="16"/>
          <w:szCs w:val="16"/>
        </w:rPr>
        <w:t>n</w:t>
      </w:r>
      <w:r w:rsidRPr="002818FA">
        <w:rPr>
          <w:rFonts w:ascii="Arial" w:hAnsi="Arial" w:cs="Arial"/>
          <w:color w:val="000000"/>
          <w:spacing w:val="-1"/>
          <w:sz w:val="16"/>
          <w:szCs w:val="16"/>
        </w:rPr>
        <w:t>e</w:t>
      </w:r>
      <w:r w:rsidRPr="002818FA">
        <w:rPr>
          <w:rFonts w:ascii="Arial" w:hAnsi="Arial" w:cs="Arial"/>
          <w:color w:val="000000"/>
          <w:sz w:val="16"/>
          <w:szCs w:val="16"/>
        </w:rPr>
        <w:t>s</w:t>
      </w:r>
      <w:r w:rsidRPr="002818FA">
        <w:rPr>
          <w:rFonts w:ascii="Arial" w:hAnsi="Arial" w:cs="Arial"/>
          <w:color w:val="000000"/>
          <w:spacing w:val="5"/>
          <w:sz w:val="16"/>
          <w:szCs w:val="16"/>
        </w:rPr>
        <w:t xml:space="preserve"> </w:t>
      </w:r>
      <w:r w:rsidRPr="002818FA">
        <w:rPr>
          <w:rFonts w:ascii="Arial" w:hAnsi="Arial" w:cs="Arial"/>
          <w:color w:val="000000"/>
          <w:sz w:val="16"/>
          <w:szCs w:val="16"/>
        </w:rPr>
        <w:t>de</w:t>
      </w:r>
      <w:r w:rsidRPr="002818FA">
        <w:rPr>
          <w:rFonts w:ascii="Arial" w:hAnsi="Arial" w:cs="Arial"/>
          <w:color w:val="000000"/>
          <w:spacing w:val="5"/>
          <w:sz w:val="16"/>
          <w:szCs w:val="16"/>
        </w:rPr>
        <w:t xml:space="preserve"> </w:t>
      </w:r>
      <w:r w:rsidRPr="002818FA">
        <w:rPr>
          <w:rFonts w:ascii="Arial" w:hAnsi="Arial" w:cs="Arial"/>
          <w:color w:val="000000"/>
          <w:spacing w:val="-2"/>
          <w:sz w:val="16"/>
          <w:szCs w:val="16"/>
        </w:rPr>
        <w:t>v</w:t>
      </w:r>
      <w:r w:rsidRPr="002818FA">
        <w:rPr>
          <w:rFonts w:ascii="Arial" w:hAnsi="Arial" w:cs="Arial"/>
          <w:color w:val="000000"/>
          <w:sz w:val="16"/>
          <w:szCs w:val="16"/>
        </w:rPr>
        <w:t>erdad</w:t>
      </w:r>
      <w:r w:rsidRPr="002818FA">
        <w:rPr>
          <w:rFonts w:ascii="Arial" w:hAnsi="Arial" w:cs="Arial"/>
          <w:color w:val="000000"/>
          <w:spacing w:val="2"/>
          <w:sz w:val="16"/>
          <w:szCs w:val="16"/>
        </w:rPr>
        <w:t xml:space="preserve"> </w:t>
      </w:r>
      <w:r w:rsidRPr="002818FA">
        <w:rPr>
          <w:rFonts w:ascii="Arial" w:hAnsi="Arial" w:cs="Arial"/>
          <w:color w:val="000000"/>
          <w:sz w:val="16"/>
          <w:szCs w:val="16"/>
        </w:rPr>
        <w:t xml:space="preserve">o </w:t>
      </w:r>
      <w:r w:rsidRPr="002818FA">
        <w:rPr>
          <w:rFonts w:ascii="Arial" w:hAnsi="Arial" w:cs="Arial"/>
          <w:color w:val="000000"/>
          <w:spacing w:val="1"/>
          <w:sz w:val="16"/>
          <w:szCs w:val="16"/>
        </w:rPr>
        <w:t>m</w:t>
      </w:r>
      <w:r w:rsidRPr="002818FA">
        <w:rPr>
          <w:rFonts w:ascii="Arial" w:hAnsi="Arial" w:cs="Arial"/>
          <w:color w:val="000000"/>
          <w:sz w:val="16"/>
          <w:szCs w:val="16"/>
        </w:rPr>
        <w:t>a</w:t>
      </w:r>
      <w:r w:rsidRPr="002818FA">
        <w:rPr>
          <w:rFonts w:ascii="Arial" w:hAnsi="Arial" w:cs="Arial"/>
          <w:color w:val="000000"/>
          <w:spacing w:val="-1"/>
          <w:sz w:val="16"/>
          <w:szCs w:val="16"/>
        </w:rPr>
        <w:t>n</w:t>
      </w:r>
      <w:r w:rsidRPr="002818FA">
        <w:rPr>
          <w:rFonts w:ascii="Arial" w:hAnsi="Arial" w:cs="Arial"/>
          <w:color w:val="000000"/>
          <w:spacing w:val="-3"/>
          <w:sz w:val="16"/>
          <w:szCs w:val="16"/>
        </w:rPr>
        <w:t>i</w:t>
      </w:r>
      <w:r w:rsidRPr="002818FA">
        <w:rPr>
          <w:rFonts w:ascii="Arial" w:hAnsi="Arial" w:cs="Arial"/>
          <w:color w:val="000000"/>
          <w:spacing w:val="3"/>
          <w:sz w:val="16"/>
          <w:szCs w:val="16"/>
        </w:rPr>
        <w:t>f</w:t>
      </w:r>
      <w:r w:rsidRPr="002818FA">
        <w:rPr>
          <w:rFonts w:ascii="Arial" w:hAnsi="Arial" w:cs="Arial"/>
          <w:color w:val="000000"/>
          <w:sz w:val="16"/>
          <w:szCs w:val="16"/>
        </w:rPr>
        <w:t>e</w:t>
      </w:r>
      <w:r w:rsidRPr="002818FA">
        <w:rPr>
          <w:rFonts w:ascii="Arial" w:hAnsi="Arial" w:cs="Arial"/>
          <w:color w:val="000000"/>
          <w:spacing w:val="-3"/>
          <w:sz w:val="16"/>
          <w:szCs w:val="16"/>
        </w:rPr>
        <w:t>s</w:t>
      </w:r>
      <w:r w:rsidRPr="002818FA">
        <w:rPr>
          <w:rFonts w:ascii="Arial" w:hAnsi="Arial" w:cs="Arial"/>
          <w:color w:val="000000"/>
          <w:spacing w:val="1"/>
          <w:sz w:val="16"/>
          <w:szCs w:val="16"/>
        </w:rPr>
        <w:t>t</w:t>
      </w:r>
      <w:r w:rsidRPr="002818FA">
        <w:rPr>
          <w:rFonts w:ascii="Arial" w:hAnsi="Arial" w:cs="Arial"/>
          <w:color w:val="000000"/>
          <w:sz w:val="16"/>
          <w:szCs w:val="16"/>
        </w:rPr>
        <w:t>ac</w:t>
      </w:r>
      <w:r w:rsidRPr="002818FA">
        <w:rPr>
          <w:rFonts w:ascii="Arial" w:hAnsi="Arial" w:cs="Arial"/>
          <w:color w:val="000000"/>
          <w:spacing w:val="-1"/>
          <w:sz w:val="16"/>
          <w:szCs w:val="16"/>
        </w:rPr>
        <w:t>i</w:t>
      </w:r>
      <w:r w:rsidRPr="002818FA">
        <w:rPr>
          <w:rFonts w:ascii="Arial" w:hAnsi="Arial" w:cs="Arial"/>
          <w:color w:val="000000"/>
          <w:sz w:val="16"/>
          <w:szCs w:val="16"/>
        </w:rPr>
        <w:t>o</w:t>
      </w:r>
      <w:r w:rsidRPr="002818FA">
        <w:rPr>
          <w:rFonts w:ascii="Arial" w:hAnsi="Arial" w:cs="Arial"/>
          <w:color w:val="000000"/>
          <w:spacing w:val="-1"/>
          <w:sz w:val="16"/>
          <w:szCs w:val="16"/>
        </w:rPr>
        <w:t>n</w:t>
      </w:r>
      <w:r w:rsidRPr="002818FA">
        <w:rPr>
          <w:rFonts w:ascii="Arial" w:hAnsi="Arial" w:cs="Arial"/>
          <w:color w:val="000000"/>
          <w:sz w:val="16"/>
          <w:szCs w:val="16"/>
        </w:rPr>
        <w:t>es de</w:t>
      </w:r>
      <w:r w:rsidRPr="002818FA">
        <w:rPr>
          <w:rFonts w:ascii="Arial" w:hAnsi="Arial" w:cs="Arial"/>
          <w:color w:val="000000"/>
          <w:spacing w:val="-1"/>
          <w:sz w:val="16"/>
          <w:szCs w:val="16"/>
        </w:rPr>
        <w:t xml:space="preserve"> </w:t>
      </w:r>
      <w:r w:rsidRPr="002818FA">
        <w:rPr>
          <w:rFonts w:ascii="Arial" w:hAnsi="Arial" w:cs="Arial"/>
          <w:color w:val="000000"/>
          <w:sz w:val="16"/>
          <w:szCs w:val="16"/>
        </w:rPr>
        <w:t>h</w:t>
      </w:r>
      <w:r w:rsidRPr="002818FA">
        <w:rPr>
          <w:rFonts w:ascii="Arial" w:hAnsi="Arial" w:cs="Arial"/>
          <w:color w:val="000000"/>
          <w:spacing w:val="-1"/>
          <w:sz w:val="16"/>
          <w:szCs w:val="16"/>
        </w:rPr>
        <w:t>e</w:t>
      </w:r>
      <w:r w:rsidRPr="002818FA">
        <w:rPr>
          <w:rFonts w:ascii="Arial" w:hAnsi="Arial" w:cs="Arial"/>
          <w:color w:val="000000"/>
          <w:sz w:val="16"/>
          <w:szCs w:val="16"/>
        </w:rPr>
        <w:t>c</w:t>
      </w:r>
      <w:r w:rsidRPr="002818FA">
        <w:rPr>
          <w:rFonts w:ascii="Arial" w:hAnsi="Arial" w:cs="Arial"/>
          <w:color w:val="000000"/>
          <w:spacing w:val="-3"/>
          <w:sz w:val="16"/>
          <w:szCs w:val="16"/>
        </w:rPr>
        <w:t>h</w:t>
      </w:r>
      <w:r w:rsidRPr="002818FA">
        <w:rPr>
          <w:rFonts w:ascii="Arial" w:hAnsi="Arial" w:cs="Arial"/>
          <w:color w:val="000000"/>
          <w:sz w:val="16"/>
          <w:szCs w:val="16"/>
        </w:rPr>
        <w:t>os de</w:t>
      </w:r>
      <w:r w:rsidRPr="002818FA">
        <w:rPr>
          <w:rFonts w:ascii="Arial" w:hAnsi="Arial" w:cs="Arial"/>
          <w:color w:val="000000"/>
          <w:spacing w:val="1"/>
          <w:sz w:val="16"/>
          <w:szCs w:val="16"/>
        </w:rPr>
        <w:t xml:space="preserve"> </w:t>
      </w:r>
      <w:r w:rsidRPr="002818FA">
        <w:rPr>
          <w:rFonts w:ascii="Arial" w:hAnsi="Arial" w:cs="Arial"/>
          <w:color w:val="000000"/>
          <w:sz w:val="16"/>
          <w:szCs w:val="16"/>
        </w:rPr>
        <w:t>p</w:t>
      </w:r>
      <w:r w:rsidRPr="002818FA">
        <w:rPr>
          <w:rFonts w:ascii="Arial" w:hAnsi="Arial" w:cs="Arial"/>
          <w:color w:val="000000"/>
          <w:spacing w:val="-3"/>
          <w:sz w:val="16"/>
          <w:szCs w:val="16"/>
        </w:rPr>
        <w:t>a</w:t>
      </w:r>
      <w:r w:rsidRPr="002818FA">
        <w:rPr>
          <w:rFonts w:ascii="Arial" w:hAnsi="Arial" w:cs="Arial"/>
          <w:color w:val="000000"/>
          <w:spacing w:val="1"/>
          <w:sz w:val="16"/>
          <w:szCs w:val="16"/>
        </w:rPr>
        <w:t>rt</w:t>
      </w:r>
      <w:r w:rsidRPr="002818FA">
        <w:rPr>
          <w:rFonts w:ascii="Arial" w:hAnsi="Arial" w:cs="Arial"/>
          <w:color w:val="000000"/>
          <w:spacing w:val="-1"/>
          <w:sz w:val="16"/>
          <w:szCs w:val="16"/>
        </w:rPr>
        <w:t>i</w:t>
      </w:r>
      <w:r w:rsidRPr="002818FA">
        <w:rPr>
          <w:rFonts w:ascii="Arial" w:hAnsi="Arial" w:cs="Arial"/>
          <w:color w:val="000000"/>
          <w:sz w:val="16"/>
          <w:szCs w:val="16"/>
        </w:rPr>
        <w:t>cu</w:t>
      </w:r>
      <w:r w:rsidRPr="002818FA">
        <w:rPr>
          <w:rFonts w:ascii="Arial" w:hAnsi="Arial" w:cs="Arial"/>
          <w:color w:val="000000"/>
          <w:spacing w:val="-1"/>
          <w:sz w:val="16"/>
          <w:szCs w:val="16"/>
        </w:rPr>
        <w:t>l</w:t>
      </w:r>
      <w:r w:rsidRPr="002818FA">
        <w:rPr>
          <w:rFonts w:ascii="Arial" w:hAnsi="Arial" w:cs="Arial"/>
          <w:color w:val="000000"/>
          <w:sz w:val="16"/>
          <w:szCs w:val="16"/>
        </w:rPr>
        <w:t>are</w:t>
      </w:r>
      <w:r w:rsidRPr="002818FA">
        <w:rPr>
          <w:rFonts w:ascii="Arial" w:hAnsi="Arial" w:cs="Arial"/>
          <w:color w:val="000000"/>
          <w:spacing w:val="-2"/>
          <w:sz w:val="16"/>
          <w:szCs w:val="16"/>
        </w:rPr>
        <w:t>s</w:t>
      </w:r>
      <w:r w:rsidRPr="002818FA">
        <w:rPr>
          <w:rFonts w:ascii="Arial" w:hAnsi="Arial" w:cs="Arial"/>
          <w:color w:val="000000"/>
          <w:sz w:val="16"/>
          <w:szCs w:val="16"/>
        </w:rPr>
        <w:t>,</w:t>
      </w:r>
      <w:r w:rsidRPr="002818FA">
        <w:rPr>
          <w:rFonts w:ascii="Arial" w:hAnsi="Arial" w:cs="Arial"/>
          <w:color w:val="000000"/>
          <w:spacing w:val="2"/>
          <w:sz w:val="16"/>
          <w:szCs w:val="16"/>
        </w:rPr>
        <w:t xml:space="preserve"> </w:t>
      </w:r>
      <w:r w:rsidRPr="002818FA">
        <w:rPr>
          <w:rFonts w:ascii="Arial" w:hAnsi="Arial" w:cs="Arial"/>
          <w:color w:val="000000"/>
          <w:sz w:val="16"/>
          <w:szCs w:val="16"/>
        </w:rPr>
        <w:t>y (…)”</w:t>
      </w:r>
    </w:p>
    <w:p w14:paraId="7174E5E3" w14:textId="77777777" w:rsidR="00D83CC1" w:rsidRDefault="00D83CC1" w:rsidP="00D83CC1">
      <w:pPr>
        <w:pStyle w:val="Textonotapie"/>
      </w:pPr>
    </w:p>
  </w:footnote>
  <w:footnote w:id="4">
    <w:p w14:paraId="44B10DC1" w14:textId="69DB0CE8" w:rsidR="0087113C" w:rsidRPr="005471E4" w:rsidRDefault="0087113C" w:rsidP="005471E4">
      <w:pPr>
        <w:pStyle w:val="Textonotapie"/>
        <w:jc w:val="both"/>
        <w:rPr>
          <w:rFonts w:ascii="Arial" w:hAnsi="Arial" w:cs="Arial"/>
          <w:sz w:val="16"/>
          <w:szCs w:val="16"/>
        </w:rPr>
      </w:pPr>
      <w:r>
        <w:rPr>
          <w:rStyle w:val="Refdenotaalpie"/>
        </w:rPr>
        <w:footnoteRef/>
      </w:r>
      <w:r>
        <w:t xml:space="preserve"> </w:t>
      </w:r>
      <w:r w:rsidRPr="005471E4">
        <w:rPr>
          <w:rFonts w:ascii="Arial" w:hAnsi="Arial" w:cs="Arial"/>
          <w:sz w:val="16"/>
          <w:szCs w:val="16"/>
        </w:rPr>
        <w:t>Suprema Corte de Justicia de la Nación, Registro digital: 2005766, Instancia: Tribunales Colegiados de Circuito, Décima Época, Materias(s): Constitucional, Común, Tesis: IV.2o.A.51 K (10a.), Fuente: Gaceta del Semanario Judicial de la Federación. Libro 3, Febrero de 2014, Tomo III, página 2239, Tipo: Aislada</w:t>
      </w:r>
    </w:p>
  </w:footnote>
  <w:footnote w:id="5">
    <w:p w14:paraId="3DBF711D" w14:textId="56F78420" w:rsidR="00EC3B62" w:rsidRPr="00CC35E4" w:rsidRDefault="00EC3B62" w:rsidP="00EC3B62">
      <w:pPr>
        <w:pStyle w:val="temp"/>
        <w:shd w:val="clear" w:color="auto" w:fill="FFFFFF"/>
        <w:spacing w:before="0" w:beforeAutospacing="0" w:after="0" w:afterAutospacing="0"/>
        <w:jc w:val="both"/>
        <w:rPr>
          <w:rFonts w:ascii="Arial" w:hAnsi="Arial" w:cs="Arial"/>
          <w:color w:val="212529"/>
          <w:sz w:val="16"/>
          <w:szCs w:val="16"/>
        </w:rPr>
      </w:pPr>
      <w:r w:rsidRPr="00CC35E4">
        <w:rPr>
          <w:rStyle w:val="Refdenotaalpie"/>
          <w:rFonts w:ascii="Arial" w:hAnsi="Arial" w:cs="Arial"/>
          <w:sz w:val="16"/>
          <w:szCs w:val="16"/>
        </w:rPr>
        <w:footnoteRef/>
      </w:r>
      <w:r w:rsidRPr="00CC35E4">
        <w:rPr>
          <w:rFonts w:ascii="Arial" w:hAnsi="Arial" w:cs="Arial"/>
          <w:sz w:val="16"/>
          <w:szCs w:val="16"/>
        </w:rPr>
        <w:t xml:space="preserve"> </w:t>
      </w:r>
      <w:r w:rsidRPr="00CC35E4">
        <w:rPr>
          <w:rStyle w:val="bold"/>
          <w:rFonts w:ascii="Arial" w:eastAsia="PMingLiU" w:hAnsi="Arial" w:cs="Arial"/>
          <w:color w:val="212529"/>
          <w:sz w:val="16"/>
          <w:szCs w:val="16"/>
        </w:rPr>
        <w:t>Registro digital: </w:t>
      </w:r>
      <w:r w:rsidRPr="00CC35E4">
        <w:rPr>
          <w:rFonts w:ascii="Arial" w:hAnsi="Arial" w:cs="Arial"/>
          <w:color w:val="212529"/>
          <w:sz w:val="16"/>
          <w:szCs w:val="16"/>
        </w:rPr>
        <w:t xml:space="preserve">2020803, </w:t>
      </w:r>
      <w:r w:rsidRPr="00CC35E4">
        <w:rPr>
          <w:rStyle w:val="bold"/>
          <w:rFonts w:ascii="Arial" w:eastAsia="PMingLiU" w:hAnsi="Arial" w:cs="Arial"/>
          <w:color w:val="212529"/>
          <w:sz w:val="16"/>
          <w:szCs w:val="16"/>
        </w:rPr>
        <w:t>Instancia: </w:t>
      </w:r>
      <w:r w:rsidRPr="00CC35E4">
        <w:rPr>
          <w:rFonts w:ascii="Arial" w:hAnsi="Arial" w:cs="Arial"/>
          <w:color w:val="212529"/>
          <w:sz w:val="16"/>
          <w:szCs w:val="16"/>
        </w:rPr>
        <w:t xml:space="preserve">Tribunales Colegiados de Circuito, </w:t>
      </w:r>
      <w:r w:rsidRPr="00CC35E4">
        <w:rPr>
          <w:rStyle w:val="bold"/>
          <w:rFonts w:ascii="Arial" w:eastAsia="PMingLiU" w:hAnsi="Arial" w:cs="Arial"/>
          <w:color w:val="212529"/>
          <w:sz w:val="16"/>
          <w:szCs w:val="16"/>
        </w:rPr>
        <w:t>Décima Época, Materia(s): </w:t>
      </w:r>
      <w:r w:rsidRPr="00CC35E4">
        <w:rPr>
          <w:rFonts w:ascii="Arial" w:hAnsi="Arial" w:cs="Arial"/>
          <w:color w:val="212529"/>
          <w:sz w:val="16"/>
          <w:szCs w:val="16"/>
        </w:rPr>
        <w:t xml:space="preserve">Administrativa, </w:t>
      </w:r>
      <w:r w:rsidRPr="00CC35E4">
        <w:rPr>
          <w:rStyle w:val="bold"/>
          <w:rFonts w:ascii="Arial" w:eastAsia="PMingLiU" w:hAnsi="Arial" w:cs="Arial"/>
          <w:color w:val="212529"/>
          <w:sz w:val="16"/>
          <w:szCs w:val="16"/>
        </w:rPr>
        <w:t>Tesis: </w:t>
      </w:r>
      <w:r w:rsidRPr="00CC35E4">
        <w:rPr>
          <w:rFonts w:ascii="Arial" w:hAnsi="Arial" w:cs="Arial"/>
          <w:color w:val="212529"/>
          <w:sz w:val="16"/>
          <w:szCs w:val="16"/>
        </w:rPr>
        <w:t xml:space="preserve">I.4o.A. J/4 (10a.), </w:t>
      </w:r>
      <w:r w:rsidRPr="00CC35E4">
        <w:rPr>
          <w:rStyle w:val="bold"/>
          <w:rFonts w:ascii="Arial" w:eastAsia="PMingLiU" w:hAnsi="Arial" w:cs="Arial"/>
          <w:color w:val="212529"/>
          <w:sz w:val="16"/>
          <w:szCs w:val="16"/>
        </w:rPr>
        <w:t>Fuente: </w:t>
      </w:r>
      <w:r w:rsidRPr="00CC35E4">
        <w:rPr>
          <w:rFonts w:ascii="Arial" w:hAnsi="Arial" w:cs="Arial"/>
          <w:color w:val="212529"/>
          <w:sz w:val="16"/>
          <w:szCs w:val="16"/>
        </w:rPr>
        <w:t xml:space="preserve">Gaceta del Semanario Judicial de la Federación, </w:t>
      </w:r>
      <w:r w:rsidRPr="00CC35E4">
        <w:rPr>
          <w:rStyle w:val="ng-star-inserted"/>
          <w:rFonts w:ascii="Arial" w:hAnsi="Arial" w:cs="Arial"/>
          <w:color w:val="212529"/>
          <w:sz w:val="16"/>
          <w:szCs w:val="16"/>
        </w:rPr>
        <w:t xml:space="preserve">Libro 71, Octubre de 2019, Tomo IV, página 3350, </w:t>
      </w:r>
      <w:r w:rsidRPr="00CC35E4">
        <w:rPr>
          <w:rStyle w:val="bold"/>
          <w:rFonts w:ascii="Arial" w:eastAsia="PMingLiU" w:hAnsi="Arial" w:cs="Arial"/>
          <w:color w:val="212529"/>
          <w:sz w:val="16"/>
          <w:szCs w:val="16"/>
        </w:rPr>
        <w:t>Tipo: </w:t>
      </w:r>
      <w:r w:rsidRPr="00CC35E4">
        <w:rPr>
          <w:rFonts w:ascii="Arial" w:hAnsi="Arial" w:cs="Arial"/>
          <w:color w:val="212529"/>
          <w:sz w:val="16"/>
          <w:szCs w:val="16"/>
        </w:rPr>
        <w:t>Jurisprudencia</w:t>
      </w:r>
    </w:p>
    <w:p w14:paraId="7BC0ED81" w14:textId="7463431E" w:rsidR="00EC3B62" w:rsidRDefault="00EC3B62">
      <w:pPr>
        <w:pStyle w:val="Textonotapie"/>
      </w:pPr>
    </w:p>
  </w:footnote>
  <w:footnote w:id="6">
    <w:p w14:paraId="2E9291CE" w14:textId="77777777" w:rsidR="000264BB" w:rsidRPr="000264BB" w:rsidRDefault="000264BB" w:rsidP="000264BB">
      <w:pPr>
        <w:pStyle w:val="Textonotapie"/>
        <w:jc w:val="both"/>
        <w:rPr>
          <w:rFonts w:ascii="Arial" w:hAnsi="Arial" w:cs="Arial"/>
          <w:sz w:val="16"/>
          <w:szCs w:val="16"/>
        </w:rPr>
      </w:pPr>
      <w:r>
        <w:rPr>
          <w:rStyle w:val="Refdenotaalpie"/>
        </w:rPr>
        <w:footnoteRef/>
      </w:r>
      <w:r>
        <w:t xml:space="preserve"> </w:t>
      </w:r>
      <w:r w:rsidRPr="000264BB">
        <w:rPr>
          <w:rFonts w:ascii="Arial" w:hAnsi="Arial" w:cs="Arial"/>
          <w:sz w:val="16"/>
          <w:szCs w:val="16"/>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47F04B3A" w14:textId="77777777" w:rsidR="000264BB" w:rsidRPr="000264BB" w:rsidRDefault="000264BB" w:rsidP="000264BB">
      <w:pPr>
        <w:pStyle w:val="Textonotapie"/>
        <w:jc w:val="both"/>
        <w:rPr>
          <w:rFonts w:ascii="Arial" w:hAnsi="Arial" w:cs="Arial"/>
          <w:sz w:val="16"/>
          <w:szCs w:val="16"/>
        </w:rPr>
      </w:pPr>
    </w:p>
    <w:p w14:paraId="3A1BBAFF" w14:textId="62C19257" w:rsidR="000264BB" w:rsidRDefault="000264BB" w:rsidP="000264BB">
      <w:pPr>
        <w:pStyle w:val="Textonotapie"/>
        <w:jc w:val="both"/>
        <w:rPr>
          <w:rFonts w:ascii="Arial" w:hAnsi="Arial" w:cs="Arial"/>
          <w:sz w:val="16"/>
          <w:szCs w:val="16"/>
        </w:rPr>
      </w:pPr>
      <w:r w:rsidRPr="000264BB">
        <w:rPr>
          <w:rFonts w:ascii="Arial" w:hAnsi="Arial" w:cs="Arial"/>
          <w:sz w:val="16"/>
          <w:szCs w:val="16"/>
        </w:rPr>
        <w:t>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3717FB88" w14:textId="2E1967C6" w:rsidR="000264BB" w:rsidRPr="000264BB" w:rsidRDefault="000264BB" w:rsidP="000264BB">
      <w:pPr>
        <w:pStyle w:val="Textonotapie"/>
        <w:jc w:val="both"/>
        <w:rPr>
          <w:rFonts w:ascii="Arial" w:hAnsi="Arial" w:cs="Arial"/>
          <w:sz w:val="12"/>
          <w:szCs w:val="12"/>
        </w:rPr>
      </w:pPr>
    </w:p>
    <w:p w14:paraId="1FAEE8D4" w14:textId="48F11200" w:rsidR="000264BB" w:rsidRDefault="000264BB" w:rsidP="000264BB">
      <w:pPr>
        <w:pStyle w:val="Textonotapie"/>
        <w:jc w:val="both"/>
      </w:pPr>
      <w:r w:rsidRPr="000264BB">
        <w:rPr>
          <w:rFonts w:ascii="Arial" w:hAnsi="Arial" w:cs="Arial"/>
          <w:sz w:val="16"/>
          <w:szCs w:val="16"/>
        </w:rPr>
        <w:t>Registro digital: 179740, Instancia: Tribunales Colegiados de Circuito, Novena Época, Materia(s): Administrativa, Tesis: I.4o.A.455 A, Fuente: Semanario Judicial de la Federación y su Gaceta, Tomo XX, Diciembre de 2004, página 1454,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F754A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026136" w:rsidRPr="00026136">
          <w:rPr>
            <w:noProof/>
            <w:lang w:val="es-ES"/>
          </w:rPr>
          <w:t>4</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19B5AF8" w:rsidR="00A360DF" w:rsidRDefault="00F754A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026136" w:rsidRPr="00026136">
          <w:rPr>
            <w:noProof/>
            <w:lang w:val="es-ES"/>
          </w:rPr>
          <w:t>3</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C55A0E">
          <w:rPr>
            <w:rFonts w:ascii="Century Schoolbook" w:hAnsi="Century Schoolbook" w:cs="Arial"/>
            <w:b/>
            <w:bCs/>
          </w:rPr>
          <w:t>0085</w:t>
        </w:r>
        <w:r w:rsidR="007C7A1C">
          <w:rPr>
            <w:rFonts w:ascii="Century Schoolbook" w:hAnsi="Century Schoolbook" w:cs="Arial"/>
            <w:b/>
            <w:bCs/>
          </w:rPr>
          <w:t>/20</w:t>
        </w:r>
        <w:r w:rsidR="007751BD">
          <w:rPr>
            <w:rFonts w:ascii="Century Schoolbook" w:hAnsi="Century Schoolbook" w:cs="Arial"/>
            <w:b/>
            <w:bCs/>
          </w:rPr>
          <w:t>2</w:t>
        </w:r>
        <w:r w:rsidR="00280B62">
          <w:rPr>
            <w:rFonts w:ascii="Century Schoolbook" w:hAnsi="Century Schoolbook" w:cs="Arial"/>
            <w:b/>
            <w:bCs/>
          </w:rPr>
          <w:t>1</w:t>
        </w:r>
      </w:sdtContent>
    </w:sdt>
  </w:p>
  <w:p w14:paraId="095AA884" w14:textId="77777777" w:rsidR="00026136" w:rsidRDefault="00026136" w:rsidP="00927607">
    <w:pPr>
      <w:pStyle w:val="Encabezado"/>
      <w:tabs>
        <w:tab w:val="left" w:pos="142"/>
      </w:tabs>
      <w:ind w:left="284"/>
    </w:pPr>
  </w:p>
  <w:p w14:paraId="75FF867F" w14:textId="77777777" w:rsidR="00026136" w:rsidRDefault="00026136" w:rsidP="00927607">
    <w:pPr>
      <w:pStyle w:val="Encabezado"/>
      <w:tabs>
        <w:tab w:val="left" w:pos="142"/>
      </w:tabs>
      <w:ind w:left="284"/>
    </w:pPr>
  </w:p>
  <w:p w14:paraId="3612759A" w14:textId="79C36FA8" w:rsidR="00026136" w:rsidRDefault="00026136" w:rsidP="00026136">
    <w:pPr>
      <w:pStyle w:val="Encabezado"/>
      <w:jc w:val="center"/>
    </w:pPr>
    <w:sdt>
      <w:sdtPr>
        <w:id w:val="-1702774836"/>
        <w:docPartObj>
          <w:docPartGallery w:val="Page Numbers (Top of Page)"/>
          <w:docPartUnique/>
        </w:docPartObj>
      </w:sdtPr>
      <w:sdtContent>
        <w:r>
          <w:rPr>
            <w:rFonts w:ascii="Arial" w:hAnsi="Arial" w:cs="Arial"/>
            <w:b/>
            <w:color w:val="0070C0"/>
          </w:rPr>
          <w:t xml:space="preserve">DATOS PERSONALES PROTEGIDOS POR EL ARTÍCULO 116 DE LA LGTAIP Y ARTÍCULO 61 DE LA LTAIPBGEO </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F754A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136"/>
    <w:rsid w:val="000262A2"/>
    <w:rsid w:val="000264BB"/>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A9"/>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9D9"/>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699"/>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0E7B"/>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18FA"/>
    <w:rsid w:val="00282C81"/>
    <w:rsid w:val="00283B3F"/>
    <w:rsid w:val="002841EE"/>
    <w:rsid w:val="002844AF"/>
    <w:rsid w:val="00284891"/>
    <w:rsid w:val="00285B3A"/>
    <w:rsid w:val="00285C95"/>
    <w:rsid w:val="00286C13"/>
    <w:rsid w:val="00286D80"/>
    <w:rsid w:val="00287168"/>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5E90"/>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0D66"/>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55C"/>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0F66"/>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1B43"/>
    <w:rsid w:val="0047274B"/>
    <w:rsid w:val="00472B3D"/>
    <w:rsid w:val="00472D90"/>
    <w:rsid w:val="00473EB5"/>
    <w:rsid w:val="0047647A"/>
    <w:rsid w:val="00476B61"/>
    <w:rsid w:val="004771E5"/>
    <w:rsid w:val="00477357"/>
    <w:rsid w:val="00477E07"/>
    <w:rsid w:val="004804CF"/>
    <w:rsid w:val="00480A69"/>
    <w:rsid w:val="004813E0"/>
    <w:rsid w:val="00483B0E"/>
    <w:rsid w:val="00484AE9"/>
    <w:rsid w:val="00485508"/>
    <w:rsid w:val="0048659E"/>
    <w:rsid w:val="00486775"/>
    <w:rsid w:val="004874A4"/>
    <w:rsid w:val="00490A46"/>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F3B"/>
    <w:rsid w:val="004F026D"/>
    <w:rsid w:val="004F0402"/>
    <w:rsid w:val="004F0499"/>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143"/>
    <w:rsid w:val="00546E22"/>
    <w:rsid w:val="005471E4"/>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1FC4"/>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6DBC"/>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0B2C"/>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13C"/>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FD"/>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0C9"/>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2A"/>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9"/>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0E7"/>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950"/>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4C00"/>
    <w:rsid w:val="00AA55E0"/>
    <w:rsid w:val="00AA5BC8"/>
    <w:rsid w:val="00AA61B7"/>
    <w:rsid w:val="00AA689B"/>
    <w:rsid w:val="00AA7023"/>
    <w:rsid w:val="00AA7F37"/>
    <w:rsid w:val="00AB00F1"/>
    <w:rsid w:val="00AB0CE7"/>
    <w:rsid w:val="00AB11B8"/>
    <w:rsid w:val="00AB2A00"/>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16DD"/>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5530"/>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A0E"/>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5E4"/>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35"/>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427"/>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3A7"/>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4A8"/>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E7498"/>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32579600">
      <w:bodyDiv w:val="1"/>
      <w:marLeft w:val="0"/>
      <w:marRight w:val="0"/>
      <w:marTop w:val="0"/>
      <w:marBottom w:val="0"/>
      <w:divBdr>
        <w:top w:val="none" w:sz="0" w:space="0" w:color="auto"/>
        <w:left w:val="none" w:sz="0" w:space="0" w:color="auto"/>
        <w:bottom w:val="none" w:sz="0" w:space="0" w:color="auto"/>
        <w:right w:val="none" w:sz="0" w:space="0" w:color="auto"/>
      </w:divBdr>
      <w:divsChild>
        <w:div w:id="1903564173">
          <w:marLeft w:val="0"/>
          <w:marRight w:val="0"/>
          <w:marTop w:val="0"/>
          <w:marBottom w:val="0"/>
          <w:divBdr>
            <w:top w:val="none" w:sz="0" w:space="0" w:color="auto"/>
            <w:left w:val="none" w:sz="0" w:space="0" w:color="auto"/>
            <w:bottom w:val="none" w:sz="0" w:space="0" w:color="auto"/>
            <w:right w:val="none" w:sz="0" w:space="0" w:color="auto"/>
          </w:divBdr>
        </w:div>
        <w:div w:id="1538196301">
          <w:marLeft w:val="0"/>
          <w:marRight w:val="0"/>
          <w:marTop w:val="0"/>
          <w:marBottom w:val="0"/>
          <w:divBdr>
            <w:top w:val="none" w:sz="0" w:space="0" w:color="auto"/>
            <w:left w:val="none" w:sz="0" w:space="0" w:color="auto"/>
            <w:bottom w:val="none" w:sz="0" w:space="0" w:color="auto"/>
            <w:right w:val="none" w:sz="0" w:space="0" w:color="auto"/>
          </w:divBdr>
        </w:div>
        <w:div w:id="954167944">
          <w:marLeft w:val="0"/>
          <w:marRight w:val="0"/>
          <w:marTop w:val="0"/>
          <w:marBottom w:val="0"/>
          <w:divBdr>
            <w:top w:val="none" w:sz="0" w:space="0" w:color="auto"/>
            <w:left w:val="none" w:sz="0" w:space="0" w:color="auto"/>
            <w:bottom w:val="none" w:sz="0" w:space="0" w:color="auto"/>
            <w:right w:val="none" w:sz="0" w:space="0" w:color="auto"/>
          </w:divBdr>
        </w:div>
        <w:div w:id="2085831293">
          <w:marLeft w:val="0"/>
          <w:marRight w:val="0"/>
          <w:marTop w:val="0"/>
          <w:marBottom w:val="0"/>
          <w:divBdr>
            <w:top w:val="none" w:sz="0" w:space="0" w:color="auto"/>
            <w:left w:val="none" w:sz="0" w:space="0" w:color="auto"/>
            <w:bottom w:val="none" w:sz="0" w:space="0" w:color="auto"/>
            <w:right w:val="none" w:sz="0" w:space="0" w:color="auto"/>
          </w:divBdr>
        </w:div>
        <w:div w:id="1297494225">
          <w:marLeft w:val="0"/>
          <w:marRight w:val="0"/>
          <w:marTop w:val="0"/>
          <w:marBottom w:val="0"/>
          <w:divBdr>
            <w:top w:val="none" w:sz="0" w:space="0" w:color="auto"/>
            <w:left w:val="none" w:sz="0" w:space="0" w:color="auto"/>
            <w:bottom w:val="none" w:sz="0" w:space="0" w:color="auto"/>
            <w:right w:val="none" w:sz="0" w:space="0" w:color="auto"/>
          </w:divBdr>
        </w:div>
        <w:div w:id="1444693577">
          <w:marLeft w:val="0"/>
          <w:marRight w:val="0"/>
          <w:marTop w:val="0"/>
          <w:marBottom w:val="0"/>
          <w:divBdr>
            <w:top w:val="none" w:sz="0" w:space="0" w:color="auto"/>
            <w:left w:val="none" w:sz="0" w:space="0" w:color="auto"/>
            <w:bottom w:val="none" w:sz="0" w:space="0" w:color="auto"/>
            <w:right w:val="none" w:sz="0" w:space="0" w:color="auto"/>
          </w:divBdr>
        </w:div>
        <w:div w:id="2042978211">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3905559">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198084575">
      <w:bodyDiv w:val="1"/>
      <w:marLeft w:val="0"/>
      <w:marRight w:val="0"/>
      <w:marTop w:val="0"/>
      <w:marBottom w:val="0"/>
      <w:divBdr>
        <w:top w:val="none" w:sz="0" w:space="0" w:color="auto"/>
        <w:left w:val="none" w:sz="0" w:space="0" w:color="auto"/>
        <w:bottom w:val="none" w:sz="0" w:space="0" w:color="auto"/>
        <w:right w:val="none" w:sz="0" w:space="0" w:color="auto"/>
      </w:divBdr>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3996434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24144178">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1865170491">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13686-C52C-4505-A9A4-FB6331D45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797</TotalTime>
  <Pages>12</Pages>
  <Words>3926</Words>
  <Characters>21594</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24</cp:revision>
  <cp:lastPrinted>2023-07-07T21:19:00Z</cp:lastPrinted>
  <dcterms:created xsi:type="dcterms:W3CDTF">2022-10-24T19:10:00Z</dcterms:created>
  <dcterms:modified xsi:type="dcterms:W3CDTF">2023-07-07T21:19:00Z</dcterms:modified>
</cp:coreProperties>
</file>