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88561D" w:rsidRPr="00776AE3" w14:paraId="547C7AFA" w14:textId="77777777" w:rsidTr="00573960">
        <w:trPr>
          <w:trHeight w:val="111"/>
        </w:trPr>
        <w:tc>
          <w:tcPr>
            <w:tcW w:w="5964" w:type="dxa"/>
            <w:gridSpan w:val="2"/>
          </w:tcPr>
          <w:p w14:paraId="58783DC8" w14:textId="77777777" w:rsidR="0088561D" w:rsidRPr="00573960" w:rsidRDefault="0088561D" w:rsidP="0088561D">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14:paraId="17E6F461"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14:paraId="1239F519"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p>
        </w:tc>
      </w:tr>
      <w:tr w:rsidR="0088561D" w:rsidRPr="00776AE3" w14:paraId="5E0078F9" w14:textId="77777777" w:rsidTr="0063727D">
        <w:trPr>
          <w:trHeight w:val="453"/>
        </w:trPr>
        <w:tc>
          <w:tcPr>
            <w:tcW w:w="2235" w:type="dxa"/>
            <w:hideMark/>
          </w:tcPr>
          <w:p w14:paraId="468699D1" w14:textId="77777777" w:rsidR="0088561D" w:rsidRPr="00573960"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14:paraId="70433977" w14:textId="49EEBA0A" w:rsidR="0088561D" w:rsidRPr="00573960" w:rsidRDefault="00D96543" w:rsidP="0081557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815570">
              <w:rPr>
                <w:rFonts w:ascii="Arial" w:eastAsia="Times New Roman" w:hAnsi="Arial" w:cs="Arial"/>
                <w:bCs/>
                <w:iCs/>
                <w:caps/>
                <w:kern w:val="2"/>
                <w:sz w:val="21"/>
                <w:szCs w:val="21"/>
                <w:lang w:val="es-ES_tradnl" w:eastAsia="es-ES"/>
              </w:rPr>
              <w:t>086/2019</w:t>
            </w:r>
          </w:p>
        </w:tc>
      </w:tr>
      <w:tr w:rsidR="0088561D" w:rsidRPr="00776AE3" w14:paraId="41EB7C4E" w14:textId="77777777" w:rsidTr="0063727D">
        <w:trPr>
          <w:trHeight w:val="51"/>
        </w:trPr>
        <w:tc>
          <w:tcPr>
            <w:tcW w:w="2235" w:type="dxa"/>
          </w:tcPr>
          <w:p w14:paraId="532DD447"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14:paraId="2035903F" w14:textId="241A4ED5" w:rsidR="0088561D" w:rsidRPr="00573960" w:rsidRDefault="0036210D" w:rsidP="0023538A">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4A8C7A99" w14:textId="77777777" w:rsidTr="0063727D">
        <w:trPr>
          <w:trHeight w:val="2636"/>
        </w:trPr>
        <w:tc>
          <w:tcPr>
            <w:tcW w:w="2235" w:type="dxa"/>
          </w:tcPr>
          <w:p w14:paraId="020C97C1" w14:textId="77777777" w:rsidR="0088561D" w:rsidRPr="00573960"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38266B4E"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34EF5EE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E18FDBD" w14:textId="77777777" w:rsidR="0088561D"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FCB277A" w14:textId="77777777"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FB68223" w14:textId="77777777"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63C2F5F" w14:textId="77777777" w:rsidR="00FA2597" w:rsidRDefault="00FA25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DF21F02" w14:textId="77777777" w:rsidR="00FA2597" w:rsidRDefault="00FA25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C9C8536" w14:textId="77777777" w:rsidR="00FA2597" w:rsidRDefault="00FA25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7AB3449"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14:paraId="4E019781"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E1E188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3A03674"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14:paraId="4455F58E" w14:textId="77777777"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14:paraId="30BA1444" w14:textId="4224B023" w:rsidR="00226826" w:rsidRDefault="005258B7" w:rsidP="0063727D">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QUE HAYA EMITIDO EL ACTA DE INFRACCIÓN N</w:t>
            </w:r>
            <w:r w:rsidR="007923F8">
              <w:rPr>
                <w:rFonts w:ascii="Arial" w:eastAsia="Times New Roman" w:hAnsi="Arial" w:cs="Arial"/>
                <w:sz w:val="21"/>
                <w:szCs w:val="21"/>
                <w:lang w:val="es-ES_tradnl" w:eastAsia="es-ES"/>
              </w:rPr>
              <w:t>ÚMERO 03537</w:t>
            </w:r>
            <w:r>
              <w:rPr>
                <w:rFonts w:ascii="Arial" w:eastAsia="Times New Roman" w:hAnsi="Arial" w:cs="Arial"/>
                <w:sz w:val="21"/>
                <w:szCs w:val="21"/>
                <w:lang w:val="es-ES_tradnl" w:eastAsia="es-ES"/>
              </w:rPr>
              <w:t>, ADSCRITO A LA DIRECCIÓN DE SEGURIDAD PÚBLICA, VIALIDAD Y PROTECCION CIUDADANA DE OAXACA DE JUAREZ</w:t>
            </w:r>
            <w:r w:rsidR="00A733B3">
              <w:rPr>
                <w:rFonts w:ascii="Arial" w:eastAsia="Times New Roman" w:hAnsi="Arial" w:cs="Arial"/>
                <w:sz w:val="21"/>
                <w:szCs w:val="21"/>
                <w:lang w:val="es-ES_tradnl" w:eastAsia="es-ES"/>
              </w:rPr>
              <w:t xml:space="preserve"> Y OTRO</w:t>
            </w:r>
          </w:p>
          <w:p w14:paraId="6DA839B6" w14:textId="77777777"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14:paraId="69BAE01E"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14:paraId="4134D968"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14:paraId="238543F3"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14:paraId="0A4817B4"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0AC1F8E2" w14:textId="77777777" w:rsidR="00124AB0" w:rsidRDefault="00124AB0" w:rsidP="00776AE3">
      <w:pPr>
        <w:spacing w:line="360" w:lineRule="auto"/>
        <w:jc w:val="both"/>
        <w:rPr>
          <w:rFonts w:ascii="Arial" w:hAnsi="Arial" w:cs="Arial"/>
          <w:b/>
          <w:sz w:val="24"/>
          <w:szCs w:val="24"/>
        </w:rPr>
      </w:pPr>
    </w:p>
    <w:p w14:paraId="4E75BB2F" w14:textId="77777777" w:rsidR="00124AB0" w:rsidRDefault="00124AB0" w:rsidP="00776AE3">
      <w:pPr>
        <w:spacing w:line="360" w:lineRule="auto"/>
        <w:jc w:val="both"/>
        <w:rPr>
          <w:rFonts w:ascii="Arial" w:hAnsi="Arial" w:cs="Arial"/>
          <w:b/>
          <w:sz w:val="24"/>
          <w:szCs w:val="24"/>
        </w:rPr>
      </w:pPr>
    </w:p>
    <w:p w14:paraId="159AE60C" w14:textId="77777777" w:rsidR="00124AB0" w:rsidRDefault="00124AB0" w:rsidP="00776AE3">
      <w:pPr>
        <w:spacing w:line="360" w:lineRule="auto"/>
        <w:jc w:val="both"/>
        <w:rPr>
          <w:rFonts w:ascii="Arial" w:hAnsi="Arial" w:cs="Arial"/>
          <w:b/>
          <w:sz w:val="24"/>
          <w:szCs w:val="24"/>
        </w:rPr>
      </w:pPr>
    </w:p>
    <w:p w14:paraId="72782A61" w14:textId="77777777" w:rsidR="00124AB0" w:rsidRDefault="00124AB0" w:rsidP="00776AE3">
      <w:pPr>
        <w:spacing w:line="360" w:lineRule="auto"/>
        <w:jc w:val="both"/>
        <w:rPr>
          <w:rFonts w:ascii="Arial" w:hAnsi="Arial" w:cs="Arial"/>
          <w:b/>
          <w:sz w:val="24"/>
          <w:szCs w:val="24"/>
        </w:rPr>
      </w:pPr>
    </w:p>
    <w:p w14:paraId="06FECB25" w14:textId="77777777" w:rsidR="00124AB0" w:rsidRDefault="00124AB0" w:rsidP="00776AE3">
      <w:pPr>
        <w:spacing w:line="360" w:lineRule="auto"/>
        <w:jc w:val="both"/>
        <w:rPr>
          <w:rFonts w:ascii="Arial" w:hAnsi="Arial" w:cs="Arial"/>
          <w:b/>
          <w:sz w:val="24"/>
          <w:szCs w:val="24"/>
        </w:rPr>
      </w:pPr>
    </w:p>
    <w:p w14:paraId="77C40050" w14:textId="77777777" w:rsidR="00535DD7" w:rsidRDefault="00535DD7" w:rsidP="00F00462">
      <w:pPr>
        <w:spacing w:after="0" w:line="360" w:lineRule="auto"/>
        <w:jc w:val="both"/>
        <w:rPr>
          <w:rFonts w:ascii="Arial" w:hAnsi="Arial" w:cs="Arial"/>
          <w:b/>
          <w:sz w:val="24"/>
          <w:szCs w:val="24"/>
        </w:rPr>
      </w:pPr>
    </w:p>
    <w:p w14:paraId="354CEDE8" w14:textId="77777777" w:rsidR="0088561D" w:rsidRDefault="0088561D" w:rsidP="00F00462">
      <w:pPr>
        <w:spacing w:after="0" w:line="360" w:lineRule="auto"/>
        <w:jc w:val="both"/>
        <w:rPr>
          <w:rFonts w:ascii="Arial" w:hAnsi="Arial" w:cs="Arial"/>
          <w:b/>
          <w:sz w:val="24"/>
          <w:szCs w:val="24"/>
        </w:rPr>
      </w:pPr>
    </w:p>
    <w:p w14:paraId="634FA609" w14:textId="77777777" w:rsidR="00573960" w:rsidRDefault="00573960" w:rsidP="00FF6203">
      <w:pPr>
        <w:spacing w:line="360" w:lineRule="auto"/>
        <w:jc w:val="both"/>
        <w:rPr>
          <w:rFonts w:ascii="Arial" w:hAnsi="Arial" w:cs="Arial"/>
          <w:b/>
          <w:sz w:val="24"/>
          <w:szCs w:val="24"/>
        </w:rPr>
      </w:pPr>
    </w:p>
    <w:p w14:paraId="1BAF61A1" w14:textId="77777777" w:rsidR="00FA2597" w:rsidRDefault="00FA2597" w:rsidP="00750974">
      <w:pPr>
        <w:spacing w:line="360" w:lineRule="auto"/>
        <w:jc w:val="both"/>
        <w:rPr>
          <w:rFonts w:ascii="Arial" w:hAnsi="Arial" w:cs="Arial"/>
          <w:b/>
          <w:sz w:val="24"/>
          <w:szCs w:val="24"/>
        </w:rPr>
      </w:pPr>
    </w:p>
    <w:p w14:paraId="01A18F6D" w14:textId="1B49C0A7" w:rsidR="00750974" w:rsidRDefault="00776AE3" w:rsidP="00750974">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BE44C3">
        <w:rPr>
          <w:rFonts w:ascii="Arial" w:hAnsi="Arial" w:cs="Arial"/>
          <w:b/>
          <w:sz w:val="24"/>
          <w:szCs w:val="24"/>
        </w:rPr>
        <w:t>CATORCE DE</w:t>
      </w:r>
      <w:r w:rsidR="003B42A5">
        <w:rPr>
          <w:rFonts w:ascii="Arial" w:hAnsi="Arial" w:cs="Arial"/>
          <w:b/>
          <w:sz w:val="24"/>
          <w:szCs w:val="24"/>
        </w:rPr>
        <w:t xml:space="preserve"> DICIEMBRE </w:t>
      </w:r>
      <w:r w:rsidR="00750974">
        <w:rPr>
          <w:rFonts w:ascii="Arial" w:hAnsi="Arial" w:cs="Arial"/>
          <w:b/>
          <w:sz w:val="24"/>
          <w:szCs w:val="24"/>
        </w:rPr>
        <w:t xml:space="preserve">DE DOS MIL VEINTE. - - - - </w:t>
      </w:r>
      <w:r w:rsidR="00BE44C3">
        <w:rPr>
          <w:rFonts w:ascii="Arial" w:hAnsi="Arial" w:cs="Arial"/>
          <w:b/>
          <w:sz w:val="24"/>
          <w:szCs w:val="24"/>
        </w:rPr>
        <w:t xml:space="preserve">- - - - - - - - - - - - - - - - - - - - - - - - - - - - - - - - - - - - - - - - - - - - - - - - - - </w:t>
      </w:r>
    </w:p>
    <w:p w14:paraId="2E07E825" w14:textId="75F1D122" w:rsidR="00441D0F" w:rsidRPr="00750974" w:rsidRDefault="00571723" w:rsidP="00F614F9">
      <w:pPr>
        <w:spacing w:line="360" w:lineRule="auto"/>
        <w:ind w:firstLine="709"/>
        <w:jc w:val="both"/>
        <w:rPr>
          <w:rFonts w:ascii="Arial" w:eastAsia="Times New Roman" w:hAnsi="Arial" w:cs="Arial"/>
          <w:b/>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D96543">
        <w:rPr>
          <w:rFonts w:ascii="Arial" w:eastAsia="Times New Roman" w:hAnsi="Arial" w:cs="Arial"/>
          <w:b/>
          <w:sz w:val="24"/>
          <w:szCs w:val="24"/>
          <w:lang w:eastAsia="es-ES"/>
        </w:rPr>
        <w:t>0</w:t>
      </w:r>
      <w:r w:rsidR="00A733B3">
        <w:rPr>
          <w:rFonts w:ascii="Arial" w:eastAsia="Times New Roman" w:hAnsi="Arial" w:cs="Arial"/>
          <w:b/>
          <w:sz w:val="24"/>
          <w:szCs w:val="24"/>
          <w:lang w:eastAsia="es-ES"/>
        </w:rPr>
        <w:t>086/2019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w:t>
      </w:r>
      <w:r w:rsidR="0063727D">
        <w:rPr>
          <w:rFonts w:ascii="Arial" w:eastAsia="Times New Roman" w:hAnsi="Arial" w:cs="Arial"/>
          <w:sz w:val="24"/>
          <w:szCs w:val="24"/>
          <w:lang w:eastAsia="es-ES"/>
        </w:rPr>
        <w:t>r</w:t>
      </w:r>
      <w:r w:rsidR="00C8185C">
        <w:rPr>
          <w:rFonts w:ascii="Arial" w:eastAsia="Times New Roman" w:hAnsi="Arial" w:cs="Arial"/>
          <w:sz w:val="24"/>
          <w:szCs w:val="24"/>
          <w:lang w:eastAsia="es-ES"/>
        </w:rPr>
        <w:t xml:space="preserve"> </w:t>
      </w:r>
      <w:r w:rsidR="0036210D">
        <w:rPr>
          <w:rFonts w:ascii="Arial" w:eastAsia="Times New Roman" w:hAnsi="Arial" w:cs="Arial"/>
          <w:bCs/>
          <w:iCs/>
          <w:caps/>
          <w:kern w:val="2"/>
          <w:sz w:val="21"/>
          <w:szCs w:val="21"/>
          <w:lang w:val="es-ES_tradnl" w:eastAsia="es-ES"/>
        </w:rPr>
        <w:t>**********</w:t>
      </w:r>
      <w:r w:rsidR="0063727D">
        <w:rPr>
          <w:rFonts w:ascii="Arial" w:eastAsia="Times New Roman" w:hAnsi="Arial" w:cs="Arial"/>
          <w:b/>
          <w:bCs/>
          <w:sz w:val="24"/>
          <w:szCs w:val="24"/>
          <w:lang w:eastAsia="es-ES"/>
        </w:rPr>
        <w:t xml:space="preserve"> </w:t>
      </w:r>
      <w:r w:rsidR="00D50D3E" w:rsidRPr="00D50D3E">
        <w:rPr>
          <w:rFonts w:ascii="Arial" w:eastAsia="Times New Roman" w:hAnsi="Arial" w:cs="Arial"/>
          <w:sz w:val="24"/>
          <w:szCs w:val="24"/>
          <w:lang w:eastAsia="es-ES"/>
        </w:rPr>
        <w:t xml:space="preserve">en contra </w:t>
      </w:r>
      <w:r w:rsidR="00D50D3E" w:rsidRPr="00D50D3E">
        <w:rPr>
          <w:rFonts w:ascii="Arial" w:eastAsia="Times New Roman" w:hAnsi="Arial" w:cs="Arial"/>
          <w:sz w:val="24"/>
          <w:szCs w:val="24"/>
          <w:lang w:val="es-ES" w:eastAsia="es-ES"/>
        </w:rPr>
        <w:t>del</w:t>
      </w:r>
      <w:r w:rsidR="00D50D3E" w:rsidRPr="00573960">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acta de infracción con número de folio</w:t>
      </w:r>
      <w:r w:rsidR="00D50D3E">
        <w:rPr>
          <w:rFonts w:ascii="Arial" w:eastAsia="Times New Roman" w:hAnsi="Arial" w:cs="Arial"/>
          <w:b/>
          <w:sz w:val="24"/>
          <w:szCs w:val="24"/>
          <w:lang w:val="es-ES" w:eastAsia="es-ES"/>
        </w:rPr>
        <w:t xml:space="preserve"> </w:t>
      </w:r>
      <w:r w:rsidR="0036210D">
        <w:rPr>
          <w:rFonts w:ascii="Arial" w:eastAsia="Times New Roman" w:hAnsi="Arial" w:cs="Arial"/>
          <w:bCs/>
          <w:iCs/>
          <w:caps/>
          <w:kern w:val="2"/>
          <w:sz w:val="21"/>
          <w:szCs w:val="21"/>
          <w:lang w:val="es-ES_tradnl" w:eastAsia="es-ES"/>
        </w:rPr>
        <w:t>**********</w:t>
      </w:r>
      <w:r w:rsidR="00F614F9" w:rsidRPr="00D50D3E">
        <w:rPr>
          <w:rFonts w:ascii="Arial" w:eastAsia="Times New Roman" w:hAnsi="Arial" w:cs="Arial"/>
          <w:sz w:val="24"/>
          <w:szCs w:val="24"/>
          <w:lang w:val="es-ES" w:eastAsia="es-ES"/>
        </w:rPr>
        <w:t>,</w:t>
      </w:r>
      <w:r w:rsidR="00F614F9">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 xml:space="preserve">de </w:t>
      </w:r>
      <w:r w:rsidR="007923F8">
        <w:rPr>
          <w:rFonts w:ascii="Arial" w:eastAsia="Times New Roman" w:hAnsi="Arial" w:cs="Arial"/>
          <w:sz w:val="24"/>
          <w:szCs w:val="24"/>
          <w:lang w:val="es-ES" w:eastAsia="es-ES"/>
        </w:rPr>
        <w:t xml:space="preserve">trece de julio </w:t>
      </w:r>
      <w:r w:rsidR="00D50D3E" w:rsidRPr="00D50D3E">
        <w:rPr>
          <w:rFonts w:ascii="Arial" w:eastAsia="Times New Roman" w:hAnsi="Arial" w:cs="Arial"/>
          <w:sz w:val="24"/>
          <w:szCs w:val="24"/>
          <w:lang w:val="es-ES" w:eastAsia="es-ES"/>
        </w:rPr>
        <w:t xml:space="preserve">de </w:t>
      </w:r>
      <w:r w:rsidR="00D50D3E">
        <w:rPr>
          <w:rFonts w:ascii="Arial" w:eastAsia="Times New Roman" w:hAnsi="Arial" w:cs="Arial"/>
          <w:sz w:val="24"/>
          <w:szCs w:val="24"/>
          <w:lang w:val="es-ES" w:eastAsia="es-ES"/>
        </w:rPr>
        <w:t xml:space="preserve">dos mil </w:t>
      </w:r>
      <w:r w:rsidR="007923F8">
        <w:rPr>
          <w:rFonts w:ascii="Arial" w:eastAsia="Times New Roman" w:hAnsi="Arial" w:cs="Arial"/>
          <w:sz w:val="24"/>
          <w:szCs w:val="24"/>
          <w:lang w:val="es-ES" w:eastAsia="es-ES"/>
        </w:rPr>
        <w:t>diecinueve</w:t>
      </w:r>
      <w:r w:rsidR="00D50D3E">
        <w:rPr>
          <w:rFonts w:ascii="Arial" w:eastAsia="Times New Roman" w:hAnsi="Arial" w:cs="Arial"/>
          <w:sz w:val="24"/>
          <w:szCs w:val="24"/>
          <w:lang w:val="es-ES" w:eastAsia="es-ES"/>
        </w:rPr>
        <w:t xml:space="preserve">, levantada por </w:t>
      </w:r>
      <w:r w:rsidR="00FA2597">
        <w:rPr>
          <w:rFonts w:ascii="Arial" w:eastAsia="Times New Roman" w:hAnsi="Arial" w:cs="Arial"/>
          <w:sz w:val="24"/>
          <w:szCs w:val="24"/>
          <w:lang w:val="es-ES" w:eastAsia="es-ES"/>
        </w:rPr>
        <w:t>el</w:t>
      </w:r>
      <w:r w:rsidR="00573960">
        <w:rPr>
          <w:rFonts w:ascii="Arial" w:eastAsia="Times New Roman" w:hAnsi="Arial" w:cs="Arial"/>
          <w:b/>
          <w:sz w:val="24"/>
          <w:szCs w:val="24"/>
          <w:lang w:val="es-ES" w:eastAsia="es-ES"/>
        </w:rPr>
        <w:t xml:space="preserve"> </w:t>
      </w:r>
      <w:r w:rsidR="000A0580">
        <w:rPr>
          <w:rFonts w:ascii="Arial" w:eastAsia="Times New Roman" w:hAnsi="Arial" w:cs="Arial"/>
          <w:b/>
          <w:sz w:val="24"/>
          <w:szCs w:val="24"/>
          <w:lang w:val="es-ES" w:eastAsia="es-ES"/>
        </w:rPr>
        <w:t>POLICÍA</w:t>
      </w:r>
      <w:r w:rsidR="00573960">
        <w:rPr>
          <w:rFonts w:ascii="Arial" w:eastAsia="Times New Roman" w:hAnsi="Arial" w:cs="Arial"/>
          <w:b/>
          <w:sz w:val="24"/>
          <w:szCs w:val="24"/>
          <w:lang w:val="es-ES" w:eastAsia="es-ES"/>
        </w:rPr>
        <w:t xml:space="preserve"> VIAL CON NÚMERO ESTADÍSTICO PV-</w:t>
      </w:r>
      <w:r w:rsidR="007923F8">
        <w:rPr>
          <w:rFonts w:ascii="Arial" w:eastAsia="Times New Roman" w:hAnsi="Arial" w:cs="Arial"/>
          <w:b/>
          <w:sz w:val="24"/>
          <w:szCs w:val="24"/>
          <w:lang w:val="es-ES" w:eastAsia="es-ES"/>
        </w:rPr>
        <w:t>163</w:t>
      </w:r>
      <w:r w:rsidR="00FA2597">
        <w:rPr>
          <w:rFonts w:ascii="Arial" w:eastAsia="Times New Roman" w:hAnsi="Arial" w:cs="Arial"/>
          <w:b/>
          <w:sz w:val="24"/>
          <w:szCs w:val="24"/>
          <w:lang w:val="es-ES" w:eastAsia="es-ES"/>
        </w:rPr>
        <w:t>, ADSCRITO</w:t>
      </w:r>
      <w:r w:rsidR="00F614F9">
        <w:rPr>
          <w:rFonts w:ascii="Arial" w:eastAsia="Times New Roman" w:hAnsi="Arial" w:cs="Arial"/>
          <w:b/>
          <w:sz w:val="24"/>
          <w:szCs w:val="24"/>
          <w:lang w:val="es-ES" w:eastAsia="es-ES"/>
        </w:rPr>
        <w:t xml:space="preserve"> A LA SUBDIRECCIÓN DE TRÁNSITO Y MOVILIDAD DEL MUNICIPIO DE OAXACA DE JUÁREZ, OAXACA</w:t>
      </w:r>
      <w:r w:rsidR="00F614F9">
        <w:rPr>
          <w:rFonts w:ascii="Arial" w:eastAsia="Times New Roman" w:hAnsi="Arial" w:cs="Arial"/>
          <w:sz w:val="24"/>
          <w:szCs w:val="24"/>
          <w:lang w:val="es-ES" w:eastAsia="es-ES"/>
        </w:rPr>
        <w:t>;</w:t>
      </w:r>
      <w:r w:rsidR="00573960">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5141F2">
        <w:rPr>
          <w:rFonts w:ascii="Arial" w:eastAsia="Times New Roman" w:hAnsi="Arial" w:cs="Arial"/>
          <w:bCs/>
          <w:sz w:val="24"/>
          <w:szCs w:val="24"/>
          <w:lang w:eastAsia="es-ES"/>
        </w:rPr>
        <w:t xml:space="preserve"> a la Recaudación de Rentas de la Coordinación de Finanzas y Administración del Municipio de Oaxaca de Juárez, Oaxaca; </w:t>
      </w:r>
      <w:r w:rsidR="003B0DE9" w:rsidRPr="00776AE3">
        <w:rPr>
          <w:rFonts w:ascii="Arial" w:eastAsia="Times New Roman" w:hAnsi="Arial" w:cs="Arial"/>
          <w:bCs/>
          <w:sz w:val="24"/>
          <w:szCs w:val="24"/>
          <w:lang w:eastAsia="es-ES"/>
        </w:rPr>
        <w:t xml:space="preserve">- - - - - - - </w:t>
      </w:r>
      <w:r w:rsidR="00D50D3E">
        <w:rPr>
          <w:rFonts w:ascii="Arial" w:eastAsia="Times New Roman" w:hAnsi="Arial" w:cs="Arial"/>
          <w:bCs/>
          <w:sz w:val="24"/>
          <w:szCs w:val="24"/>
          <w:lang w:eastAsia="es-ES"/>
        </w:rPr>
        <w:t xml:space="preserve">- </w:t>
      </w:r>
      <w:r w:rsidR="0036210D">
        <w:rPr>
          <w:rFonts w:ascii="Arial" w:eastAsia="Times New Roman" w:hAnsi="Arial" w:cs="Arial"/>
          <w:bCs/>
          <w:sz w:val="24"/>
          <w:szCs w:val="24"/>
          <w:lang w:eastAsia="es-ES"/>
        </w:rPr>
        <w:t xml:space="preserve">- - - - - - - - - - - - - - - - - - - - - - </w:t>
      </w:r>
    </w:p>
    <w:p w14:paraId="006198FB"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3B368361" w14:textId="77A09C11" w:rsidR="00507059" w:rsidRPr="005B2C47" w:rsidRDefault="00776AE3" w:rsidP="00FD700E">
      <w:pPr>
        <w:spacing w:line="360" w:lineRule="auto"/>
        <w:ind w:right="51" w:firstLine="567"/>
        <w:jc w:val="both"/>
        <w:rPr>
          <w:rFonts w:ascii="Arial" w:eastAsia="Times New Roman" w:hAnsi="Arial" w:cs="Arial"/>
          <w:sz w:val="24"/>
          <w:szCs w:val="24"/>
          <w:lang w:val="es-ES_tradnl" w:eastAsia="es-ES"/>
        </w:rPr>
      </w:pPr>
      <w:r w:rsidRPr="005F3483">
        <w:rPr>
          <w:rFonts w:ascii="Arial" w:eastAsia="Times New Roman" w:hAnsi="Arial" w:cs="Arial"/>
          <w:b/>
          <w:bCs/>
          <w:sz w:val="24"/>
          <w:szCs w:val="24"/>
          <w:lang w:val="es-ES" w:eastAsia="es-ES"/>
        </w:rPr>
        <w:t>PRIMERO.</w:t>
      </w:r>
      <w:r w:rsidR="009D7854" w:rsidRPr="005F3483">
        <w:rPr>
          <w:rFonts w:ascii="Arial" w:eastAsia="Times New Roman" w:hAnsi="Arial" w:cs="Arial"/>
          <w:b/>
          <w:bCs/>
          <w:sz w:val="24"/>
          <w:szCs w:val="24"/>
          <w:lang w:val="es-ES" w:eastAsia="es-ES"/>
        </w:rPr>
        <w:t xml:space="preserve"> </w:t>
      </w:r>
      <w:r w:rsidRPr="005F3483">
        <w:rPr>
          <w:rFonts w:ascii="Arial" w:eastAsia="Times New Roman" w:hAnsi="Arial" w:cs="Arial"/>
          <w:sz w:val="24"/>
          <w:szCs w:val="24"/>
          <w:lang w:eastAsia="es-ES"/>
        </w:rPr>
        <w:t>Po</w:t>
      </w:r>
      <w:r w:rsidR="00124AB0" w:rsidRPr="005F3483">
        <w:rPr>
          <w:rFonts w:ascii="Arial" w:eastAsia="Times New Roman" w:hAnsi="Arial" w:cs="Arial"/>
          <w:sz w:val="24"/>
          <w:szCs w:val="24"/>
          <w:lang w:eastAsia="es-ES"/>
        </w:rPr>
        <w:t>r auto de</w:t>
      </w:r>
      <w:r w:rsidR="0063727D" w:rsidRPr="005F3483">
        <w:rPr>
          <w:rFonts w:ascii="Arial" w:eastAsia="Times New Roman" w:hAnsi="Arial" w:cs="Arial"/>
          <w:sz w:val="24"/>
          <w:szCs w:val="24"/>
          <w:lang w:eastAsia="es-ES"/>
        </w:rPr>
        <w:t xml:space="preserve"> </w:t>
      </w:r>
      <w:r w:rsidR="000F7128">
        <w:rPr>
          <w:rFonts w:ascii="Arial" w:eastAsia="Times New Roman" w:hAnsi="Arial" w:cs="Arial"/>
          <w:sz w:val="24"/>
          <w:szCs w:val="24"/>
          <w:lang w:eastAsia="es-ES"/>
        </w:rPr>
        <w:t>veintisiete de agosto de dos mil diecinueve</w:t>
      </w:r>
      <w:r w:rsidR="00FB2EDA" w:rsidRPr="005F3483">
        <w:rPr>
          <w:rFonts w:ascii="Arial" w:eastAsia="Times New Roman" w:hAnsi="Arial" w:cs="Arial"/>
          <w:sz w:val="24"/>
          <w:szCs w:val="24"/>
          <w:lang w:eastAsia="es-ES"/>
        </w:rPr>
        <w:t xml:space="preserve">, </w:t>
      </w:r>
      <w:r w:rsidR="00FD700E" w:rsidRPr="005F3483">
        <w:rPr>
          <w:rFonts w:ascii="Arial" w:eastAsia="Times New Roman" w:hAnsi="Arial" w:cs="Arial"/>
          <w:sz w:val="24"/>
          <w:szCs w:val="24"/>
          <w:lang w:eastAsia="es-ES"/>
        </w:rPr>
        <w:t xml:space="preserve">se admitió a </w:t>
      </w:r>
      <w:r w:rsidR="00124AB0" w:rsidRPr="005F3483">
        <w:rPr>
          <w:rFonts w:ascii="Arial" w:eastAsia="Times New Roman" w:hAnsi="Arial" w:cs="Arial"/>
          <w:sz w:val="24"/>
          <w:szCs w:val="24"/>
          <w:lang w:eastAsia="es-ES"/>
        </w:rPr>
        <w:t>trámite la demanda de nulidad interpuesta por</w:t>
      </w:r>
      <w:r w:rsidR="0063727D" w:rsidRPr="005F3483">
        <w:rPr>
          <w:rFonts w:ascii="Arial" w:eastAsia="Times New Roman" w:hAnsi="Arial" w:cs="Arial"/>
          <w:sz w:val="24"/>
          <w:szCs w:val="24"/>
          <w:lang w:eastAsia="es-ES"/>
        </w:rPr>
        <w:t xml:space="preserve"> </w:t>
      </w:r>
      <w:r w:rsidR="00303420">
        <w:rPr>
          <w:rFonts w:ascii="Arial" w:eastAsia="Times New Roman" w:hAnsi="Arial" w:cs="Arial"/>
          <w:bCs/>
          <w:iCs/>
          <w:caps/>
          <w:kern w:val="2"/>
          <w:sz w:val="21"/>
          <w:szCs w:val="21"/>
          <w:lang w:val="es-ES_tradnl" w:eastAsia="es-ES"/>
        </w:rPr>
        <w:t>**********</w:t>
      </w:r>
      <w:r w:rsidR="00FD700E" w:rsidRPr="005F3483">
        <w:rPr>
          <w:rFonts w:ascii="Arial" w:eastAsia="Times New Roman" w:hAnsi="Arial" w:cs="Arial"/>
          <w:sz w:val="24"/>
          <w:szCs w:val="24"/>
          <w:lang w:eastAsia="es-ES"/>
        </w:rPr>
        <w:t>; ordenándose</w:t>
      </w:r>
      <w:r w:rsidR="009D7854" w:rsidRPr="005F3483">
        <w:rPr>
          <w:rFonts w:ascii="Arial" w:eastAsia="Times New Roman" w:hAnsi="Arial" w:cs="Arial"/>
          <w:sz w:val="24"/>
          <w:szCs w:val="24"/>
          <w:lang w:val="es-ES" w:eastAsia="es-ES"/>
        </w:rPr>
        <w:t xml:space="preserve"> </w:t>
      </w:r>
      <w:r w:rsidR="009D7854" w:rsidRPr="005F3483">
        <w:rPr>
          <w:rFonts w:ascii="Arial" w:eastAsia="Times New Roman" w:hAnsi="Arial" w:cs="Arial"/>
          <w:sz w:val="24"/>
          <w:szCs w:val="24"/>
          <w:lang w:val="es-ES_tradnl" w:eastAsia="es-ES"/>
        </w:rPr>
        <w:t>notificar, emplazar y correr tr</w:t>
      </w:r>
      <w:r w:rsidR="00507059" w:rsidRPr="005F3483">
        <w:rPr>
          <w:rFonts w:ascii="Arial" w:eastAsia="Times New Roman" w:hAnsi="Arial" w:cs="Arial"/>
          <w:sz w:val="24"/>
          <w:szCs w:val="24"/>
          <w:lang w:val="es-ES_tradnl" w:eastAsia="es-ES"/>
        </w:rPr>
        <w:t>aslado a la</w:t>
      </w:r>
      <w:r w:rsidR="00720F8E">
        <w:rPr>
          <w:rFonts w:ascii="Arial" w:eastAsia="Times New Roman" w:hAnsi="Arial" w:cs="Arial"/>
          <w:sz w:val="24"/>
          <w:szCs w:val="24"/>
          <w:lang w:val="es-ES_tradnl" w:eastAsia="es-ES"/>
        </w:rPr>
        <w:t>s</w:t>
      </w:r>
      <w:r w:rsidR="00507059" w:rsidRPr="005F3483">
        <w:rPr>
          <w:rFonts w:ascii="Arial" w:eastAsia="Times New Roman" w:hAnsi="Arial" w:cs="Arial"/>
          <w:sz w:val="24"/>
          <w:szCs w:val="24"/>
          <w:lang w:val="es-ES_tradnl" w:eastAsia="es-ES"/>
        </w:rPr>
        <w:t xml:space="preserve"> autoridad</w:t>
      </w:r>
      <w:r w:rsidR="00720F8E">
        <w:rPr>
          <w:rFonts w:ascii="Arial" w:eastAsia="Times New Roman" w:hAnsi="Arial" w:cs="Arial"/>
          <w:sz w:val="24"/>
          <w:szCs w:val="24"/>
          <w:lang w:val="es-ES_tradnl" w:eastAsia="es-ES"/>
        </w:rPr>
        <w:t>es</w:t>
      </w:r>
      <w:r w:rsidR="00507059" w:rsidRPr="005F3483">
        <w:rPr>
          <w:rFonts w:ascii="Arial" w:eastAsia="Times New Roman" w:hAnsi="Arial" w:cs="Arial"/>
          <w:sz w:val="24"/>
          <w:szCs w:val="24"/>
          <w:lang w:val="es-ES_tradnl" w:eastAsia="es-ES"/>
        </w:rPr>
        <w:t xml:space="preserve"> demandada</w:t>
      </w:r>
      <w:r w:rsidR="00720F8E">
        <w:rPr>
          <w:rFonts w:ascii="Arial" w:eastAsia="Times New Roman" w:hAnsi="Arial" w:cs="Arial"/>
          <w:sz w:val="24"/>
          <w:szCs w:val="24"/>
          <w:lang w:val="es-ES_tradnl" w:eastAsia="es-ES"/>
        </w:rPr>
        <w:t>s</w:t>
      </w:r>
      <w:r w:rsidR="009D7854" w:rsidRPr="005F3483">
        <w:rPr>
          <w:rFonts w:ascii="Arial" w:eastAsia="Times New Roman" w:hAnsi="Arial" w:cs="Arial"/>
          <w:sz w:val="24"/>
          <w:szCs w:val="24"/>
          <w:lang w:val="es-ES_tradnl" w:eastAsia="es-ES"/>
        </w:rPr>
        <w:t xml:space="preserve"> para que </w:t>
      </w:r>
      <w:r w:rsidR="00507059" w:rsidRPr="005F3483">
        <w:rPr>
          <w:rFonts w:ascii="Arial" w:eastAsia="Times New Roman" w:hAnsi="Arial" w:cs="Arial"/>
          <w:sz w:val="24"/>
          <w:szCs w:val="24"/>
          <w:lang w:val="es-ES_tradnl" w:eastAsia="es-ES"/>
        </w:rPr>
        <w:t>dentro del término de ley la contestara</w:t>
      </w:r>
      <w:r w:rsidR="00F959C9">
        <w:rPr>
          <w:rFonts w:ascii="Arial" w:eastAsia="Times New Roman" w:hAnsi="Arial" w:cs="Arial"/>
          <w:sz w:val="24"/>
          <w:szCs w:val="24"/>
          <w:lang w:val="es-ES_tradnl" w:eastAsia="es-ES"/>
        </w:rPr>
        <w:t>n</w:t>
      </w:r>
      <w:r w:rsidR="00507059" w:rsidRPr="005F3483">
        <w:rPr>
          <w:rFonts w:ascii="Arial" w:eastAsia="Times New Roman" w:hAnsi="Arial" w:cs="Arial"/>
          <w:sz w:val="24"/>
          <w:szCs w:val="24"/>
          <w:lang w:val="es-ES_tradnl" w:eastAsia="es-ES"/>
        </w:rPr>
        <w:t xml:space="preserve">, </w:t>
      </w:r>
      <w:r w:rsidR="009D7854" w:rsidRPr="005F3483">
        <w:rPr>
          <w:rFonts w:ascii="Arial" w:eastAsia="Times New Roman" w:hAnsi="Arial" w:cs="Arial"/>
          <w:sz w:val="24"/>
          <w:szCs w:val="24"/>
          <w:lang w:val="es-ES_tradnl" w:eastAsia="es-ES"/>
        </w:rPr>
        <w:t>apercibida</w:t>
      </w:r>
      <w:r w:rsidR="00F959C9">
        <w:rPr>
          <w:rFonts w:ascii="Arial" w:eastAsia="Times New Roman" w:hAnsi="Arial" w:cs="Arial"/>
          <w:sz w:val="24"/>
          <w:szCs w:val="24"/>
          <w:lang w:val="es-ES_tradnl" w:eastAsia="es-ES"/>
        </w:rPr>
        <w:t>s</w:t>
      </w:r>
      <w:r w:rsidR="009D7854" w:rsidRPr="005F3483">
        <w:rPr>
          <w:rFonts w:ascii="Arial" w:eastAsia="Times New Roman" w:hAnsi="Arial" w:cs="Arial"/>
          <w:sz w:val="24"/>
          <w:szCs w:val="24"/>
          <w:lang w:val="es-ES_tradnl" w:eastAsia="es-ES"/>
        </w:rPr>
        <w:t xml:space="preserve"> que para el caso de no hacerlo, se </w:t>
      </w:r>
      <w:r w:rsidR="00B271D0" w:rsidRPr="005F3483">
        <w:rPr>
          <w:rFonts w:ascii="Arial" w:eastAsia="Times New Roman" w:hAnsi="Arial" w:cs="Arial"/>
          <w:sz w:val="24"/>
          <w:szCs w:val="24"/>
          <w:lang w:val="es-ES_tradnl" w:eastAsia="es-ES"/>
        </w:rPr>
        <w:t xml:space="preserve">declararía </w:t>
      </w:r>
      <w:r w:rsidR="000A1834" w:rsidRPr="005F3483">
        <w:rPr>
          <w:rFonts w:ascii="Arial" w:eastAsia="Times New Roman" w:hAnsi="Arial" w:cs="Arial"/>
          <w:sz w:val="24"/>
          <w:szCs w:val="24"/>
          <w:lang w:val="es-ES_tradnl" w:eastAsia="es-ES"/>
        </w:rPr>
        <w:t>precluído</w:t>
      </w:r>
      <w:r w:rsidR="009D7854" w:rsidRPr="005F3483">
        <w:rPr>
          <w:rFonts w:ascii="Arial" w:eastAsia="Times New Roman" w:hAnsi="Arial" w:cs="Arial"/>
          <w:sz w:val="24"/>
          <w:szCs w:val="24"/>
          <w:lang w:val="es-ES_tradnl" w:eastAsia="es-ES"/>
        </w:rPr>
        <w:t xml:space="preserve"> su derecho</w:t>
      </w:r>
      <w:r w:rsidR="00FF6203" w:rsidRPr="005F3483">
        <w:rPr>
          <w:rFonts w:ascii="Arial" w:eastAsia="Times New Roman" w:hAnsi="Arial" w:cs="Arial"/>
          <w:sz w:val="24"/>
          <w:szCs w:val="24"/>
          <w:lang w:val="es-ES_tradnl" w:eastAsia="es-ES"/>
        </w:rPr>
        <w:t xml:space="preserve"> correspondiente</w:t>
      </w:r>
      <w:r w:rsidR="009D7854" w:rsidRPr="005F3483">
        <w:rPr>
          <w:rFonts w:ascii="Arial" w:eastAsia="Times New Roman" w:hAnsi="Arial" w:cs="Arial"/>
          <w:sz w:val="24"/>
          <w:szCs w:val="24"/>
          <w:lang w:val="es-ES_tradnl" w:eastAsia="es-ES"/>
        </w:rPr>
        <w:t xml:space="preserve"> y </w:t>
      </w:r>
      <w:r w:rsidR="00FF6203" w:rsidRPr="005F3483">
        <w:rPr>
          <w:rFonts w:ascii="Arial" w:eastAsia="Times New Roman" w:hAnsi="Arial" w:cs="Arial"/>
          <w:sz w:val="24"/>
          <w:szCs w:val="24"/>
          <w:lang w:val="es-ES_tradnl" w:eastAsia="es-ES"/>
        </w:rPr>
        <w:t xml:space="preserve">le </w:t>
      </w:r>
      <w:r w:rsidR="009D7854" w:rsidRPr="005F3483">
        <w:rPr>
          <w:rFonts w:ascii="Arial" w:eastAsia="Times New Roman" w:hAnsi="Arial" w:cs="Arial"/>
          <w:sz w:val="24"/>
          <w:szCs w:val="24"/>
          <w:lang w:val="es-ES_tradnl" w:eastAsia="es-ES"/>
        </w:rPr>
        <w:t>se tendría por contestada la demanda en sentido afirmat</w:t>
      </w:r>
      <w:r w:rsidR="00507059" w:rsidRPr="005F3483">
        <w:rPr>
          <w:rFonts w:ascii="Arial" w:eastAsia="Times New Roman" w:hAnsi="Arial" w:cs="Arial"/>
          <w:sz w:val="24"/>
          <w:szCs w:val="24"/>
          <w:lang w:val="es-ES_tradnl" w:eastAsia="es-ES"/>
        </w:rPr>
        <w:t>ivo, salvo prueba en contrario</w:t>
      </w:r>
      <w:r w:rsidR="00F829CC" w:rsidRPr="005F3483">
        <w:rPr>
          <w:rFonts w:ascii="Arial" w:eastAsia="Times New Roman" w:hAnsi="Arial" w:cs="Arial"/>
          <w:sz w:val="24"/>
          <w:szCs w:val="24"/>
          <w:lang w:val="es-ES_tradnl" w:eastAsia="es-ES"/>
        </w:rPr>
        <w:t xml:space="preserve"> </w:t>
      </w:r>
      <w:r w:rsidR="00F90439" w:rsidRPr="005F3483">
        <w:rPr>
          <w:rFonts w:ascii="Arial" w:eastAsia="Times New Roman" w:hAnsi="Arial" w:cs="Arial"/>
          <w:sz w:val="24"/>
          <w:szCs w:val="24"/>
          <w:lang w:val="es-ES_tradnl" w:eastAsia="es-ES"/>
        </w:rPr>
        <w:t>(foja</w:t>
      </w:r>
      <w:r w:rsidR="00507059" w:rsidRPr="005F3483">
        <w:rPr>
          <w:rFonts w:ascii="Arial" w:eastAsia="Times New Roman" w:hAnsi="Arial" w:cs="Arial"/>
          <w:sz w:val="24"/>
          <w:szCs w:val="24"/>
          <w:lang w:val="es-ES_tradnl" w:eastAsia="es-ES"/>
        </w:rPr>
        <w:t>s</w:t>
      </w:r>
      <w:r w:rsidR="0063727D" w:rsidRPr="005F3483">
        <w:rPr>
          <w:rFonts w:ascii="Arial" w:eastAsia="Times New Roman" w:hAnsi="Arial" w:cs="Arial"/>
          <w:sz w:val="24"/>
          <w:szCs w:val="24"/>
          <w:lang w:val="es-ES_tradnl" w:eastAsia="es-ES"/>
        </w:rPr>
        <w:t xml:space="preserve"> </w:t>
      </w:r>
      <w:r w:rsidR="00720F8E">
        <w:rPr>
          <w:rFonts w:ascii="Arial" w:eastAsia="Times New Roman" w:hAnsi="Arial" w:cs="Arial"/>
          <w:sz w:val="24"/>
          <w:szCs w:val="24"/>
          <w:lang w:val="es-ES_tradnl" w:eastAsia="es-ES"/>
        </w:rPr>
        <w:t>8 y 9</w:t>
      </w:r>
      <w:r w:rsidR="00507059" w:rsidRPr="005F3483">
        <w:rPr>
          <w:rFonts w:ascii="Arial" w:eastAsia="Times New Roman" w:hAnsi="Arial" w:cs="Arial"/>
          <w:sz w:val="24"/>
          <w:szCs w:val="24"/>
          <w:lang w:val="es-ES_tradnl" w:eastAsia="es-ES"/>
        </w:rPr>
        <w:t>).</w:t>
      </w:r>
    </w:p>
    <w:p w14:paraId="46C4E7B3" w14:textId="084E33F8" w:rsidR="00A417E1" w:rsidRDefault="00776AE3" w:rsidP="003B42A5">
      <w:pPr>
        <w:spacing w:line="360" w:lineRule="auto"/>
        <w:ind w:right="51" w:firstLine="567"/>
        <w:jc w:val="both"/>
        <w:rPr>
          <w:rFonts w:ascii="Arial" w:eastAsia="Times New Roman" w:hAnsi="Arial" w:cs="Arial"/>
          <w:bCs/>
          <w:sz w:val="24"/>
          <w:szCs w:val="24"/>
          <w:lang w:val="es-ES_tradnl" w:eastAsia="es-ES"/>
        </w:rPr>
      </w:pPr>
      <w:r w:rsidRPr="000F1E7F">
        <w:rPr>
          <w:rFonts w:ascii="Arial" w:eastAsia="Times New Roman" w:hAnsi="Arial" w:cs="Arial"/>
          <w:b/>
          <w:bCs/>
          <w:sz w:val="24"/>
          <w:szCs w:val="24"/>
          <w:lang w:val="es-ES_tradnl" w:eastAsia="es-ES"/>
        </w:rPr>
        <w:t xml:space="preserve">SEGUNDO. </w:t>
      </w:r>
      <w:r w:rsidR="00F90439" w:rsidRPr="000F1E7F">
        <w:rPr>
          <w:rFonts w:ascii="Arial" w:eastAsia="Times New Roman" w:hAnsi="Arial" w:cs="Arial"/>
          <w:bCs/>
          <w:sz w:val="24"/>
          <w:szCs w:val="24"/>
          <w:lang w:val="es-ES_tradnl" w:eastAsia="es-ES"/>
        </w:rPr>
        <w:t>Por acuerdo de</w:t>
      </w:r>
      <w:r w:rsidR="00224446" w:rsidRPr="000F1E7F">
        <w:rPr>
          <w:rFonts w:ascii="Arial" w:eastAsia="Times New Roman" w:hAnsi="Arial" w:cs="Arial"/>
          <w:bCs/>
          <w:sz w:val="24"/>
          <w:szCs w:val="24"/>
          <w:lang w:val="es-ES_tradnl" w:eastAsia="es-ES"/>
        </w:rPr>
        <w:t xml:space="preserve"> </w:t>
      </w:r>
      <w:r w:rsidR="00A417E1">
        <w:rPr>
          <w:rFonts w:ascii="Arial" w:eastAsia="Times New Roman" w:hAnsi="Arial" w:cs="Arial"/>
          <w:bCs/>
          <w:sz w:val="24"/>
          <w:szCs w:val="24"/>
          <w:lang w:val="es-ES_tradnl" w:eastAsia="es-ES"/>
        </w:rPr>
        <w:t xml:space="preserve">veintinueve de octubre </w:t>
      </w:r>
      <w:r w:rsidR="0048397A">
        <w:rPr>
          <w:rFonts w:ascii="Arial" w:eastAsia="Times New Roman" w:hAnsi="Arial" w:cs="Arial"/>
          <w:bCs/>
          <w:sz w:val="24"/>
          <w:szCs w:val="24"/>
          <w:lang w:val="es-ES_tradnl" w:eastAsia="es-ES"/>
        </w:rPr>
        <w:t xml:space="preserve">de dos mil </w:t>
      </w:r>
      <w:r w:rsidR="00A417E1">
        <w:rPr>
          <w:rFonts w:ascii="Arial" w:eastAsia="Times New Roman" w:hAnsi="Arial" w:cs="Arial"/>
          <w:bCs/>
          <w:sz w:val="24"/>
          <w:szCs w:val="24"/>
          <w:lang w:val="es-ES_tradnl" w:eastAsia="es-ES"/>
        </w:rPr>
        <w:t>diecinueve</w:t>
      </w:r>
      <w:r w:rsidR="0048397A">
        <w:rPr>
          <w:rFonts w:ascii="Arial" w:eastAsia="Times New Roman" w:hAnsi="Arial" w:cs="Arial"/>
          <w:bCs/>
          <w:sz w:val="24"/>
          <w:szCs w:val="24"/>
          <w:lang w:val="es-ES_tradnl" w:eastAsia="es-ES"/>
        </w:rPr>
        <w:t xml:space="preserve">, </w:t>
      </w:r>
      <w:r w:rsidR="00A417E1">
        <w:rPr>
          <w:rFonts w:ascii="Arial" w:eastAsia="Times New Roman" w:hAnsi="Arial" w:cs="Arial"/>
          <w:bCs/>
          <w:sz w:val="24"/>
          <w:szCs w:val="24"/>
          <w:lang w:val="es-ES_tradnl" w:eastAsia="es-ES"/>
        </w:rPr>
        <w:t xml:space="preserve">se tuvo a la </w:t>
      </w:r>
      <w:r w:rsidR="00A417E1">
        <w:rPr>
          <w:rFonts w:ascii="Arial" w:eastAsia="Times New Roman" w:hAnsi="Arial" w:cs="Arial"/>
          <w:b/>
          <w:bCs/>
          <w:sz w:val="24"/>
          <w:szCs w:val="24"/>
          <w:lang w:val="es-ES_tradnl" w:eastAsia="es-ES"/>
        </w:rPr>
        <w:t xml:space="preserve">Tesorera Municipal de Oaxaca de Juárez, </w:t>
      </w:r>
      <w:r w:rsidR="00A417E1">
        <w:rPr>
          <w:rFonts w:ascii="Arial" w:eastAsia="Times New Roman" w:hAnsi="Arial" w:cs="Arial"/>
          <w:sz w:val="24"/>
          <w:szCs w:val="24"/>
          <w:lang w:val="es-ES" w:eastAsia="es-ES"/>
        </w:rPr>
        <w:t xml:space="preserve">dando contestación la demanda de nulidad, haciendo valer sus excepciones y defensas, </w:t>
      </w:r>
      <w:r w:rsidR="00A417E1"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A417E1">
        <w:rPr>
          <w:rFonts w:ascii="Arial" w:eastAsia="Times New Roman" w:hAnsi="Arial" w:cs="Arial"/>
          <w:sz w:val="24"/>
          <w:szCs w:val="24"/>
          <w:lang w:val="es-ES_tradnl" w:eastAsia="es-ES"/>
        </w:rPr>
        <w:t xml:space="preserve">al actor, y se ordenó al actuario adscrito que notificara a la autoridad demandada </w:t>
      </w:r>
      <w:r w:rsidR="002A3CDF">
        <w:rPr>
          <w:rFonts w:ascii="Arial" w:eastAsia="Times New Roman" w:hAnsi="Arial" w:cs="Arial"/>
          <w:b/>
          <w:bCs/>
          <w:sz w:val="24"/>
          <w:szCs w:val="24"/>
          <w:lang w:val="es-ES_tradnl" w:eastAsia="es-ES"/>
        </w:rPr>
        <w:t>Polic</w:t>
      </w:r>
      <w:r w:rsidR="009D1C03">
        <w:rPr>
          <w:rFonts w:ascii="Arial" w:eastAsia="Times New Roman" w:hAnsi="Arial" w:cs="Arial"/>
          <w:b/>
          <w:bCs/>
          <w:sz w:val="24"/>
          <w:szCs w:val="24"/>
          <w:lang w:val="es-ES_tradnl" w:eastAsia="es-ES"/>
        </w:rPr>
        <w:t>ía</w:t>
      </w:r>
      <w:r w:rsidR="00D50D3E">
        <w:rPr>
          <w:rFonts w:ascii="Arial" w:eastAsia="Times New Roman" w:hAnsi="Arial" w:cs="Arial"/>
          <w:b/>
          <w:bCs/>
          <w:sz w:val="24"/>
          <w:szCs w:val="24"/>
          <w:lang w:val="es-ES_tradnl" w:eastAsia="es-ES"/>
        </w:rPr>
        <w:t xml:space="preserve"> Vial con número estadístico PV-</w:t>
      </w:r>
      <w:r w:rsidR="00A417E1">
        <w:rPr>
          <w:rFonts w:ascii="Arial" w:eastAsia="Times New Roman" w:hAnsi="Arial" w:cs="Arial"/>
          <w:b/>
          <w:bCs/>
          <w:sz w:val="24"/>
          <w:szCs w:val="24"/>
          <w:lang w:val="es-ES_tradnl" w:eastAsia="es-ES"/>
        </w:rPr>
        <w:t>163</w:t>
      </w:r>
      <w:r w:rsidR="0048397A">
        <w:rPr>
          <w:rFonts w:ascii="Arial" w:eastAsia="Times New Roman" w:hAnsi="Arial" w:cs="Arial"/>
          <w:b/>
          <w:bCs/>
          <w:sz w:val="24"/>
          <w:szCs w:val="24"/>
          <w:lang w:val="es-ES_tradnl" w:eastAsia="es-ES"/>
        </w:rPr>
        <w:t>, adscrito</w:t>
      </w:r>
      <w:r w:rsidR="002A3CDF">
        <w:rPr>
          <w:rFonts w:ascii="Arial" w:eastAsia="Times New Roman" w:hAnsi="Arial" w:cs="Arial"/>
          <w:b/>
          <w:bCs/>
          <w:sz w:val="24"/>
          <w:szCs w:val="24"/>
          <w:lang w:val="es-ES_tradnl" w:eastAsia="es-ES"/>
        </w:rPr>
        <w:t xml:space="preserve"> a la Subdirección de Tránsito y Movilidad del Municipio de Oaxaca de Juárez, Oaxaca</w:t>
      </w:r>
      <w:r w:rsidR="002A3CDF">
        <w:rPr>
          <w:rFonts w:ascii="Arial" w:eastAsia="Times New Roman" w:hAnsi="Arial" w:cs="Arial"/>
          <w:bCs/>
          <w:sz w:val="24"/>
          <w:szCs w:val="24"/>
          <w:lang w:val="es-ES_tradnl" w:eastAsia="es-ES"/>
        </w:rPr>
        <w:t xml:space="preserve">, </w:t>
      </w:r>
      <w:r w:rsidR="00A417E1">
        <w:rPr>
          <w:rFonts w:ascii="Arial" w:eastAsia="Times New Roman" w:hAnsi="Arial" w:cs="Arial"/>
          <w:bCs/>
          <w:sz w:val="24"/>
          <w:szCs w:val="24"/>
          <w:lang w:val="es-ES_tradnl" w:eastAsia="es-ES"/>
        </w:rPr>
        <w:t>para que diera contestación a la demanda</w:t>
      </w:r>
      <w:r w:rsidR="00925620">
        <w:rPr>
          <w:rFonts w:ascii="Arial" w:eastAsia="Times New Roman" w:hAnsi="Arial" w:cs="Arial"/>
          <w:bCs/>
          <w:sz w:val="24"/>
          <w:szCs w:val="24"/>
          <w:lang w:val="es-ES_tradnl" w:eastAsia="es-ES"/>
        </w:rPr>
        <w:t xml:space="preserve"> de nulidad</w:t>
      </w:r>
      <w:r w:rsidR="00A417E1">
        <w:rPr>
          <w:rFonts w:ascii="Arial" w:eastAsia="Times New Roman" w:hAnsi="Arial" w:cs="Arial"/>
          <w:bCs/>
          <w:sz w:val="24"/>
          <w:szCs w:val="24"/>
          <w:lang w:val="es-ES_tradnl" w:eastAsia="es-ES"/>
        </w:rPr>
        <w:t xml:space="preserve"> interpuesta en su contra (foja 18).</w:t>
      </w:r>
    </w:p>
    <w:p w14:paraId="715B587D" w14:textId="77777777" w:rsidR="00697706" w:rsidRDefault="00697706" w:rsidP="00BA45EE">
      <w:pPr>
        <w:spacing w:line="360" w:lineRule="auto"/>
        <w:ind w:right="51" w:firstLine="567"/>
        <w:jc w:val="both"/>
        <w:rPr>
          <w:rFonts w:ascii="Arial" w:eastAsia="Times New Roman" w:hAnsi="Arial" w:cs="Arial"/>
          <w:b/>
          <w:bCs/>
          <w:sz w:val="24"/>
          <w:szCs w:val="24"/>
          <w:lang w:val="es-ES_tradnl" w:eastAsia="es-ES"/>
        </w:rPr>
      </w:pPr>
    </w:p>
    <w:p w14:paraId="355AE630" w14:textId="1D496F1D" w:rsidR="001F481E" w:rsidRPr="00507059" w:rsidRDefault="00B01BAD" w:rsidP="00BA45EE">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lastRenderedPageBreak/>
        <w:t xml:space="preserve">TERCERO. </w:t>
      </w:r>
      <w:r>
        <w:rPr>
          <w:rFonts w:ascii="Arial" w:eastAsia="Times New Roman" w:hAnsi="Arial" w:cs="Arial"/>
          <w:bCs/>
          <w:sz w:val="24"/>
          <w:szCs w:val="24"/>
          <w:lang w:val="es-ES_tradnl" w:eastAsia="es-ES"/>
        </w:rPr>
        <w:t xml:space="preserve">El veintidós de enero del dos mil veinte, se tuvo a la autoridad demandada </w:t>
      </w:r>
      <w:r>
        <w:rPr>
          <w:rFonts w:ascii="Arial" w:eastAsia="Times New Roman" w:hAnsi="Arial" w:cs="Arial"/>
          <w:b/>
          <w:bCs/>
          <w:sz w:val="24"/>
          <w:szCs w:val="24"/>
          <w:lang w:val="es-ES_tradnl" w:eastAsia="es-ES"/>
        </w:rPr>
        <w:t>Policía Vial con número estadístico PV-163, adscrito a la Subdirección de Tránsito y Movilidad del Municipio de Oaxaca de Juárez, Oaxaca</w:t>
      </w:r>
      <w:r>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sidR="00224446">
        <w:rPr>
          <w:rFonts w:ascii="Arial" w:eastAsia="Times New Roman" w:hAnsi="Arial" w:cs="Arial"/>
          <w:sz w:val="24"/>
          <w:szCs w:val="24"/>
          <w:lang w:val="es-ES_tradnl" w:eastAsia="es-ES"/>
        </w:rPr>
        <w:t>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9C127D">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37</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712B9D09" w14:textId="4834BB1A" w:rsidR="004F255F" w:rsidRDefault="00B01BAD" w:rsidP="0022444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CUARTO.</w:t>
      </w:r>
      <w:r w:rsidR="00F55785" w:rsidRPr="005F3483">
        <w:rPr>
          <w:rFonts w:ascii="Arial" w:eastAsia="Times New Roman" w:hAnsi="Arial" w:cs="Arial"/>
          <w:b/>
          <w:bCs/>
          <w:snapToGrid w:val="0"/>
          <w:sz w:val="24"/>
          <w:szCs w:val="24"/>
          <w:lang w:val="es-ES_tradnl" w:eastAsia="es-ES"/>
        </w:rPr>
        <w:t xml:space="preserve"> </w:t>
      </w:r>
      <w:r w:rsidR="00F55785" w:rsidRPr="005F3483">
        <w:rPr>
          <w:rFonts w:ascii="Arial" w:eastAsia="Times New Roman" w:hAnsi="Arial" w:cs="Arial"/>
          <w:snapToGrid w:val="0"/>
          <w:sz w:val="24"/>
          <w:szCs w:val="24"/>
          <w:lang w:val="es-ES_tradnl" w:eastAsia="es-ES"/>
        </w:rPr>
        <w:t>El</w:t>
      </w:r>
      <w:r w:rsidR="00056131" w:rsidRPr="005F3483">
        <w:rPr>
          <w:rFonts w:ascii="Arial" w:eastAsia="Times New Roman" w:hAnsi="Arial" w:cs="Arial"/>
          <w:snapToGrid w:val="0"/>
          <w:sz w:val="24"/>
          <w:szCs w:val="24"/>
          <w:lang w:val="es-ES_tradnl" w:eastAsia="es-ES"/>
        </w:rPr>
        <w:t xml:space="preserve"> </w:t>
      </w:r>
      <w:r w:rsidR="004F255F">
        <w:rPr>
          <w:rFonts w:ascii="Arial" w:eastAsia="Times New Roman" w:hAnsi="Arial" w:cs="Arial"/>
          <w:snapToGrid w:val="0"/>
          <w:sz w:val="24"/>
          <w:szCs w:val="24"/>
          <w:lang w:val="es-ES_tradnl" w:eastAsia="es-ES"/>
        </w:rPr>
        <w:t xml:space="preserve">once de febrero </w:t>
      </w:r>
      <w:r w:rsidR="00056131" w:rsidRPr="005F3483">
        <w:rPr>
          <w:rFonts w:ascii="Arial" w:eastAsia="Times New Roman" w:hAnsi="Arial" w:cs="Arial"/>
          <w:snapToGrid w:val="0"/>
          <w:sz w:val="24"/>
          <w:szCs w:val="24"/>
          <w:lang w:val="es-ES_tradnl" w:eastAsia="es-ES"/>
        </w:rPr>
        <w:t>de</w:t>
      </w:r>
      <w:r w:rsidR="005F3483" w:rsidRPr="005F3483">
        <w:rPr>
          <w:rFonts w:ascii="Arial" w:eastAsia="Times New Roman" w:hAnsi="Arial" w:cs="Arial"/>
          <w:snapToGrid w:val="0"/>
          <w:sz w:val="24"/>
          <w:szCs w:val="24"/>
          <w:lang w:val="es-ES_tradnl" w:eastAsia="es-ES"/>
        </w:rPr>
        <w:t xml:space="preserve"> dos mil veinte</w:t>
      </w:r>
      <w:r w:rsidR="00056131" w:rsidRPr="005F3483">
        <w:rPr>
          <w:rFonts w:ascii="Arial" w:eastAsia="Times New Roman" w:hAnsi="Arial" w:cs="Arial"/>
          <w:snapToGrid w:val="0"/>
          <w:sz w:val="24"/>
          <w:szCs w:val="24"/>
          <w:lang w:val="es-ES_tradnl" w:eastAsia="es-ES"/>
        </w:rPr>
        <w:t xml:space="preserve">, </w:t>
      </w:r>
      <w:r w:rsidR="004F255F">
        <w:rPr>
          <w:rFonts w:ascii="Arial" w:eastAsia="Times New Roman" w:hAnsi="Arial" w:cs="Arial"/>
          <w:snapToGrid w:val="0"/>
          <w:sz w:val="24"/>
          <w:szCs w:val="24"/>
          <w:lang w:val="es-ES_tradnl" w:eastAsia="es-ES"/>
        </w:rPr>
        <w:t xml:space="preserve">se suspendió la audiencia de ley al advertirse una violación procesal en perjuicio de las partes, al no obrar el acta de infracción impugnada (foja 43). </w:t>
      </w:r>
    </w:p>
    <w:p w14:paraId="29FAB807" w14:textId="5D545521" w:rsidR="004F255F" w:rsidRDefault="004F255F" w:rsidP="0022444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QUINTO. </w:t>
      </w:r>
      <w:r>
        <w:rPr>
          <w:rFonts w:ascii="Arial" w:eastAsia="Times New Roman" w:hAnsi="Arial" w:cs="Arial"/>
          <w:snapToGrid w:val="0"/>
          <w:sz w:val="24"/>
          <w:szCs w:val="24"/>
          <w:lang w:val="es-ES_tradnl" w:eastAsia="es-ES"/>
        </w:rPr>
        <w:t>El doce de marzo de dos mil veinte, se requirió al Subdirector de Tránsito y Movilidad del Municipio de Oaxaca de Juárez, Oaxaca para que remitiera el original o copia certificada del acta de infracción impugnada (foja 50).</w:t>
      </w:r>
      <w:r w:rsidR="00B60747">
        <w:rPr>
          <w:rFonts w:ascii="Arial" w:eastAsia="Times New Roman" w:hAnsi="Arial" w:cs="Arial"/>
          <w:snapToGrid w:val="0"/>
          <w:sz w:val="24"/>
          <w:szCs w:val="24"/>
          <w:lang w:val="es-ES_tradnl" w:eastAsia="es-ES"/>
        </w:rPr>
        <w:t xml:space="preserve"> </w:t>
      </w:r>
    </w:p>
    <w:p w14:paraId="5295E12A" w14:textId="3CC0FC43" w:rsidR="004F255F" w:rsidRDefault="00BA532D" w:rsidP="0022444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SEXTO. </w:t>
      </w:r>
      <w:r>
        <w:rPr>
          <w:rFonts w:ascii="Arial" w:eastAsia="Times New Roman" w:hAnsi="Arial" w:cs="Arial"/>
          <w:snapToGrid w:val="0"/>
          <w:sz w:val="24"/>
          <w:szCs w:val="24"/>
          <w:lang w:val="es-ES_tradnl" w:eastAsia="es-ES"/>
        </w:rPr>
        <w:t>Por acuerdo de doce de noviem</w:t>
      </w:r>
      <w:r w:rsidR="00D04E58">
        <w:rPr>
          <w:rFonts w:ascii="Arial" w:eastAsia="Times New Roman" w:hAnsi="Arial" w:cs="Arial"/>
          <w:snapToGrid w:val="0"/>
          <w:sz w:val="24"/>
          <w:szCs w:val="24"/>
          <w:lang w:val="es-ES_tradnl" w:eastAsia="es-ES"/>
        </w:rPr>
        <w:t xml:space="preserve">bre de dos mil veinte, se tuvo al Subdirector de Tránsito y Movilidad del Municipio de Oaxaca de Juárez, Oaxaca, remitiendo copia certificada del acta de infracción con número de folio </w:t>
      </w:r>
      <w:r w:rsidR="00B60747">
        <w:rPr>
          <w:rFonts w:ascii="Arial" w:eastAsia="Times New Roman" w:hAnsi="Arial" w:cs="Arial"/>
          <w:bCs/>
          <w:iCs/>
          <w:caps/>
          <w:kern w:val="2"/>
          <w:sz w:val="21"/>
          <w:szCs w:val="21"/>
          <w:lang w:val="es-ES_tradnl" w:eastAsia="es-ES"/>
        </w:rPr>
        <w:t>**********</w:t>
      </w:r>
      <w:r w:rsidR="004F4351">
        <w:rPr>
          <w:rFonts w:ascii="Arial" w:eastAsia="Times New Roman" w:hAnsi="Arial" w:cs="Arial"/>
          <w:snapToGrid w:val="0"/>
          <w:sz w:val="24"/>
          <w:szCs w:val="24"/>
          <w:lang w:val="es-ES_tradnl" w:eastAsia="es-ES"/>
        </w:rPr>
        <w:t xml:space="preserve">, de trece de julio de dos mil diecinueve, </w:t>
      </w:r>
      <w:r w:rsidR="00332AAC">
        <w:rPr>
          <w:rFonts w:ascii="Arial" w:eastAsia="Times New Roman" w:hAnsi="Arial" w:cs="Arial"/>
          <w:snapToGrid w:val="0"/>
          <w:sz w:val="24"/>
          <w:szCs w:val="24"/>
          <w:lang w:val="es-ES_tradnl" w:eastAsia="es-ES"/>
        </w:rPr>
        <w:t xml:space="preserve">y se señaló hora y fecha para la audiencia de ley (foja 63). </w:t>
      </w:r>
    </w:p>
    <w:p w14:paraId="7B3D839E" w14:textId="78EE06F2" w:rsidR="00F2445F" w:rsidRPr="000413AD" w:rsidRDefault="00332AAC" w:rsidP="0022444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SÉPTIMO. </w:t>
      </w:r>
      <w:r>
        <w:rPr>
          <w:rFonts w:ascii="Arial" w:eastAsia="Times New Roman" w:hAnsi="Arial" w:cs="Arial"/>
          <w:snapToGrid w:val="0"/>
          <w:sz w:val="24"/>
          <w:szCs w:val="24"/>
          <w:lang w:val="es-ES_tradnl" w:eastAsia="es-ES"/>
        </w:rPr>
        <w:t xml:space="preserve">El nueve de diciembre de dos mil veinte, </w:t>
      </w:r>
      <w:r w:rsidR="00F55785" w:rsidRPr="005F3483">
        <w:rPr>
          <w:rFonts w:ascii="Arial" w:eastAsia="Times New Roman" w:hAnsi="Arial" w:cs="Arial"/>
          <w:snapToGrid w:val="0"/>
          <w:sz w:val="24"/>
          <w:szCs w:val="24"/>
          <w:lang w:val="es-ES_tradnl" w:eastAsia="es-ES"/>
        </w:rPr>
        <w:t>se declaró</w:t>
      </w:r>
      <w:r w:rsidR="00F55785" w:rsidRPr="005F3483">
        <w:rPr>
          <w:rFonts w:ascii="Arial" w:eastAsia="Times New Roman" w:hAnsi="Arial" w:cs="Arial"/>
          <w:sz w:val="24"/>
          <w:szCs w:val="24"/>
          <w:lang w:eastAsia="es-ES"/>
        </w:rPr>
        <w:t xml:space="preserve"> abierta la audiencia de ley en la que no concurrieron las partes</w:t>
      </w:r>
      <w:r w:rsidR="00F2445F" w:rsidRPr="005F3483">
        <w:rPr>
          <w:rFonts w:ascii="Arial" w:eastAsia="Times New Roman" w:hAnsi="Arial" w:cs="Arial"/>
          <w:sz w:val="24"/>
          <w:szCs w:val="24"/>
          <w:lang w:eastAsia="es-ES"/>
        </w:rPr>
        <w:t>,</w:t>
      </w:r>
      <w:r w:rsidR="00F55785" w:rsidRPr="005F3483">
        <w:rPr>
          <w:rFonts w:ascii="Arial" w:eastAsia="Times New Roman" w:hAnsi="Arial" w:cs="Arial"/>
          <w:sz w:val="24"/>
          <w:szCs w:val="24"/>
          <w:lang w:eastAsia="es-ES"/>
        </w:rPr>
        <w:t xml:space="preserve"> ni persona alguna que legalmente las representara,</w:t>
      </w:r>
      <w:r w:rsidR="00441D0F" w:rsidRPr="005F3483">
        <w:rPr>
          <w:rFonts w:ascii="Arial" w:eastAsia="Times New Roman" w:hAnsi="Arial" w:cs="Arial"/>
          <w:sz w:val="24"/>
          <w:szCs w:val="24"/>
          <w:lang w:eastAsia="es-ES"/>
        </w:rPr>
        <w:t xml:space="preserve"> </w:t>
      </w:r>
      <w:r w:rsidR="00EB2D86" w:rsidRPr="00D5459A">
        <w:rPr>
          <w:rFonts w:ascii="Arial" w:eastAsia="Times New Roman" w:hAnsi="Arial" w:cs="Arial"/>
          <w:sz w:val="24"/>
          <w:szCs w:val="24"/>
          <w:lang w:eastAsia="es-ES"/>
        </w:rPr>
        <w:t>la autorizada</w:t>
      </w:r>
      <w:r w:rsidR="005F3483" w:rsidRPr="00D5459A">
        <w:rPr>
          <w:rFonts w:ascii="Arial" w:eastAsia="Times New Roman" w:hAnsi="Arial" w:cs="Arial"/>
          <w:sz w:val="24"/>
          <w:szCs w:val="24"/>
          <w:lang w:eastAsia="es-ES"/>
        </w:rPr>
        <w:t xml:space="preserve"> legal</w:t>
      </w:r>
      <w:r w:rsidR="00EB2D86" w:rsidRPr="00D5459A">
        <w:rPr>
          <w:rFonts w:ascii="Arial" w:eastAsia="Times New Roman" w:hAnsi="Arial" w:cs="Arial"/>
          <w:sz w:val="24"/>
          <w:szCs w:val="24"/>
          <w:lang w:eastAsia="es-ES"/>
        </w:rPr>
        <w:t xml:space="preserve"> de la parte actora formuló </w:t>
      </w:r>
      <w:r w:rsidR="005F3483" w:rsidRPr="00D5459A">
        <w:rPr>
          <w:rFonts w:ascii="Arial" w:eastAsia="Times New Roman" w:hAnsi="Arial" w:cs="Arial"/>
          <w:sz w:val="24"/>
          <w:szCs w:val="24"/>
          <w:lang w:eastAsia="es-ES"/>
        </w:rPr>
        <w:t xml:space="preserve">sus </w:t>
      </w:r>
      <w:r w:rsidR="00056131" w:rsidRPr="00D5459A">
        <w:rPr>
          <w:rFonts w:ascii="Arial" w:eastAsia="Times New Roman" w:hAnsi="Arial" w:cs="Arial"/>
          <w:sz w:val="24"/>
          <w:szCs w:val="24"/>
          <w:lang w:eastAsia="es-ES"/>
        </w:rPr>
        <w:t>alegatos</w:t>
      </w:r>
      <w:r w:rsidR="005F3483" w:rsidRPr="00D5459A">
        <w:rPr>
          <w:rFonts w:ascii="Arial" w:eastAsia="Times New Roman" w:hAnsi="Arial" w:cs="Arial"/>
          <w:sz w:val="24"/>
          <w:szCs w:val="24"/>
          <w:lang w:eastAsia="es-ES"/>
        </w:rPr>
        <w:t xml:space="preserve"> </w:t>
      </w:r>
      <w:r w:rsidR="005F3483" w:rsidRPr="00D5459A">
        <w:rPr>
          <w:rFonts w:ascii="Arial" w:eastAsia="Times New Roman" w:hAnsi="Arial" w:cs="Arial"/>
          <w:b/>
          <w:bCs/>
          <w:sz w:val="24"/>
          <w:szCs w:val="24"/>
          <w:lang w:eastAsia="es-ES"/>
        </w:rPr>
        <w:t xml:space="preserve">no así </w:t>
      </w:r>
      <w:r w:rsidR="005F3483" w:rsidRPr="00D5459A">
        <w:rPr>
          <w:rFonts w:ascii="Arial" w:eastAsia="Times New Roman" w:hAnsi="Arial" w:cs="Arial"/>
          <w:sz w:val="24"/>
          <w:szCs w:val="24"/>
          <w:lang w:eastAsia="es-ES"/>
        </w:rPr>
        <w:t>la autoridad demandada</w:t>
      </w:r>
      <w:r w:rsidR="00056131" w:rsidRPr="00D5459A">
        <w:rPr>
          <w:rFonts w:ascii="Arial" w:eastAsia="Times New Roman" w:hAnsi="Arial" w:cs="Arial"/>
          <w:sz w:val="24"/>
          <w:szCs w:val="24"/>
          <w:lang w:eastAsia="es-ES"/>
        </w:rPr>
        <w:t>,</w:t>
      </w:r>
      <w:r w:rsidR="000557E9" w:rsidRPr="00D5459A">
        <w:rPr>
          <w:rFonts w:ascii="Arial" w:eastAsia="Times New Roman" w:hAnsi="Arial" w:cs="Arial"/>
          <w:sz w:val="24"/>
          <w:szCs w:val="24"/>
          <w:lang w:val="es-ES_tradnl" w:eastAsia="es-ES"/>
        </w:rPr>
        <w:t xml:space="preserve"> por lo que </w:t>
      </w:r>
      <w:r w:rsidR="00F55785" w:rsidRPr="00D5459A">
        <w:rPr>
          <w:rFonts w:ascii="Arial" w:eastAsia="Times New Roman" w:hAnsi="Arial" w:cs="Arial"/>
          <w:sz w:val="24"/>
          <w:szCs w:val="24"/>
          <w:lang w:val="es-ES_tradnl" w:eastAsia="es-ES"/>
        </w:rPr>
        <w:t>se citó a las partes para oír sentencia</w:t>
      </w:r>
      <w:r w:rsidR="005F3483" w:rsidRPr="00D5459A">
        <w:rPr>
          <w:rFonts w:ascii="Arial" w:eastAsia="Times New Roman" w:hAnsi="Arial" w:cs="Arial"/>
          <w:sz w:val="24"/>
          <w:szCs w:val="24"/>
          <w:lang w:val="es-ES_tradnl" w:eastAsia="es-ES"/>
        </w:rPr>
        <w:t>,</w:t>
      </w:r>
      <w:r w:rsidR="00F55785" w:rsidRPr="00D5459A">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w:t>
      </w:r>
      <w:r w:rsidR="00B758AB" w:rsidRPr="00D5459A">
        <w:rPr>
          <w:rFonts w:ascii="Arial" w:eastAsia="Times New Roman" w:hAnsi="Arial" w:cs="Arial"/>
          <w:sz w:val="24"/>
          <w:szCs w:val="24"/>
          <w:lang w:val="es-ES_tradnl" w:eastAsia="es-ES"/>
        </w:rPr>
        <w:t>rativa para el Estado</w:t>
      </w:r>
      <w:r w:rsidR="006423EA" w:rsidRPr="00D5459A">
        <w:rPr>
          <w:rFonts w:ascii="Arial" w:eastAsia="Times New Roman" w:hAnsi="Arial" w:cs="Arial"/>
          <w:sz w:val="24"/>
          <w:szCs w:val="24"/>
          <w:lang w:val="es-ES_tradnl" w:eastAsia="es-ES"/>
        </w:rPr>
        <w:t xml:space="preserve">, </w:t>
      </w:r>
      <w:r w:rsidR="00F55785" w:rsidRPr="00D5459A">
        <w:rPr>
          <w:rFonts w:ascii="Arial" w:eastAsia="Times New Roman" w:hAnsi="Arial" w:cs="Arial"/>
          <w:sz w:val="24"/>
          <w:szCs w:val="24"/>
          <w:lang w:val="es-ES_tradnl" w:eastAsia="es-ES"/>
        </w:rPr>
        <w:t xml:space="preserve">y;- - - - - - - - </w:t>
      </w:r>
      <w:r w:rsidR="006423EA" w:rsidRPr="00D5459A">
        <w:rPr>
          <w:rFonts w:ascii="Arial" w:eastAsia="Times New Roman" w:hAnsi="Arial" w:cs="Arial"/>
          <w:sz w:val="24"/>
          <w:szCs w:val="24"/>
          <w:lang w:val="es-ES_tradnl" w:eastAsia="es-ES"/>
        </w:rPr>
        <w:t>-</w:t>
      </w:r>
      <w:r w:rsidR="00441D0F" w:rsidRPr="00D5459A">
        <w:rPr>
          <w:rFonts w:ascii="Arial" w:eastAsia="Times New Roman" w:hAnsi="Arial" w:cs="Arial"/>
          <w:sz w:val="24"/>
          <w:szCs w:val="24"/>
          <w:lang w:val="es-ES_tradnl" w:eastAsia="es-ES"/>
        </w:rPr>
        <w:t xml:space="preserve"> - - - - - - - - - -</w:t>
      </w:r>
      <w:r w:rsidR="000557E9" w:rsidRPr="00D5459A">
        <w:rPr>
          <w:rFonts w:ascii="Arial" w:eastAsia="Times New Roman" w:hAnsi="Arial" w:cs="Arial"/>
          <w:sz w:val="24"/>
          <w:szCs w:val="24"/>
          <w:lang w:val="es-ES_tradnl" w:eastAsia="es-ES"/>
        </w:rPr>
        <w:t xml:space="preserve"> </w:t>
      </w:r>
      <w:r w:rsidR="00385A3A" w:rsidRPr="00D5459A">
        <w:rPr>
          <w:rFonts w:ascii="Arial" w:eastAsia="Times New Roman" w:hAnsi="Arial" w:cs="Arial"/>
          <w:sz w:val="24"/>
          <w:szCs w:val="24"/>
          <w:lang w:val="es-ES_tradnl" w:eastAsia="es-ES"/>
        </w:rPr>
        <w:t>- - - - - - - -</w:t>
      </w:r>
      <w:r w:rsidR="00385A3A" w:rsidRPr="005F3483">
        <w:rPr>
          <w:rFonts w:ascii="Arial" w:eastAsia="Times New Roman" w:hAnsi="Arial" w:cs="Arial"/>
          <w:sz w:val="24"/>
          <w:szCs w:val="24"/>
          <w:lang w:val="es-ES_tradnl" w:eastAsia="es-ES"/>
        </w:rPr>
        <w:t xml:space="preserve"> - - - -</w:t>
      </w:r>
      <w:r w:rsidR="00385A3A">
        <w:rPr>
          <w:rFonts w:ascii="Arial" w:eastAsia="Times New Roman" w:hAnsi="Arial" w:cs="Arial"/>
          <w:sz w:val="24"/>
          <w:szCs w:val="24"/>
          <w:lang w:val="es-ES_tradnl" w:eastAsia="es-ES"/>
        </w:rPr>
        <w:t xml:space="preserve"> </w:t>
      </w:r>
      <w:r w:rsidR="005F3483">
        <w:rPr>
          <w:rFonts w:ascii="Arial" w:eastAsia="Times New Roman" w:hAnsi="Arial" w:cs="Arial"/>
          <w:sz w:val="24"/>
          <w:szCs w:val="24"/>
          <w:lang w:val="es-ES_tradnl" w:eastAsia="es-ES"/>
        </w:rPr>
        <w:t xml:space="preserve">- - - - - - - - - - - - - - - - - - - - - - - - - - - - </w:t>
      </w:r>
    </w:p>
    <w:p w14:paraId="01EF4FD8"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54D6C64B" w14:textId="77777777" w:rsidR="00DA11E5" w:rsidRPr="000062D6" w:rsidRDefault="00DA11E5" w:rsidP="000062D6">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w:t>
      </w:r>
      <w:r w:rsidR="000062D6">
        <w:rPr>
          <w:rFonts w:ascii="Arial" w:eastAsia="Times New Roman" w:hAnsi="Arial" w:cs="Arial"/>
          <w:bCs/>
          <w:sz w:val="24"/>
          <w:szCs w:val="24"/>
          <w:lang w:val="es-ES" w:eastAsia="es-ES"/>
        </w:rPr>
        <w:t xml:space="preserve"> una </w:t>
      </w:r>
      <w:r w:rsidR="000062D6" w:rsidRPr="000062D6">
        <w:rPr>
          <w:rFonts w:ascii="Arial" w:eastAsia="Times New Roman" w:hAnsi="Arial" w:cs="Arial"/>
          <w:b/>
          <w:bCs/>
          <w:sz w:val="24"/>
          <w:szCs w:val="24"/>
          <w:lang w:val="es-ES" w:eastAsia="es-ES"/>
        </w:rPr>
        <w:t>autoridad</w:t>
      </w:r>
      <w:r w:rsidRPr="000062D6">
        <w:rPr>
          <w:rFonts w:ascii="Arial" w:eastAsia="Times New Roman" w:hAnsi="Arial" w:cs="Arial"/>
          <w:b/>
          <w:bCs/>
          <w:sz w:val="24"/>
          <w:szCs w:val="24"/>
          <w:lang w:val="es-ES" w:eastAsia="es-ES"/>
        </w:rPr>
        <w:t xml:space="preserve"> adm</w:t>
      </w:r>
      <w:r w:rsidR="000062D6" w:rsidRPr="000062D6">
        <w:rPr>
          <w:rFonts w:ascii="Arial" w:eastAsia="Times New Roman" w:hAnsi="Arial" w:cs="Arial"/>
          <w:b/>
          <w:bCs/>
          <w:sz w:val="24"/>
          <w:szCs w:val="24"/>
          <w:lang w:val="es-ES" w:eastAsia="es-ES"/>
        </w:rPr>
        <w:t>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0062D6">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5D6DFED9" w14:textId="529A707A" w:rsidR="00DF719B" w:rsidRDefault="00DA11E5" w:rsidP="00DF719B">
      <w:pPr>
        <w:pStyle w:val="Textoindependienteprimerasangra"/>
        <w:spacing w:line="360" w:lineRule="auto"/>
        <w:ind w:firstLine="567"/>
        <w:jc w:val="both"/>
        <w:rPr>
          <w:rFonts w:ascii="Arial" w:eastAsia="Times New Roman" w:hAnsi="Arial" w:cs="Arial"/>
          <w:b/>
          <w:sz w:val="24"/>
          <w:szCs w:val="24"/>
          <w:lang w:val="es-ES_tradnl" w:eastAsia="es-ES"/>
        </w:rPr>
      </w:pPr>
      <w:r w:rsidRPr="005608F3">
        <w:rPr>
          <w:rFonts w:ascii="Arial" w:eastAsia="Times New Roman" w:hAnsi="Arial" w:cs="Arial"/>
          <w:b/>
          <w:bCs/>
          <w:sz w:val="24"/>
          <w:szCs w:val="24"/>
          <w:lang w:val="es-ES_tradnl" w:eastAsia="es-ES"/>
        </w:rPr>
        <w:lastRenderedPageBreak/>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DF719B">
        <w:rPr>
          <w:rFonts w:ascii="Arial" w:eastAsia="Times New Roman" w:hAnsi="Arial" w:cs="Arial"/>
          <w:bCs/>
          <w:sz w:val="24"/>
          <w:szCs w:val="24"/>
          <w:lang w:val="es-ES_tradnl" w:eastAsia="es-ES"/>
        </w:rPr>
        <w:t>s</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w:t>
      </w:r>
      <w:r w:rsidR="00DF719B">
        <w:rPr>
          <w:rFonts w:ascii="Arial" w:eastAsia="Times New Roman" w:hAnsi="Arial" w:cs="Arial"/>
          <w:b/>
          <w:sz w:val="24"/>
          <w:szCs w:val="24"/>
          <w:lang w:val="es-ES_tradnl" w:eastAsia="es-ES"/>
        </w:rPr>
        <w:t>es</w:t>
      </w:r>
      <w:r w:rsidRPr="005608F3">
        <w:rPr>
          <w:rFonts w:ascii="Arial" w:eastAsia="Times New Roman" w:hAnsi="Arial" w:cs="Arial"/>
          <w:b/>
          <w:sz w:val="24"/>
          <w:szCs w:val="24"/>
          <w:lang w:val="es-ES_tradnl" w:eastAsia="es-ES"/>
        </w:rPr>
        <w:t xml:space="preserve"> demandada</w:t>
      </w:r>
      <w:r w:rsidR="00DF719B">
        <w:rPr>
          <w:rFonts w:ascii="Arial" w:eastAsia="Times New Roman" w:hAnsi="Arial" w:cs="Arial"/>
          <w:b/>
          <w:sz w:val="24"/>
          <w:szCs w:val="24"/>
          <w:lang w:val="es-ES_tradnl" w:eastAsia="es-ES"/>
        </w:rPr>
        <w:t>s</w:t>
      </w:r>
      <w:r w:rsidR="00224446" w:rsidRPr="00224446">
        <w:rPr>
          <w:rFonts w:ascii="Arial" w:eastAsia="Times New Roman" w:hAnsi="Arial" w:cs="Arial"/>
          <w:bCs/>
          <w:sz w:val="24"/>
          <w:szCs w:val="24"/>
          <w:lang w:val="es-ES_tradnl" w:eastAsia="es-ES"/>
        </w:rPr>
        <w:t xml:space="preserve"> </w:t>
      </w:r>
      <w:r w:rsidR="00DF719B">
        <w:rPr>
          <w:rFonts w:ascii="Arial" w:eastAsia="Times New Roman" w:hAnsi="Arial" w:cs="Arial"/>
          <w:sz w:val="24"/>
          <w:szCs w:val="24"/>
          <w:lang w:val="es-ES_tradnl" w:eastAsia="es-ES"/>
        </w:rPr>
        <w:t xml:space="preserve">parte </w:t>
      </w:r>
      <w:r w:rsidR="00DF719B">
        <w:rPr>
          <w:rFonts w:ascii="Arial" w:eastAsia="Times New Roman" w:hAnsi="Arial" w:cs="Arial"/>
          <w:b/>
          <w:sz w:val="24"/>
          <w:szCs w:val="24"/>
          <w:lang w:val="es-ES_tradnl" w:eastAsia="es-ES"/>
        </w:rPr>
        <w:t xml:space="preserve">las autoridades demandadas </w:t>
      </w:r>
      <w:r w:rsidR="00DF719B">
        <w:rPr>
          <w:rFonts w:ascii="Arial" w:eastAsia="Times New Roman" w:hAnsi="Arial" w:cs="Arial"/>
          <w:b/>
          <w:sz w:val="24"/>
          <w:szCs w:val="24"/>
          <w:lang w:val="es-ES" w:eastAsia="es-ES"/>
        </w:rPr>
        <w:t xml:space="preserve">Policía Vial con número estadístico 163, adscrito a la Subdirección de Transito y Movilidad </w:t>
      </w:r>
      <w:r w:rsidR="00D5459A">
        <w:rPr>
          <w:rFonts w:ascii="Arial" w:eastAsia="Times New Roman" w:hAnsi="Arial" w:cs="Arial"/>
          <w:b/>
          <w:sz w:val="24"/>
          <w:szCs w:val="24"/>
          <w:lang w:val="es-ES" w:eastAsia="es-ES"/>
        </w:rPr>
        <w:t xml:space="preserve">Municipal </w:t>
      </w:r>
      <w:r w:rsidR="00DF719B">
        <w:rPr>
          <w:rFonts w:ascii="Arial" w:eastAsia="Times New Roman" w:hAnsi="Arial" w:cs="Arial"/>
          <w:b/>
          <w:sz w:val="24"/>
          <w:szCs w:val="24"/>
          <w:lang w:val="es-ES" w:eastAsia="es-ES"/>
        </w:rPr>
        <w:t xml:space="preserve">y </w:t>
      </w:r>
      <w:r w:rsidR="00D5459A">
        <w:rPr>
          <w:rFonts w:ascii="Arial" w:eastAsia="Times New Roman" w:hAnsi="Arial" w:cs="Arial"/>
          <w:b/>
          <w:sz w:val="24"/>
          <w:szCs w:val="24"/>
          <w:lang w:val="es-ES" w:eastAsia="es-ES"/>
        </w:rPr>
        <w:t xml:space="preserve">la </w:t>
      </w:r>
      <w:r w:rsidR="00DF719B">
        <w:rPr>
          <w:rFonts w:ascii="Arial" w:eastAsia="Times New Roman" w:hAnsi="Arial" w:cs="Arial"/>
          <w:b/>
          <w:sz w:val="24"/>
          <w:szCs w:val="24"/>
          <w:lang w:val="es-ES" w:eastAsia="es-ES"/>
        </w:rPr>
        <w:t>Tesorera Municipal, autoridades del Municipio de Oaxaca de Juárez</w:t>
      </w:r>
      <w:r w:rsidR="00DF719B">
        <w:rPr>
          <w:rFonts w:ascii="Arial" w:eastAsia="Times New Roman" w:hAnsi="Arial" w:cs="Arial"/>
          <w:sz w:val="24"/>
          <w:szCs w:val="24"/>
          <w:lang w:val="es-ES" w:eastAsia="es-ES"/>
        </w:rPr>
        <w:t xml:space="preserve">, Oaxaca, la </w:t>
      </w:r>
      <w:r w:rsidR="00DF719B">
        <w:rPr>
          <w:rFonts w:ascii="Arial" w:eastAsia="Times New Roman" w:hAnsi="Arial" w:cs="Arial"/>
          <w:sz w:val="24"/>
          <w:szCs w:val="24"/>
          <w:lang w:val="es-ES_tradnl" w:eastAsia="es-ES"/>
        </w:rPr>
        <w:t>acreditaron en términos de lo dispuesto por el artículo 151 de la Ley en cita.</w:t>
      </w:r>
      <w:r w:rsidR="00B60747">
        <w:rPr>
          <w:rFonts w:ascii="Arial" w:eastAsia="Times New Roman" w:hAnsi="Arial" w:cs="Arial"/>
          <w:sz w:val="24"/>
          <w:szCs w:val="24"/>
          <w:lang w:val="es-ES_tradnl" w:eastAsia="es-ES"/>
        </w:rPr>
        <w:t xml:space="preserve"> </w:t>
      </w:r>
    </w:p>
    <w:p w14:paraId="5FD6B694" w14:textId="09D9E5DE" w:rsidR="00DF719B" w:rsidRDefault="00DF719B" w:rsidP="00DF719B">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r w:rsidR="00B60747">
        <w:rPr>
          <w:rFonts w:ascii="Arial" w:eastAsia="Times New Roman" w:hAnsi="Arial" w:cs="Arial"/>
          <w:bCs/>
          <w:sz w:val="24"/>
          <w:szCs w:val="24"/>
          <w:lang w:eastAsia="es-ES"/>
        </w:rPr>
        <w:t xml:space="preserve"> </w:t>
      </w:r>
    </w:p>
    <w:p w14:paraId="4B272D3F" w14:textId="1362B133" w:rsidR="00DF719B" w:rsidRDefault="00DF719B" w:rsidP="00DF719B">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w:t>
      </w:r>
      <w:r>
        <w:rPr>
          <w:rFonts w:ascii="Arial" w:eastAsia="Times New Roman" w:hAnsi="Arial" w:cs="Arial"/>
          <w:sz w:val="24"/>
          <w:szCs w:val="24"/>
          <w:lang w:val="es-ES" w:eastAsia="es-ES"/>
        </w:rPr>
        <w:t>Policía Vial con número estadístico 1</w:t>
      </w:r>
      <w:r w:rsidR="00D5459A">
        <w:rPr>
          <w:rFonts w:ascii="Arial" w:eastAsia="Times New Roman" w:hAnsi="Arial" w:cs="Arial"/>
          <w:sz w:val="24"/>
          <w:szCs w:val="24"/>
          <w:lang w:val="es-ES" w:eastAsia="es-ES"/>
        </w:rPr>
        <w:t>6</w:t>
      </w:r>
      <w:r>
        <w:rPr>
          <w:rFonts w:ascii="Arial" w:eastAsia="Times New Roman" w:hAnsi="Arial" w:cs="Arial"/>
          <w:sz w:val="24"/>
          <w:szCs w:val="24"/>
          <w:lang w:val="es-ES" w:eastAsia="es-ES"/>
        </w:rPr>
        <w:t xml:space="preserve">3, adscrito a la Subdirección de Transito y Movilidad Municipal </w:t>
      </w:r>
      <w:r>
        <w:rPr>
          <w:rFonts w:ascii="Arial" w:hAnsi="Arial" w:cs="Arial"/>
          <w:bCs/>
          <w:color w:val="000000"/>
          <w:sz w:val="24"/>
          <w:szCs w:val="24"/>
        </w:rPr>
        <w:t>de Oaxaca de Juárez,</w:t>
      </w:r>
      <w:r>
        <w:rPr>
          <w:rFonts w:ascii="Arial" w:hAnsi="Arial" w:cs="Arial"/>
          <w:sz w:val="24"/>
          <w:szCs w:val="24"/>
        </w:rPr>
        <w:t xml:space="preserve"> Oaxaca, hizo valer como causales de improcedencia las contenidas en las fracciones V, VI, y X, del artículo 161 de la Ley de Procedimiento y Justicia Administrativa del Estado de Oaxaca. </w:t>
      </w:r>
    </w:p>
    <w:p w14:paraId="38FFAFCA" w14:textId="77777777" w:rsidR="00DF719B" w:rsidRDefault="00DF719B" w:rsidP="00DF719B">
      <w:pPr>
        <w:spacing w:line="240" w:lineRule="auto"/>
        <w:ind w:left="851" w:right="425"/>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161</w:t>
      </w:r>
      <w:r>
        <w:rPr>
          <w:rFonts w:ascii="Arial" w:hAnsi="Arial" w:cs="Arial"/>
          <w:i/>
          <w:sz w:val="21"/>
          <w:szCs w:val="21"/>
        </w:rPr>
        <w:t xml:space="preserve">. Es improcedente el juicio ante el Tribunal contra actos: </w:t>
      </w:r>
    </w:p>
    <w:p w14:paraId="4407B36C" w14:textId="77777777" w:rsidR="00DF719B" w:rsidRDefault="00DF719B" w:rsidP="00DF719B">
      <w:pPr>
        <w:spacing w:line="240" w:lineRule="auto"/>
        <w:ind w:left="851" w:right="425"/>
        <w:jc w:val="both"/>
        <w:rPr>
          <w:rFonts w:ascii="Arial" w:hAnsi="Arial" w:cs="Arial"/>
          <w:i/>
          <w:sz w:val="21"/>
          <w:szCs w:val="21"/>
        </w:rPr>
      </w:pPr>
      <w:r>
        <w:rPr>
          <w:rFonts w:ascii="Arial" w:hAnsi="Arial" w:cs="Arial"/>
          <w:i/>
          <w:sz w:val="21"/>
          <w:szCs w:val="21"/>
        </w:rPr>
        <w:t>(…)</w:t>
      </w:r>
    </w:p>
    <w:p w14:paraId="767B044F" w14:textId="77777777" w:rsidR="00DF719B" w:rsidRDefault="00DF719B" w:rsidP="00DF719B">
      <w:pPr>
        <w:spacing w:after="0" w:line="240" w:lineRule="auto"/>
        <w:ind w:left="851" w:right="425"/>
        <w:jc w:val="both"/>
        <w:rPr>
          <w:rFonts w:ascii="Arial" w:hAnsi="Arial" w:cs="Arial"/>
          <w:i/>
          <w:sz w:val="21"/>
          <w:szCs w:val="21"/>
        </w:rPr>
      </w:pPr>
      <w:r>
        <w:rPr>
          <w:rFonts w:ascii="Arial" w:hAnsi="Arial" w:cs="Arial"/>
          <w:b/>
          <w:i/>
          <w:sz w:val="21"/>
          <w:szCs w:val="21"/>
        </w:rPr>
        <w:t>V.</w:t>
      </w:r>
      <w:r>
        <w:rPr>
          <w:rFonts w:ascii="Arial" w:hAnsi="Arial" w:cs="Arial"/>
          <w:i/>
          <w:sz w:val="21"/>
          <w:szCs w:val="21"/>
        </w:rPr>
        <w:t xml:space="preserve"> Contra actos consumados de un modo irreparable;</w:t>
      </w:r>
    </w:p>
    <w:p w14:paraId="68612EE0" w14:textId="77777777" w:rsidR="00DF719B" w:rsidRDefault="00DF719B" w:rsidP="00DF719B">
      <w:pPr>
        <w:spacing w:line="240" w:lineRule="auto"/>
        <w:ind w:left="851" w:right="425"/>
        <w:jc w:val="both"/>
        <w:rPr>
          <w:rFonts w:ascii="Arial" w:hAnsi="Arial" w:cs="Arial"/>
          <w:i/>
          <w:sz w:val="21"/>
          <w:szCs w:val="21"/>
        </w:rPr>
      </w:pPr>
      <w:r>
        <w:rPr>
          <w:rFonts w:ascii="Arial" w:hAnsi="Arial" w:cs="Arial"/>
          <w:b/>
          <w:i/>
          <w:sz w:val="21"/>
          <w:szCs w:val="21"/>
        </w:rPr>
        <w:t>VI.</w:t>
      </w:r>
      <w:r>
        <w:rPr>
          <w:rFonts w:ascii="Arial" w:hAnsi="Arial" w:cs="Arial"/>
          <w:i/>
          <w:sz w:val="21"/>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14:paraId="73504208" w14:textId="77777777" w:rsidR="00DF719B" w:rsidRDefault="00DF719B" w:rsidP="00DF719B">
      <w:pPr>
        <w:spacing w:line="240" w:lineRule="auto"/>
        <w:ind w:left="851" w:right="425"/>
        <w:jc w:val="both"/>
        <w:rPr>
          <w:rFonts w:ascii="Arial" w:hAnsi="Arial" w:cs="Arial"/>
          <w:i/>
          <w:sz w:val="21"/>
          <w:szCs w:val="21"/>
        </w:rPr>
      </w:pPr>
      <w:r>
        <w:rPr>
          <w:rFonts w:ascii="Arial" w:hAnsi="Arial" w:cs="Arial"/>
          <w:i/>
          <w:sz w:val="21"/>
          <w:szCs w:val="21"/>
        </w:rPr>
        <w:t>(…)</w:t>
      </w:r>
    </w:p>
    <w:p w14:paraId="69021401" w14:textId="77777777" w:rsidR="00DF719B" w:rsidRDefault="00DF719B" w:rsidP="00DF719B">
      <w:pPr>
        <w:spacing w:after="0" w:line="240" w:lineRule="auto"/>
        <w:ind w:left="851" w:right="425"/>
        <w:jc w:val="both"/>
        <w:rPr>
          <w:rFonts w:ascii="Arial" w:hAnsi="Arial" w:cs="Arial"/>
          <w:i/>
          <w:sz w:val="21"/>
          <w:szCs w:val="21"/>
        </w:rPr>
      </w:pPr>
      <w:r>
        <w:rPr>
          <w:rFonts w:ascii="Arial" w:hAnsi="Arial" w:cs="Arial"/>
          <w:b/>
          <w:i/>
          <w:sz w:val="21"/>
          <w:szCs w:val="21"/>
        </w:rPr>
        <w:t>X.</w:t>
      </w:r>
      <w:r>
        <w:rPr>
          <w:rFonts w:ascii="Arial" w:hAnsi="Arial" w:cs="Arial"/>
          <w:i/>
          <w:sz w:val="21"/>
          <w:szCs w:val="21"/>
        </w:rPr>
        <w:t xml:space="preserve"> En los demás casos en que la improcedencia resulte de alguna disposición de esta Ley o de cualquiera otra de naturaleza administrativa.</w:t>
      </w:r>
    </w:p>
    <w:p w14:paraId="0FC6682C" w14:textId="77777777" w:rsidR="00DF719B" w:rsidRDefault="00DF719B" w:rsidP="00DF719B">
      <w:pPr>
        <w:spacing w:before="240" w:after="0" w:line="276" w:lineRule="auto"/>
        <w:ind w:left="1134" w:right="425"/>
        <w:jc w:val="both"/>
        <w:rPr>
          <w:rFonts w:ascii="Arial" w:hAnsi="Arial" w:cs="Arial"/>
          <w:i/>
        </w:rPr>
      </w:pPr>
    </w:p>
    <w:p w14:paraId="4997127C" w14:textId="3ACFC3BB" w:rsidR="00DF719B" w:rsidRDefault="00DF719B" w:rsidP="00DF719B">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w:t>
      </w:r>
      <w:r>
        <w:rPr>
          <w:rFonts w:ascii="Arial" w:hAnsi="Arial" w:cs="Arial"/>
          <w:b/>
          <w:bCs/>
          <w:sz w:val="24"/>
          <w:szCs w:val="24"/>
        </w:rPr>
        <w:t>no se configura</w:t>
      </w:r>
      <w:r>
        <w:rPr>
          <w:rFonts w:ascii="Arial" w:hAnsi="Arial" w:cs="Arial"/>
          <w:sz w:val="24"/>
          <w:szCs w:val="24"/>
        </w:rPr>
        <w:t xml:space="preserve">, ya que el actor impugna la nulidad del acta de infracción con número de folio </w:t>
      </w:r>
      <w:r w:rsidR="00B60747">
        <w:rPr>
          <w:rFonts w:ascii="Arial" w:eastAsia="Times New Roman" w:hAnsi="Arial" w:cs="Arial"/>
          <w:bCs/>
          <w:iCs/>
          <w:caps/>
          <w:kern w:val="2"/>
          <w:sz w:val="21"/>
          <w:szCs w:val="21"/>
          <w:lang w:val="es-ES_tradnl" w:eastAsia="es-ES"/>
        </w:rPr>
        <w:t>**********</w:t>
      </w:r>
      <w:r>
        <w:rPr>
          <w:rFonts w:ascii="Arial" w:hAnsi="Arial" w:cs="Arial"/>
          <w:sz w:val="24"/>
          <w:szCs w:val="24"/>
          <w:lang w:eastAsia="es-ES"/>
        </w:rPr>
        <w:t xml:space="preserve"> de </w:t>
      </w:r>
      <w:r w:rsidR="002B0D81">
        <w:rPr>
          <w:rFonts w:ascii="Arial" w:hAnsi="Arial" w:cs="Arial"/>
          <w:sz w:val="24"/>
          <w:szCs w:val="24"/>
          <w:lang w:eastAsia="es-ES"/>
        </w:rPr>
        <w:t xml:space="preserve">trece de julio </w:t>
      </w:r>
      <w:r>
        <w:rPr>
          <w:rFonts w:ascii="Arial" w:hAnsi="Arial" w:cs="Arial"/>
          <w:sz w:val="24"/>
          <w:szCs w:val="24"/>
          <w:lang w:eastAsia="es-ES"/>
        </w:rPr>
        <w:t xml:space="preserve">de dos mil diecinueve, </w:t>
      </w:r>
      <w:r>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r w:rsidR="00B60747">
        <w:rPr>
          <w:rFonts w:ascii="Arial" w:hAnsi="Arial" w:cs="Arial"/>
          <w:sz w:val="24"/>
          <w:szCs w:val="24"/>
        </w:rPr>
        <w:t xml:space="preserve"> </w:t>
      </w:r>
    </w:p>
    <w:p w14:paraId="406E8A33" w14:textId="77777777" w:rsidR="00697706" w:rsidRDefault="00DF719B" w:rsidP="00DF719B">
      <w:pPr>
        <w:spacing w:line="360" w:lineRule="auto"/>
        <w:ind w:right="51" w:firstLine="567"/>
        <w:jc w:val="both"/>
        <w:rPr>
          <w:rFonts w:ascii="Arial" w:hAnsi="Arial" w:cs="Arial"/>
          <w:b/>
          <w:sz w:val="24"/>
          <w:szCs w:val="24"/>
        </w:rPr>
      </w:pPr>
      <w:r>
        <w:rPr>
          <w:rFonts w:ascii="Arial" w:hAnsi="Arial" w:cs="Arial"/>
          <w:sz w:val="24"/>
          <w:szCs w:val="24"/>
        </w:rPr>
        <w:t xml:space="preserve">Así mismo, </w:t>
      </w:r>
      <w:r>
        <w:rPr>
          <w:rFonts w:ascii="Arial" w:hAnsi="Arial" w:cs="Arial"/>
          <w:b/>
          <w:bCs/>
          <w:sz w:val="24"/>
          <w:szCs w:val="24"/>
        </w:rPr>
        <w:t>no se configura</w:t>
      </w:r>
      <w:r>
        <w:rPr>
          <w:rFonts w:ascii="Arial" w:hAnsi="Arial" w:cs="Arial"/>
          <w:sz w:val="24"/>
          <w:szCs w:val="24"/>
        </w:rPr>
        <w:t xml:space="preserve">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sidR="00697706">
        <w:rPr>
          <w:rFonts w:ascii="Arial" w:hAnsi="Arial" w:cs="Arial"/>
          <w:b/>
          <w:sz w:val="24"/>
          <w:szCs w:val="24"/>
        </w:rPr>
        <w:t>.</w:t>
      </w:r>
    </w:p>
    <w:p w14:paraId="604791F1" w14:textId="4ADCF778" w:rsidR="00DF719B" w:rsidRDefault="00697706" w:rsidP="00BE1670">
      <w:pPr>
        <w:spacing w:line="360" w:lineRule="auto"/>
        <w:ind w:right="51" w:firstLine="567"/>
        <w:jc w:val="both"/>
        <w:rPr>
          <w:rFonts w:ascii="Arial" w:hAnsi="Arial" w:cs="Arial"/>
          <w:sz w:val="24"/>
          <w:szCs w:val="24"/>
        </w:rPr>
      </w:pPr>
      <w:r w:rsidRPr="007336F4">
        <w:rPr>
          <w:rFonts w:ascii="Arial" w:hAnsi="Arial" w:cs="Arial"/>
          <w:sz w:val="24"/>
          <w:szCs w:val="24"/>
        </w:rPr>
        <w:lastRenderedPageBreak/>
        <w:t>Esto es así,</w:t>
      </w:r>
      <w:r w:rsidR="007336F4">
        <w:rPr>
          <w:rFonts w:ascii="Arial" w:hAnsi="Arial" w:cs="Arial"/>
          <w:b/>
          <w:sz w:val="24"/>
          <w:szCs w:val="24"/>
        </w:rPr>
        <w:t xml:space="preserve"> </w:t>
      </w:r>
      <w:r w:rsidR="007336F4" w:rsidRPr="007336F4">
        <w:rPr>
          <w:rFonts w:ascii="Arial" w:hAnsi="Arial" w:cs="Arial"/>
          <w:sz w:val="24"/>
          <w:szCs w:val="24"/>
        </w:rPr>
        <w:t>porque</w:t>
      </w:r>
      <w:r w:rsidR="00DF719B">
        <w:rPr>
          <w:rFonts w:ascii="Arial" w:hAnsi="Arial" w:cs="Arial"/>
          <w:sz w:val="24"/>
          <w:szCs w:val="24"/>
        </w:rPr>
        <w:t xml:space="preserve"> ya que el acta de infracción fue levantada el día </w:t>
      </w:r>
      <w:r w:rsidR="002B0D81">
        <w:rPr>
          <w:rFonts w:ascii="Arial" w:hAnsi="Arial" w:cs="Arial"/>
          <w:sz w:val="24"/>
          <w:szCs w:val="24"/>
        </w:rPr>
        <w:t xml:space="preserve">trece de julio </w:t>
      </w:r>
      <w:r w:rsidR="00DF719B">
        <w:rPr>
          <w:rFonts w:ascii="Arial" w:hAnsi="Arial" w:cs="Arial"/>
          <w:sz w:val="24"/>
          <w:szCs w:val="24"/>
        </w:rPr>
        <w:t xml:space="preserve">de dos mil diecinueve, y la demanda de nulidad fue presentada el día </w:t>
      </w:r>
      <w:r w:rsidR="002B0D81" w:rsidRPr="002B0D81">
        <w:rPr>
          <w:rFonts w:ascii="Arial" w:hAnsi="Arial" w:cs="Arial"/>
          <w:b/>
          <w:sz w:val="24"/>
          <w:szCs w:val="24"/>
        </w:rPr>
        <w:t>veintisiete de agosto</w:t>
      </w:r>
      <w:r w:rsidR="002B0D81">
        <w:rPr>
          <w:rFonts w:ascii="Arial" w:hAnsi="Arial" w:cs="Arial"/>
          <w:sz w:val="24"/>
          <w:szCs w:val="24"/>
        </w:rPr>
        <w:t xml:space="preserve"> </w:t>
      </w:r>
      <w:r w:rsidR="00DF719B">
        <w:rPr>
          <w:rFonts w:ascii="Arial" w:hAnsi="Arial" w:cs="Arial"/>
          <w:b/>
          <w:sz w:val="24"/>
          <w:szCs w:val="24"/>
        </w:rPr>
        <w:t xml:space="preserve">de dos mil </w:t>
      </w:r>
      <w:r w:rsidR="002B0D81">
        <w:rPr>
          <w:rFonts w:ascii="Arial" w:hAnsi="Arial" w:cs="Arial"/>
          <w:b/>
          <w:sz w:val="24"/>
          <w:szCs w:val="24"/>
        </w:rPr>
        <w:t>diecinueve</w:t>
      </w:r>
      <w:r w:rsidR="00DF719B">
        <w:rPr>
          <w:rFonts w:ascii="Arial" w:hAnsi="Arial" w:cs="Arial"/>
          <w:sz w:val="24"/>
          <w:szCs w:val="24"/>
        </w:rPr>
        <w:t>, en la Oficialía de Partes Común de Primera Instancia de este Tribunal.</w:t>
      </w:r>
      <w:r w:rsidR="00BE1670">
        <w:rPr>
          <w:rFonts w:ascii="Arial" w:hAnsi="Arial" w:cs="Arial"/>
          <w:sz w:val="24"/>
          <w:szCs w:val="24"/>
        </w:rPr>
        <w:t xml:space="preserve"> </w:t>
      </w:r>
      <w:r w:rsidR="00DF719B">
        <w:rPr>
          <w:rFonts w:ascii="Arial" w:hAnsi="Arial" w:cs="Arial"/>
          <w:sz w:val="24"/>
          <w:szCs w:val="24"/>
        </w:rPr>
        <w:t>Por tal razón, si el escrito de demanda fue presentado dentro del término de treinta días hábiles que prevé el artículo 166 de la Ley de Procedimiento y Justicia Administrativa para el Estado de Oaxaca</w:t>
      </w:r>
      <w:r w:rsidR="00412DD9">
        <w:rPr>
          <w:rFonts w:ascii="Arial" w:hAnsi="Arial" w:cs="Arial"/>
          <w:sz w:val="24"/>
          <w:szCs w:val="24"/>
        </w:rPr>
        <w:t xml:space="preserve"> y</w:t>
      </w:r>
      <w:r w:rsidR="00DF719B">
        <w:rPr>
          <w:rFonts w:ascii="Arial" w:hAnsi="Arial" w:cs="Arial"/>
          <w:bCs/>
          <w:sz w:val="24"/>
          <w:szCs w:val="24"/>
        </w:rPr>
        <w:t xml:space="preserve"> el juicio se pro</w:t>
      </w:r>
      <w:r w:rsidR="00845257">
        <w:rPr>
          <w:rFonts w:ascii="Arial" w:hAnsi="Arial" w:cs="Arial"/>
          <w:bCs/>
          <w:sz w:val="24"/>
          <w:szCs w:val="24"/>
        </w:rPr>
        <w:t>movió dentro del término citado</w:t>
      </w:r>
      <w:r w:rsidR="00DF719B">
        <w:rPr>
          <w:rFonts w:ascii="Arial" w:hAnsi="Arial" w:cs="Arial"/>
          <w:bCs/>
          <w:sz w:val="24"/>
          <w:szCs w:val="24"/>
        </w:rPr>
        <w:t xml:space="preserve">, </w:t>
      </w:r>
      <w:r w:rsidR="00DF719B">
        <w:rPr>
          <w:rFonts w:ascii="Arial" w:hAnsi="Arial" w:cs="Arial"/>
          <w:sz w:val="24"/>
          <w:szCs w:val="24"/>
        </w:rPr>
        <w:t>por ende, no se configura la causal de sobreseimiento solicitada por la autoridad demandada.</w:t>
      </w:r>
    </w:p>
    <w:p w14:paraId="34B6BA45" w14:textId="77777777" w:rsidR="00DF719B" w:rsidRDefault="00DF719B" w:rsidP="00DF719B">
      <w:pPr>
        <w:tabs>
          <w:tab w:val="left" w:pos="567"/>
        </w:tabs>
        <w:spacing w:after="0" w:line="360" w:lineRule="auto"/>
        <w:ind w:right="51" w:firstLine="567"/>
        <w:jc w:val="both"/>
        <w:rPr>
          <w:rFonts w:ascii="Arial" w:hAnsi="Arial" w:cs="Arial"/>
          <w:sz w:val="10"/>
          <w:szCs w:val="10"/>
        </w:rPr>
      </w:pPr>
    </w:p>
    <w:p w14:paraId="6114BC3C" w14:textId="4F94A337" w:rsidR="00DF719B" w:rsidRDefault="00DF719B" w:rsidP="00DF719B">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
          <w:sz w:val="24"/>
          <w:szCs w:val="24"/>
        </w:rPr>
        <w:t>la causal de improcedencia</w:t>
      </w:r>
      <w:r>
        <w:rPr>
          <w:rFonts w:ascii="Arial" w:hAnsi="Arial" w:cs="Arial"/>
          <w:sz w:val="24"/>
          <w:szCs w:val="24"/>
        </w:rPr>
        <w:t xml:space="preserve"> contenida en la fracción </w:t>
      </w:r>
      <w:r>
        <w:rPr>
          <w:rFonts w:ascii="Arial" w:hAnsi="Arial" w:cs="Arial"/>
          <w:b/>
          <w:sz w:val="24"/>
          <w:szCs w:val="24"/>
        </w:rPr>
        <w:t xml:space="preserve">X </w:t>
      </w:r>
      <w:r>
        <w:rPr>
          <w:rFonts w:ascii="Arial" w:hAnsi="Arial" w:cs="Arial"/>
          <w:sz w:val="24"/>
          <w:szCs w:val="24"/>
        </w:rPr>
        <w:t xml:space="preserve">del artículo 161 de la Ley de la Materia,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r w:rsidR="00B60747">
        <w:rPr>
          <w:rFonts w:ascii="Arial" w:hAnsi="Arial" w:cs="Arial"/>
          <w:sz w:val="24"/>
          <w:szCs w:val="24"/>
        </w:rPr>
        <w:t xml:space="preserve"> </w:t>
      </w:r>
    </w:p>
    <w:p w14:paraId="73863B76" w14:textId="55ACAC9D" w:rsidR="00DF719B" w:rsidRDefault="00DF719B" w:rsidP="00DF719B">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su parte, la </w:t>
      </w:r>
      <w:r w:rsidR="002B0D81">
        <w:rPr>
          <w:rFonts w:ascii="Arial" w:hAnsi="Arial" w:cs="Arial"/>
          <w:b/>
          <w:sz w:val="24"/>
          <w:szCs w:val="24"/>
        </w:rPr>
        <w:t xml:space="preserve">Tesorera </w:t>
      </w:r>
      <w:r>
        <w:rPr>
          <w:rFonts w:ascii="Arial" w:hAnsi="Arial" w:cs="Arial"/>
          <w:b/>
          <w:sz w:val="24"/>
          <w:szCs w:val="24"/>
        </w:rPr>
        <w:t xml:space="preserve">Municipal de Oaxaca de Juárez, </w:t>
      </w:r>
      <w:r>
        <w:rPr>
          <w:rFonts w:ascii="Arial" w:hAnsi="Arial" w:cs="Arial"/>
          <w:sz w:val="24"/>
          <w:szCs w:val="24"/>
        </w:rPr>
        <w:t>hace valer como causales de improcedencia, las señaladas en las fracciones II y IX, de la Ley de Procedimiento y Justicia Administrativa para el Estado que indica:</w:t>
      </w:r>
    </w:p>
    <w:p w14:paraId="7FA40CC2" w14:textId="77777777" w:rsidR="00DF719B" w:rsidRDefault="00DF719B" w:rsidP="00DF719B">
      <w:pPr>
        <w:tabs>
          <w:tab w:val="left" w:pos="567"/>
        </w:tabs>
        <w:spacing w:line="360" w:lineRule="auto"/>
        <w:ind w:right="51" w:firstLine="567"/>
        <w:jc w:val="both"/>
        <w:rPr>
          <w:rFonts w:ascii="Arial" w:hAnsi="Arial" w:cs="Arial"/>
          <w:i/>
        </w:rPr>
      </w:pPr>
      <w:r>
        <w:rPr>
          <w:rFonts w:ascii="Arial" w:hAnsi="Arial" w:cs="Arial"/>
          <w:b/>
          <w:i/>
        </w:rPr>
        <w:t>“ARTÍCULO 161.-</w:t>
      </w:r>
      <w:r>
        <w:rPr>
          <w:rFonts w:ascii="Arial" w:hAnsi="Arial" w:cs="Arial"/>
          <w:i/>
        </w:rPr>
        <w:t xml:space="preserve"> Es improcedente el juicio ante el Tribunal contra actos:</w:t>
      </w:r>
    </w:p>
    <w:p w14:paraId="538A6816" w14:textId="77777777" w:rsidR="00DF719B" w:rsidRDefault="00DF719B" w:rsidP="00DF719B">
      <w:pPr>
        <w:tabs>
          <w:tab w:val="left" w:pos="567"/>
        </w:tabs>
        <w:spacing w:line="360" w:lineRule="auto"/>
        <w:ind w:right="51" w:firstLine="567"/>
        <w:jc w:val="both"/>
        <w:rPr>
          <w:rFonts w:ascii="Arial" w:hAnsi="Arial" w:cs="Arial"/>
          <w:i/>
        </w:rPr>
      </w:pPr>
      <w:r>
        <w:rPr>
          <w:rFonts w:ascii="Arial" w:hAnsi="Arial" w:cs="Arial"/>
          <w:i/>
        </w:rPr>
        <w:t>(…)</w:t>
      </w:r>
    </w:p>
    <w:p w14:paraId="7FC7E656" w14:textId="77777777" w:rsidR="00DF719B" w:rsidRDefault="00DF719B" w:rsidP="00DF719B">
      <w:pPr>
        <w:tabs>
          <w:tab w:val="left" w:pos="567"/>
        </w:tabs>
        <w:spacing w:line="360" w:lineRule="auto"/>
        <w:ind w:right="51" w:firstLine="567"/>
        <w:jc w:val="both"/>
        <w:rPr>
          <w:rFonts w:ascii="Arial" w:hAnsi="Arial" w:cs="Arial"/>
          <w:i/>
        </w:rPr>
      </w:pPr>
      <w:r>
        <w:rPr>
          <w:rFonts w:ascii="Arial" w:hAnsi="Arial" w:cs="Arial"/>
          <w:i/>
        </w:rPr>
        <w:t>II. Que no afecten los intereses jurídicos o legítimos del actor;</w:t>
      </w:r>
    </w:p>
    <w:p w14:paraId="32DC62FC" w14:textId="77777777" w:rsidR="00DF719B" w:rsidRDefault="00DF719B" w:rsidP="00DF719B">
      <w:pPr>
        <w:tabs>
          <w:tab w:val="left" w:pos="567"/>
        </w:tabs>
        <w:spacing w:line="360" w:lineRule="auto"/>
        <w:ind w:right="51" w:firstLine="567"/>
        <w:jc w:val="both"/>
        <w:rPr>
          <w:rFonts w:ascii="Arial" w:hAnsi="Arial" w:cs="Arial"/>
          <w:i/>
        </w:rPr>
      </w:pPr>
      <w:r>
        <w:rPr>
          <w:rFonts w:ascii="Arial" w:hAnsi="Arial" w:cs="Arial"/>
          <w:i/>
        </w:rPr>
        <w:t>(…)</w:t>
      </w:r>
    </w:p>
    <w:p w14:paraId="4BCE2D32" w14:textId="1DD313B7" w:rsidR="00DF719B" w:rsidRDefault="00DF719B" w:rsidP="002B0D81">
      <w:pPr>
        <w:tabs>
          <w:tab w:val="left" w:pos="567"/>
        </w:tabs>
        <w:spacing w:after="0" w:line="360" w:lineRule="auto"/>
        <w:ind w:left="567" w:right="51"/>
        <w:jc w:val="both"/>
        <w:rPr>
          <w:rFonts w:ascii="Arial" w:hAnsi="Arial" w:cs="Arial"/>
          <w:i/>
        </w:rPr>
      </w:pPr>
      <w:r>
        <w:rPr>
          <w:rFonts w:ascii="Arial" w:hAnsi="Arial" w:cs="Arial"/>
          <w:i/>
        </w:rPr>
        <w:t>X.</w:t>
      </w:r>
      <w:r w:rsidR="002B0D81">
        <w:rPr>
          <w:rFonts w:ascii="Arial" w:hAnsi="Arial" w:cs="Arial"/>
          <w:i/>
        </w:rPr>
        <w:t xml:space="preserve"> </w:t>
      </w:r>
      <w:r w:rsidR="002B0D81" w:rsidRPr="002B0D81">
        <w:rPr>
          <w:rFonts w:ascii="Arial" w:hAnsi="Arial" w:cs="Arial"/>
          <w:i/>
        </w:rPr>
        <w:t>En los demás casos en que la improcedencia resulte de alguna disposición de esta Ley o de cualquiera otra de naturaleza fiscal o administrativa.</w:t>
      </w:r>
    </w:p>
    <w:p w14:paraId="45A81485" w14:textId="77777777" w:rsidR="002B0D81" w:rsidRDefault="002B0D81" w:rsidP="002B0D81">
      <w:pPr>
        <w:spacing w:after="0" w:line="360" w:lineRule="auto"/>
        <w:ind w:right="51" w:firstLine="567"/>
        <w:jc w:val="both"/>
        <w:rPr>
          <w:rFonts w:ascii="Arial" w:eastAsia="Times New Roman" w:hAnsi="Arial" w:cs="Arial"/>
          <w:bCs/>
          <w:sz w:val="24"/>
          <w:szCs w:val="24"/>
          <w:lang w:val="es-ES_tradnl" w:eastAsia="es-ES"/>
        </w:rPr>
      </w:pPr>
    </w:p>
    <w:p w14:paraId="4616DF79" w14:textId="2343B88C" w:rsidR="00DF719B" w:rsidRDefault="00DF719B" w:rsidP="00DF719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citada autoridad, hace valer dichas causales al indicar que el actor carece de interés jurídico o legítimo para demandar la nulidad del acta de infracción con número de folio </w:t>
      </w:r>
      <w:r w:rsidR="00B60747">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val="es-ES_tradnl" w:eastAsia="es-ES"/>
        </w:rPr>
        <w:t xml:space="preserve">, de </w:t>
      </w:r>
      <w:r w:rsidR="002B0D81">
        <w:rPr>
          <w:rFonts w:ascii="Arial" w:eastAsia="Times New Roman" w:hAnsi="Arial" w:cs="Arial"/>
          <w:bCs/>
          <w:sz w:val="24"/>
          <w:szCs w:val="24"/>
          <w:lang w:val="es-ES_tradnl" w:eastAsia="es-ES"/>
        </w:rPr>
        <w:t xml:space="preserve">trece de julio </w:t>
      </w:r>
      <w:r>
        <w:rPr>
          <w:rFonts w:ascii="Arial" w:eastAsia="Times New Roman" w:hAnsi="Arial" w:cs="Arial"/>
          <w:bCs/>
          <w:sz w:val="24"/>
          <w:szCs w:val="24"/>
          <w:lang w:val="es-ES_tradnl" w:eastAsia="es-ES"/>
        </w:rPr>
        <w:t>de dos mil diecinueve, en razón que las figuras de interés jurídico e interés legítimo, exigen que el accionante acredite la afectación a su esfera jurídica producto de la emisión del acto de autoridad o en su caso contar con la titularidad de un derecho subjetivo</w:t>
      </w:r>
      <w:r w:rsidR="002B0D81">
        <w:rPr>
          <w:rFonts w:ascii="Arial" w:eastAsia="Times New Roman" w:hAnsi="Arial" w:cs="Arial"/>
          <w:bCs/>
          <w:sz w:val="24"/>
          <w:szCs w:val="24"/>
          <w:lang w:val="es-ES_tradnl" w:eastAsia="es-ES"/>
        </w:rPr>
        <w:t>.</w:t>
      </w:r>
      <w:r w:rsidR="00B60747">
        <w:rPr>
          <w:rFonts w:ascii="Arial" w:eastAsia="Times New Roman" w:hAnsi="Arial" w:cs="Arial"/>
          <w:bCs/>
          <w:sz w:val="24"/>
          <w:szCs w:val="24"/>
          <w:lang w:val="es-ES_tradnl" w:eastAsia="es-ES"/>
        </w:rPr>
        <w:t xml:space="preserve"> </w:t>
      </w:r>
    </w:p>
    <w:p w14:paraId="76880CF4" w14:textId="5791D8AA" w:rsidR="00DF719B" w:rsidRDefault="00DF719B" w:rsidP="00DF719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w:t>
      </w:r>
      <w:r>
        <w:rPr>
          <w:rFonts w:ascii="Arial" w:eastAsia="Times New Roman" w:hAnsi="Arial" w:cs="Arial"/>
          <w:b/>
          <w:sz w:val="24"/>
          <w:szCs w:val="24"/>
          <w:lang w:val="es-ES_tradnl" w:eastAsia="es-ES"/>
        </w:rPr>
        <w:t>no se acredita</w:t>
      </w:r>
      <w:r>
        <w:rPr>
          <w:rFonts w:ascii="Arial" w:eastAsia="Times New Roman" w:hAnsi="Arial" w:cs="Arial"/>
          <w:bCs/>
          <w:sz w:val="24"/>
          <w:szCs w:val="24"/>
          <w:lang w:val="es-ES_tradnl" w:eastAsia="es-ES"/>
        </w:rPr>
        <w:t xml:space="preserve"> la causal de improcedencia prevista en la fracción II del artículo transcrito con anterioridad, en razón de que el actor si cuenta con interés jurídico para interponer el presente juicio de nulidad, al acreditar la afectación directa causada por el acto de autoridad, pues tanto el acta de infracción con número de folio </w:t>
      </w:r>
      <w:r w:rsidR="00B60747">
        <w:rPr>
          <w:rFonts w:ascii="Arial" w:eastAsia="Times New Roman" w:hAnsi="Arial" w:cs="Arial"/>
          <w:bCs/>
          <w:iCs/>
          <w:caps/>
          <w:kern w:val="2"/>
          <w:sz w:val="21"/>
          <w:szCs w:val="21"/>
          <w:lang w:val="es-ES_tradnl" w:eastAsia="es-ES"/>
        </w:rPr>
        <w:t>**********</w:t>
      </w:r>
      <w:r w:rsidR="002B0D81">
        <w:rPr>
          <w:rFonts w:ascii="Arial" w:eastAsia="Times New Roman" w:hAnsi="Arial" w:cs="Arial"/>
          <w:bCs/>
          <w:sz w:val="24"/>
          <w:szCs w:val="24"/>
          <w:lang w:val="es-ES_tradnl" w:eastAsia="es-ES"/>
        </w:rPr>
        <w:t>, de trece de julio de dos mil diecinueve</w:t>
      </w:r>
      <w:r>
        <w:rPr>
          <w:rFonts w:ascii="Arial" w:eastAsia="Times New Roman" w:hAnsi="Arial" w:cs="Arial"/>
          <w:bCs/>
          <w:sz w:val="24"/>
          <w:szCs w:val="24"/>
          <w:lang w:val="es-ES_tradnl" w:eastAsia="es-ES"/>
        </w:rPr>
        <w:t xml:space="preserve">, como el recibo oficial de pago con número de folio </w:t>
      </w:r>
      <w:r w:rsidR="00B60747">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val="es-ES_tradnl" w:eastAsia="es-ES"/>
        </w:rPr>
        <w:t xml:space="preserve"> de </w:t>
      </w:r>
      <w:r w:rsidR="002B0D81">
        <w:rPr>
          <w:rFonts w:ascii="Arial" w:eastAsia="Times New Roman" w:hAnsi="Arial" w:cs="Arial"/>
          <w:bCs/>
          <w:sz w:val="24"/>
          <w:szCs w:val="24"/>
          <w:lang w:val="es-ES_tradnl" w:eastAsia="es-ES"/>
        </w:rPr>
        <w:t>veinticinco</w:t>
      </w:r>
      <w:r>
        <w:rPr>
          <w:rFonts w:ascii="Arial" w:eastAsia="Times New Roman" w:hAnsi="Arial" w:cs="Arial"/>
          <w:bCs/>
          <w:sz w:val="24"/>
          <w:szCs w:val="24"/>
          <w:lang w:val="es-ES_tradnl" w:eastAsia="es-ES"/>
        </w:rPr>
        <w:t xml:space="preserve"> </w:t>
      </w:r>
      <w:r w:rsidR="002B0D81">
        <w:rPr>
          <w:rFonts w:ascii="Arial" w:eastAsia="Times New Roman" w:hAnsi="Arial" w:cs="Arial"/>
          <w:bCs/>
          <w:sz w:val="24"/>
          <w:szCs w:val="24"/>
          <w:lang w:val="es-ES_tradnl" w:eastAsia="es-ES"/>
        </w:rPr>
        <w:t xml:space="preserve">de julio </w:t>
      </w:r>
      <w:r>
        <w:rPr>
          <w:rFonts w:ascii="Arial" w:eastAsia="Times New Roman" w:hAnsi="Arial" w:cs="Arial"/>
          <w:bCs/>
          <w:sz w:val="24"/>
          <w:szCs w:val="24"/>
          <w:lang w:val="es-ES_tradnl" w:eastAsia="es-ES"/>
        </w:rPr>
        <w:t xml:space="preserve">de dos mil diecinueve, </w:t>
      </w:r>
      <w:r>
        <w:rPr>
          <w:rFonts w:ascii="Arial" w:eastAsia="Times New Roman" w:hAnsi="Arial" w:cs="Arial"/>
          <w:b/>
          <w:sz w:val="24"/>
          <w:szCs w:val="24"/>
          <w:lang w:val="es-ES_tradnl" w:eastAsia="es-ES"/>
        </w:rPr>
        <w:t>fueron expedidas a su nombre</w:t>
      </w:r>
      <w:r>
        <w:rPr>
          <w:rFonts w:ascii="Arial" w:eastAsia="Times New Roman" w:hAnsi="Arial" w:cs="Arial"/>
          <w:bCs/>
          <w:sz w:val="24"/>
          <w:szCs w:val="24"/>
          <w:lang w:val="es-ES_tradnl" w:eastAsia="es-ES"/>
        </w:rPr>
        <w:t>.</w:t>
      </w:r>
    </w:p>
    <w:p w14:paraId="5C65F156" w14:textId="4F58DC60" w:rsidR="00DF719B" w:rsidRDefault="00DF719B" w:rsidP="00DF719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causal contenida en la fracción X, del artículo 161 de la Ley de la Materia, </w:t>
      </w:r>
      <w:r>
        <w:rPr>
          <w:rFonts w:ascii="Arial" w:eastAsia="Times New Roman" w:hAnsi="Arial" w:cs="Arial"/>
          <w:b/>
          <w:sz w:val="24"/>
          <w:szCs w:val="24"/>
          <w:lang w:val="es-ES_tradnl" w:eastAsia="es-ES"/>
        </w:rPr>
        <w:t>tampoco de acredita</w:t>
      </w:r>
      <w:r>
        <w:rPr>
          <w:rFonts w:ascii="Arial" w:eastAsia="Times New Roman" w:hAnsi="Arial" w:cs="Arial"/>
          <w:bCs/>
          <w:sz w:val="24"/>
          <w:szCs w:val="24"/>
          <w:lang w:val="es-ES_tradnl" w:eastAsia="es-ES"/>
        </w:rPr>
        <w:t xml:space="preserve">, en razón de que </w:t>
      </w:r>
      <w:r w:rsidR="005927C7">
        <w:rPr>
          <w:rFonts w:ascii="Arial" w:hAnsi="Arial" w:cs="Arial"/>
          <w:sz w:val="24"/>
          <w:szCs w:val="24"/>
        </w:rPr>
        <w:t xml:space="preserve">de autos se advierte que </w:t>
      </w:r>
      <w:r w:rsidR="005927C7">
        <w:rPr>
          <w:rFonts w:ascii="Arial" w:hAnsi="Arial" w:cs="Arial"/>
          <w:b/>
          <w:sz w:val="24"/>
          <w:szCs w:val="24"/>
        </w:rPr>
        <w:t>no existe</w:t>
      </w:r>
      <w:r w:rsidR="005927C7">
        <w:rPr>
          <w:rFonts w:ascii="Arial" w:hAnsi="Arial" w:cs="Arial"/>
          <w:sz w:val="24"/>
          <w:szCs w:val="24"/>
        </w:rPr>
        <w:t xml:space="preserve"> ninguna otra causal de improcedencia o sobreseimiento de naturaleza fiscal o </w:t>
      </w:r>
      <w:r w:rsidR="005927C7">
        <w:rPr>
          <w:rFonts w:ascii="Arial" w:hAnsi="Arial" w:cs="Arial"/>
          <w:sz w:val="24"/>
          <w:szCs w:val="24"/>
        </w:rPr>
        <w:lastRenderedPageBreak/>
        <w:t>administrativa que proceda en este juicio de nulidad y que la autoridad demandada pruebe su existencia.</w:t>
      </w:r>
    </w:p>
    <w:p w14:paraId="4DE86475" w14:textId="29AB0AE4" w:rsidR="00DF719B" w:rsidRDefault="00DF719B" w:rsidP="00DF719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w:t>
      </w:r>
      <w:r w:rsidR="00C6079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por las autoridades demandadas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 xml:space="preserve"> respecto a los actos impugnados</w:t>
      </w:r>
      <w:r>
        <w:rPr>
          <w:rFonts w:ascii="Arial" w:eastAsia="Times New Roman" w:hAnsi="Arial" w:cs="Arial"/>
          <w:b/>
          <w:sz w:val="24"/>
          <w:szCs w:val="24"/>
          <w:lang w:val="es-ES_tradnl" w:eastAsia="es-ES"/>
        </w:rPr>
        <w:t>.</w:t>
      </w:r>
    </w:p>
    <w:p w14:paraId="6762ABC7" w14:textId="58EB826F" w:rsidR="00DF719B" w:rsidRDefault="00E376F5" w:rsidP="00DF719B">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La actora</w:t>
      </w:r>
      <w:r w:rsidR="00DF719B">
        <w:rPr>
          <w:rFonts w:ascii="Arial" w:hAnsi="Arial" w:cs="Arial"/>
          <w:sz w:val="24"/>
          <w:szCs w:val="24"/>
        </w:rPr>
        <w:t xml:space="preserve"> </w:t>
      </w:r>
      <w:r w:rsidR="00B60747">
        <w:rPr>
          <w:rFonts w:ascii="Arial" w:eastAsia="Times New Roman" w:hAnsi="Arial" w:cs="Arial"/>
          <w:bCs/>
          <w:iCs/>
          <w:caps/>
          <w:kern w:val="2"/>
          <w:sz w:val="21"/>
          <w:szCs w:val="21"/>
          <w:lang w:val="es-ES_tradnl" w:eastAsia="es-ES"/>
        </w:rPr>
        <w:t>**********</w:t>
      </w:r>
      <w:r w:rsidR="00DF719B">
        <w:rPr>
          <w:rFonts w:ascii="Arial" w:hAnsi="Arial" w:cs="Arial"/>
          <w:sz w:val="24"/>
          <w:szCs w:val="24"/>
          <w:lang w:eastAsia="es-ES"/>
        </w:rPr>
        <w:t xml:space="preserve">, </w:t>
      </w:r>
      <w:r w:rsidR="00DF719B">
        <w:rPr>
          <w:rFonts w:ascii="Arial" w:hAnsi="Arial" w:cs="Arial"/>
          <w:b/>
          <w:sz w:val="24"/>
          <w:szCs w:val="24"/>
        </w:rPr>
        <w:t xml:space="preserve">demandó la nulidad </w:t>
      </w:r>
      <w:r w:rsidR="00DF719B">
        <w:rPr>
          <w:rFonts w:ascii="Arial" w:hAnsi="Arial" w:cs="Arial"/>
          <w:bCs/>
          <w:sz w:val="24"/>
          <w:szCs w:val="24"/>
        </w:rPr>
        <w:t>del acta de infracción con número de folio</w:t>
      </w:r>
      <w:r>
        <w:rPr>
          <w:rFonts w:ascii="Arial" w:hAnsi="Arial" w:cs="Arial"/>
          <w:bCs/>
          <w:sz w:val="24"/>
          <w:szCs w:val="24"/>
        </w:rPr>
        <w:t xml:space="preserve"> </w:t>
      </w:r>
      <w:r w:rsidR="00B60747">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val="es-ES_tradnl" w:eastAsia="es-ES"/>
        </w:rPr>
        <w:t>, de trece de julio de dos mil diecinueve</w:t>
      </w:r>
      <w:r w:rsidR="00DF719B">
        <w:rPr>
          <w:rFonts w:ascii="Arial" w:hAnsi="Arial" w:cs="Arial"/>
          <w:sz w:val="24"/>
          <w:szCs w:val="24"/>
          <w:lang w:eastAsia="es-ES"/>
        </w:rPr>
        <w:t xml:space="preserve">, </w:t>
      </w:r>
      <w:r w:rsidR="00DF719B">
        <w:rPr>
          <w:rFonts w:ascii="Arial" w:hAnsi="Arial" w:cs="Arial"/>
          <w:bCs/>
          <w:sz w:val="24"/>
          <w:szCs w:val="24"/>
          <w:lang w:eastAsia="es-ES"/>
        </w:rPr>
        <w:t>emitida</w:t>
      </w:r>
      <w:r w:rsidR="00DF719B">
        <w:rPr>
          <w:rFonts w:ascii="Arial" w:hAnsi="Arial" w:cs="Arial"/>
          <w:sz w:val="24"/>
          <w:szCs w:val="24"/>
        </w:rPr>
        <w:t xml:space="preserve"> por el </w:t>
      </w:r>
      <w:r w:rsidRPr="00E376F5">
        <w:rPr>
          <w:rFonts w:ascii="Arial" w:eastAsia="Times New Roman" w:hAnsi="Arial" w:cs="Arial"/>
          <w:bCs/>
          <w:sz w:val="24"/>
          <w:szCs w:val="24"/>
          <w:lang w:val="es-ES_tradnl" w:eastAsia="es-ES"/>
        </w:rPr>
        <w:t xml:space="preserve">Policía Vial con número estadístico PV-163, adscrito a la Subdirección de Tránsito y Movilidad del Municipio de Oaxaca de Juárez, Oaxaca, </w:t>
      </w:r>
      <w:r w:rsidR="00DF719B">
        <w:rPr>
          <w:rFonts w:ascii="Arial" w:hAnsi="Arial" w:cs="Arial"/>
          <w:sz w:val="24"/>
          <w:szCs w:val="24"/>
        </w:rPr>
        <w:t xml:space="preserve">expresando en sus conceptos de impugnación, que esta no se encuentra debidamente </w:t>
      </w:r>
      <w:r w:rsidR="00DF719B">
        <w:rPr>
          <w:rFonts w:ascii="Arial" w:hAnsi="Arial" w:cs="Arial"/>
          <w:b/>
          <w:sz w:val="24"/>
          <w:szCs w:val="24"/>
        </w:rPr>
        <w:t>fundada y motivada</w:t>
      </w:r>
      <w:r w:rsidR="00DF719B">
        <w:rPr>
          <w:rFonts w:ascii="Arial" w:hAnsi="Arial" w:cs="Arial"/>
          <w:sz w:val="24"/>
          <w:szCs w:val="24"/>
        </w:rPr>
        <w:t>.</w:t>
      </w:r>
    </w:p>
    <w:p w14:paraId="4F64D1E0" w14:textId="06FF6DCC" w:rsidR="00DF719B" w:rsidRDefault="00E376F5" w:rsidP="00DF719B">
      <w:pPr>
        <w:spacing w:line="360" w:lineRule="auto"/>
        <w:ind w:right="18" w:firstLine="567"/>
        <w:jc w:val="both"/>
        <w:rPr>
          <w:rFonts w:ascii="Arial" w:hAnsi="Arial" w:cs="Arial"/>
          <w:i/>
        </w:rPr>
      </w:pPr>
      <w:r w:rsidRPr="00E376F5">
        <w:rPr>
          <w:rFonts w:ascii="Arial" w:eastAsia="Times New Roman" w:hAnsi="Arial" w:cs="Arial"/>
          <w:bCs/>
          <w:sz w:val="24"/>
          <w:szCs w:val="24"/>
          <w:lang w:val="es-ES_tradnl" w:eastAsia="es-ES"/>
        </w:rPr>
        <w:t>El Policía Vial con número estadístico PV-163, adscrito a la Subdirección de Tránsito y Movilidad del Municipio de Oaxaca de Juárez, Oaxaca,</w:t>
      </w:r>
      <w:r>
        <w:rPr>
          <w:rFonts w:ascii="Arial" w:eastAsia="Times New Roman" w:hAnsi="Arial" w:cs="Arial"/>
          <w:bCs/>
          <w:sz w:val="24"/>
          <w:szCs w:val="24"/>
          <w:lang w:val="es-ES_tradnl" w:eastAsia="es-ES"/>
        </w:rPr>
        <w:t xml:space="preserve"> </w:t>
      </w:r>
      <w:r w:rsidR="00DF719B">
        <w:rPr>
          <w:rFonts w:ascii="Arial" w:hAnsi="Arial" w:cs="Arial"/>
          <w:sz w:val="24"/>
          <w:szCs w:val="24"/>
        </w:rPr>
        <w:t xml:space="preserve">al dar contestación a la demanda, manifestó: </w:t>
      </w:r>
      <w:r w:rsidR="00DF719B">
        <w:rPr>
          <w:rFonts w:ascii="Arial" w:hAnsi="Arial" w:cs="Arial"/>
          <w:i/>
        </w:rPr>
        <w:t>“…</w:t>
      </w:r>
      <w:r w:rsidR="00DF719B">
        <w:rPr>
          <w:rFonts w:ascii="Arial" w:hAnsi="Arial" w:cs="Arial"/>
          <w:b/>
          <w:i/>
        </w:rPr>
        <w:t>NIEGO CATEGORICAMENTE</w:t>
      </w:r>
      <w:r w:rsidR="00DF719B">
        <w:rPr>
          <w:rFonts w:ascii="Arial" w:hAnsi="Arial" w:cs="Arial"/>
          <w:i/>
        </w:rPr>
        <w:t xml:space="preserve"> que él ahora actor tenga derecho legítimo para impugnar el acta de infracción con número de folio </w:t>
      </w:r>
      <w:r w:rsidR="00B60747">
        <w:rPr>
          <w:rFonts w:ascii="Arial" w:eastAsia="Times New Roman" w:hAnsi="Arial" w:cs="Arial"/>
          <w:bCs/>
          <w:iCs/>
          <w:caps/>
          <w:kern w:val="2"/>
          <w:sz w:val="21"/>
          <w:szCs w:val="21"/>
          <w:lang w:val="es-ES_tradnl" w:eastAsia="es-ES"/>
        </w:rPr>
        <w:t>**********</w:t>
      </w:r>
      <w:r w:rsidR="00DF719B">
        <w:rPr>
          <w:rFonts w:ascii="Arial" w:hAnsi="Arial" w:cs="Arial"/>
          <w:i/>
        </w:rPr>
        <w:t xml:space="preserve"> de fecha </w:t>
      </w:r>
      <w:r>
        <w:rPr>
          <w:rFonts w:ascii="Arial" w:hAnsi="Arial" w:cs="Arial"/>
          <w:i/>
        </w:rPr>
        <w:t xml:space="preserve">trece de julio </w:t>
      </w:r>
      <w:r w:rsidR="00DF719B">
        <w:rPr>
          <w:rFonts w:ascii="Arial" w:hAnsi="Arial" w:cs="Arial"/>
          <w:i/>
        </w:rPr>
        <w:t xml:space="preserve">del dos mil diecinueve, lo anterior porqué existe un ordenamiento específico </w:t>
      </w:r>
      <w:r w:rsidR="00DF719B">
        <w:rPr>
          <w:rFonts w:ascii="Arial" w:hAnsi="Arial" w:cs="Arial"/>
          <w:b/>
          <w:i/>
        </w:rPr>
        <w:t>(Reglamento de Vialidad del Municipio de Oaxaca de Juárez)</w:t>
      </w:r>
      <w:r w:rsidR="00DF719B">
        <w:rPr>
          <w:rFonts w:ascii="Arial" w:hAnsi="Arial" w:cs="Arial"/>
          <w:i/>
        </w:rPr>
        <w:t xml:space="preserve">, qué regula el procedimiento relativo a la imposición de sanciones por infracciones en materia de transito; además que el acta de infracción se encuentra debidamente fundada y motivada, como se demuestra con el acta de infracción. Así mismo el Reglamento constituye un conjunto de normas de carácter general para dar cumplimiento a las Leyes, aunque el recurrente alegue que el suscrito no tenga competencia territorial y que dicha infracción carezca de fundamentación y motivación…” </w:t>
      </w:r>
    </w:p>
    <w:p w14:paraId="69D45D62" w14:textId="4DFBF12F" w:rsidR="00DF719B" w:rsidRDefault="00DF719B" w:rsidP="00DF719B">
      <w:pPr>
        <w:spacing w:line="360" w:lineRule="auto"/>
        <w:ind w:right="18" w:firstLine="567"/>
        <w:jc w:val="both"/>
        <w:rPr>
          <w:rFonts w:ascii="Arial" w:hAnsi="Arial" w:cs="Arial"/>
          <w:sz w:val="24"/>
          <w:szCs w:val="24"/>
        </w:rPr>
      </w:pPr>
      <w:r>
        <w:rPr>
          <w:rFonts w:ascii="Arial" w:hAnsi="Arial" w:cs="Arial"/>
          <w:sz w:val="24"/>
          <w:szCs w:val="24"/>
        </w:rPr>
        <w:t>Ahora</w:t>
      </w:r>
      <w:r w:rsidR="00011497">
        <w:rPr>
          <w:rFonts w:ascii="Arial" w:hAnsi="Arial" w:cs="Arial"/>
          <w:sz w:val="24"/>
          <w:szCs w:val="24"/>
        </w:rPr>
        <w:t xml:space="preserve"> bien</w:t>
      </w:r>
      <w:r>
        <w:rPr>
          <w:rFonts w:ascii="Arial" w:hAnsi="Arial" w:cs="Arial"/>
          <w:sz w:val="24"/>
          <w:szCs w:val="24"/>
        </w:rPr>
        <w:t xml:space="preserve">, este juzgador procede al análisis del acta de infracción impugnada con número de folio </w:t>
      </w:r>
      <w:r w:rsidR="00B60747">
        <w:rPr>
          <w:rFonts w:ascii="Arial" w:eastAsia="Times New Roman" w:hAnsi="Arial" w:cs="Arial"/>
          <w:bCs/>
          <w:iCs/>
          <w:caps/>
          <w:kern w:val="2"/>
          <w:sz w:val="21"/>
          <w:szCs w:val="21"/>
          <w:lang w:val="es-ES_tradnl" w:eastAsia="es-ES"/>
        </w:rPr>
        <w:t>**********</w:t>
      </w:r>
      <w:r w:rsidR="00E376F5" w:rsidRPr="00E376F5">
        <w:rPr>
          <w:rFonts w:ascii="Arial" w:hAnsi="Arial" w:cs="Arial"/>
        </w:rPr>
        <w:t xml:space="preserve"> de trece de julio del dos mil diecinueve</w:t>
      </w:r>
      <w:r w:rsidRPr="00E376F5">
        <w:rPr>
          <w:rFonts w:ascii="Arial" w:hAnsi="Arial" w:cs="Arial"/>
          <w:sz w:val="24"/>
          <w:szCs w:val="24"/>
          <w:lang w:eastAsia="es-ES"/>
        </w:rPr>
        <w:t>,</w:t>
      </w:r>
      <w:r>
        <w:rPr>
          <w:rFonts w:ascii="Arial" w:hAnsi="Arial" w:cs="Arial"/>
          <w:sz w:val="24"/>
          <w:szCs w:val="24"/>
          <w:lang w:eastAsia="es-ES"/>
        </w:rPr>
        <w:t xml:space="preserve"> </w:t>
      </w:r>
      <w:r>
        <w:rPr>
          <w:rFonts w:ascii="Arial" w:hAnsi="Arial" w:cs="Arial"/>
          <w:bCs/>
          <w:sz w:val="24"/>
          <w:szCs w:val="24"/>
          <w:lang w:eastAsia="es-ES"/>
        </w:rPr>
        <w:t>emitida</w:t>
      </w:r>
      <w:r>
        <w:rPr>
          <w:rFonts w:ascii="Arial" w:hAnsi="Arial" w:cs="Arial"/>
          <w:sz w:val="24"/>
          <w:szCs w:val="24"/>
        </w:rPr>
        <w:t xml:space="preserve"> por</w:t>
      </w:r>
      <w:bookmarkStart w:id="0" w:name="_GoBack"/>
      <w:bookmarkEnd w:id="0"/>
      <w:r>
        <w:rPr>
          <w:rFonts w:ascii="Arial" w:hAnsi="Arial" w:cs="Arial"/>
          <w:sz w:val="24"/>
          <w:szCs w:val="24"/>
        </w:rPr>
        <w:t xml:space="preserve"> el </w:t>
      </w:r>
      <w:r w:rsidR="00E376F5" w:rsidRPr="00E376F5">
        <w:rPr>
          <w:rFonts w:ascii="Arial" w:eastAsia="Times New Roman" w:hAnsi="Arial" w:cs="Arial"/>
          <w:bCs/>
          <w:sz w:val="24"/>
          <w:szCs w:val="24"/>
          <w:lang w:val="es-ES_tradnl" w:eastAsia="es-ES"/>
        </w:rPr>
        <w:t>Policía Vial con número estadístico PV-163, adscrito a la Subdirección de Tránsito y Movilidad del Municipio de Oaxaca de Juárez, Oaxaca</w:t>
      </w:r>
      <w:r>
        <w:rPr>
          <w:rFonts w:ascii="Arial" w:hAnsi="Arial" w:cs="Arial"/>
          <w:sz w:val="24"/>
          <w:szCs w:val="24"/>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B3CEB81" w14:textId="1AC1E801" w:rsidR="00473CDE" w:rsidRPr="00D5459A" w:rsidRDefault="00DF719B" w:rsidP="00D5459A">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Pr>
          <w:rFonts w:ascii="Arial" w:hAnsi="Arial" w:cs="Arial"/>
          <w:b/>
          <w:sz w:val="24"/>
          <w:szCs w:val="24"/>
        </w:rPr>
        <w:t>motivación</w:t>
      </w:r>
      <w:r>
        <w:rPr>
          <w:rFonts w:ascii="Arial" w:hAnsi="Arial" w:cs="Arial"/>
          <w:sz w:val="24"/>
          <w:szCs w:val="24"/>
        </w:rPr>
        <w:t>, indicó: “</w:t>
      </w:r>
      <w:r w:rsidR="00E376F5">
        <w:rPr>
          <w:rFonts w:ascii="Arial" w:hAnsi="Arial" w:cs="Arial"/>
          <w:sz w:val="24"/>
          <w:szCs w:val="24"/>
        </w:rPr>
        <w:t>por estacionado en lugar prohibido</w:t>
      </w:r>
      <w:r>
        <w:rPr>
          <w:rFonts w:ascii="Arial" w:hAnsi="Arial" w:cs="Arial"/>
          <w:sz w:val="24"/>
          <w:szCs w:val="24"/>
        </w:rPr>
        <w:t xml:space="preserve">”, y en cuanto a la </w:t>
      </w:r>
      <w:r>
        <w:rPr>
          <w:rFonts w:ascii="Arial" w:hAnsi="Arial" w:cs="Arial"/>
          <w:b/>
          <w:sz w:val="24"/>
          <w:szCs w:val="24"/>
        </w:rPr>
        <w:t>fundamentación</w:t>
      </w:r>
      <w:r>
        <w:rPr>
          <w:rFonts w:ascii="Arial" w:hAnsi="Arial" w:cs="Arial"/>
          <w:sz w:val="24"/>
          <w:szCs w:val="24"/>
        </w:rPr>
        <w:t xml:space="preserve"> señaló: “Artículo </w:t>
      </w:r>
      <w:r w:rsidR="00E376F5">
        <w:rPr>
          <w:rFonts w:ascii="Arial" w:hAnsi="Arial" w:cs="Arial"/>
          <w:sz w:val="24"/>
          <w:szCs w:val="24"/>
        </w:rPr>
        <w:t>86 fracción</w:t>
      </w:r>
      <w:r>
        <w:rPr>
          <w:rFonts w:ascii="Arial" w:hAnsi="Arial" w:cs="Arial"/>
          <w:sz w:val="24"/>
          <w:szCs w:val="24"/>
        </w:rPr>
        <w:t xml:space="preserve"> </w:t>
      </w:r>
      <w:r w:rsidR="00E376F5">
        <w:rPr>
          <w:rFonts w:ascii="Arial" w:hAnsi="Arial" w:cs="Arial"/>
          <w:sz w:val="24"/>
          <w:szCs w:val="24"/>
        </w:rPr>
        <w:t>XXXIII</w:t>
      </w:r>
      <w:r>
        <w:rPr>
          <w:rFonts w:ascii="Arial" w:hAnsi="Arial" w:cs="Arial"/>
          <w:sz w:val="24"/>
          <w:szCs w:val="24"/>
        </w:rPr>
        <w:t xml:space="preserve">” del Reglamento de Vialidad para el Municipio de Oaxaca de Juárez, en relación al artículo 189 de la Ley de Ingresos de Oaxaca de Juárez para el Ejercicio Fiscal 2019, artículo 130 fracciones V y VII del Reglamento de Vialidad para el Municipio de Oaxaca de Juárez; </w:t>
      </w:r>
      <w:r>
        <w:rPr>
          <w:rFonts w:ascii="Arial" w:hAnsi="Arial" w:cs="Arial"/>
          <w:b/>
          <w:bCs/>
          <w:sz w:val="24"/>
          <w:szCs w:val="24"/>
        </w:rPr>
        <w:t>sin embargo</w:t>
      </w:r>
      <w:r>
        <w:rPr>
          <w:rFonts w:ascii="Arial" w:hAnsi="Arial" w:cs="Arial"/>
          <w:sz w:val="24"/>
          <w:szCs w:val="24"/>
        </w:rPr>
        <w:t xml:space="preserve">,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354DFE9D" w14:textId="77777777" w:rsidR="00DF719B" w:rsidRDefault="00DF719B" w:rsidP="00DF719B">
      <w:pPr>
        <w:spacing w:after="0" w:line="240" w:lineRule="auto"/>
        <w:ind w:left="851" w:right="-1"/>
        <w:jc w:val="both"/>
        <w:rPr>
          <w:rFonts w:ascii="Arial" w:hAnsi="Arial" w:cs="Arial"/>
          <w:i/>
          <w:sz w:val="21"/>
          <w:szCs w:val="21"/>
        </w:rPr>
      </w:pPr>
    </w:p>
    <w:p w14:paraId="0C2D9711" w14:textId="4F3C5440" w:rsidR="00DF719B" w:rsidRDefault="00DF719B" w:rsidP="00DF719B">
      <w:pPr>
        <w:spacing w:after="0" w:line="360" w:lineRule="auto"/>
        <w:ind w:right="-1" w:firstLine="567"/>
        <w:jc w:val="both"/>
        <w:rPr>
          <w:rFonts w:ascii="Arial" w:hAnsi="Arial" w:cs="Arial"/>
          <w:sz w:val="24"/>
          <w:szCs w:val="24"/>
        </w:rPr>
      </w:pPr>
      <w:r>
        <w:rPr>
          <w:rFonts w:ascii="Arial" w:hAnsi="Arial" w:cs="Arial"/>
          <w:sz w:val="24"/>
          <w:szCs w:val="24"/>
        </w:rPr>
        <w:lastRenderedPageBreak/>
        <w:t>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el artículos</w:t>
      </w:r>
      <w:r w:rsidR="00473CDE">
        <w:rPr>
          <w:rFonts w:ascii="Arial" w:hAnsi="Arial" w:cs="Arial"/>
          <w:sz w:val="24"/>
          <w:szCs w:val="24"/>
        </w:rPr>
        <w:t xml:space="preserve"> 86 </w:t>
      </w:r>
      <w:r>
        <w:rPr>
          <w:rFonts w:ascii="Arial" w:hAnsi="Arial" w:cs="Arial"/>
          <w:sz w:val="24"/>
          <w:szCs w:val="24"/>
        </w:rPr>
        <w:t xml:space="preserve">fracción </w:t>
      </w:r>
      <w:r w:rsidR="00473CDE">
        <w:rPr>
          <w:rFonts w:ascii="Arial" w:hAnsi="Arial" w:cs="Arial"/>
          <w:sz w:val="24"/>
          <w:szCs w:val="24"/>
        </w:rPr>
        <w:t>XXXIII</w:t>
      </w:r>
      <w:r>
        <w:rPr>
          <w:rFonts w:ascii="Arial" w:hAnsi="Arial" w:cs="Arial"/>
          <w:sz w:val="24"/>
          <w:szCs w:val="24"/>
        </w:rPr>
        <w:t>, del Reglamento de Vialidad para el Municipio de Oaxaca de Juárez, sin que hiciera referencia de los hechos ocurridos ni especificara las razones particulares o causas inmediatas, que lo llevaron a concluir el sustento para la emisión del acto.</w:t>
      </w:r>
    </w:p>
    <w:p w14:paraId="4C092C56" w14:textId="77777777" w:rsidR="00DF719B" w:rsidRDefault="00DF719B" w:rsidP="00DF719B">
      <w:pPr>
        <w:spacing w:after="0" w:line="240" w:lineRule="auto"/>
        <w:ind w:right="566"/>
        <w:jc w:val="both"/>
        <w:rPr>
          <w:rFonts w:ascii="Arial" w:hAnsi="Arial" w:cs="Arial"/>
          <w:sz w:val="24"/>
          <w:szCs w:val="24"/>
        </w:rPr>
      </w:pPr>
    </w:p>
    <w:p w14:paraId="16F6ABD2" w14:textId="33CF5FFC" w:rsidR="00DF719B" w:rsidRDefault="00DF719B" w:rsidP="00DF719B">
      <w:pPr>
        <w:spacing w:line="360" w:lineRule="auto"/>
        <w:ind w:right="51" w:firstLine="567"/>
        <w:jc w:val="both"/>
        <w:rPr>
          <w:rFonts w:ascii="Arial" w:hAnsi="Arial" w:cs="Arial"/>
          <w:sz w:val="24"/>
          <w:szCs w:val="24"/>
        </w:rPr>
      </w:pPr>
      <w:r>
        <w:rPr>
          <w:rFonts w:ascii="Arial" w:hAnsi="Arial" w:cs="Arial"/>
          <w:sz w:val="24"/>
          <w:szCs w:val="24"/>
        </w:rPr>
        <w:t>Así, el Policía Vial con número estadístico PV-</w:t>
      </w:r>
      <w:r w:rsidR="00473CDE">
        <w:rPr>
          <w:rFonts w:ascii="Arial" w:hAnsi="Arial" w:cs="Arial"/>
          <w:sz w:val="24"/>
          <w:szCs w:val="24"/>
        </w:rPr>
        <w:t>163</w:t>
      </w:r>
      <w:r>
        <w:rPr>
          <w:rFonts w:ascii="Arial" w:hAnsi="Arial" w:cs="Arial"/>
          <w:sz w:val="24"/>
          <w:szCs w:val="24"/>
        </w:rPr>
        <w:t>, adscrito a la Subdirección de Tránsito y Movilidad Municipal de Oaxaca de Juárez, Oaxaca,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102A6332" w14:textId="77777777" w:rsidR="00DF719B" w:rsidRDefault="00DF719B" w:rsidP="00DF719B">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452C28B7" w14:textId="77777777" w:rsidR="00DF719B" w:rsidRDefault="00DF719B" w:rsidP="00DF719B">
      <w:pPr>
        <w:spacing w:after="0"/>
        <w:ind w:left="851" w:right="283"/>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4A22CD1F" w14:textId="77777777" w:rsidR="00DF719B" w:rsidRDefault="00DF719B" w:rsidP="00DF719B">
      <w:pPr>
        <w:spacing w:after="0" w:line="360" w:lineRule="auto"/>
        <w:ind w:right="51"/>
        <w:jc w:val="both"/>
        <w:rPr>
          <w:rFonts w:ascii="Arial" w:hAnsi="Arial" w:cs="Arial"/>
          <w:sz w:val="24"/>
          <w:szCs w:val="24"/>
        </w:rPr>
      </w:pPr>
    </w:p>
    <w:p w14:paraId="3423F388" w14:textId="736BA83C" w:rsidR="00DF719B" w:rsidRDefault="00DF719B" w:rsidP="00DF719B">
      <w:pPr>
        <w:spacing w:line="360" w:lineRule="auto"/>
        <w:ind w:right="51" w:firstLine="567"/>
        <w:jc w:val="both"/>
        <w:rPr>
          <w:rFonts w:ascii="Arial" w:hAnsi="Arial" w:cs="Arial"/>
          <w:sz w:val="24"/>
          <w:szCs w:val="24"/>
        </w:rPr>
      </w:pPr>
      <w:r>
        <w:rPr>
          <w:rFonts w:ascii="Arial" w:hAnsi="Arial" w:cs="Arial"/>
          <w:sz w:val="24"/>
          <w:szCs w:val="24"/>
        </w:rPr>
        <w:lastRenderedPageBreak/>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B60747">
        <w:rPr>
          <w:rFonts w:ascii="Arial" w:eastAsia="Times New Roman" w:hAnsi="Arial" w:cs="Arial"/>
          <w:bCs/>
          <w:iCs/>
          <w:caps/>
          <w:kern w:val="2"/>
          <w:sz w:val="21"/>
          <w:szCs w:val="21"/>
          <w:lang w:val="es-ES_tradnl" w:eastAsia="es-ES"/>
        </w:rPr>
        <w:t>**********</w:t>
      </w:r>
      <w:r w:rsidR="00473CDE" w:rsidRPr="00E376F5">
        <w:rPr>
          <w:rFonts w:ascii="Arial" w:hAnsi="Arial" w:cs="Arial"/>
        </w:rPr>
        <w:t xml:space="preserve"> de trece de julio del dos mil diecinueve</w:t>
      </w:r>
      <w:r w:rsidR="00473CDE" w:rsidRPr="00E376F5">
        <w:rPr>
          <w:rFonts w:ascii="Arial" w:hAnsi="Arial" w:cs="Arial"/>
          <w:sz w:val="24"/>
          <w:szCs w:val="24"/>
          <w:lang w:eastAsia="es-ES"/>
        </w:rPr>
        <w:t>,</w:t>
      </w:r>
      <w:r w:rsidR="00473CDE">
        <w:rPr>
          <w:rFonts w:ascii="Arial" w:hAnsi="Arial" w:cs="Arial"/>
          <w:sz w:val="24"/>
          <w:szCs w:val="24"/>
          <w:lang w:eastAsia="es-ES"/>
        </w:rPr>
        <w:t xml:space="preserve"> </w:t>
      </w:r>
      <w:r w:rsidR="00473CDE">
        <w:rPr>
          <w:rFonts w:ascii="Arial" w:hAnsi="Arial" w:cs="Arial"/>
          <w:bCs/>
          <w:sz w:val="24"/>
          <w:szCs w:val="24"/>
          <w:lang w:eastAsia="es-ES"/>
        </w:rPr>
        <w:t>emitida</w:t>
      </w:r>
      <w:r w:rsidR="00473CDE">
        <w:rPr>
          <w:rFonts w:ascii="Arial" w:hAnsi="Arial" w:cs="Arial"/>
          <w:sz w:val="24"/>
          <w:szCs w:val="24"/>
        </w:rPr>
        <w:t xml:space="preserve"> por el </w:t>
      </w:r>
      <w:r w:rsidR="00473CDE" w:rsidRPr="00E376F5">
        <w:rPr>
          <w:rFonts w:ascii="Arial" w:eastAsia="Times New Roman" w:hAnsi="Arial" w:cs="Arial"/>
          <w:bCs/>
          <w:sz w:val="24"/>
          <w:szCs w:val="24"/>
          <w:lang w:val="es-ES_tradnl" w:eastAsia="es-ES"/>
        </w:rPr>
        <w:t>Policía Vial con número estadístico PV-163, adscrito a la Subdirección de Tránsito y Movilidad del Municipio de Oaxaca de Juárez, Oaxaca</w:t>
      </w:r>
      <w:r w:rsidR="00473CDE">
        <w:rPr>
          <w:rFonts w:ascii="Arial" w:hAnsi="Arial" w:cs="Arial"/>
          <w:sz w:val="24"/>
          <w:szCs w:val="24"/>
          <w:lang w:val="es-ES_tradnl" w:eastAsia="es-ES"/>
        </w:rPr>
        <w:t xml:space="preserve"> </w:t>
      </w:r>
      <w:r>
        <w:rPr>
          <w:rFonts w:ascii="Arial" w:eastAsia="Times New Roman" w:hAnsi="Arial" w:cs="Arial"/>
          <w:sz w:val="24"/>
          <w:szCs w:val="24"/>
          <w:lang w:val="es-ES" w:eastAsia="es-ES"/>
        </w:rPr>
        <w:t xml:space="preserve">y </w:t>
      </w:r>
      <w:r>
        <w:rPr>
          <w:rFonts w:ascii="Arial" w:eastAsia="Times New Roman" w:hAnsi="Arial" w:cs="Arial"/>
          <w:b/>
          <w:sz w:val="24"/>
          <w:szCs w:val="24"/>
          <w:lang w:val="es-ES" w:eastAsia="es-ES"/>
        </w:rPr>
        <w:t>una vez que cause ejecutoria dar de baja del Sistema SA</w:t>
      </w:r>
      <w:r w:rsidR="00967B79">
        <w:rPr>
          <w:rFonts w:ascii="Arial" w:eastAsia="Times New Roman" w:hAnsi="Arial" w:cs="Arial"/>
          <w:b/>
          <w:sz w:val="24"/>
          <w:szCs w:val="24"/>
          <w:lang w:val="es-ES" w:eastAsia="es-ES"/>
        </w:rPr>
        <w:t>P, el acta de infracción citada que lleva la autoridad demandada.</w:t>
      </w:r>
    </w:p>
    <w:p w14:paraId="62427701" w14:textId="6A57FCC6" w:rsidR="00DF719B" w:rsidRDefault="00DF719B" w:rsidP="00DF719B">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w:t>
      </w:r>
      <w:r w:rsidR="00473CDE">
        <w:rPr>
          <w:rFonts w:ascii="Arial" w:eastAsia="Times New Roman" w:hAnsi="Arial" w:cs="Arial"/>
          <w:sz w:val="24"/>
          <w:szCs w:val="24"/>
          <w:lang w:val="es-ES" w:eastAsia="es-ES"/>
        </w:rPr>
        <w:t xml:space="preserve">oridad demandada con los rubros: “TRÁNSITO.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ENCUADRA LA CONDUCTA POR EL SUPUESTO DE LA NORMA” y “MULTA POR INFRACCION A REGLAMENTOS DE TRÁNSITO DE VEHÍCULOS, RESPECTO DE SU DETERMINACIÓN, NO NECESARIAMENTE TIENE QUE REGIR LA GARANTÍA DE AUDIENCIA PREVIA”, </w:t>
      </w:r>
      <w:r>
        <w:rPr>
          <w:rFonts w:ascii="Arial" w:eastAsia="Times New Roman" w:hAnsi="Arial" w:cs="Arial"/>
          <w:sz w:val="24"/>
          <w:szCs w:val="24"/>
          <w:lang w:val="es-ES" w:eastAsia="es-ES"/>
        </w:rPr>
        <w:t xml:space="preserve">ello en razón de que el acta de infracción impugnada con número de folio </w:t>
      </w:r>
      <w:r w:rsidR="00C96FEA">
        <w:rPr>
          <w:rFonts w:ascii="Arial" w:eastAsia="Times New Roman" w:hAnsi="Arial" w:cs="Arial"/>
          <w:bCs/>
          <w:iCs/>
          <w:caps/>
          <w:kern w:val="2"/>
          <w:sz w:val="21"/>
          <w:szCs w:val="21"/>
          <w:lang w:val="es-ES_tradnl" w:eastAsia="es-ES"/>
        </w:rPr>
        <w:t>**********</w:t>
      </w:r>
      <w:r w:rsidR="00473CDE" w:rsidRPr="00E376F5">
        <w:rPr>
          <w:rFonts w:ascii="Arial" w:hAnsi="Arial" w:cs="Arial"/>
        </w:rPr>
        <w:t xml:space="preserve"> de trece de julio del dos mil diecinueve</w:t>
      </w:r>
      <w:r w:rsidR="00473CDE" w:rsidRPr="00E376F5">
        <w:rPr>
          <w:rFonts w:ascii="Arial" w:hAnsi="Arial" w:cs="Arial"/>
          <w:sz w:val="24"/>
          <w:szCs w:val="24"/>
          <w:lang w:eastAsia="es-ES"/>
        </w:rPr>
        <w:t>,</w:t>
      </w:r>
      <w:r>
        <w:rPr>
          <w:rFonts w:ascii="Arial" w:eastAsia="Times New Roman" w:hAnsi="Arial" w:cs="Arial"/>
          <w:sz w:val="24"/>
          <w:szCs w:val="24"/>
          <w:lang w:val="es-ES" w:eastAsia="es-ES"/>
        </w:rPr>
        <w:t xml:space="preserve"> 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14:paraId="2ADC4FF6" w14:textId="2FAFD79D" w:rsidR="00DF719B" w:rsidRDefault="00DF719B" w:rsidP="00DF719B">
      <w:pPr>
        <w:spacing w:line="360" w:lineRule="auto"/>
        <w:ind w:right="18" w:firstLine="708"/>
        <w:jc w:val="both"/>
        <w:rPr>
          <w:rFonts w:ascii="Arial" w:hAnsi="Arial" w:cs="Arial"/>
          <w:sz w:val="24"/>
          <w:szCs w:val="24"/>
        </w:rPr>
      </w:pPr>
      <w:r>
        <w:rPr>
          <w:rFonts w:ascii="Arial" w:hAnsi="Arial" w:cs="Arial"/>
          <w:b/>
          <w:sz w:val="24"/>
          <w:szCs w:val="24"/>
        </w:rPr>
        <w:t>QUINTO.</w:t>
      </w:r>
      <w:r>
        <w:rPr>
          <w:rFonts w:ascii="Arial" w:hAnsi="Arial" w:cs="Arial"/>
          <w:sz w:val="24"/>
          <w:szCs w:val="24"/>
        </w:rPr>
        <w:t xml:space="preserve"> Luego, al declararse la Nulidad Lisa y Llana del acta de infracción impugnada, procede la devolución y entrega a</w:t>
      </w:r>
      <w:r w:rsidR="00D83CE2">
        <w:rPr>
          <w:rFonts w:ascii="Arial" w:hAnsi="Arial" w:cs="Arial"/>
          <w:sz w:val="24"/>
          <w:szCs w:val="24"/>
        </w:rPr>
        <w:t xml:space="preserve"> </w:t>
      </w:r>
      <w:r>
        <w:rPr>
          <w:rFonts w:ascii="Arial" w:hAnsi="Arial" w:cs="Arial"/>
          <w:sz w:val="24"/>
          <w:szCs w:val="24"/>
        </w:rPr>
        <w:t>l</w:t>
      </w:r>
      <w:r w:rsidR="00D83CE2">
        <w:rPr>
          <w:rFonts w:ascii="Arial" w:hAnsi="Arial" w:cs="Arial"/>
          <w:sz w:val="24"/>
          <w:szCs w:val="24"/>
        </w:rPr>
        <w:t>a</w:t>
      </w:r>
      <w:r>
        <w:rPr>
          <w:rFonts w:ascii="Arial" w:hAnsi="Arial" w:cs="Arial"/>
          <w:sz w:val="24"/>
          <w:szCs w:val="24"/>
        </w:rPr>
        <w:t xml:space="preserve"> actor</w:t>
      </w:r>
      <w:r w:rsidR="00D83CE2">
        <w:rPr>
          <w:rFonts w:ascii="Arial" w:hAnsi="Arial" w:cs="Arial"/>
          <w:sz w:val="24"/>
          <w:szCs w:val="24"/>
        </w:rPr>
        <w:t>a</w:t>
      </w:r>
      <w:r>
        <w:rPr>
          <w:rFonts w:ascii="Arial" w:hAnsi="Arial" w:cs="Arial"/>
          <w:sz w:val="24"/>
          <w:szCs w:val="24"/>
        </w:rPr>
        <w:t xml:space="preserve"> </w:t>
      </w:r>
      <w:r w:rsidR="00B60747">
        <w:rPr>
          <w:rFonts w:ascii="Arial" w:eastAsia="Times New Roman" w:hAnsi="Arial" w:cs="Arial"/>
          <w:bCs/>
          <w:iCs/>
          <w:caps/>
          <w:kern w:val="2"/>
          <w:sz w:val="21"/>
          <w:szCs w:val="21"/>
          <w:lang w:val="es-ES_tradnl" w:eastAsia="es-ES"/>
        </w:rPr>
        <w:t>**********</w:t>
      </w:r>
      <w:r w:rsidR="00B60747">
        <w:rPr>
          <w:rFonts w:ascii="Arial" w:eastAsia="Times New Roman" w:hAnsi="Arial" w:cs="Arial"/>
          <w:bCs/>
          <w:iCs/>
          <w:caps/>
          <w:kern w:val="2"/>
          <w:sz w:val="21"/>
          <w:szCs w:val="21"/>
          <w:lang w:val="es-ES_tradnl" w:eastAsia="es-ES"/>
        </w:rPr>
        <w:t xml:space="preserve"> </w:t>
      </w:r>
      <w:r>
        <w:rPr>
          <w:rFonts w:ascii="Arial" w:eastAsia="Times New Roman" w:hAnsi="Arial" w:cs="Arial"/>
          <w:bCs/>
          <w:iCs/>
          <w:kern w:val="2"/>
          <w:sz w:val="24"/>
          <w:szCs w:val="21"/>
          <w:lang w:val="es-ES_tradnl" w:eastAsia="es-ES"/>
        </w:rPr>
        <w:t xml:space="preserve">de </w:t>
      </w:r>
      <w:r>
        <w:rPr>
          <w:rFonts w:ascii="Arial" w:hAnsi="Arial" w:cs="Arial"/>
          <w:sz w:val="24"/>
          <w:szCs w:val="24"/>
        </w:rPr>
        <w:t>la cantidad de $</w:t>
      </w:r>
      <w:r w:rsidR="00473CDE">
        <w:rPr>
          <w:rFonts w:ascii="Arial" w:hAnsi="Arial" w:cs="Arial"/>
          <w:sz w:val="24"/>
          <w:szCs w:val="24"/>
        </w:rPr>
        <w:t>500</w:t>
      </w:r>
      <w:r>
        <w:rPr>
          <w:rFonts w:ascii="Arial" w:hAnsi="Arial" w:cs="Arial"/>
          <w:sz w:val="24"/>
          <w:szCs w:val="24"/>
        </w:rPr>
        <w:t>.00 (</w:t>
      </w:r>
      <w:r w:rsidR="00473CDE">
        <w:rPr>
          <w:rFonts w:ascii="Arial" w:hAnsi="Arial" w:cs="Arial"/>
          <w:sz w:val="24"/>
          <w:szCs w:val="24"/>
        </w:rPr>
        <w:t xml:space="preserve">quinientos </w:t>
      </w:r>
      <w:r>
        <w:rPr>
          <w:rFonts w:ascii="Arial" w:hAnsi="Arial" w:cs="Arial"/>
          <w:sz w:val="24"/>
          <w:szCs w:val="24"/>
        </w:rPr>
        <w:t xml:space="preserve">pesos 00/100 m.n.), por concepto de pago de infracción con número de folio </w:t>
      </w:r>
      <w:r w:rsidR="00B60747">
        <w:rPr>
          <w:rFonts w:ascii="Arial" w:eastAsia="Times New Roman" w:hAnsi="Arial" w:cs="Arial"/>
          <w:bCs/>
          <w:iCs/>
          <w:caps/>
          <w:kern w:val="2"/>
          <w:sz w:val="21"/>
          <w:szCs w:val="21"/>
          <w:lang w:val="es-ES_tradnl" w:eastAsia="es-ES"/>
        </w:rPr>
        <w:t>**********</w:t>
      </w:r>
      <w:r w:rsidR="00473CDE" w:rsidRPr="00E376F5">
        <w:rPr>
          <w:rFonts w:ascii="Arial" w:hAnsi="Arial" w:cs="Arial"/>
        </w:rPr>
        <w:t xml:space="preserve"> de trece de julio del dos mil diecinueve</w:t>
      </w:r>
      <w:r w:rsidR="00473CDE" w:rsidRPr="00E376F5">
        <w:rPr>
          <w:rFonts w:ascii="Arial" w:hAnsi="Arial" w:cs="Arial"/>
          <w:sz w:val="24"/>
          <w:szCs w:val="24"/>
          <w:lang w:eastAsia="es-ES"/>
        </w:rPr>
        <w:t>,</w:t>
      </w:r>
      <w:r>
        <w:rPr>
          <w:rFonts w:ascii="Arial" w:hAnsi="Arial" w:cs="Arial"/>
          <w:sz w:val="24"/>
          <w:szCs w:val="24"/>
        </w:rPr>
        <w:t xml:space="preserve"> ya que, </w:t>
      </w:r>
      <w:r>
        <w:rPr>
          <w:rFonts w:ascii="Arial" w:hAnsi="Arial" w:cs="Arial"/>
          <w:color w:val="000000"/>
          <w:sz w:val="24"/>
          <w:szCs w:val="24"/>
        </w:rPr>
        <w:t xml:space="preserve">sus consecuencias también resultan nulas, por ello, procede la devolución o entrega de la cantidad pagada indebidamente por </w:t>
      </w:r>
      <w:r w:rsidR="00D35F4D">
        <w:rPr>
          <w:rFonts w:ascii="Arial" w:hAnsi="Arial" w:cs="Arial"/>
          <w:color w:val="000000"/>
          <w:sz w:val="24"/>
          <w:szCs w:val="24"/>
        </w:rPr>
        <w:t>la actora</w:t>
      </w:r>
      <w:r>
        <w:rPr>
          <w:rFonts w:ascii="Arial" w:hAnsi="Arial" w:cs="Arial"/>
          <w:color w:val="000000"/>
          <w:sz w:val="24"/>
          <w:szCs w:val="24"/>
        </w:rPr>
        <w:t xml:space="preserve">. </w:t>
      </w:r>
    </w:p>
    <w:p w14:paraId="60F447BD" w14:textId="77777777" w:rsidR="00DF719B" w:rsidRDefault="00DF719B" w:rsidP="00DF719B">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1671006B" w14:textId="77777777" w:rsidR="00DF719B" w:rsidRDefault="00DF719B" w:rsidP="00DF719B">
      <w:pPr>
        <w:tabs>
          <w:tab w:val="left" w:pos="7655"/>
        </w:tabs>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0829CBC9" w14:textId="77777777" w:rsidR="00DF719B" w:rsidRDefault="00DF719B" w:rsidP="00DF719B">
      <w:pPr>
        <w:spacing w:after="0" w:line="276" w:lineRule="auto"/>
        <w:ind w:left="567" w:right="283"/>
        <w:jc w:val="both"/>
        <w:rPr>
          <w:rFonts w:ascii="Arial" w:hAnsi="Arial" w:cs="Arial"/>
          <w:color w:val="000000"/>
          <w:sz w:val="24"/>
          <w:szCs w:val="24"/>
        </w:rPr>
      </w:pPr>
    </w:p>
    <w:p w14:paraId="467B995D" w14:textId="77777777" w:rsidR="00DF719B" w:rsidRDefault="00DF719B" w:rsidP="00DF719B">
      <w:pPr>
        <w:spacing w:line="360" w:lineRule="auto"/>
        <w:ind w:right="51" w:firstLine="567"/>
        <w:jc w:val="both"/>
        <w:rPr>
          <w:rFonts w:ascii="Arial" w:hAnsi="Arial" w:cs="Arial"/>
          <w:i/>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p>
    <w:p w14:paraId="0EB7593C" w14:textId="77777777" w:rsidR="00DF719B" w:rsidRDefault="00DF719B" w:rsidP="00DF719B">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lastRenderedPageBreak/>
        <w:t>R E S U E L V E</w:t>
      </w:r>
    </w:p>
    <w:p w14:paraId="2AE6FB1C" w14:textId="77777777" w:rsidR="00DF719B" w:rsidRDefault="00DF719B" w:rsidP="00DF719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7A3C305E" w14:textId="77777777" w:rsidR="00DF719B" w:rsidRDefault="00DF719B" w:rsidP="00DF719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72188620" w14:textId="77777777" w:rsidR="00DF719B" w:rsidRDefault="00DF719B" w:rsidP="00DF719B">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actualizaron las causales de improcedencia hechas valer por las autoridades demandadas</w:t>
      </w:r>
      <w:r>
        <w:rPr>
          <w:rFonts w:ascii="Arial" w:hAnsi="Arial" w:cs="Arial"/>
          <w:sz w:val="24"/>
          <w:szCs w:val="24"/>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w:t>
      </w:r>
    </w:p>
    <w:p w14:paraId="31DE5CC2" w14:textId="67605259" w:rsidR="00DF719B" w:rsidRDefault="00DF719B" w:rsidP="00DF719B">
      <w:pPr>
        <w:spacing w:line="360" w:lineRule="auto"/>
        <w:ind w:right="51" w:firstLine="567"/>
        <w:jc w:val="both"/>
        <w:rPr>
          <w:rFonts w:ascii="Arial" w:hAnsi="Arial" w:cs="Arial"/>
          <w:sz w:val="24"/>
          <w:szCs w:val="24"/>
        </w:rPr>
      </w:pPr>
      <w:r>
        <w:rPr>
          <w:rFonts w:ascii="Arial" w:hAnsi="Arial" w:cs="Arial"/>
          <w:b/>
          <w:color w:val="000000"/>
          <w:sz w:val="24"/>
          <w:szCs w:val="24"/>
        </w:rPr>
        <w:t>CUARTO.</w:t>
      </w:r>
      <w:r>
        <w:rPr>
          <w:rFonts w:ascii="Arial" w:hAnsi="Arial" w:cs="Arial"/>
          <w:sz w:val="24"/>
          <w:szCs w:val="24"/>
        </w:rPr>
        <w:t xml:space="preserve"> 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de folio </w:t>
      </w:r>
      <w:r w:rsidR="00B60747">
        <w:rPr>
          <w:rFonts w:ascii="Arial" w:eastAsia="Times New Roman" w:hAnsi="Arial" w:cs="Arial"/>
          <w:bCs/>
          <w:iCs/>
          <w:caps/>
          <w:kern w:val="2"/>
          <w:sz w:val="21"/>
          <w:szCs w:val="21"/>
          <w:lang w:val="es-ES_tradnl" w:eastAsia="es-ES"/>
        </w:rPr>
        <w:t>**********</w:t>
      </w:r>
      <w:r w:rsidR="00B60747">
        <w:rPr>
          <w:rFonts w:ascii="Arial" w:eastAsia="Times New Roman" w:hAnsi="Arial" w:cs="Arial"/>
          <w:bCs/>
          <w:iCs/>
          <w:caps/>
          <w:kern w:val="2"/>
          <w:sz w:val="21"/>
          <w:szCs w:val="21"/>
          <w:lang w:val="es-ES_tradnl" w:eastAsia="es-ES"/>
        </w:rPr>
        <w:t xml:space="preserve"> </w:t>
      </w:r>
      <w:r w:rsidR="00473CDE" w:rsidRPr="00E376F5">
        <w:rPr>
          <w:rFonts w:ascii="Arial" w:hAnsi="Arial" w:cs="Arial"/>
        </w:rPr>
        <w:t>de trece de julio del dos mil diecinueve</w:t>
      </w:r>
      <w:r w:rsidR="00473CDE" w:rsidRPr="00E376F5">
        <w:rPr>
          <w:rFonts w:ascii="Arial" w:hAnsi="Arial" w:cs="Arial"/>
          <w:sz w:val="24"/>
          <w:szCs w:val="24"/>
          <w:lang w:eastAsia="es-ES"/>
        </w:rPr>
        <w:t>,</w:t>
      </w:r>
      <w:r>
        <w:rPr>
          <w:rFonts w:ascii="Arial" w:hAnsi="Arial" w:cs="Arial"/>
          <w:sz w:val="24"/>
          <w:szCs w:val="24"/>
          <w:lang w:eastAsia="es-ES"/>
        </w:rPr>
        <w:t xml:space="preserve"> levantada por el </w:t>
      </w:r>
      <w:r>
        <w:rPr>
          <w:rFonts w:ascii="Arial" w:eastAsia="Times New Roman" w:hAnsi="Arial" w:cs="Arial"/>
          <w:b/>
          <w:sz w:val="24"/>
          <w:szCs w:val="24"/>
          <w:lang w:val="es-ES" w:eastAsia="es-ES"/>
        </w:rPr>
        <w:t>Policía Vial con número estadístico PV-1</w:t>
      </w:r>
      <w:r w:rsidR="00473CDE">
        <w:rPr>
          <w:rFonts w:ascii="Arial" w:eastAsia="Times New Roman" w:hAnsi="Arial" w:cs="Arial"/>
          <w:b/>
          <w:sz w:val="24"/>
          <w:szCs w:val="24"/>
          <w:lang w:val="es-ES" w:eastAsia="es-ES"/>
        </w:rPr>
        <w:t>6</w:t>
      </w:r>
      <w:r>
        <w:rPr>
          <w:rFonts w:ascii="Arial" w:eastAsia="Times New Roman" w:hAnsi="Arial" w:cs="Arial"/>
          <w:b/>
          <w:sz w:val="24"/>
          <w:szCs w:val="24"/>
          <w:lang w:val="es-ES" w:eastAsia="es-ES"/>
        </w:rPr>
        <w:t xml:space="preserve">3, adscrito a la Subdirección de Transito y Movilidad Municipal </w:t>
      </w:r>
      <w:r>
        <w:rPr>
          <w:rFonts w:ascii="Arial" w:hAnsi="Arial" w:cs="Arial"/>
          <w:b/>
          <w:bCs/>
          <w:color w:val="000000"/>
          <w:sz w:val="24"/>
          <w:szCs w:val="24"/>
        </w:rPr>
        <w:t>de Oaxaca de Juárez</w:t>
      </w:r>
      <w:r>
        <w:rPr>
          <w:rFonts w:ascii="Arial" w:hAnsi="Arial" w:cs="Arial"/>
          <w:bCs/>
          <w:color w:val="000000"/>
          <w:sz w:val="24"/>
          <w:szCs w:val="24"/>
        </w:rPr>
        <w:t>,</w:t>
      </w:r>
      <w:r>
        <w:rPr>
          <w:rFonts w:ascii="Arial" w:hAnsi="Arial" w:cs="Arial"/>
          <w:sz w:val="24"/>
          <w:szCs w:val="24"/>
        </w:rPr>
        <w:t xml:space="preserve"> </w:t>
      </w:r>
      <w:r>
        <w:rPr>
          <w:rFonts w:ascii="Arial" w:hAnsi="Arial" w:cs="Arial"/>
          <w:color w:val="000000"/>
          <w:sz w:val="24"/>
          <w:szCs w:val="24"/>
        </w:rPr>
        <w:t xml:space="preserve">como quedo precisado en el considerando cuarto de esta sentencia. </w:t>
      </w:r>
      <w:r>
        <w:rPr>
          <w:rFonts w:ascii="Arial" w:hAnsi="Arial" w:cs="Arial"/>
          <w:sz w:val="24"/>
          <w:szCs w:val="24"/>
        </w:rPr>
        <w:t>- - - - - - - - - - - - - - - - - - - - - - - - - - - - - -</w:t>
      </w:r>
      <w:r w:rsidR="00B60747">
        <w:rPr>
          <w:rFonts w:ascii="Arial" w:hAnsi="Arial" w:cs="Arial"/>
          <w:sz w:val="24"/>
          <w:szCs w:val="24"/>
        </w:rPr>
        <w:t xml:space="preserve"> </w:t>
      </w:r>
    </w:p>
    <w:p w14:paraId="3A993DF1" w14:textId="2221EF57" w:rsidR="00DF719B" w:rsidRDefault="00DF719B" w:rsidP="00DF719B">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 xml:space="preserve">QUINTO. </w:t>
      </w:r>
      <w:r>
        <w:rPr>
          <w:rFonts w:ascii="Arial" w:hAnsi="Arial" w:cs="Arial"/>
          <w:sz w:val="24"/>
          <w:szCs w:val="24"/>
        </w:rPr>
        <w:t xml:space="preserve">En consecuencia, se ordena a la </w:t>
      </w:r>
      <w:r>
        <w:rPr>
          <w:rFonts w:ascii="Arial" w:eastAsia="Times New Roman" w:hAnsi="Arial" w:cs="Arial"/>
          <w:b/>
          <w:sz w:val="24"/>
          <w:szCs w:val="24"/>
          <w:lang w:val="es-ES" w:eastAsia="es-ES"/>
        </w:rPr>
        <w:t>Tesorería Municipal de Oaxaca de Juárez, Oaxaca</w:t>
      </w:r>
      <w:r>
        <w:rPr>
          <w:rFonts w:ascii="Arial" w:eastAsia="Times New Roman" w:hAnsi="Arial" w:cs="Arial"/>
          <w:sz w:val="24"/>
          <w:szCs w:val="24"/>
          <w:lang w:val="es-ES" w:eastAsia="es-ES"/>
        </w:rPr>
        <w:t xml:space="preserve">, </w:t>
      </w:r>
      <w:r>
        <w:rPr>
          <w:rFonts w:ascii="Arial" w:hAnsi="Arial" w:cs="Arial"/>
          <w:sz w:val="24"/>
          <w:szCs w:val="24"/>
        </w:rPr>
        <w:t xml:space="preserve">haga la devolución a </w:t>
      </w:r>
      <w:r w:rsidR="00B60747">
        <w:rPr>
          <w:rFonts w:ascii="Arial" w:eastAsia="Times New Roman" w:hAnsi="Arial" w:cs="Arial"/>
          <w:bCs/>
          <w:iCs/>
          <w:caps/>
          <w:kern w:val="2"/>
          <w:sz w:val="21"/>
          <w:szCs w:val="21"/>
          <w:lang w:val="es-ES_tradnl" w:eastAsia="es-ES"/>
        </w:rPr>
        <w:t>**********</w:t>
      </w:r>
      <w:r w:rsidR="00B60747">
        <w:rPr>
          <w:rFonts w:ascii="Arial" w:eastAsia="Times New Roman" w:hAnsi="Arial" w:cs="Arial"/>
          <w:bCs/>
          <w:iCs/>
          <w:caps/>
          <w:kern w:val="2"/>
          <w:sz w:val="21"/>
          <w:szCs w:val="21"/>
          <w:lang w:val="es-ES_tradnl" w:eastAsia="es-ES"/>
        </w:rPr>
        <w:t xml:space="preserve"> </w:t>
      </w:r>
      <w:r>
        <w:rPr>
          <w:rFonts w:ascii="Arial" w:hAnsi="Arial" w:cs="Arial"/>
          <w:sz w:val="24"/>
          <w:szCs w:val="24"/>
        </w:rPr>
        <w:t>de la cantidad pagada por concepto de multa consignada en el recibo oficial de pago</w:t>
      </w:r>
      <w:r w:rsidR="002D70C0">
        <w:rPr>
          <w:rFonts w:ascii="Arial" w:hAnsi="Arial" w:cs="Arial"/>
          <w:sz w:val="24"/>
          <w:szCs w:val="24"/>
        </w:rPr>
        <w:t xml:space="preserve"> </w:t>
      </w:r>
      <w:r w:rsidR="00B60747">
        <w:rPr>
          <w:rFonts w:ascii="Arial" w:eastAsia="Times New Roman" w:hAnsi="Arial" w:cs="Arial"/>
          <w:bCs/>
          <w:iCs/>
          <w:caps/>
          <w:kern w:val="2"/>
          <w:sz w:val="21"/>
          <w:szCs w:val="21"/>
          <w:lang w:val="es-ES_tradnl" w:eastAsia="es-ES"/>
        </w:rPr>
        <w:t>**********</w:t>
      </w:r>
      <w:r w:rsidR="002D70C0">
        <w:rPr>
          <w:rFonts w:ascii="Arial" w:eastAsia="Times New Roman" w:hAnsi="Arial" w:cs="Arial"/>
          <w:bCs/>
          <w:sz w:val="24"/>
          <w:szCs w:val="24"/>
          <w:lang w:val="es-ES_tradnl" w:eastAsia="es-ES"/>
        </w:rPr>
        <w:t xml:space="preserve"> de veinticinco de julio de dos mil diecinueve,</w:t>
      </w:r>
      <w:r>
        <w:rPr>
          <w:rFonts w:ascii="Arial" w:hAnsi="Arial" w:cs="Arial"/>
          <w:sz w:val="24"/>
          <w:szCs w:val="24"/>
        </w:rPr>
        <w:t xml:space="preserve"> como quedo precisado en el considerando quinto de esta sentencia. - -</w:t>
      </w:r>
      <w:r w:rsidR="002D70C0">
        <w:rPr>
          <w:rFonts w:ascii="Arial" w:hAnsi="Arial" w:cs="Arial"/>
          <w:sz w:val="24"/>
          <w:szCs w:val="24"/>
        </w:rPr>
        <w:t xml:space="preserve"> - - - - - - - - - - - - - - - - - -</w:t>
      </w:r>
      <w:r w:rsidR="006F471B">
        <w:rPr>
          <w:rFonts w:ascii="Arial" w:hAnsi="Arial" w:cs="Arial"/>
          <w:sz w:val="24"/>
          <w:szCs w:val="24"/>
        </w:rPr>
        <w:t xml:space="preserve"> - - - -</w:t>
      </w:r>
    </w:p>
    <w:p w14:paraId="23EA1A9F" w14:textId="40EC5AD1" w:rsidR="00DF719B" w:rsidRDefault="00DF719B" w:rsidP="00DF719B">
      <w:pPr>
        <w:widowControl w:val="0"/>
        <w:suppressAutoHyphens/>
        <w:spacing w:line="360" w:lineRule="auto"/>
        <w:ind w:right="51" w:firstLine="567"/>
        <w:jc w:val="both"/>
        <w:rPr>
          <w:rFonts w:ascii="Arial" w:hAnsi="Arial" w:cs="Arial"/>
          <w:sz w:val="24"/>
          <w:szCs w:val="24"/>
        </w:rPr>
      </w:pPr>
      <w:r w:rsidRPr="00D5459A">
        <w:rPr>
          <w:rFonts w:ascii="Arial" w:eastAsia="Arial Unicode MS" w:hAnsi="Arial" w:cs="Arial"/>
          <w:b/>
          <w:kern w:val="2"/>
          <w:sz w:val="24"/>
          <w:szCs w:val="24"/>
          <w:lang w:eastAsia="ar-SA"/>
        </w:rPr>
        <w:t xml:space="preserve">SEXTO. </w:t>
      </w:r>
      <w:r w:rsidRPr="00D5459A">
        <w:rPr>
          <w:rFonts w:ascii="Arial" w:hAnsi="Arial" w:cs="Arial"/>
          <w:b/>
          <w:bCs/>
          <w:sz w:val="24"/>
          <w:szCs w:val="24"/>
        </w:rPr>
        <w:t xml:space="preserve">NOTIFÍQUESE </w:t>
      </w:r>
      <w:r w:rsidR="00D5459A">
        <w:rPr>
          <w:rFonts w:ascii="Arial" w:hAnsi="Arial" w:cs="Arial"/>
          <w:b/>
          <w:bCs/>
          <w:sz w:val="24"/>
          <w:szCs w:val="24"/>
        </w:rPr>
        <w:t>PERSONALMENTE</w:t>
      </w:r>
      <w:r w:rsidRPr="00D5459A">
        <w:rPr>
          <w:rFonts w:ascii="Arial" w:hAnsi="Arial" w:cs="Arial"/>
          <w:b/>
          <w:bCs/>
          <w:sz w:val="24"/>
          <w:szCs w:val="24"/>
        </w:rPr>
        <w:t xml:space="preserve"> A LA PARTE ACTORA Y </w:t>
      </w:r>
      <w:r w:rsidR="00D5459A">
        <w:rPr>
          <w:rFonts w:ascii="Arial" w:hAnsi="Arial" w:cs="Arial"/>
          <w:b/>
          <w:bCs/>
          <w:sz w:val="24"/>
          <w:szCs w:val="24"/>
        </w:rPr>
        <w:t xml:space="preserve">POR OFICIO </w:t>
      </w:r>
      <w:r w:rsidRPr="00D5459A">
        <w:rPr>
          <w:rFonts w:ascii="Arial" w:hAnsi="Arial" w:cs="Arial"/>
          <w:b/>
          <w:bCs/>
          <w:sz w:val="24"/>
          <w:szCs w:val="24"/>
        </w:rPr>
        <w:t>A LAS AUTORIDADES DEMANDADAS</w:t>
      </w:r>
      <w:r w:rsidRPr="00D5459A">
        <w:rPr>
          <w:rFonts w:ascii="Arial" w:hAnsi="Arial" w:cs="Arial"/>
          <w:sz w:val="24"/>
          <w:szCs w:val="24"/>
        </w:rPr>
        <w:t xml:space="preserve"> con fundamento en los artículos 170, 172 fracción I y 173 fracciones I y II, de la Ley de Procedimiento y Justicia Administrativa para el Estado de Oaxaca. - - - - - - - - - - - - - - - - -</w:t>
      </w:r>
      <w:r>
        <w:rPr>
          <w:rFonts w:ascii="Arial" w:hAnsi="Arial" w:cs="Arial"/>
          <w:sz w:val="24"/>
          <w:szCs w:val="24"/>
        </w:rPr>
        <w:t xml:space="preserve"> </w:t>
      </w:r>
      <w:r w:rsidR="00D5459A">
        <w:rPr>
          <w:rFonts w:ascii="Arial" w:hAnsi="Arial" w:cs="Arial"/>
          <w:sz w:val="24"/>
          <w:szCs w:val="24"/>
        </w:rPr>
        <w:t xml:space="preserve">- - - - - - - - - - - - - </w:t>
      </w:r>
    </w:p>
    <w:p w14:paraId="670C17F5" w14:textId="77777777" w:rsidR="00DF719B" w:rsidRDefault="00DF719B" w:rsidP="00DF719B">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p w14:paraId="34B64C6C" w14:textId="5BAE6F00" w:rsidR="00C74BC3" w:rsidRPr="00C74BC3" w:rsidRDefault="00C74BC3" w:rsidP="00C74BC3">
      <w:pPr>
        <w:spacing w:line="360" w:lineRule="auto"/>
        <w:ind w:firstLine="567"/>
        <w:jc w:val="right"/>
        <w:rPr>
          <w:rFonts w:ascii="Arial" w:hAnsi="Arial" w:cs="Arial"/>
          <w:i/>
          <w:sz w:val="10"/>
          <w:szCs w:val="10"/>
        </w:rPr>
      </w:pPr>
      <w:r w:rsidRPr="00C74BC3">
        <w:rPr>
          <w:rFonts w:ascii="Arial" w:hAnsi="Arial" w:cs="Arial"/>
          <w:i/>
          <w:sz w:val="10"/>
          <w:szCs w:val="10"/>
        </w:rPr>
        <w:t xml:space="preserve">Ife. </w:t>
      </w:r>
    </w:p>
    <w:sectPr w:rsidR="00C74BC3" w:rsidRPr="00C74BC3" w:rsidSect="000468FB">
      <w:headerReference w:type="even" r:id="rId8"/>
      <w:headerReference w:type="default" r:id="rId9"/>
      <w:type w:val="continuous"/>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A0DD7" w14:textId="77777777" w:rsidR="008E75BA" w:rsidRDefault="008E75BA" w:rsidP="00CD11C4">
      <w:pPr>
        <w:spacing w:after="0" w:line="240" w:lineRule="auto"/>
      </w:pPr>
      <w:r>
        <w:separator/>
      </w:r>
    </w:p>
  </w:endnote>
  <w:endnote w:type="continuationSeparator" w:id="0">
    <w:p w14:paraId="27BD47C5" w14:textId="77777777" w:rsidR="008E75BA" w:rsidRDefault="008E75B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3A869" w14:textId="77777777" w:rsidR="008E75BA" w:rsidRDefault="008E75BA" w:rsidP="00CD11C4">
      <w:pPr>
        <w:spacing w:after="0" w:line="240" w:lineRule="auto"/>
      </w:pPr>
      <w:r>
        <w:separator/>
      </w:r>
    </w:p>
  </w:footnote>
  <w:footnote w:type="continuationSeparator" w:id="0">
    <w:p w14:paraId="068FB4FC" w14:textId="77777777" w:rsidR="008E75BA" w:rsidRDefault="008E75B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9663F" w14:textId="194A5A3C" w:rsidR="000468FB" w:rsidRDefault="000468F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7EBF835D" wp14:editId="70974B90">
              <wp:simplePos x="0" y="0"/>
              <wp:positionH relativeFrom="column">
                <wp:posOffset>5943600</wp:posOffset>
              </wp:positionH>
              <wp:positionV relativeFrom="paragraph">
                <wp:posOffset>5516355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41F77A1" w14:textId="77777777" w:rsidR="000468FB" w:rsidRDefault="000468FB" w:rsidP="000468F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BF835D" id="_x0000_t202" coordsize="21600,21600" o:spt="202" path="m,l,21600r21600,l21600,xe">
              <v:stroke joinstyle="miter"/>
              <v:path gradientshapeok="t" o:connecttype="rect"/>
            </v:shapetype>
            <v:shape id="Cuadro de texto 1" o:spid="_x0000_s1026" type="#_x0000_t202" style="position:absolute;margin-left:468pt;margin-top:434.3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">
              <v:textbox>
                <w:txbxContent>
                  <w:p w14:paraId="141F77A1" w14:textId="77777777" w:rsidR="000468FB" w:rsidRDefault="000468FB" w:rsidP="000468F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C955A" w14:textId="209D7592" w:rsidR="005F3483" w:rsidRDefault="005F3483">
    <w:pPr>
      <w:pStyle w:val="Encabezado"/>
      <w:jc w:val="center"/>
    </w:pPr>
  </w:p>
  <w:p w14:paraId="57299980" w14:textId="77777777" w:rsidR="005F3483" w:rsidRDefault="005F3483">
    <w:pPr>
      <w:pStyle w:val="Encabezado"/>
      <w:jc w:val="center"/>
    </w:pPr>
  </w:p>
  <w:sdt>
    <w:sdtPr>
      <w:id w:val="-294995909"/>
      <w:docPartObj>
        <w:docPartGallery w:val="Page Numbers (Top of Page)"/>
        <w:docPartUnique/>
      </w:docPartObj>
    </w:sdtPr>
    <w:sdtEndPr/>
    <w:sdtContent>
      <w:p w14:paraId="4E531FBD" w14:textId="49DA4F86" w:rsidR="005F3483" w:rsidRDefault="005F3483">
        <w:pPr>
          <w:pStyle w:val="Encabezado"/>
          <w:jc w:val="center"/>
        </w:pPr>
        <w:r>
          <w:fldChar w:fldCharType="begin"/>
        </w:r>
        <w:r>
          <w:instrText>PAGE   \* MERGEFORMAT</w:instrText>
        </w:r>
        <w:r>
          <w:fldChar w:fldCharType="separate"/>
        </w:r>
        <w:r w:rsidR="00C96FEA" w:rsidRPr="00C96FEA">
          <w:rPr>
            <w:noProof/>
            <w:lang w:val="es-ES"/>
          </w:rPr>
          <w:t>7</w:t>
        </w:r>
        <w:r>
          <w:fldChar w:fldCharType="end"/>
        </w:r>
      </w:p>
    </w:sdtContent>
  </w:sdt>
  <w:p w14:paraId="259520E1" w14:textId="53B413A4" w:rsidR="00001F92" w:rsidRDefault="000468F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6563F562" wp14:editId="39BE5B31">
              <wp:simplePos x="0" y="0"/>
              <wp:positionH relativeFrom="column">
                <wp:posOffset>-907831</wp:posOffset>
              </wp:positionH>
              <wp:positionV relativeFrom="paragraph">
                <wp:posOffset>5682462</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6C98D70" w14:textId="77777777" w:rsidR="000468FB" w:rsidRDefault="000468FB" w:rsidP="000468F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3F562" id="_x0000_t202" coordsize="21600,21600" o:spt="202" path="m,l,21600r21600,l21600,xe">
              <v:stroke joinstyle="miter"/>
              <v:path gradientshapeok="t" o:connecttype="rect"/>
            </v:shapetype>
            <v:shape id="Cuadro de texto 4" o:spid="_x0000_s1027" type="#_x0000_t202" style="position:absolute;margin-left:-71.5pt;margin-top:447.4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">
              <v:textbox>
                <w:txbxContent>
                  <w:p w14:paraId="46C98D70" w14:textId="77777777" w:rsidR="000468FB" w:rsidRDefault="000468FB" w:rsidP="000468F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F92"/>
    <w:rsid w:val="00004EBF"/>
    <w:rsid w:val="000062D6"/>
    <w:rsid w:val="0000694D"/>
    <w:rsid w:val="00011326"/>
    <w:rsid w:val="00011497"/>
    <w:rsid w:val="00013E3C"/>
    <w:rsid w:val="000147F3"/>
    <w:rsid w:val="000149D8"/>
    <w:rsid w:val="0002513C"/>
    <w:rsid w:val="000311FC"/>
    <w:rsid w:val="00031D7D"/>
    <w:rsid w:val="00035511"/>
    <w:rsid w:val="00036F22"/>
    <w:rsid w:val="000413AD"/>
    <w:rsid w:val="000420EA"/>
    <w:rsid w:val="00043832"/>
    <w:rsid w:val="000468FB"/>
    <w:rsid w:val="0004716A"/>
    <w:rsid w:val="00047A57"/>
    <w:rsid w:val="000557E9"/>
    <w:rsid w:val="00056131"/>
    <w:rsid w:val="00057466"/>
    <w:rsid w:val="000715CD"/>
    <w:rsid w:val="00077CB4"/>
    <w:rsid w:val="00082556"/>
    <w:rsid w:val="000842C9"/>
    <w:rsid w:val="0008766B"/>
    <w:rsid w:val="000908D3"/>
    <w:rsid w:val="00092517"/>
    <w:rsid w:val="000A023B"/>
    <w:rsid w:val="000A0580"/>
    <w:rsid w:val="000A0DBD"/>
    <w:rsid w:val="000A1834"/>
    <w:rsid w:val="000B1BBD"/>
    <w:rsid w:val="000B1BE4"/>
    <w:rsid w:val="000B3B3E"/>
    <w:rsid w:val="000B3C06"/>
    <w:rsid w:val="000B705D"/>
    <w:rsid w:val="000C1387"/>
    <w:rsid w:val="000C1948"/>
    <w:rsid w:val="000C1DFA"/>
    <w:rsid w:val="000C6DCC"/>
    <w:rsid w:val="000D68F6"/>
    <w:rsid w:val="000E0FA2"/>
    <w:rsid w:val="000E22F9"/>
    <w:rsid w:val="000E7991"/>
    <w:rsid w:val="000F1E7F"/>
    <w:rsid w:val="000F3697"/>
    <w:rsid w:val="000F3AF1"/>
    <w:rsid w:val="000F51F9"/>
    <w:rsid w:val="000F7128"/>
    <w:rsid w:val="00101478"/>
    <w:rsid w:val="00101C90"/>
    <w:rsid w:val="00107783"/>
    <w:rsid w:val="00115F65"/>
    <w:rsid w:val="001169A8"/>
    <w:rsid w:val="00116C1B"/>
    <w:rsid w:val="00122947"/>
    <w:rsid w:val="00123364"/>
    <w:rsid w:val="0012488E"/>
    <w:rsid w:val="00124AB0"/>
    <w:rsid w:val="001253D8"/>
    <w:rsid w:val="00125D89"/>
    <w:rsid w:val="001305C4"/>
    <w:rsid w:val="001321A1"/>
    <w:rsid w:val="00135062"/>
    <w:rsid w:val="00136C11"/>
    <w:rsid w:val="00140A7F"/>
    <w:rsid w:val="001437EA"/>
    <w:rsid w:val="00145194"/>
    <w:rsid w:val="00150951"/>
    <w:rsid w:val="001515F3"/>
    <w:rsid w:val="001525E4"/>
    <w:rsid w:val="00154057"/>
    <w:rsid w:val="0015435A"/>
    <w:rsid w:val="0016268C"/>
    <w:rsid w:val="00165100"/>
    <w:rsid w:val="001662F6"/>
    <w:rsid w:val="0017097E"/>
    <w:rsid w:val="0017278F"/>
    <w:rsid w:val="001760B0"/>
    <w:rsid w:val="0017779D"/>
    <w:rsid w:val="00181C08"/>
    <w:rsid w:val="001849CA"/>
    <w:rsid w:val="001858BF"/>
    <w:rsid w:val="001940B0"/>
    <w:rsid w:val="00197F5D"/>
    <w:rsid w:val="001A2545"/>
    <w:rsid w:val="001A2830"/>
    <w:rsid w:val="001A4730"/>
    <w:rsid w:val="001A5B9A"/>
    <w:rsid w:val="001A5DC0"/>
    <w:rsid w:val="001B1A99"/>
    <w:rsid w:val="001B202C"/>
    <w:rsid w:val="001B2B55"/>
    <w:rsid w:val="001B32E8"/>
    <w:rsid w:val="001C0F17"/>
    <w:rsid w:val="001C5D0F"/>
    <w:rsid w:val="001D43FE"/>
    <w:rsid w:val="001D52AA"/>
    <w:rsid w:val="001D7126"/>
    <w:rsid w:val="001E22C3"/>
    <w:rsid w:val="001E54E4"/>
    <w:rsid w:val="001E75B4"/>
    <w:rsid w:val="001F3332"/>
    <w:rsid w:val="001F481E"/>
    <w:rsid w:val="00201272"/>
    <w:rsid w:val="00202D49"/>
    <w:rsid w:val="0020614C"/>
    <w:rsid w:val="00212C74"/>
    <w:rsid w:val="0021566C"/>
    <w:rsid w:val="00216D78"/>
    <w:rsid w:val="002174D0"/>
    <w:rsid w:val="00220079"/>
    <w:rsid w:val="00221771"/>
    <w:rsid w:val="002240EF"/>
    <w:rsid w:val="00224446"/>
    <w:rsid w:val="00226826"/>
    <w:rsid w:val="0023014F"/>
    <w:rsid w:val="002322F4"/>
    <w:rsid w:val="00235146"/>
    <w:rsid w:val="0023538A"/>
    <w:rsid w:val="00235449"/>
    <w:rsid w:val="002414DE"/>
    <w:rsid w:val="00241705"/>
    <w:rsid w:val="002418AC"/>
    <w:rsid w:val="002447F1"/>
    <w:rsid w:val="00254C0D"/>
    <w:rsid w:val="002602F8"/>
    <w:rsid w:val="00260A0D"/>
    <w:rsid w:val="00262C2E"/>
    <w:rsid w:val="00265F5B"/>
    <w:rsid w:val="002662D0"/>
    <w:rsid w:val="00270502"/>
    <w:rsid w:val="00273049"/>
    <w:rsid w:val="00274DAB"/>
    <w:rsid w:val="00276ECC"/>
    <w:rsid w:val="00276F07"/>
    <w:rsid w:val="00280C57"/>
    <w:rsid w:val="00282D58"/>
    <w:rsid w:val="00284D96"/>
    <w:rsid w:val="00290F5C"/>
    <w:rsid w:val="00292C0A"/>
    <w:rsid w:val="00294219"/>
    <w:rsid w:val="002A1073"/>
    <w:rsid w:val="002A29FC"/>
    <w:rsid w:val="002A3900"/>
    <w:rsid w:val="002A3CDF"/>
    <w:rsid w:val="002B0D81"/>
    <w:rsid w:val="002B3B40"/>
    <w:rsid w:val="002B3BF0"/>
    <w:rsid w:val="002B65EC"/>
    <w:rsid w:val="002C2091"/>
    <w:rsid w:val="002C7995"/>
    <w:rsid w:val="002D0CB8"/>
    <w:rsid w:val="002D134F"/>
    <w:rsid w:val="002D3F02"/>
    <w:rsid w:val="002D6364"/>
    <w:rsid w:val="002D70C0"/>
    <w:rsid w:val="002D732C"/>
    <w:rsid w:val="002D7AF4"/>
    <w:rsid w:val="002D7B88"/>
    <w:rsid w:val="002E10E1"/>
    <w:rsid w:val="002E14D4"/>
    <w:rsid w:val="002E40BF"/>
    <w:rsid w:val="002E6530"/>
    <w:rsid w:val="002F52D0"/>
    <w:rsid w:val="002F5C3F"/>
    <w:rsid w:val="003003B1"/>
    <w:rsid w:val="00303420"/>
    <w:rsid w:val="00304D90"/>
    <w:rsid w:val="003070DA"/>
    <w:rsid w:val="00312050"/>
    <w:rsid w:val="00314B58"/>
    <w:rsid w:val="00315626"/>
    <w:rsid w:val="0031679E"/>
    <w:rsid w:val="00326821"/>
    <w:rsid w:val="00331E6A"/>
    <w:rsid w:val="00332AAC"/>
    <w:rsid w:val="00335794"/>
    <w:rsid w:val="00335E3D"/>
    <w:rsid w:val="003366E3"/>
    <w:rsid w:val="00337257"/>
    <w:rsid w:val="003379C0"/>
    <w:rsid w:val="00341175"/>
    <w:rsid w:val="0034233E"/>
    <w:rsid w:val="0034317E"/>
    <w:rsid w:val="00344505"/>
    <w:rsid w:val="00350C5E"/>
    <w:rsid w:val="00350CE2"/>
    <w:rsid w:val="003548C1"/>
    <w:rsid w:val="00355782"/>
    <w:rsid w:val="0035608C"/>
    <w:rsid w:val="003573FC"/>
    <w:rsid w:val="003579CE"/>
    <w:rsid w:val="0036210D"/>
    <w:rsid w:val="00362AE6"/>
    <w:rsid w:val="003771A5"/>
    <w:rsid w:val="00381570"/>
    <w:rsid w:val="003816E3"/>
    <w:rsid w:val="003835C5"/>
    <w:rsid w:val="00383603"/>
    <w:rsid w:val="003853AD"/>
    <w:rsid w:val="00385A3A"/>
    <w:rsid w:val="00390C7F"/>
    <w:rsid w:val="0039281B"/>
    <w:rsid w:val="003940B7"/>
    <w:rsid w:val="003977EB"/>
    <w:rsid w:val="003A7043"/>
    <w:rsid w:val="003B0DE9"/>
    <w:rsid w:val="003B42A5"/>
    <w:rsid w:val="003B432C"/>
    <w:rsid w:val="003B61B5"/>
    <w:rsid w:val="003B75F9"/>
    <w:rsid w:val="003B7C0E"/>
    <w:rsid w:val="003C0361"/>
    <w:rsid w:val="003C1716"/>
    <w:rsid w:val="003C1F86"/>
    <w:rsid w:val="003C296A"/>
    <w:rsid w:val="003C64F1"/>
    <w:rsid w:val="003C76F5"/>
    <w:rsid w:val="003D1335"/>
    <w:rsid w:val="003D1D20"/>
    <w:rsid w:val="003D4107"/>
    <w:rsid w:val="003D5B57"/>
    <w:rsid w:val="003E74C0"/>
    <w:rsid w:val="003E775D"/>
    <w:rsid w:val="003F0481"/>
    <w:rsid w:val="003F05FC"/>
    <w:rsid w:val="003F0A2E"/>
    <w:rsid w:val="003F2AA8"/>
    <w:rsid w:val="00402C13"/>
    <w:rsid w:val="00404335"/>
    <w:rsid w:val="0040601C"/>
    <w:rsid w:val="004067F6"/>
    <w:rsid w:val="00411EDD"/>
    <w:rsid w:val="00412B36"/>
    <w:rsid w:val="00412DD9"/>
    <w:rsid w:val="004139DD"/>
    <w:rsid w:val="004170B7"/>
    <w:rsid w:val="00422AAA"/>
    <w:rsid w:val="00425DE3"/>
    <w:rsid w:val="00436B98"/>
    <w:rsid w:val="00441D0F"/>
    <w:rsid w:val="00442BF7"/>
    <w:rsid w:val="0044329A"/>
    <w:rsid w:val="00444B45"/>
    <w:rsid w:val="00454194"/>
    <w:rsid w:val="00457D79"/>
    <w:rsid w:val="00461120"/>
    <w:rsid w:val="0047106B"/>
    <w:rsid w:val="00473CDE"/>
    <w:rsid w:val="00474D04"/>
    <w:rsid w:val="004758FA"/>
    <w:rsid w:val="004761BF"/>
    <w:rsid w:val="00477523"/>
    <w:rsid w:val="00480404"/>
    <w:rsid w:val="00481A75"/>
    <w:rsid w:val="004834C6"/>
    <w:rsid w:val="0048397A"/>
    <w:rsid w:val="00483AF4"/>
    <w:rsid w:val="00485BE6"/>
    <w:rsid w:val="004874DF"/>
    <w:rsid w:val="00490B8F"/>
    <w:rsid w:val="00492D81"/>
    <w:rsid w:val="004930DA"/>
    <w:rsid w:val="004938F1"/>
    <w:rsid w:val="00497034"/>
    <w:rsid w:val="004A1770"/>
    <w:rsid w:val="004A2DDF"/>
    <w:rsid w:val="004A69EF"/>
    <w:rsid w:val="004B0EB1"/>
    <w:rsid w:val="004B16B5"/>
    <w:rsid w:val="004B318D"/>
    <w:rsid w:val="004B5A65"/>
    <w:rsid w:val="004B77A5"/>
    <w:rsid w:val="004B79B6"/>
    <w:rsid w:val="004C1D7A"/>
    <w:rsid w:val="004C30E8"/>
    <w:rsid w:val="004C4F21"/>
    <w:rsid w:val="004C54A4"/>
    <w:rsid w:val="004C64A4"/>
    <w:rsid w:val="004C7BB3"/>
    <w:rsid w:val="004D072E"/>
    <w:rsid w:val="004D47C0"/>
    <w:rsid w:val="004D6785"/>
    <w:rsid w:val="004E465D"/>
    <w:rsid w:val="004E5083"/>
    <w:rsid w:val="004E59C3"/>
    <w:rsid w:val="004E6AF6"/>
    <w:rsid w:val="004F255F"/>
    <w:rsid w:val="004F3876"/>
    <w:rsid w:val="004F3C96"/>
    <w:rsid w:val="004F4351"/>
    <w:rsid w:val="00500E4A"/>
    <w:rsid w:val="00504D39"/>
    <w:rsid w:val="0050634A"/>
    <w:rsid w:val="00506CB0"/>
    <w:rsid w:val="00506CBE"/>
    <w:rsid w:val="00507059"/>
    <w:rsid w:val="00512BF5"/>
    <w:rsid w:val="00513F78"/>
    <w:rsid w:val="005141F2"/>
    <w:rsid w:val="00515F49"/>
    <w:rsid w:val="005167BC"/>
    <w:rsid w:val="0051709B"/>
    <w:rsid w:val="0051725E"/>
    <w:rsid w:val="00517F21"/>
    <w:rsid w:val="005258B7"/>
    <w:rsid w:val="00527A04"/>
    <w:rsid w:val="005308A3"/>
    <w:rsid w:val="005314A0"/>
    <w:rsid w:val="005332F0"/>
    <w:rsid w:val="00535DD7"/>
    <w:rsid w:val="005361E0"/>
    <w:rsid w:val="00536890"/>
    <w:rsid w:val="00537CC2"/>
    <w:rsid w:val="005433B5"/>
    <w:rsid w:val="00545E56"/>
    <w:rsid w:val="0054644C"/>
    <w:rsid w:val="005465EE"/>
    <w:rsid w:val="00547C2D"/>
    <w:rsid w:val="00550804"/>
    <w:rsid w:val="005526E0"/>
    <w:rsid w:val="00555064"/>
    <w:rsid w:val="00556D9D"/>
    <w:rsid w:val="005608F3"/>
    <w:rsid w:val="005624D7"/>
    <w:rsid w:val="00562D2D"/>
    <w:rsid w:val="00563112"/>
    <w:rsid w:val="00563843"/>
    <w:rsid w:val="00570F0F"/>
    <w:rsid w:val="00571723"/>
    <w:rsid w:val="00573960"/>
    <w:rsid w:val="00573F76"/>
    <w:rsid w:val="00576269"/>
    <w:rsid w:val="00576A0A"/>
    <w:rsid w:val="0058030A"/>
    <w:rsid w:val="00580C00"/>
    <w:rsid w:val="00584262"/>
    <w:rsid w:val="005927C7"/>
    <w:rsid w:val="005A0A02"/>
    <w:rsid w:val="005A1356"/>
    <w:rsid w:val="005B1844"/>
    <w:rsid w:val="005B210D"/>
    <w:rsid w:val="005B2C47"/>
    <w:rsid w:val="005B473C"/>
    <w:rsid w:val="005B4AE3"/>
    <w:rsid w:val="005B4B41"/>
    <w:rsid w:val="005C0B9F"/>
    <w:rsid w:val="005C1D29"/>
    <w:rsid w:val="005C3DAE"/>
    <w:rsid w:val="005C4851"/>
    <w:rsid w:val="005C4E73"/>
    <w:rsid w:val="005D3ACB"/>
    <w:rsid w:val="005D7613"/>
    <w:rsid w:val="005D765D"/>
    <w:rsid w:val="005D7E54"/>
    <w:rsid w:val="005E1455"/>
    <w:rsid w:val="005E207D"/>
    <w:rsid w:val="005E35C5"/>
    <w:rsid w:val="005E437F"/>
    <w:rsid w:val="005E44C1"/>
    <w:rsid w:val="005E6FFD"/>
    <w:rsid w:val="005F1D40"/>
    <w:rsid w:val="005F3483"/>
    <w:rsid w:val="0060015D"/>
    <w:rsid w:val="0060113A"/>
    <w:rsid w:val="00605C75"/>
    <w:rsid w:val="00610409"/>
    <w:rsid w:val="00610FB4"/>
    <w:rsid w:val="00612B74"/>
    <w:rsid w:val="00615A71"/>
    <w:rsid w:val="00617667"/>
    <w:rsid w:val="0062171B"/>
    <w:rsid w:val="006225B1"/>
    <w:rsid w:val="00627C15"/>
    <w:rsid w:val="0063255F"/>
    <w:rsid w:val="00632DB7"/>
    <w:rsid w:val="00635197"/>
    <w:rsid w:val="00635648"/>
    <w:rsid w:val="00635C13"/>
    <w:rsid w:val="0063727D"/>
    <w:rsid w:val="006423EA"/>
    <w:rsid w:val="00643121"/>
    <w:rsid w:val="00643856"/>
    <w:rsid w:val="006460A3"/>
    <w:rsid w:val="0064662B"/>
    <w:rsid w:val="00652302"/>
    <w:rsid w:val="00655FF2"/>
    <w:rsid w:val="00661F3A"/>
    <w:rsid w:val="006707C9"/>
    <w:rsid w:val="00670E0C"/>
    <w:rsid w:val="0067366C"/>
    <w:rsid w:val="00677F77"/>
    <w:rsid w:val="0068284B"/>
    <w:rsid w:val="006879B8"/>
    <w:rsid w:val="00693093"/>
    <w:rsid w:val="00693734"/>
    <w:rsid w:val="006951B7"/>
    <w:rsid w:val="0069571E"/>
    <w:rsid w:val="00697706"/>
    <w:rsid w:val="006A02D6"/>
    <w:rsid w:val="006A21DC"/>
    <w:rsid w:val="006A2DA0"/>
    <w:rsid w:val="006A5373"/>
    <w:rsid w:val="006A5C58"/>
    <w:rsid w:val="006A74ED"/>
    <w:rsid w:val="006B0D47"/>
    <w:rsid w:val="006B134B"/>
    <w:rsid w:val="006B1E19"/>
    <w:rsid w:val="006B3010"/>
    <w:rsid w:val="006B4B09"/>
    <w:rsid w:val="006B5C80"/>
    <w:rsid w:val="006B62D8"/>
    <w:rsid w:val="006B7FFC"/>
    <w:rsid w:val="006C137A"/>
    <w:rsid w:val="006C330F"/>
    <w:rsid w:val="006C7B9F"/>
    <w:rsid w:val="006D0205"/>
    <w:rsid w:val="006D0627"/>
    <w:rsid w:val="006D16D5"/>
    <w:rsid w:val="006D2109"/>
    <w:rsid w:val="006D7D42"/>
    <w:rsid w:val="006E0D51"/>
    <w:rsid w:val="006E15C7"/>
    <w:rsid w:val="006E4075"/>
    <w:rsid w:val="006E63D7"/>
    <w:rsid w:val="006E652B"/>
    <w:rsid w:val="006F3011"/>
    <w:rsid w:val="006F4571"/>
    <w:rsid w:val="006F471B"/>
    <w:rsid w:val="006F5709"/>
    <w:rsid w:val="006F780B"/>
    <w:rsid w:val="00703B52"/>
    <w:rsid w:val="007054A4"/>
    <w:rsid w:val="00705816"/>
    <w:rsid w:val="00705851"/>
    <w:rsid w:val="00710E73"/>
    <w:rsid w:val="00712198"/>
    <w:rsid w:val="007133C5"/>
    <w:rsid w:val="00720F8E"/>
    <w:rsid w:val="00721033"/>
    <w:rsid w:val="0072248C"/>
    <w:rsid w:val="00730395"/>
    <w:rsid w:val="007336F4"/>
    <w:rsid w:val="00740292"/>
    <w:rsid w:val="00741AC4"/>
    <w:rsid w:val="00743A60"/>
    <w:rsid w:val="0074446C"/>
    <w:rsid w:val="00750974"/>
    <w:rsid w:val="00753E46"/>
    <w:rsid w:val="007570F0"/>
    <w:rsid w:val="00757966"/>
    <w:rsid w:val="00762697"/>
    <w:rsid w:val="00763AAD"/>
    <w:rsid w:val="00765631"/>
    <w:rsid w:val="00766DE9"/>
    <w:rsid w:val="00767D2B"/>
    <w:rsid w:val="0077141F"/>
    <w:rsid w:val="00773BD5"/>
    <w:rsid w:val="00776AE3"/>
    <w:rsid w:val="00777BEA"/>
    <w:rsid w:val="00790B86"/>
    <w:rsid w:val="00790DED"/>
    <w:rsid w:val="00792104"/>
    <w:rsid w:val="007923F8"/>
    <w:rsid w:val="00796D40"/>
    <w:rsid w:val="00796ED8"/>
    <w:rsid w:val="007A0E80"/>
    <w:rsid w:val="007A3F59"/>
    <w:rsid w:val="007A6E41"/>
    <w:rsid w:val="007B0345"/>
    <w:rsid w:val="007B5CD1"/>
    <w:rsid w:val="007B6499"/>
    <w:rsid w:val="007C3B82"/>
    <w:rsid w:val="007C66D8"/>
    <w:rsid w:val="007D1742"/>
    <w:rsid w:val="007D4665"/>
    <w:rsid w:val="007E0D61"/>
    <w:rsid w:val="007E2E45"/>
    <w:rsid w:val="007E316A"/>
    <w:rsid w:val="007E5080"/>
    <w:rsid w:val="007E5481"/>
    <w:rsid w:val="007F49BF"/>
    <w:rsid w:val="007F79CD"/>
    <w:rsid w:val="0080169D"/>
    <w:rsid w:val="00803473"/>
    <w:rsid w:val="00805981"/>
    <w:rsid w:val="00811AF6"/>
    <w:rsid w:val="00813941"/>
    <w:rsid w:val="00815457"/>
    <w:rsid w:val="00815570"/>
    <w:rsid w:val="00815F73"/>
    <w:rsid w:val="008212CA"/>
    <w:rsid w:val="0082455D"/>
    <w:rsid w:val="00826A56"/>
    <w:rsid w:val="00831AC1"/>
    <w:rsid w:val="0084191A"/>
    <w:rsid w:val="00842E15"/>
    <w:rsid w:val="00845257"/>
    <w:rsid w:val="00850737"/>
    <w:rsid w:val="00850788"/>
    <w:rsid w:val="00871046"/>
    <w:rsid w:val="008721A1"/>
    <w:rsid w:val="00876025"/>
    <w:rsid w:val="0088012F"/>
    <w:rsid w:val="008836ED"/>
    <w:rsid w:val="008851FF"/>
    <w:rsid w:val="0088561D"/>
    <w:rsid w:val="0088710B"/>
    <w:rsid w:val="008878E7"/>
    <w:rsid w:val="008904DA"/>
    <w:rsid w:val="00890540"/>
    <w:rsid w:val="008942B3"/>
    <w:rsid w:val="008969DC"/>
    <w:rsid w:val="008A09FF"/>
    <w:rsid w:val="008A0CCE"/>
    <w:rsid w:val="008A11E4"/>
    <w:rsid w:val="008A72F6"/>
    <w:rsid w:val="008A7375"/>
    <w:rsid w:val="008B0A0F"/>
    <w:rsid w:val="008B70DF"/>
    <w:rsid w:val="008C53C6"/>
    <w:rsid w:val="008C5504"/>
    <w:rsid w:val="008C6836"/>
    <w:rsid w:val="008D009D"/>
    <w:rsid w:val="008D0A8C"/>
    <w:rsid w:val="008E3417"/>
    <w:rsid w:val="008E4E6F"/>
    <w:rsid w:val="008E6848"/>
    <w:rsid w:val="008E75BA"/>
    <w:rsid w:val="008F0B62"/>
    <w:rsid w:val="008F26B5"/>
    <w:rsid w:val="00900A80"/>
    <w:rsid w:val="00902036"/>
    <w:rsid w:val="00905789"/>
    <w:rsid w:val="00910380"/>
    <w:rsid w:val="0091486F"/>
    <w:rsid w:val="0092248B"/>
    <w:rsid w:val="0092321D"/>
    <w:rsid w:val="00925620"/>
    <w:rsid w:val="00926D7A"/>
    <w:rsid w:val="00927F93"/>
    <w:rsid w:val="00931402"/>
    <w:rsid w:val="009342B0"/>
    <w:rsid w:val="00935FAE"/>
    <w:rsid w:val="0094100A"/>
    <w:rsid w:val="0094228B"/>
    <w:rsid w:val="00942299"/>
    <w:rsid w:val="00952153"/>
    <w:rsid w:val="0095218E"/>
    <w:rsid w:val="00954560"/>
    <w:rsid w:val="00963A2B"/>
    <w:rsid w:val="00966CD2"/>
    <w:rsid w:val="00967B79"/>
    <w:rsid w:val="009708B5"/>
    <w:rsid w:val="00972813"/>
    <w:rsid w:val="00976C20"/>
    <w:rsid w:val="009779A7"/>
    <w:rsid w:val="00985AE8"/>
    <w:rsid w:val="00986A54"/>
    <w:rsid w:val="00987966"/>
    <w:rsid w:val="00993E23"/>
    <w:rsid w:val="00994679"/>
    <w:rsid w:val="00994C3C"/>
    <w:rsid w:val="00996C74"/>
    <w:rsid w:val="00997073"/>
    <w:rsid w:val="009A2C0B"/>
    <w:rsid w:val="009A4DF9"/>
    <w:rsid w:val="009A65C4"/>
    <w:rsid w:val="009B040F"/>
    <w:rsid w:val="009B0DF3"/>
    <w:rsid w:val="009B47E5"/>
    <w:rsid w:val="009B5B83"/>
    <w:rsid w:val="009C127D"/>
    <w:rsid w:val="009C2361"/>
    <w:rsid w:val="009C4248"/>
    <w:rsid w:val="009C5F1B"/>
    <w:rsid w:val="009D1437"/>
    <w:rsid w:val="009D1C03"/>
    <w:rsid w:val="009D2486"/>
    <w:rsid w:val="009D26D3"/>
    <w:rsid w:val="009D5877"/>
    <w:rsid w:val="009D6C81"/>
    <w:rsid w:val="009D7854"/>
    <w:rsid w:val="009E0E59"/>
    <w:rsid w:val="009E1ED1"/>
    <w:rsid w:val="009E2943"/>
    <w:rsid w:val="009F4755"/>
    <w:rsid w:val="009F7CAF"/>
    <w:rsid w:val="00A0281E"/>
    <w:rsid w:val="00A033D8"/>
    <w:rsid w:val="00A056D9"/>
    <w:rsid w:val="00A07244"/>
    <w:rsid w:val="00A106D6"/>
    <w:rsid w:val="00A112FA"/>
    <w:rsid w:val="00A15AB8"/>
    <w:rsid w:val="00A220A7"/>
    <w:rsid w:val="00A22AE6"/>
    <w:rsid w:val="00A2601D"/>
    <w:rsid w:val="00A35A3F"/>
    <w:rsid w:val="00A3777E"/>
    <w:rsid w:val="00A40E93"/>
    <w:rsid w:val="00A417E1"/>
    <w:rsid w:val="00A467A2"/>
    <w:rsid w:val="00A50F45"/>
    <w:rsid w:val="00A52103"/>
    <w:rsid w:val="00A54958"/>
    <w:rsid w:val="00A562FA"/>
    <w:rsid w:val="00A5644E"/>
    <w:rsid w:val="00A60FFA"/>
    <w:rsid w:val="00A62893"/>
    <w:rsid w:val="00A645B7"/>
    <w:rsid w:val="00A658CD"/>
    <w:rsid w:val="00A66584"/>
    <w:rsid w:val="00A67263"/>
    <w:rsid w:val="00A705B4"/>
    <w:rsid w:val="00A733B3"/>
    <w:rsid w:val="00A74BE8"/>
    <w:rsid w:val="00A75965"/>
    <w:rsid w:val="00A80B55"/>
    <w:rsid w:val="00A823D1"/>
    <w:rsid w:val="00A8474E"/>
    <w:rsid w:val="00A854DA"/>
    <w:rsid w:val="00A90364"/>
    <w:rsid w:val="00A92FFC"/>
    <w:rsid w:val="00A939C0"/>
    <w:rsid w:val="00A94CAA"/>
    <w:rsid w:val="00AA0E3B"/>
    <w:rsid w:val="00AA3DFE"/>
    <w:rsid w:val="00AB3F8B"/>
    <w:rsid w:val="00AB40C6"/>
    <w:rsid w:val="00AB77B9"/>
    <w:rsid w:val="00AC0C00"/>
    <w:rsid w:val="00AD0905"/>
    <w:rsid w:val="00AD75AB"/>
    <w:rsid w:val="00AE0996"/>
    <w:rsid w:val="00AE33E0"/>
    <w:rsid w:val="00AE4B42"/>
    <w:rsid w:val="00AF33C0"/>
    <w:rsid w:val="00AF35C2"/>
    <w:rsid w:val="00AF4C59"/>
    <w:rsid w:val="00AF5399"/>
    <w:rsid w:val="00B01BAD"/>
    <w:rsid w:val="00B02640"/>
    <w:rsid w:val="00B0322A"/>
    <w:rsid w:val="00B07AB9"/>
    <w:rsid w:val="00B10E33"/>
    <w:rsid w:val="00B13D95"/>
    <w:rsid w:val="00B14C35"/>
    <w:rsid w:val="00B155ED"/>
    <w:rsid w:val="00B15B16"/>
    <w:rsid w:val="00B2052D"/>
    <w:rsid w:val="00B213D5"/>
    <w:rsid w:val="00B233AF"/>
    <w:rsid w:val="00B23D0C"/>
    <w:rsid w:val="00B261D9"/>
    <w:rsid w:val="00B26733"/>
    <w:rsid w:val="00B271D0"/>
    <w:rsid w:val="00B310B3"/>
    <w:rsid w:val="00B33690"/>
    <w:rsid w:val="00B37E6B"/>
    <w:rsid w:val="00B40C15"/>
    <w:rsid w:val="00B41ECD"/>
    <w:rsid w:val="00B44143"/>
    <w:rsid w:val="00B45484"/>
    <w:rsid w:val="00B47005"/>
    <w:rsid w:val="00B47FC7"/>
    <w:rsid w:val="00B54AE2"/>
    <w:rsid w:val="00B60747"/>
    <w:rsid w:val="00B613E1"/>
    <w:rsid w:val="00B61462"/>
    <w:rsid w:val="00B624CF"/>
    <w:rsid w:val="00B64D9E"/>
    <w:rsid w:val="00B65301"/>
    <w:rsid w:val="00B6590F"/>
    <w:rsid w:val="00B67D68"/>
    <w:rsid w:val="00B7214D"/>
    <w:rsid w:val="00B75419"/>
    <w:rsid w:val="00B758AB"/>
    <w:rsid w:val="00B801A0"/>
    <w:rsid w:val="00B815B1"/>
    <w:rsid w:val="00B864EE"/>
    <w:rsid w:val="00B86F9B"/>
    <w:rsid w:val="00B879A2"/>
    <w:rsid w:val="00B87DCA"/>
    <w:rsid w:val="00B90E50"/>
    <w:rsid w:val="00B92A13"/>
    <w:rsid w:val="00B971DF"/>
    <w:rsid w:val="00BA2425"/>
    <w:rsid w:val="00BA2F57"/>
    <w:rsid w:val="00BA3B93"/>
    <w:rsid w:val="00BA45EE"/>
    <w:rsid w:val="00BA4BD9"/>
    <w:rsid w:val="00BA4CE1"/>
    <w:rsid w:val="00BA532D"/>
    <w:rsid w:val="00BB1869"/>
    <w:rsid w:val="00BB5860"/>
    <w:rsid w:val="00BC016A"/>
    <w:rsid w:val="00BC4A75"/>
    <w:rsid w:val="00BD06C4"/>
    <w:rsid w:val="00BD1117"/>
    <w:rsid w:val="00BD64DF"/>
    <w:rsid w:val="00BD6878"/>
    <w:rsid w:val="00BE06E7"/>
    <w:rsid w:val="00BE1670"/>
    <w:rsid w:val="00BE2A05"/>
    <w:rsid w:val="00BE44C3"/>
    <w:rsid w:val="00BF3D21"/>
    <w:rsid w:val="00BF4B8B"/>
    <w:rsid w:val="00BF4ED0"/>
    <w:rsid w:val="00BF57F3"/>
    <w:rsid w:val="00C06D94"/>
    <w:rsid w:val="00C10E73"/>
    <w:rsid w:val="00C1147C"/>
    <w:rsid w:val="00C245BE"/>
    <w:rsid w:val="00C30907"/>
    <w:rsid w:val="00C3562D"/>
    <w:rsid w:val="00C404B9"/>
    <w:rsid w:val="00C43D12"/>
    <w:rsid w:val="00C43F12"/>
    <w:rsid w:val="00C447A2"/>
    <w:rsid w:val="00C45139"/>
    <w:rsid w:val="00C477A4"/>
    <w:rsid w:val="00C47DF8"/>
    <w:rsid w:val="00C51580"/>
    <w:rsid w:val="00C52025"/>
    <w:rsid w:val="00C53626"/>
    <w:rsid w:val="00C54388"/>
    <w:rsid w:val="00C60791"/>
    <w:rsid w:val="00C6190A"/>
    <w:rsid w:val="00C62FED"/>
    <w:rsid w:val="00C63A6F"/>
    <w:rsid w:val="00C65402"/>
    <w:rsid w:val="00C654A9"/>
    <w:rsid w:val="00C66292"/>
    <w:rsid w:val="00C71501"/>
    <w:rsid w:val="00C74BC3"/>
    <w:rsid w:val="00C776D8"/>
    <w:rsid w:val="00C8185C"/>
    <w:rsid w:val="00C824B6"/>
    <w:rsid w:val="00C83ECA"/>
    <w:rsid w:val="00C85287"/>
    <w:rsid w:val="00C86031"/>
    <w:rsid w:val="00C863FB"/>
    <w:rsid w:val="00C93684"/>
    <w:rsid w:val="00C94CD9"/>
    <w:rsid w:val="00C96FEA"/>
    <w:rsid w:val="00CA13BD"/>
    <w:rsid w:val="00CA2BFD"/>
    <w:rsid w:val="00CA45F0"/>
    <w:rsid w:val="00CA4942"/>
    <w:rsid w:val="00CA4D33"/>
    <w:rsid w:val="00CA51E8"/>
    <w:rsid w:val="00CA6341"/>
    <w:rsid w:val="00CC4D02"/>
    <w:rsid w:val="00CD0D09"/>
    <w:rsid w:val="00CD11C4"/>
    <w:rsid w:val="00CD37B7"/>
    <w:rsid w:val="00CD3B43"/>
    <w:rsid w:val="00CD50F9"/>
    <w:rsid w:val="00CD51FE"/>
    <w:rsid w:val="00CD5EAB"/>
    <w:rsid w:val="00CD619A"/>
    <w:rsid w:val="00CD6F91"/>
    <w:rsid w:val="00CD70EF"/>
    <w:rsid w:val="00CD737E"/>
    <w:rsid w:val="00D002ED"/>
    <w:rsid w:val="00D01A4B"/>
    <w:rsid w:val="00D01B31"/>
    <w:rsid w:val="00D0439F"/>
    <w:rsid w:val="00D04E58"/>
    <w:rsid w:val="00D1159F"/>
    <w:rsid w:val="00D1171A"/>
    <w:rsid w:val="00D145EA"/>
    <w:rsid w:val="00D146DA"/>
    <w:rsid w:val="00D17463"/>
    <w:rsid w:val="00D20483"/>
    <w:rsid w:val="00D225A8"/>
    <w:rsid w:val="00D30E02"/>
    <w:rsid w:val="00D325D2"/>
    <w:rsid w:val="00D35F4D"/>
    <w:rsid w:val="00D41396"/>
    <w:rsid w:val="00D460A8"/>
    <w:rsid w:val="00D46418"/>
    <w:rsid w:val="00D46662"/>
    <w:rsid w:val="00D50712"/>
    <w:rsid w:val="00D50AD9"/>
    <w:rsid w:val="00D50D3E"/>
    <w:rsid w:val="00D5459A"/>
    <w:rsid w:val="00D55ED4"/>
    <w:rsid w:val="00D566EB"/>
    <w:rsid w:val="00D56734"/>
    <w:rsid w:val="00D57F80"/>
    <w:rsid w:val="00D673E7"/>
    <w:rsid w:val="00D73FFF"/>
    <w:rsid w:val="00D74B91"/>
    <w:rsid w:val="00D82E4A"/>
    <w:rsid w:val="00D838AC"/>
    <w:rsid w:val="00D838EB"/>
    <w:rsid w:val="00D83CE2"/>
    <w:rsid w:val="00D938C0"/>
    <w:rsid w:val="00D94518"/>
    <w:rsid w:val="00D96504"/>
    <w:rsid w:val="00D96543"/>
    <w:rsid w:val="00D96E91"/>
    <w:rsid w:val="00DA06E4"/>
    <w:rsid w:val="00DA11E5"/>
    <w:rsid w:val="00DA1C35"/>
    <w:rsid w:val="00DA22FC"/>
    <w:rsid w:val="00DA3A5D"/>
    <w:rsid w:val="00DA4306"/>
    <w:rsid w:val="00DA5682"/>
    <w:rsid w:val="00DB00B8"/>
    <w:rsid w:val="00DB28C3"/>
    <w:rsid w:val="00DB3463"/>
    <w:rsid w:val="00DB5EC8"/>
    <w:rsid w:val="00DB6176"/>
    <w:rsid w:val="00DB777E"/>
    <w:rsid w:val="00DC1CE2"/>
    <w:rsid w:val="00DC53FD"/>
    <w:rsid w:val="00DC7DD2"/>
    <w:rsid w:val="00DC7FC2"/>
    <w:rsid w:val="00DD0D18"/>
    <w:rsid w:val="00DD2B6C"/>
    <w:rsid w:val="00DD380B"/>
    <w:rsid w:val="00DD49A7"/>
    <w:rsid w:val="00DD576B"/>
    <w:rsid w:val="00DD61CF"/>
    <w:rsid w:val="00DD69CD"/>
    <w:rsid w:val="00DD6AAB"/>
    <w:rsid w:val="00DE11C9"/>
    <w:rsid w:val="00DE2C7F"/>
    <w:rsid w:val="00DE6EB9"/>
    <w:rsid w:val="00DE7156"/>
    <w:rsid w:val="00DF047E"/>
    <w:rsid w:val="00DF2432"/>
    <w:rsid w:val="00DF26DD"/>
    <w:rsid w:val="00DF27FF"/>
    <w:rsid w:val="00DF59C4"/>
    <w:rsid w:val="00DF719B"/>
    <w:rsid w:val="00E00B81"/>
    <w:rsid w:val="00E015DB"/>
    <w:rsid w:val="00E03546"/>
    <w:rsid w:val="00E04632"/>
    <w:rsid w:val="00E06060"/>
    <w:rsid w:val="00E119C2"/>
    <w:rsid w:val="00E158E7"/>
    <w:rsid w:val="00E20802"/>
    <w:rsid w:val="00E22DB3"/>
    <w:rsid w:val="00E30E7F"/>
    <w:rsid w:val="00E31055"/>
    <w:rsid w:val="00E31C0B"/>
    <w:rsid w:val="00E376F5"/>
    <w:rsid w:val="00E40025"/>
    <w:rsid w:val="00E4021D"/>
    <w:rsid w:val="00E40EE6"/>
    <w:rsid w:val="00E41CF0"/>
    <w:rsid w:val="00E448C8"/>
    <w:rsid w:val="00E4790B"/>
    <w:rsid w:val="00E518CF"/>
    <w:rsid w:val="00E521FA"/>
    <w:rsid w:val="00E524E1"/>
    <w:rsid w:val="00E61F32"/>
    <w:rsid w:val="00E6227E"/>
    <w:rsid w:val="00E6309D"/>
    <w:rsid w:val="00E67FB3"/>
    <w:rsid w:val="00E7177B"/>
    <w:rsid w:val="00E72567"/>
    <w:rsid w:val="00E72DB4"/>
    <w:rsid w:val="00E8093D"/>
    <w:rsid w:val="00E833E2"/>
    <w:rsid w:val="00E83DC9"/>
    <w:rsid w:val="00E90AFF"/>
    <w:rsid w:val="00EA02E7"/>
    <w:rsid w:val="00EA4C7B"/>
    <w:rsid w:val="00EA50B7"/>
    <w:rsid w:val="00EA68EF"/>
    <w:rsid w:val="00EB03AE"/>
    <w:rsid w:val="00EB07B5"/>
    <w:rsid w:val="00EB0BD9"/>
    <w:rsid w:val="00EB1424"/>
    <w:rsid w:val="00EB2D86"/>
    <w:rsid w:val="00EB35EA"/>
    <w:rsid w:val="00EB53EB"/>
    <w:rsid w:val="00EB78B0"/>
    <w:rsid w:val="00EB7B1A"/>
    <w:rsid w:val="00EC00B7"/>
    <w:rsid w:val="00EC0AE8"/>
    <w:rsid w:val="00EC393B"/>
    <w:rsid w:val="00ED4434"/>
    <w:rsid w:val="00ED6002"/>
    <w:rsid w:val="00ED66F5"/>
    <w:rsid w:val="00EE0410"/>
    <w:rsid w:val="00EE4140"/>
    <w:rsid w:val="00EF215A"/>
    <w:rsid w:val="00EF69CD"/>
    <w:rsid w:val="00EF79B8"/>
    <w:rsid w:val="00F00462"/>
    <w:rsid w:val="00F038B1"/>
    <w:rsid w:val="00F04307"/>
    <w:rsid w:val="00F10126"/>
    <w:rsid w:val="00F1072E"/>
    <w:rsid w:val="00F116FB"/>
    <w:rsid w:val="00F22D26"/>
    <w:rsid w:val="00F2445F"/>
    <w:rsid w:val="00F24538"/>
    <w:rsid w:val="00F25507"/>
    <w:rsid w:val="00F26735"/>
    <w:rsid w:val="00F303C5"/>
    <w:rsid w:val="00F30896"/>
    <w:rsid w:val="00F31578"/>
    <w:rsid w:val="00F31A8F"/>
    <w:rsid w:val="00F32870"/>
    <w:rsid w:val="00F354B7"/>
    <w:rsid w:val="00F35FEF"/>
    <w:rsid w:val="00F41881"/>
    <w:rsid w:val="00F43A6D"/>
    <w:rsid w:val="00F44BCC"/>
    <w:rsid w:val="00F45C9B"/>
    <w:rsid w:val="00F51AFE"/>
    <w:rsid w:val="00F53CAB"/>
    <w:rsid w:val="00F53E9B"/>
    <w:rsid w:val="00F55785"/>
    <w:rsid w:val="00F55BAE"/>
    <w:rsid w:val="00F569B0"/>
    <w:rsid w:val="00F614F9"/>
    <w:rsid w:val="00F70B94"/>
    <w:rsid w:val="00F72173"/>
    <w:rsid w:val="00F73179"/>
    <w:rsid w:val="00F750AB"/>
    <w:rsid w:val="00F82372"/>
    <w:rsid w:val="00F829CC"/>
    <w:rsid w:val="00F83F35"/>
    <w:rsid w:val="00F849C8"/>
    <w:rsid w:val="00F87728"/>
    <w:rsid w:val="00F90439"/>
    <w:rsid w:val="00F94BF4"/>
    <w:rsid w:val="00F94DB2"/>
    <w:rsid w:val="00F94ED6"/>
    <w:rsid w:val="00F959C9"/>
    <w:rsid w:val="00FA1D69"/>
    <w:rsid w:val="00FA2597"/>
    <w:rsid w:val="00FA2EEA"/>
    <w:rsid w:val="00FA3846"/>
    <w:rsid w:val="00FA4B66"/>
    <w:rsid w:val="00FA52A9"/>
    <w:rsid w:val="00FB259A"/>
    <w:rsid w:val="00FB2EDA"/>
    <w:rsid w:val="00FB3677"/>
    <w:rsid w:val="00FB50FA"/>
    <w:rsid w:val="00FB6330"/>
    <w:rsid w:val="00FB67CE"/>
    <w:rsid w:val="00FB7872"/>
    <w:rsid w:val="00FC452D"/>
    <w:rsid w:val="00FC580B"/>
    <w:rsid w:val="00FC738E"/>
    <w:rsid w:val="00FD0C3D"/>
    <w:rsid w:val="00FD114C"/>
    <w:rsid w:val="00FD700E"/>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9AE24"/>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692291">
      <w:bodyDiv w:val="1"/>
      <w:marLeft w:val="0"/>
      <w:marRight w:val="0"/>
      <w:marTop w:val="0"/>
      <w:marBottom w:val="0"/>
      <w:divBdr>
        <w:top w:val="none" w:sz="0" w:space="0" w:color="auto"/>
        <w:left w:val="none" w:sz="0" w:space="0" w:color="auto"/>
        <w:bottom w:val="none" w:sz="0" w:space="0" w:color="auto"/>
        <w:right w:val="none" w:sz="0" w:space="0" w:color="auto"/>
      </w:divBdr>
    </w:div>
    <w:div w:id="69010774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028AB-1590-4C8D-985F-1A45D1FA7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4022</TotalTime>
  <Pages>8</Pages>
  <Words>3391</Words>
  <Characters>18655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417</cp:revision>
  <cp:lastPrinted>2020-09-21T19:40:00Z</cp:lastPrinted>
  <dcterms:created xsi:type="dcterms:W3CDTF">2015-08-11T19:05:00Z</dcterms:created>
  <dcterms:modified xsi:type="dcterms:W3CDTF">2022-10-06T17:52:00Z</dcterms:modified>
</cp:coreProperties>
</file>