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F04" w:rsidRPr="001F0AA4" w:rsidRDefault="003A0F04" w:rsidP="003A0F04">
      <w:pPr>
        <w:pStyle w:val="Encabezado"/>
        <w:spacing w:line="360" w:lineRule="auto"/>
        <w:ind w:left="4248"/>
        <w:jc w:val="both"/>
        <w:rPr>
          <w:rFonts w:ascii="Arial" w:hAnsi="Arial" w:cs="Arial"/>
          <w:b/>
        </w:rPr>
      </w:pPr>
      <w:bookmarkStart w:id="0" w:name="_GoBack"/>
      <w:bookmarkEnd w:id="0"/>
      <w:r w:rsidRPr="001F0AA4">
        <w:rPr>
          <w:rFonts w:ascii="Arial" w:hAnsi="Arial" w:cs="Arial"/>
          <w:b/>
        </w:rPr>
        <w:t xml:space="preserve">SEXTA SALA UNITARIA DE PRIMERA INSTANCIA DEL TRIBUNAL </w:t>
      </w:r>
      <w:r w:rsidR="005A2A03">
        <w:rPr>
          <w:rFonts w:ascii="Arial" w:hAnsi="Arial" w:cs="Arial"/>
          <w:b/>
        </w:rPr>
        <w:t>DE JUSTICIA ADMINISTRATIVA</w:t>
      </w:r>
      <w:r w:rsidR="0037379E">
        <w:rPr>
          <w:rFonts w:ascii="Arial" w:hAnsi="Arial" w:cs="Arial"/>
          <w:b/>
        </w:rPr>
        <w:t xml:space="preserve"> DEL ESTADO </w:t>
      </w:r>
      <w:r w:rsidRPr="001F0AA4">
        <w:rPr>
          <w:rFonts w:ascii="Arial" w:hAnsi="Arial" w:cs="Arial"/>
          <w:b/>
        </w:rPr>
        <w:t>DE OAXACA.</w:t>
      </w:r>
    </w:p>
    <w:p w:rsidR="003A0F04" w:rsidRPr="001F0AA4" w:rsidRDefault="003A0F04" w:rsidP="003A0F04">
      <w:pPr>
        <w:pStyle w:val="Encabezado"/>
        <w:spacing w:line="360" w:lineRule="auto"/>
        <w:ind w:left="4248"/>
        <w:jc w:val="both"/>
        <w:rPr>
          <w:rFonts w:ascii="Arial" w:hAnsi="Arial" w:cs="Arial"/>
          <w:b/>
        </w:rPr>
      </w:pPr>
    </w:p>
    <w:p w:rsidR="003A0F04" w:rsidRPr="001F0AA4" w:rsidRDefault="005A2A03" w:rsidP="003A0F04">
      <w:pPr>
        <w:pStyle w:val="Encabezado"/>
        <w:spacing w:line="360" w:lineRule="auto"/>
        <w:ind w:left="4248"/>
        <w:jc w:val="both"/>
        <w:rPr>
          <w:rFonts w:ascii="Arial" w:hAnsi="Arial" w:cs="Arial"/>
          <w:b/>
        </w:rPr>
      </w:pPr>
      <w:r>
        <w:rPr>
          <w:rFonts w:ascii="Arial" w:hAnsi="Arial" w:cs="Arial"/>
          <w:b/>
        </w:rPr>
        <w:t xml:space="preserve">EXPEDIENTE: </w:t>
      </w:r>
      <w:r w:rsidR="007E0407">
        <w:rPr>
          <w:rFonts w:ascii="Arial" w:hAnsi="Arial" w:cs="Arial"/>
          <w:b/>
        </w:rPr>
        <w:t>87</w:t>
      </w:r>
      <w:r w:rsidR="00954DAB">
        <w:rPr>
          <w:rFonts w:ascii="Arial" w:hAnsi="Arial" w:cs="Arial"/>
          <w:b/>
        </w:rPr>
        <w:t>/2017</w:t>
      </w:r>
    </w:p>
    <w:p w:rsidR="003A0F04" w:rsidRPr="001F0AA4" w:rsidRDefault="003A0F04" w:rsidP="003A0F04">
      <w:pPr>
        <w:pStyle w:val="Encabezado"/>
        <w:tabs>
          <w:tab w:val="clear" w:pos="4419"/>
          <w:tab w:val="center" w:pos="8931"/>
        </w:tabs>
        <w:spacing w:line="360" w:lineRule="auto"/>
        <w:jc w:val="both"/>
        <w:rPr>
          <w:rFonts w:ascii="Arial" w:hAnsi="Arial" w:cs="Arial"/>
          <w:b/>
        </w:rPr>
      </w:pPr>
    </w:p>
    <w:p w:rsidR="003A0F04" w:rsidRPr="001F0AA4" w:rsidRDefault="003A0F04" w:rsidP="003A0F04">
      <w:pPr>
        <w:pStyle w:val="Encabezado"/>
        <w:spacing w:line="360" w:lineRule="auto"/>
        <w:ind w:left="4248"/>
        <w:rPr>
          <w:rFonts w:ascii="Arial" w:hAnsi="Arial" w:cs="Arial"/>
          <w:b/>
        </w:rPr>
      </w:pPr>
      <w:r w:rsidRPr="001F0AA4">
        <w:rPr>
          <w:rFonts w:ascii="Arial" w:hAnsi="Arial" w:cs="Arial"/>
          <w:b/>
        </w:rPr>
        <w:t xml:space="preserve">ACTOR: </w:t>
      </w:r>
      <w:r w:rsidR="002B5C68">
        <w:rPr>
          <w:rFonts w:ascii="Arial" w:hAnsi="Arial" w:cs="Arial"/>
          <w:b/>
        </w:rPr>
        <w:t>*****</w:t>
      </w:r>
      <w:r w:rsidR="007E0407">
        <w:rPr>
          <w:rFonts w:ascii="Arial" w:hAnsi="Arial" w:cs="Arial"/>
          <w:b/>
        </w:rPr>
        <w:t xml:space="preserve"> </w:t>
      </w:r>
      <w:r w:rsidR="002B5C68">
        <w:rPr>
          <w:rFonts w:ascii="Arial" w:hAnsi="Arial" w:cs="Arial"/>
          <w:b/>
        </w:rPr>
        <w:t>*****</w:t>
      </w:r>
      <w:r w:rsidR="007E0407">
        <w:rPr>
          <w:rFonts w:ascii="Arial" w:hAnsi="Arial" w:cs="Arial"/>
          <w:b/>
        </w:rPr>
        <w:t xml:space="preserve"> </w:t>
      </w:r>
      <w:r w:rsidR="002B5C68">
        <w:rPr>
          <w:rFonts w:ascii="Arial" w:hAnsi="Arial" w:cs="Arial"/>
          <w:b/>
        </w:rPr>
        <w:t>*****</w:t>
      </w:r>
      <w:r w:rsidR="007E0407">
        <w:rPr>
          <w:rFonts w:ascii="Arial" w:hAnsi="Arial" w:cs="Arial"/>
          <w:b/>
        </w:rPr>
        <w:t xml:space="preserve"> </w:t>
      </w:r>
      <w:r w:rsidR="002B5C68">
        <w:rPr>
          <w:rFonts w:ascii="Arial" w:hAnsi="Arial" w:cs="Arial"/>
          <w:b/>
        </w:rPr>
        <w:t>*****</w:t>
      </w:r>
      <w:r w:rsidRPr="001F0AA4">
        <w:rPr>
          <w:rFonts w:ascii="Arial" w:hAnsi="Arial" w:cs="Arial"/>
          <w:b/>
        </w:rPr>
        <w:t>.</w:t>
      </w:r>
    </w:p>
    <w:p w:rsidR="003A0F04" w:rsidRPr="001F0AA4" w:rsidRDefault="003A0F04" w:rsidP="003A0F04">
      <w:pPr>
        <w:pStyle w:val="Encabezado"/>
        <w:spacing w:line="360" w:lineRule="auto"/>
        <w:ind w:left="4248"/>
        <w:jc w:val="both"/>
        <w:rPr>
          <w:rFonts w:ascii="Arial" w:hAnsi="Arial" w:cs="Arial"/>
          <w:b/>
        </w:rPr>
      </w:pPr>
    </w:p>
    <w:p w:rsidR="003A0F04" w:rsidRPr="001F0AA4" w:rsidRDefault="003A0F04" w:rsidP="001823EE">
      <w:pPr>
        <w:pStyle w:val="Encabezado"/>
        <w:spacing w:line="360" w:lineRule="auto"/>
        <w:ind w:left="4248"/>
        <w:jc w:val="both"/>
        <w:rPr>
          <w:rFonts w:ascii="Arial" w:hAnsi="Arial" w:cs="Arial"/>
          <w:b/>
        </w:rPr>
      </w:pPr>
      <w:r>
        <w:rPr>
          <w:rFonts w:ascii="Arial" w:hAnsi="Arial" w:cs="Arial"/>
          <w:b/>
        </w:rPr>
        <w:t>DEMANDADO</w:t>
      </w:r>
      <w:r w:rsidRPr="001F0AA4">
        <w:rPr>
          <w:rFonts w:ascii="Arial" w:hAnsi="Arial" w:cs="Arial"/>
          <w:b/>
        </w:rPr>
        <w:t xml:space="preserve">: </w:t>
      </w:r>
      <w:r w:rsidR="002B5C68">
        <w:rPr>
          <w:rFonts w:ascii="Arial" w:hAnsi="Arial" w:cs="Arial"/>
          <w:b/>
        </w:rPr>
        <w:t>*****</w:t>
      </w:r>
      <w:r w:rsidR="00D62324">
        <w:rPr>
          <w:rFonts w:ascii="Arial" w:hAnsi="Arial" w:cs="Arial"/>
          <w:b/>
        </w:rPr>
        <w:t xml:space="preserve"> </w:t>
      </w:r>
      <w:r w:rsidR="002B5C68">
        <w:rPr>
          <w:rFonts w:ascii="Arial" w:hAnsi="Arial" w:cs="Arial"/>
          <w:b/>
        </w:rPr>
        <w:t xml:space="preserve">***** </w:t>
      </w:r>
      <w:r w:rsidR="003B042C">
        <w:rPr>
          <w:rFonts w:ascii="Arial" w:hAnsi="Arial" w:cs="Arial"/>
          <w:b/>
        </w:rPr>
        <w:t xml:space="preserve">POLICÍA VIAL MUNICIPAL DEL MUNICIPIO DE OAXACA DE JUÁREZ, OAXACA CON NÚMERO ESTADISTICO </w:t>
      </w:r>
      <w:r w:rsidR="002B5C68">
        <w:rPr>
          <w:rFonts w:ascii="Arial" w:hAnsi="Arial" w:cs="Arial"/>
          <w:b/>
        </w:rPr>
        <w:t>*****</w:t>
      </w:r>
      <w:r w:rsidR="001823EE">
        <w:rPr>
          <w:rFonts w:ascii="Arial" w:hAnsi="Arial" w:cs="Arial"/>
          <w:b/>
        </w:rPr>
        <w:t>.</w:t>
      </w:r>
    </w:p>
    <w:p w:rsidR="003A0F04" w:rsidRPr="001F0AA4" w:rsidRDefault="003A0F04" w:rsidP="003A0F04">
      <w:pPr>
        <w:pStyle w:val="Encabezado"/>
        <w:spacing w:line="360" w:lineRule="auto"/>
        <w:ind w:left="4248"/>
        <w:jc w:val="both"/>
        <w:rPr>
          <w:rFonts w:ascii="Arial" w:hAnsi="Arial" w:cs="Arial"/>
          <w:b/>
        </w:rPr>
      </w:pPr>
    </w:p>
    <w:p w:rsidR="003A0F04" w:rsidRPr="001F0AA4" w:rsidRDefault="003A0F04" w:rsidP="003A0F04">
      <w:pPr>
        <w:spacing w:after="0" w:line="360" w:lineRule="auto"/>
        <w:jc w:val="both"/>
        <w:rPr>
          <w:rFonts w:ascii="Arial" w:hAnsi="Arial" w:cs="Arial"/>
          <w:b/>
        </w:rPr>
      </w:pPr>
      <w:r>
        <w:rPr>
          <w:rFonts w:ascii="Arial" w:hAnsi="Arial" w:cs="Arial"/>
          <w:b/>
        </w:rPr>
        <w:t xml:space="preserve">OAXACA DE JUÁREZ, OAXACA A </w:t>
      </w:r>
      <w:r w:rsidR="007E0407">
        <w:rPr>
          <w:rFonts w:ascii="Arial" w:hAnsi="Arial" w:cs="Arial"/>
          <w:b/>
        </w:rPr>
        <w:t>26 VEINTISÉIS</w:t>
      </w:r>
      <w:r w:rsidRPr="001F0AA4">
        <w:rPr>
          <w:rFonts w:ascii="Arial" w:hAnsi="Arial" w:cs="Arial"/>
          <w:b/>
        </w:rPr>
        <w:t xml:space="preserve"> DE </w:t>
      </w:r>
      <w:r w:rsidR="005A2A03">
        <w:rPr>
          <w:rFonts w:ascii="Arial" w:hAnsi="Arial" w:cs="Arial"/>
          <w:b/>
        </w:rPr>
        <w:t>ABRIL DE 2018</w:t>
      </w:r>
      <w:r w:rsidRPr="001F0AA4">
        <w:rPr>
          <w:rFonts w:ascii="Arial" w:hAnsi="Arial" w:cs="Arial"/>
          <w:b/>
        </w:rPr>
        <w:t xml:space="preserve"> DOS MIL </w:t>
      </w:r>
      <w:r w:rsidR="005A2A03">
        <w:rPr>
          <w:rFonts w:ascii="Arial" w:hAnsi="Arial" w:cs="Arial"/>
          <w:b/>
        </w:rPr>
        <w:t>DIECIOCHO</w:t>
      </w:r>
      <w:r w:rsidRPr="001F0AA4">
        <w:rPr>
          <w:rFonts w:ascii="Arial" w:hAnsi="Arial" w:cs="Arial"/>
          <w:b/>
        </w:rPr>
        <w:t xml:space="preserve">.- - - - - - - - - - - - - - - - - - - - - - - - - - - - - - - - - - - - - - - - - - - - - - - - - - - - - </w:t>
      </w:r>
      <w:r w:rsidR="005A2A03">
        <w:rPr>
          <w:rFonts w:ascii="Arial" w:hAnsi="Arial" w:cs="Arial"/>
          <w:b/>
        </w:rPr>
        <w:t>- - -</w:t>
      </w:r>
    </w:p>
    <w:p w:rsidR="003A0F04" w:rsidRPr="001F0AA4" w:rsidRDefault="003A0F04" w:rsidP="003A0F04">
      <w:pPr>
        <w:spacing w:after="0" w:line="360" w:lineRule="auto"/>
        <w:jc w:val="both"/>
        <w:rPr>
          <w:rFonts w:ascii="Arial" w:hAnsi="Arial" w:cs="Arial"/>
          <w:b/>
        </w:rPr>
      </w:pPr>
    </w:p>
    <w:p w:rsidR="001823EE" w:rsidRPr="001F0AA4" w:rsidRDefault="003A0F04" w:rsidP="00B53609">
      <w:pPr>
        <w:spacing w:after="0" w:line="360" w:lineRule="auto"/>
        <w:ind w:firstLine="567"/>
        <w:jc w:val="both"/>
        <w:rPr>
          <w:rFonts w:ascii="Arial" w:hAnsi="Arial" w:cs="Arial"/>
          <w:b/>
        </w:rPr>
      </w:pPr>
      <w:r w:rsidRPr="001F0AA4">
        <w:rPr>
          <w:rFonts w:ascii="Arial" w:hAnsi="Arial" w:cs="Arial"/>
          <w:b/>
        </w:rPr>
        <w:t xml:space="preserve">VISTOS, </w:t>
      </w:r>
      <w:r w:rsidRPr="001F0AA4">
        <w:rPr>
          <w:rFonts w:ascii="Arial" w:hAnsi="Arial" w:cs="Arial"/>
        </w:rPr>
        <w:t xml:space="preserve">para resolver los autos del juicio de nulidad de número </w:t>
      </w:r>
      <w:r w:rsidR="007E0407">
        <w:rPr>
          <w:rFonts w:ascii="Arial" w:hAnsi="Arial" w:cs="Arial"/>
        </w:rPr>
        <w:t>87</w:t>
      </w:r>
      <w:r w:rsidR="001823EE">
        <w:rPr>
          <w:rFonts w:ascii="Arial" w:hAnsi="Arial" w:cs="Arial"/>
        </w:rPr>
        <w:t>/2017</w:t>
      </w:r>
      <w:r w:rsidRPr="001F0AA4">
        <w:rPr>
          <w:rFonts w:ascii="Arial" w:hAnsi="Arial" w:cs="Arial"/>
        </w:rPr>
        <w:t xml:space="preserve">, promovido por </w:t>
      </w:r>
      <w:r w:rsidR="002B5C68">
        <w:rPr>
          <w:rFonts w:ascii="Arial" w:hAnsi="Arial" w:cs="Arial"/>
        </w:rPr>
        <w:t>*****</w:t>
      </w:r>
      <w:r w:rsidR="003717D0">
        <w:rPr>
          <w:rFonts w:ascii="Arial" w:hAnsi="Arial" w:cs="Arial"/>
          <w:b/>
        </w:rPr>
        <w:t xml:space="preserve"> </w:t>
      </w:r>
      <w:r w:rsidR="002B5C68">
        <w:rPr>
          <w:rFonts w:ascii="Arial" w:hAnsi="Arial" w:cs="Arial"/>
          <w:b/>
        </w:rPr>
        <w:t>*****</w:t>
      </w:r>
      <w:r w:rsidR="003717D0">
        <w:rPr>
          <w:rFonts w:ascii="Arial" w:hAnsi="Arial" w:cs="Arial"/>
          <w:b/>
        </w:rPr>
        <w:t xml:space="preserve"> </w:t>
      </w:r>
      <w:r w:rsidR="002B5C68">
        <w:rPr>
          <w:rFonts w:ascii="Arial" w:hAnsi="Arial" w:cs="Arial"/>
          <w:b/>
        </w:rPr>
        <w:t>*****</w:t>
      </w:r>
      <w:r w:rsidR="003717D0">
        <w:rPr>
          <w:rFonts w:ascii="Arial" w:hAnsi="Arial" w:cs="Arial"/>
          <w:b/>
        </w:rPr>
        <w:t xml:space="preserve"> </w:t>
      </w:r>
      <w:r w:rsidR="002B5C68">
        <w:rPr>
          <w:rFonts w:ascii="Arial" w:hAnsi="Arial" w:cs="Arial"/>
          <w:b/>
        </w:rPr>
        <w:t>*****</w:t>
      </w:r>
      <w:r w:rsidRPr="001F0AA4">
        <w:rPr>
          <w:rFonts w:ascii="Arial" w:hAnsi="Arial" w:cs="Arial"/>
        </w:rPr>
        <w:t xml:space="preserve"> en </w:t>
      </w:r>
      <w:r w:rsidRPr="00B65E90">
        <w:rPr>
          <w:rFonts w:ascii="Arial" w:hAnsi="Arial" w:cs="Arial"/>
          <w:b/>
        </w:rPr>
        <w:t>contra</w:t>
      </w:r>
      <w:r w:rsidRPr="001F0AA4">
        <w:rPr>
          <w:rFonts w:ascii="Arial" w:hAnsi="Arial" w:cs="Arial"/>
        </w:rPr>
        <w:t xml:space="preserve"> de</w:t>
      </w:r>
      <w:r w:rsidRPr="001F0AA4">
        <w:rPr>
          <w:rFonts w:ascii="Arial" w:hAnsi="Arial" w:cs="Arial"/>
          <w:b/>
        </w:rPr>
        <w:t xml:space="preserve"> </w:t>
      </w:r>
      <w:r w:rsidR="002B5C68">
        <w:rPr>
          <w:rFonts w:ascii="Arial" w:hAnsi="Arial" w:cs="Arial"/>
          <w:b/>
        </w:rPr>
        <w:t>*****</w:t>
      </w:r>
      <w:r w:rsidR="00D62324">
        <w:rPr>
          <w:rFonts w:ascii="Arial" w:hAnsi="Arial" w:cs="Arial"/>
          <w:b/>
        </w:rPr>
        <w:t xml:space="preserve"> </w:t>
      </w:r>
      <w:r w:rsidR="002B5C68">
        <w:rPr>
          <w:rFonts w:ascii="Arial" w:hAnsi="Arial" w:cs="Arial"/>
          <w:b/>
        </w:rPr>
        <w:t>*****</w:t>
      </w:r>
      <w:r w:rsidR="003717D0">
        <w:rPr>
          <w:rFonts w:ascii="Arial" w:hAnsi="Arial" w:cs="Arial"/>
          <w:b/>
        </w:rPr>
        <w:t xml:space="preserve"> POLICÍA VIAL MUNICIPAL</w:t>
      </w:r>
      <w:r w:rsidR="003B042C">
        <w:rPr>
          <w:rFonts w:ascii="Arial" w:hAnsi="Arial" w:cs="Arial"/>
          <w:b/>
        </w:rPr>
        <w:t xml:space="preserve"> DEL MUNICIPIO DE OAXACA DE JUÁREZ, OAXACA CON NÚMERO E</w:t>
      </w:r>
      <w:r w:rsidR="002B5C68">
        <w:rPr>
          <w:rFonts w:ascii="Arial" w:hAnsi="Arial" w:cs="Arial"/>
          <w:b/>
        </w:rPr>
        <w:t>STADISTICO *****</w:t>
      </w:r>
      <w:r w:rsidRPr="001F0AA4">
        <w:rPr>
          <w:rFonts w:ascii="Arial" w:hAnsi="Arial" w:cs="Arial"/>
          <w:b/>
        </w:rPr>
        <w:t xml:space="preserve">. - </w:t>
      </w:r>
    </w:p>
    <w:p w:rsidR="003A0F04" w:rsidRPr="001F0AA4" w:rsidRDefault="003A0F04" w:rsidP="003A0F04">
      <w:pPr>
        <w:spacing w:after="0" w:line="360" w:lineRule="auto"/>
        <w:jc w:val="center"/>
        <w:rPr>
          <w:rFonts w:ascii="Arial" w:hAnsi="Arial" w:cs="Arial"/>
          <w:b/>
        </w:rPr>
      </w:pPr>
    </w:p>
    <w:p w:rsidR="003A0F04" w:rsidRPr="001F0AA4" w:rsidRDefault="003A0F04" w:rsidP="003A0F04">
      <w:pPr>
        <w:spacing w:after="0" w:line="360" w:lineRule="auto"/>
        <w:jc w:val="center"/>
        <w:rPr>
          <w:rFonts w:ascii="Arial" w:hAnsi="Arial" w:cs="Arial"/>
          <w:b/>
        </w:rPr>
      </w:pPr>
      <w:r w:rsidRPr="001F0AA4">
        <w:rPr>
          <w:rFonts w:ascii="Arial" w:hAnsi="Arial" w:cs="Arial"/>
          <w:b/>
        </w:rPr>
        <w:t>R E S U L T A N D O:</w:t>
      </w:r>
    </w:p>
    <w:p w:rsidR="003A0F04" w:rsidRPr="001F0AA4" w:rsidRDefault="003A0F04" w:rsidP="003A0F04">
      <w:pPr>
        <w:spacing w:after="0" w:line="360" w:lineRule="auto"/>
        <w:rPr>
          <w:rFonts w:ascii="Arial" w:hAnsi="Arial" w:cs="Arial"/>
          <w:b/>
        </w:rPr>
      </w:pPr>
    </w:p>
    <w:p w:rsidR="00D62324" w:rsidRDefault="009D2CE6" w:rsidP="007D281C">
      <w:pPr>
        <w:spacing w:after="0" w:line="360" w:lineRule="auto"/>
        <w:ind w:firstLine="567"/>
        <w:jc w:val="both"/>
        <w:rPr>
          <w:rFonts w:ascii="Arial" w:hAnsi="Arial" w:cs="Arial"/>
        </w:rPr>
      </w:pPr>
      <w:r>
        <w:rPr>
          <w:rFonts w:ascii="Arial" w:hAnsi="Arial" w:cs="Arial"/>
          <w:b/>
        </w:rPr>
        <w:t>1°</w:t>
      </w:r>
      <w:r w:rsidR="00063092">
        <w:rPr>
          <w:rFonts w:ascii="Arial" w:hAnsi="Arial" w:cs="Arial"/>
          <w:b/>
        </w:rPr>
        <w:t>.</w:t>
      </w:r>
      <w:r w:rsidR="003A0F04" w:rsidRPr="001F0AA4">
        <w:rPr>
          <w:rFonts w:ascii="Arial" w:hAnsi="Arial" w:cs="Arial"/>
          <w:b/>
        </w:rPr>
        <w:t xml:space="preserve"> </w:t>
      </w:r>
      <w:r w:rsidR="003A0F04" w:rsidRPr="001F0AA4">
        <w:rPr>
          <w:rFonts w:ascii="Arial" w:hAnsi="Arial" w:cs="Arial"/>
        </w:rPr>
        <w:t xml:space="preserve">Por escrito recibido el </w:t>
      </w:r>
      <w:r w:rsidR="003717D0">
        <w:rPr>
          <w:rFonts w:ascii="Arial" w:hAnsi="Arial" w:cs="Arial"/>
        </w:rPr>
        <w:t xml:space="preserve">12 doce de septiembre del 2017 dos mil diecisiete, </w:t>
      </w:r>
      <w:r w:rsidR="003A0F04" w:rsidRPr="001F0AA4">
        <w:rPr>
          <w:rFonts w:ascii="Arial" w:hAnsi="Arial" w:cs="Arial"/>
        </w:rPr>
        <w:t xml:space="preserve">en Oficialía de Partes Común del </w:t>
      </w:r>
      <w:r w:rsidR="00086E81">
        <w:rPr>
          <w:rFonts w:ascii="Arial" w:hAnsi="Arial" w:cs="Arial"/>
        </w:rPr>
        <w:t xml:space="preserve">entonces </w:t>
      </w:r>
      <w:r w:rsidR="003A0F04" w:rsidRPr="001F0AA4">
        <w:rPr>
          <w:rFonts w:ascii="Arial" w:hAnsi="Arial" w:cs="Arial"/>
        </w:rPr>
        <w:t>Tribunal de lo Contencioso Administrativo y de Cuentas del Poder Judicial del Estado de Oaxaca</w:t>
      </w:r>
      <w:r w:rsidR="003B042C">
        <w:rPr>
          <w:rFonts w:ascii="Arial" w:hAnsi="Arial" w:cs="Arial"/>
        </w:rPr>
        <w:t xml:space="preserve"> actualmente Tribunal de Justicia Ad</w:t>
      </w:r>
      <w:r w:rsidR="00C95A10">
        <w:rPr>
          <w:rFonts w:ascii="Arial" w:hAnsi="Arial" w:cs="Arial"/>
        </w:rPr>
        <w:t>ministrativa del Estado de Oaxaca</w:t>
      </w:r>
      <w:r w:rsidR="003A0F04" w:rsidRPr="001F0AA4">
        <w:rPr>
          <w:rFonts w:ascii="Arial" w:hAnsi="Arial" w:cs="Arial"/>
        </w:rPr>
        <w:t>,</w:t>
      </w:r>
      <w:r w:rsidR="00580E82">
        <w:rPr>
          <w:rFonts w:ascii="Arial" w:hAnsi="Arial" w:cs="Arial"/>
        </w:rPr>
        <w:t xml:space="preserve"> </w:t>
      </w:r>
      <w:r w:rsidR="002B5C68">
        <w:rPr>
          <w:rFonts w:ascii="Arial" w:hAnsi="Arial" w:cs="Arial"/>
        </w:rPr>
        <w:t>*****</w:t>
      </w:r>
      <w:r w:rsidR="003717D0">
        <w:rPr>
          <w:rFonts w:ascii="Arial" w:hAnsi="Arial" w:cs="Arial"/>
        </w:rPr>
        <w:t xml:space="preserve"> </w:t>
      </w:r>
      <w:r w:rsidR="002B5C68">
        <w:rPr>
          <w:rFonts w:ascii="Arial" w:hAnsi="Arial" w:cs="Arial"/>
        </w:rPr>
        <w:t>*****</w:t>
      </w:r>
      <w:r w:rsidR="003717D0">
        <w:rPr>
          <w:rFonts w:ascii="Arial" w:hAnsi="Arial" w:cs="Arial"/>
        </w:rPr>
        <w:t xml:space="preserve"> </w:t>
      </w:r>
      <w:r w:rsidR="002B5C68">
        <w:rPr>
          <w:rFonts w:ascii="Arial" w:hAnsi="Arial" w:cs="Arial"/>
        </w:rPr>
        <w:t>*****</w:t>
      </w:r>
      <w:r w:rsidR="003717D0">
        <w:rPr>
          <w:rFonts w:ascii="Arial" w:hAnsi="Arial" w:cs="Arial"/>
        </w:rPr>
        <w:t xml:space="preserve"> </w:t>
      </w:r>
      <w:r w:rsidR="002B5C68">
        <w:rPr>
          <w:rFonts w:ascii="Arial" w:hAnsi="Arial" w:cs="Arial"/>
        </w:rPr>
        <w:t>*****</w:t>
      </w:r>
      <w:r w:rsidR="003717D0">
        <w:rPr>
          <w:rFonts w:ascii="Arial" w:hAnsi="Arial" w:cs="Arial"/>
        </w:rPr>
        <w:t xml:space="preserve">, </w:t>
      </w:r>
      <w:r w:rsidR="003A0F04" w:rsidRPr="001F0AA4">
        <w:rPr>
          <w:rFonts w:ascii="Arial" w:hAnsi="Arial" w:cs="Arial"/>
        </w:rPr>
        <w:t>demandó la nulidad lisa y llana de</w:t>
      </w:r>
      <w:r w:rsidR="003717D0">
        <w:rPr>
          <w:rFonts w:ascii="Arial" w:hAnsi="Arial" w:cs="Arial"/>
        </w:rPr>
        <w:t xml:space="preserve"> la boleta de inf</w:t>
      </w:r>
      <w:r w:rsidR="002B5C68">
        <w:rPr>
          <w:rFonts w:ascii="Arial" w:hAnsi="Arial" w:cs="Arial"/>
        </w:rPr>
        <w:t xml:space="preserve">racción con número de folio ********** </w:t>
      </w:r>
      <w:r w:rsidR="003717D0">
        <w:rPr>
          <w:rFonts w:ascii="Arial" w:hAnsi="Arial" w:cs="Arial"/>
        </w:rPr>
        <w:t>de fecha 3 tres de agosto de 2017 dos mil</w:t>
      </w:r>
      <w:r w:rsidR="00580E82">
        <w:rPr>
          <w:rFonts w:ascii="Arial" w:hAnsi="Arial" w:cs="Arial"/>
        </w:rPr>
        <w:t xml:space="preserve">; como consecuencia de lo anterior, la devolución </w:t>
      </w:r>
      <w:r w:rsidR="005E67BB">
        <w:rPr>
          <w:rFonts w:ascii="Arial" w:hAnsi="Arial" w:cs="Arial"/>
        </w:rPr>
        <w:t xml:space="preserve">de las cantidades amparadas en los recibos de número </w:t>
      </w:r>
      <w:r w:rsidR="002B5C68">
        <w:rPr>
          <w:rFonts w:ascii="Arial" w:hAnsi="Arial" w:cs="Arial"/>
        </w:rPr>
        <w:t>**********</w:t>
      </w:r>
      <w:r w:rsidR="005E67BB">
        <w:rPr>
          <w:rFonts w:ascii="Arial" w:hAnsi="Arial" w:cs="Arial"/>
        </w:rPr>
        <w:t xml:space="preserve">, </w:t>
      </w:r>
      <w:r w:rsidR="002B5C68">
        <w:rPr>
          <w:rFonts w:ascii="Arial" w:hAnsi="Arial" w:cs="Arial"/>
        </w:rPr>
        <w:t>***********</w:t>
      </w:r>
      <w:r w:rsidR="005E67BB">
        <w:rPr>
          <w:rFonts w:ascii="Arial" w:hAnsi="Arial" w:cs="Arial"/>
        </w:rPr>
        <w:t xml:space="preserve"> y </w:t>
      </w:r>
      <w:r w:rsidR="002B5C68">
        <w:rPr>
          <w:rFonts w:ascii="Arial" w:hAnsi="Arial" w:cs="Arial"/>
        </w:rPr>
        <w:t>*****</w:t>
      </w:r>
      <w:r w:rsidR="005E67BB">
        <w:rPr>
          <w:rFonts w:ascii="Arial" w:hAnsi="Arial" w:cs="Arial"/>
        </w:rPr>
        <w:t xml:space="preserve"> expedidos por la </w:t>
      </w:r>
      <w:r w:rsidR="005B7FD5">
        <w:rPr>
          <w:rFonts w:ascii="Arial" w:hAnsi="Arial" w:cs="Arial"/>
        </w:rPr>
        <w:t xml:space="preserve">Recaudación de Rentas de la Coordinación de Finanzas y Administración Municipal de Oaxaca de Juárez </w:t>
      </w:r>
      <w:r w:rsidR="005E67BB">
        <w:rPr>
          <w:rFonts w:ascii="Arial" w:hAnsi="Arial" w:cs="Arial"/>
        </w:rPr>
        <w:t xml:space="preserve">y </w:t>
      </w:r>
      <w:r w:rsidR="00D62324">
        <w:rPr>
          <w:rFonts w:ascii="Arial" w:hAnsi="Arial" w:cs="Arial"/>
        </w:rPr>
        <w:t xml:space="preserve">“GRÚAS </w:t>
      </w:r>
      <w:r w:rsidR="002B5C68">
        <w:rPr>
          <w:rFonts w:ascii="Arial" w:hAnsi="Arial" w:cs="Arial"/>
        </w:rPr>
        <w:t>*****</w:t>
      </w:r>
      <w:r w:rsidR="00D62324">
        <w:rPr>
          <w:rFonts w:ascii="Arial" w:hAnsi="Arial" w:cs="Arial"/>
        </w:rPr>
        <w:t>” respectivamente.</w:t>
      </w:r>
      <w:r w:rsidR="00580E82">
        <w:rPr>
          <w:rFonts w:ascii="Arial" w:hAnsi="Arial" w:cs="Arial"/>
        </w:rPr>
        <w:t xml:space="preserve"> </w:t>
      </w:r>
      <w:r w:rsidR="00A96688">
        <w:rPr>
          <w:rFonts w:ascii="Arial" w:hAnsi="Arial" w:cs="Arial"/>
          <w:b/>
        </w:rPr>
        <w:t>Por acuerdo de</w:t>
      </w:r>
      <w:r w:rsidR="00EA5A83">
        <w:rPr>
          <w:rFonts w:ascii="Arial" w:hAnsi="Arial" w:cs="Arial"/>
          <w:b/>
        </w:rPr>
        <w:t xml:space="preserve"> </w:t>
      </w:r>
      <w:r w:rsidR="00D62324">
        <w:rPr>
          <w:rFonts w:ascii="Arial" w:hAnsi="Arial" w:cs="Arial"/>
          <w:b/>
        </w:rPr>
        <w:t xml:space="preserve">13 trece de septiembre del 2017 dos mil diecisiete, </w:t>
      </w:r>
      <w:r w:rsidR="003A0F04" w:rsidRPr="001F0AA4">
        <w:rPr>
          <w:rFonts w:ascii="Arial" w:hAnsi="Arial" w:cs="Arial"/>
          <w:b/>
        </w:rPr>
        <w:t xml:space="preserve">se admitió a trámite </w:t>
      </w:r>
      <w:r w:rsidR="0040525B">
        <w:rPr>
          <w:rFonts w:ascii="Arial" w:hAnsi="Arial" w:cs="Arial"/>
        </w:rPr>
        <w:t>la demanda en contra de</w:t>
      </w:r>
      <w:r w:rsidR="00580E82">
        <w:rPr>
          <w:rFonts w:ascii="Arial" w:hAnsi="Arial" w:cs="Arial"/>
        </w:rPr>
        <w:t xml:space="preserve"> </w:t>
      </w:r>
      <w:r w:rsidR="002B5C68">
        <w:rPr>
          <w:rFonts w:ascii="Arial" w:hAnsi="Arial" w:cs="Arial"/>
        </w:rPr>
        <w:t>*****</w:t>
      </w:r>
      <w:r w:rsidR="00D62324">
        <w:rPr>
          <w:rFonts w:ascii="Arial" w:hAnsi="Arial" w:cs="Arial"/>
        </w:rPr>
        <w:t xml:space="preserve"> </w:t>
      </w:r>
      <w:r w:rsidR="002B5C68">
        <w:rPr>
          <w:rFonts w:ascii="Arial" w:hAnsi="Arial" w:cs="Arial"/>
        </w:rPr>
        <w:t>*****</w:t>
      </w:r>
      <w:r w:rsidR="00C95A10">
        <w:rPr>
          <w:rFonts w:ascii="Arial" w:hAnsi="Arial" w:cs="Arial"/>
        </w:rPr>
        <w:t xml:space="preserve"> </w:t>
      </w:r>
      <w:r w:rsidR="002B5C68">
        <w:rPr>
          <w:rFonts w:ascii="Arial" w:hAnsi="Arial" w:cs="Arial"/>
        </w:rPr>
        <w:t>*****</w:t>
      </w:r>
      <w:r w:rsidR="00C95A10">
        <w:rPr>
          <w:rFonts w:ascii="Arial" w:hAnsi="Arial" w:cs="Arial"/>
        </w:rPr>
        <w:t>. en su carácter de Policía V</w:t>
      </w:r>
      <w:r w:rsidR="00D62324">
        <w:rPr>
          <w:rFonts w:ascii="Arial" w:hAnsi="Arial" w:cs="Arial"/>
        </w:rPr>
        <w:t xml:space="preserve">ial </w:t>
      </w:r>
      <w:r w:rsidR="00C95A10">
        <w:rPr>
          <w:rFonts w:ascii="Arial" w:hAnsi="Arial" w:cs="Arial"/>
        </w:rPr>
        <w:t xml:space="preserve">Municipal del Municipio de Oaxaca de Juárez, Oaxaca </w:t>
      </w:r>
      <w:r w:rsidR="00D62324">
        <w:rPr>
          <w:rFonts w:ascii="Arial" w:hAnsi="Arial" w:cs="Arial"/>
        </w:rPr>
        <w:t xml:space="preserve">con número estadístico </w:t>
      </w:r>
      <w:r w:rsidR="002B5C68">
        <w:rPr>
          <w:rFonts w:ascii="Arial" w:hAnsi="Arial" w:cs="Arial"/>
        </w:rPr>
        <w:t>*****</w:t>
      </w:r>
      <w:r w:rsidR="00D62324">
        <w:rPr>
          <w:rFonts w:ascii="Arial" w:hAnsi="Arial" w:cs="Arial"/>
        </w:rPr>
        <w:t xml:space="preserve"> </w:t>
      </w:r>
      <w:r w:rsidR="003A0F04" w:rsidRPr="001F0AA4">
        <w:rPr>
          <w:rFonts w:ascii="Arial" w:hAnsi="Arial" w:cs="Arial"/>
        </w:rPr>
        <w:t>ordenándose notificar, emplazar y correr traslado a la autoridad demandada a quien se</w:t>
      </w:r>
      <w:r w:rsidR="0040525B">
        <w:rPr>
          <w:rFonts w:ascii="Arial" w:hAnsi="Arial" w:cs="Arial"/>
        </w:rPr>
        <w:t xml:space="preserve"> le</w:t>
      </w:r>
      <w:r w:rsidR="003A0F04" w:rsidRPr="001F0AA4">
        <w:rPr>
          <w:rFonts w:ascii="Arial" w:hAnsi="Arial" w:cs="Arial"/>
        </w:rPr>
        <w:t xml:space="preserve"> concedió plazo de 9 nueve </w:t>
      </w:r>
      <w:r w:rsidR="0040525B">
        <w:rPr>
          <w:rFonts w:ascii="Arial" w:hAnsi="Arial" w:cs="Arial"/>
        </w:rPr>
        <w:t>días hábiles para que produjera</w:t>
      </w:r>
      <w:r w:rsidR="003A0F04" w:rsidRPr="001F0AA4">
        <w:rPr>
          <w:rFonts w:ascii="Arial" w:hAnsi="Arial" w:cs="Arial"/>
        </w:rPr>
        <w:t xml:space="preserve"> su contestación, haciéndole saber que de no contestar los hechos planteados en la demanda, afirmándolos, negándolos o expresando que los ignorara por no ser propios o exponiendo como ocurrieron, se considerarían presuntamente ciertos bajo apercibimiento que para el caso de no hacerlo, se declararía precluído su derecho y se le tendría por contestada la demanda en sentido afirmativo, salvo prueba en contrario. Igual prev</w:t>
      </w:r>
      <w:r w:rsidR="00C95A10">
        <w:rPr>
          <w:rFonts w:ascii="Arial" w:hAnsi="Arial" w:cs="Arial"/>
        </w:rPr>
        <w:t>ención se hizo de que acreditará</w:t>
      </w:r>
      <w:r w:rsidR="003A0F04" w:rsidRPr="001F0AA4">
        <w:rPr>
          <w:rFonts w:ascii="Arial" w:hAnsi="Arial" w:cs="Arial"/>
        </w:rPr>
        <w:t xml:space="preserve"> su calidad de autoridad, exhibiendo copia debidamente certificada del nombramiento conferido y en que constara la protesta de ley, y copias para el traslado a su contraparte</w:t>
      </w:r>
      <w:r w:rsidR="00D62324">
        <w:rPr>
          <w:rFonts w:ascii="Arial" w:hAnsi="Arial" w:cs="Arial"/>
        </w:rPr>
        <w:t xml:space="preserve"> así como que presentara copia certificada del acta de infracción impugnada</w:t>
      </w:r>
      <w:r w:rsidR="0040525B">
        <w:rPr>
          <w:rFonts w:ascii="Arial" w:hAnsi="Arial" w:cs="Arial"/>
        </w:rPr>
        <w:t xml:space="preserve">; respecto de la autoridad </w:t>
      </w:r>
      <w:r w:rsidR="00D62324">
        <w:rPr>
          <w:rFonts w:ascii="Arial" w:hAnsi="Arial" w:cs="Arial"/>
        </w:rPr>
        <w:t xml:space="preserve">Coordinador de Finanzas y Administración </w:t>
      </w:r>
      <w:r w:rsidR="00D62324">
        <w:rPr>
          <w:rFonts w:ascii="Arial" w:hAnsi="Arial" w:cs="Arial"/>
        </w:rPr>
        <w:lastRenderedPageBreak/>
        <w:t xml:space="preserve">y Comisión de Seguridad Pública y Vialidad, ambas del Municipio de Oaxaca de Juárez </w:t>
      </w:r>
      <w:r w:rsidR="0040525B">
        <w:rPr>
          <w:rFonts w:ascii="Arial" w:hAnsi="Arial" w:cs="Arial"/>
        </w:rPr>
        <w:t>que la parte actora pretendía tener por demandada en su escrito de cuenta, se desechó</w:t>
      </w:r>
      <w:r w:rsidR="00E473F2">
        <w:rPr>
          <w:rFonts w:ascii="Arial" w:hAnsi="Arial" w:cs="Arial"/>
        </w:rPr>
        <w:t xml:space="preserve"> por improcedente en virtud de que no dictó, ordenó, ejecutó o trató de ejecutar el acto impugnado</w:t>
      </w:r>
      <w:r w:rsidR="003A0F04" w:rsidRPr="001F0AA4">
        <w:rPr>
          <w:rFonts w:ascii="Arial" w:hAnsi="Arial" w:cs="Arial"/>
        </w:rPr>
        <w:t xml:space="preserve">. </w:t>
      </w:r>
      <w:r w:rsidR="00D62324">
        <w:rPr>
          <w:rFonts w:ascii="Arial" w:hAnsi="Arial" w:cs="Arial"/>
        </w:rPr>
        <w:t xml:space="preserve">Se tuvo como tercero afectado a la empresa denominada “GRÚAS </w:t>
      </w:r>
      <w:r w:rsidR="007D281C">
        <w:rPr>
          <w:rFonts w:ascii="Arial" w:hAnsi="Arial" w:cs="Arial"/>
        </w:rPr>
        <w:t>*****</w:t>
      </w:r>
      <w:r w:rsidR="00D62324">
        <w:rPr>
          <w:rFonts w:ascii="Arial" w:hAnsi="Arial" w:cs="Arial"/>
        </w:rPr>
        <w:t xml:space="preserve">” y se le concedió un plazo de cinco días hábiles para comparecer por escrito a juicio. </w:t>
      </w:r>
      <w:r w:rsidR="003A0F04" w:rsidRPr="001F0AA4">
        <w:rPr>
          <w:rFonts w:ascii="Arial" w:hAnsi="Arial" w:cs="Arial"/>
        </w:rPr>
        <w:t xml:space="preserve">Se admitieron a la actora las pruebas ofrecidas que consisten en: </w:t>
      </w:r>
      <w:r w:rsidR="001823EE">
        <w:rPr>
          <w:rFonts w:ascii="Arial" w:hAnsi="Arial" w:cs="Arial"/>
        </w:rPr>
        <w:t>1.-</w:t>
      </w:r>
      <w:r w:rsidR="00D62324">
        <w:rPr>
          <w:rFonts w:ascii="Arial" w:hAnsi="Arial" w:cs="Arial"/>
        </w:rPr>
        <w:t xml:space="preserve"> Acta de infracción</w:t>
      </w:r>
      <w:r w:rsidR="001823EE">
        <w:rPr>
          <w:rFonts w:ascii="Arial" w:hAnsi="Arial" w:cs="Arial"/>
        </w:rPr>
        <w:t xml:space="preserve"> </w:t>
      </w:r>
      <w:r w:rsidR="005B7FD5">
        <w:rPr>
          <w:rFonts w:ascii="Arial" w:hAnsi="Arial" w:cs="Arial"/>
        </w:rPr>
        <w:t xml:space="preserve">en copia simple con número de folio </w:t>
      </w:r>
      <w:r w:rsidR="007D281C">
        <w:rPr>
          <w:rFonts w:ascii="Arial" w:hAnsi="Arial" w:cs="Arial"/>
        </w:rPr>
        <w:t>**********</w:t>
      </w:r>
      <w:r w:rsidR="005B7FD5">
        <w:rPr>
          <w:rFonts w:ascii="Arial" w:hAnsi="Arial" w:cs="Arial"/>
        </w:rPr>
        <w:t xml:space="preserve"> de fecha 3 tres de agosto del 2017 dos mil diecisiete, 2.- Recibo de pago en copia simple con número de folio </w:t>
      </w:r>
      <w:r w:rsidR="007D281C">
        <w:rPr>
          <w:rFonts w:ascii="Arial" w:hAnsi="Arial" w:cs="Arial"/>
        </w:rPr>
        <w:t>**********</w:t>
      </w:r>
      <w:r w:rsidR="005B7FD5">
        <w:rPr>
          <w:rFonts w:ascii="Arial" w:hAnsi="Arial" w:cs="Arial"/>
        </w:rPr>
        <w:t xml:space="preserve"> de fecha 14 catorce d</w:t>
      </w:r>
      <w:r w:rsidR="007D281C">
        <w:rPr>
          <w:rFonts w:ascii="Arial" w:hAnsi="Arial" w:cs="Arial"/>
        </w:rPr>
        <w:t>e</w:t>
      </w:r>
      <w:r w:rsidR="005B7FD5">
        <w:rPr>
          <w:rFonts w:ascii="Arial" w:hAnsi="Arial" w:cs="Arial"/>
        </w:rPr>
        <w:t xml:space="preserve"> agosto del 2017 dos mil diecisiete y número de liquidación </w:t>
      </w:r>
      <w:r w:rsidR="007D281C">
        <w:rPr>
          <w:rFonts w:ascii="Arial" w:hAnsi="Arial" w:cs="Arial"/>
        </w:rPr>
        <w:t>**********</w:t>
      </w:r>
      <w:r w:rsidR="005B7FD5">
        <w:rPr>
          <w:rFonts w:ascii="Arial" w:hAnsi="Arial" w:cs="Arial"/>
        </w:rPr>
        <w:t xml:space="preserve"> emitido por la Recaudación de Rentas de la Coordinación de Finanzas y Administración Municipal de Oaxaca de Juárez, 3.- Recibo de pago con copia simple con número de folio </w:t>
      </w:r>
      <w:r w:rsidR="007D281C">
        <w:rPr>
          <w:rFonts w:ascii="Arial" w:hAnsi="Arial" w:cs="Arial"/>
        </w:rPr>
        <w:t>**********</w:t>
      </w:r>
      <w:r w:rsidR="005B7FD5">
        <w:rPr>
          <w:rFonts w:ascii="Arial" w:hAnsi="Arial" w:cs="Arial"/>
        </w:rPr>
        <w:t xml:space="preserve"> de fecha 14 catorce de agosto del 2017 dos mil diecisiete y nú</w:t>
      </w:r>
      <w:r w:rsidR="007D281C">
        <w:rPr>
          <w:rFonts w:ascii="Arial" w:hAnsi="Arial" w:cs="Arial"/>
        </w:rPr>
        <w:t>mero de liquidación **********</w:t>
      </w:r>
      <w:r w:rsidR="005B7FD5">
        <w:rPr>
          <w:rFonts w:ascii="Arial" w:hAnsi="Arial" w:cs="Arial"/>
        </w:rPr>
        <w:t xml:space="preserve"> emitido por la Recaudación de Rentas de la Coordinación de Finanzas y Administración Municipal de Oaxaca de Juárez, 4.- Comprobante de pago en copia al carbón con número de folio </w:t>
      </w:r>
      <w:r w:rsidR="007D281C">
        <w:rPr>
          <w:rFonts w:ascii="Arial" w:hAnsi="Arial" w:cs="Arial"/>
        </w:rPr>
        <w:t>*****</w:t>
      </w:r>
      <w:r w:rsidR="005B7FD5">
        <w:rPr>
          <w:rFonts w:ascii="Arial" w:hAnsi="Arial" w:cs="Arial"/>
        </w:rPr>
        <w:t>, realizado ante las oficinas de l</w:t>
      </w:r>
      <w:r w:rsidR="007D281C">
        <w:rPr>
          <w:rFonts w:ascii="Arial" w:hAnsi="Arial" w:cs="Arial"/>
        </w:rPr>
        <w:t>a empresa denominada “GRÚAS *****</w:t>
      </w:r>
      <w:r w:rsidR="005B7FD5">
        <w:rPr>
          <w:rFonts w:ascii="Arial" w:hAnsi="Arial" w:cs="Arial"/>
        </w:rPr>
        <w:t xml:space="preserve">” , 5.- La instrumental de actuaciones, 6.- La presuncional legal y humana. - </w:t>
      </w:r>
    </w:p>
    <w:p w:rsidR="00575196" w:rsidRDefault="00575196" w:rsidP="00575196">
      <w:pPr>
        <w:spacing w:after="0" w:line="360" w:lineRule="auto"/>
        <w:jc w:val="both"/>
        <w:rPr>
          <w:rFonts w:ascii="Arial" w:hAnsi="Arial" w:cs="Arial"/>
        </w:rPr>
      </w:pPr>
    </w:p>
    <w:p w:rsidR="005B7FD5" w:rsidRDefault="009D2CE6" w:rsidP="00063092">
      <w:pPr>
        <w:spacing w:after="0" w:line="360" w:lineRule="auto"/>
        <w:ind w:firstLine="567"/>
        <w:jc w:val="both"/>
        <w:rPr>
          <w:rFonts w:ascii="Arial" w:hAnsi="Arial" w:cs="Arial"/>
        </w:rPr>
      </w:pPr>
      <w:r>
        <w:rPr>
          <w:rFonts w:ascii="Arial" w:hAnsi="Arial" w:cs="Arial"/>
          <w:b/>
        </w:rPr>
        <w:t>2°</w:t>
      </w:r>
      <w:r w:rsidR="00063092">
        <w:rPr>
          <w:rFonts w:ascii="Arial" w:hAnsi="Arial" w:cs="Arial"/>
          <w:b/>
        </w:rPr>
        <w:t>.</w:t>
      </w:r>
      <w:r w:rsidR="003A0F04" w:rsidRPr="001F0AA4">
        <w:rPr>
          <w:rFonts w:ascii="Arial" w:hAnsi="Arial" w:cs="Arial"/>
          <w:b/>
        </w:rPr>
        <w:t xml:space="preserve"> </w:t>
      </w:r>
      <w:r w:rsidR="003A0F04" w:rsidRPr="001F0AA4">
        <w:rPr>
          <w:rFonts w:ascii="Arial" w:hAnsi="Arial" w:cs="Arial"/>
        </w:rPr>
        <w:t>Me</w:t>
      </w:r>
      <w:r w:rsidR="001E074A">
        <w:rPr>
          <w:rFonts w:ascii="Arial" w:hAnsi="Arial" w:cs="Arial"/>
        </w:rPr>
        <w:t xml:space="preserve">diante acuerdo de fecha </w:t>
      </w:r>
      <w:r w:rsidR="005B7FD5">
        <w:rPr>
          <w:rFonts w:ascii="Arial" w:hAnsi="Arial" w:cs="Arial"/>
        </w:rPr>
        <w:t xml:space="preserve">7 siete de noviembre del 2017 dos mil diecisiete se tuvo a la autoridad demandada contestando la demanda de nulidad de la parte actora y ofreciendo como pruebas: 1.- Copia certificada del nombramiento expedido a su favor, 2.- Acta de infracción con número de folio </w:t>
      </w:r>
      <w:r w:rsidR="007D281C">
        <w:rPr>
          <w:rFonts w:ascii="Arial" w:hAnsi="Arial" w:cs="Arial"/>
        </w:rPr>
        <w:t>**********</w:t>
      </w:r>
      <w:r w:rsidR="005B7FD5">
        <w:rPr>
          <w:rFonts w:ascii="Arial" w:hAnsi="Arial" w:cs="Arial"/>
        </w:rPr>
        <w:t xml:space="preserve"> </w:t>
      </w:r>
      <w:r w:rsidR="00437DCE">
        <w:rPr>
          <w:rFonts w:ascii="Arial" w:hAnsi="Arial" w:cs="Arial"/>
        </w:rPr>
        <w:t>de 3 tres de agosto del 2017 dos mil diecisiete, 3.- La instrumental de actuaciones, 4.- La presuncional legal y humana. Por otro lado se requirió nuevamente a la autoridad demandada la exhibición de copia certificada del acta de infracción impugnada. - - - - - - - - - - - - - - - - - -</w:t>
      </w:r>
      <w:r w:rsidR="00027857">
        <w:rPr>
          <w:rFonts w:ascii="Arial" w:hAnsi="Arial" w:cs="Arial"/>
        </w:rPr>
        <w:t xml:space="preserve"> - - - - - - - - - - - - - - - </w:t>
      </w:r>
      <w:r w:rsidR="00437DCE">
        <w:rPr>
          <w:rFonts w:ascii="Arial" w:hAnsi="Arial" w:cs="Arial"/>
        </w:rPr>
        <w:t xml:space="preserve"> </w:t>
      </w:r>
    </w:p>
    <w:p w:rsidR="008C7B33" w:rsidRDefault="008C7B33" w:rsidP="00063092">
      <w:pPr>
        <w:spacing w:after="0" w:line="360" w:lineRule="auto"/>
        <w:ind w:firstLine="567"/>
        <w:jc w:val="both"/>
        <w:rPr>
          <w:rFonts w:ascii="Arial" w:hAnsi="Arial" w:cs="Arial"/>
          <w:b/>
        </w:rPr>
      </w:pPr>
    </w:p>
    <w:p w:rsidR="00936FC6" w:rsidRDefault="009D2CE6" w:rsidP="008C7B33">
      <w:pPr>
        <w:spacing w:after="0" w:line="360" w:lineRule="auto"/>
        <w:ind w:firstLine="567"/>
        <w:jc w:val="both"/>
        <w:rPr>
          <w:rFonts w:ascii="Arial" w:hAnsi="Arial" w:cs="Arial"/>
        </w:rPr>
      </w:pPr>
      <w:r>
        <w:rPr>
          <w:rFonts w:ascii="Arial" w:hAnsi="Arial" w:cs="Arial"/>
          <w:b/>
        </w:rPr>
        <w:t>3°</w:t>
      </w:r>
      <w:r w:rsidR="00063092">
        <w:rPr>
          <w:rFonts w:ascii="Arial" w:hAnsi="Arial" w:cs="Arial"/>
          <w:b/>
        </w:rPr>
        <w:t>.</w:t>
      </w:r>
      <w:r w:rsidR="003A0F04" w:rsidRPr="001F0AA4">
        <w:rPr>
          <w:rFonts w:ascii="Arial" w:hAnsi="Arial" w:cs="Arial"/>
        </w:rPr>
        <w:t xml:space="preserve"> </w:t>
      </w:r>
      <w:r w:rsidR="001857E5">
        <w:rPr>
          <w:rFonts w:ascii="Arial" w:hAnsi="Arial" w:cs="Arial"/>
        </w:rPr>
        <w:t xml:space="preserve">Por acuerdo de fecha </w:t>
      </w:r>
      <w:r w:rsidR="008C7B33">
        <w:rPr>
          <w:rFonts w:ascii="Arial" w:hAnsi="Arial" w:cs="Arial"/>
        </w:rPr>
        <w:t>30 treinta de enero del 2018 dos mil dieciocho se tuvo a la autoridad demandada cumpliendo el requerimiento efectuado en el acuerdo que antecede y se fijaron las 11 once horas del día 16 dieciséis de abril del 2018 dos mil dieciocho para que se celebrara la Audiencia Final misma que se llevó a cabo</w:t>
      </w:r>
      <w:r w:rsidR="003A0F04" w:rsidRPr="001F0AA4">
        <w:rPr>
          <w:rFonts w:ascii="Arial" w:hAnsi="Arial" w:cs="Arial"/>
        </w:rPr>
        <w:t xml:space="preserve">, sin comparecencia de las partes ni persona alguna que legalmente las representara; se abrió el periodo de desahogo de pruebas donde el Titular de esta Sexta Sala </w:t>
      </w:r>
      <w:r w:rsidR="003A0F04">
        <w:rPr>
          <w:rFonts w:ascii="Arial" w:hAnsi="Arial" w:cs="Arial"/>
        </w:rPr>
        <w:t>U</w:t>
      </w:r>
      <w:r w:rsidR="003A0F04" w:rsidRPr="001F0AA4">
        <w:rPr>
          <w:rFonts w:ascii="Arial" w:hAnsi="Arial" w:cs="Arial"/>
        </w:rPr>
        <w:t>nit</w:t>
      </w:r>
      <w:r w:rsidR="00063092">
        <w:rPr>
          <w:rFonts w:ascii="Arial" w:hAnsi="Arial" w:cs="Arial"/>
        </w:rPr>
        <w:t>aria de Primera Instancia, del T</w:t>
      </w:r>
      <w:r w:rsidR="003A0F04" w:rsidRPr="001F0AA4">
        <w:rPr>
          <w:rFonts w:ascii="Arial" w:hAnsi="Arial" w:cs="Arial"/>
        </w:rPr>
        <w:t xml:space="preserve">ribunal de </w:t>
      </w:r>
      <w:r w:rsidR="001857E5">
        <w:rPr>
          <w:rFonts w:ascii="Arial" w:hAnsi="Arial" w:cs="Arial"/>
        </w:rPr>
        <w:t>Justicia Administrativa del Estado de Oaxaca</w:t>
      </w:r>
      <w:r w:rsidR="003A0F04" w:rsidRPr="001F0AA4">
        <w:rPr>
          <w:rFonts w:ascii="Arial" w:hAnsi="Arial" w:cs="Arial"/>
        </w:rPr>
        <w:t xml:space="preserve"> las declaró desahogadas por su propia naturaleza; en el periodo de alegatos se dio </w:t>
      </w:r>
      <w:r w:rsidR="001E074A">
        <w:rPr>
          <w:rFonts w:ascii="Arial" w:hAnsi="Arial" w:cs="Arial"/>
        </w:rPr>
        <w:t xml:space="preserve">cuenta </w:t>
      </w:r>
      <w:r w:rsidR="001857E5">
        <w:rPr>
          <w:rFonts w:ascii="Arial" w:hAnsi="Arial" w:cs="Arial"/>
        </w:rPr>
        <w:t>que las partes no presentaron escrito formulando alegatos por lo que</w:t>
      </w:r>
      <w:r w:rsidR="00936FC6">
        <w:rPr>
          <w:rFonts w:ascii="Arial" w:hAnsi="Arial" w:cs="Arial"/>
        </w:rPr>
        <w:t xml:space="preserve"> se le</w:t>
      </w:r>
      <w:r w:rsidR="001857E5">
        <w:rPr>
          <w:rFonts w:ascii="Arial" w:hAnsi="Arial" w:cs="Arial"/>
        </w:rPr>
        <w:t>s</w:t>
      </w:r>
      <w:r w:rsidR="00936FC6">
        <w:rPr>
          <w:rFonts w:ascii="Arial" w:hAnsi="Arial" w:cs="Arial"/>
        </w:rPr>
        <w:t xml:space="preserve"> declaró precluído su derecho y, por último se citó a las partes para oír sentencia, misma que ahora se pronuncia. - - - - - - - </w:t>
      </w:r>
    </w:p>
    <w:p w:rsidR="003A0F04" w:rsidRPr="001F0AA4" w:rsidRDefault="003A0F04" w:rsidP="003A0F04">
      <w:pPr>
        <w:spacing w:after="0" w:line="360" w:lineRule="auto"/>
        <w:ind w:firstLine="708"/>
        <w:jc w:val="both"/>
        <w:rPr>
          <w:rFonts w:ascii="Arial" w:hAnsi="Arial" w:cs="Arial"/>
        </w:rPr>
      </w:pPr>
    </w:p>
    <w:p w:rsidR="003A0F04" w:rsidRPr="001F0AA4" w:rsidRDefault="003A0F04" w:rsidP="003A0F04">
      <w:pPr>
        <w:spacing w:after="0" w:line="360" w:lineRule="auto"/>
        <w:jc w:val="center"/>
        <w:rPr>
          <w:rFonts w:ascii="Arial" w:hAnsi="Arial" w:cs="Arial"/>
          <w:b/>
        </w:rPr>
      </w:pPr>
      <w:r w:rsidRPr="001F0AA4">
        <w:rPr>
          <w:rFonts w:ascii="Arial" w:hAnsi="Arial" w:cs="Arial"/>
          <w:b/>
        </w:rPr>
        <w:t>C O N S I D E R A N D O:</w:t>
      </w:r>
    </w:p>
    <w:p w:rsidR="003A0F04" w:rsidRPr="001F0AA4" w:rsidRDefault="003A0F04" w:rsidP="003A0F04">
      <w:pPr>
        <w:spacing w:after="0" w:line="360" w:lineRule="auto"/>
        <w:rPr>
          <w:rFonts w:ascii="Arial" w:hAnsi="Arial" w:cs="Arial"/>
          <w:b/>
        </w:rPr>
      </w:pPr>
    </w:p>
    <w:p w:rsidR="003A0F04" w:rsidRPr="001F0AA4" w:rsidRDefault="003A0F04" w:rsidP="00027857">
      <w:pPr>
        <w:spacing w:after="0" w:line="360" w:lineRule="auto"/>
        <w:ind w:right="-93" w:firstLine="567"/>
        <w:jc w:val="both"/>
        <w:rPr>
          <w:rFonts w:ascii="Arial" w:hAnsi="Arial" w:cs="Arial"/>
        </w:rPr>
      </w:pPr>
      <w:r w:rsidRPr="001F0AA4">
        <w:rPr>
          <w:rFonts w:ascii="Arial" w:hAnsi="Arial" w:cs="Arial"/>
          <w:b/>
        </w:rPr>
        <w:t>PRIMERO.- Competencia.</w:t>
      </w:r>
      <w:r>
        <w:rPr>
          <w:rFonts w:ascii="Arial" w:hAnsi="Arial" w:cs="Arial"/>
          <w:b/>
        </w:rPr>
        <w:t>-</w:t>
      </w:r>
      <w:r w:rsidRPr="001F0AA4">
        <w:rPr>
          <w:rFonts w:ascii="Arial" w:hAnsi="Arial" w:cs="Arial"/>
        </w:rPr>
        <w:t xml:space="preserve"> </w:t>
      </w:r>
      <w:r w:rsidR="001857E5" w:rsidRPr="001857E5">
        <w:rPr>
          <w:rFonts w:ascii="Arial" w:hAnsi="Arial" w:cs="Arial"/>
        </w:rPr>
        <w:t xml:space="preserve">Esta Sexta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Artículos 114 QUÁTER fracción VII, de la </w:t>
      </w:r>
      <w:r w:rsidR="001857E5" w:rsidRPr="001857E5">
        <w:rPr>
          <w:rFonts w:ascii="Arial" w:hAnsi="Arial" w:cs="Arial"/>
        </w:rPr>
        <w:lastRenderedPageBreak/>
        <w:t xml:space="preserve">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 autoridad administrativa de carácter municipal. - - - </w:t>
      </w:r>
    </w:p>
    <w:p w:rsidR="003A0F04" w:rsidRPr="001F0AA4" w:rsidRDefault="003A0F04" w:rsidP="003A0F04">
      <w:pPr>
        <w:spacing w:after="0" w:line="360" w:lineRule="auto"/>
        <w:jc w:val="both"/>
        <w:rPr>
          <w:rFonts w:ascii="Arial" w:hAnsi="Arial" w:cs="Arial"/>
        </w:rPr>
      </w:pPr>
    </w:p>
    <w:p w:rsidR="001857E5" w:rsidRDefault="003A0F04" w:rsidP="00027857">
      <w:pPr>
        <w:tabs>
          <w:tab w:val="left" w:pos="6946"/>
        </w:tabs>
        <w:spacing w:after="0" w:line="360" w:lineRule="auto"/>
        <w:ind w:right="-93" w:firstLine="567"/>
        <w:jc w:val="both"/>
        <w:rPr>
          <w:rFonts w:ascii="Arial" w:hAnsi="Arial" w:cs="Arial"/>
        </w:rPr>
      </w:pPr>
      <w:r w:rsidRPr="001F0AA4">
        <w:rPr>
          <w:rFonts w:ascii="Arial" w:hAnsi="Arial" w:cs="Arial"/>
          <w:b/>
        </w:rPr>
        <w:t>SEGUNDO.- P</w:t>
      </w:r>
      <w:r>
        <w:rPr>
          <w:rFonts w:ascii="Arial" w:hAnsi="Arial" w:cs="Arial"/>
          <w:b/>
        </w:rPr>
        <w:t xml:space="preserve">ersonalidad y </w:t>
      </w:r>
      <w:r w:rsidR="001E074A">
        <w:rPr>
          <w:rFonts w:ascii="Arial" w:hAnsi="Arial" w:cs="Arial"/>
          <w:b/>
        </w:rPr>
        <w:t>Personería</w:t>
      </w:r>
      <w:r w:rsidRPr="001F0AA4">
        <w:rPr>
          <w:rFonts w:ascii="Arial" w:hAnsi="Arial" w:cs="Arial"/>
          <w:b/>
        </w:rPr>
        <w:t>.</w:t>
      </w:r>
      <w:r>
        <w:rPr>
          <w:rFonts w:ascii="Arial" w:hAnsi="Arial" w:cs="Arial"/>
          <w:b/>
        </w:rPr>
        <w:t>-</w:t>
      </w:r>
      <w:r w:rsidRPr="001F0AA4">
        <w:rPr>
          <w:rFonts w:ascii="Arial" w:hAnsi="Arial" w:cs="Arial"/>
        </w:rPr>
        <w:t xml:space="preserve"> Quedó acreditada</w:t>
      </w:r>
      <w:r w:rsidR="003939A5">
        <w:rPr>
          <w:rFonts w:ascii="Arial" w:hAnsi="Arial" w:cs="Arial"/>
        </w:rPr>
        <w:t xml:space="preserve"> </w:t>
      </w:r>
      <w:r w:rsidR="008C7B33">
        <w:rPr>
          <w:rFonts w:ascii="Arial" w:hAnsi="Arial" w:cs="Arial"/>
        </w:rPr>
        <w:t>en términos del artículo 117 y 120 de la Ley de Justicia Administrativa para el Estado de Oaxaca toda vez que la parte actora promueve por propio derecho y la autoridad demandada mediante copia certificada de su nombramiento</w:t>
      </w:r>
      <w:r w:rsidR="00027857">
        <w:rPr>
          <w:rFonts w:ascii="Arial" w:hAnsi="Arial" w:cs="Arial"/>
        </w:rPr>
        <w:t xml:space="preserve"> y toma de protesta de ley al cargo que ostenta</w:t>
      </w:r>
      <w:r w:rsidR="008C7B33">
        <w:rPr>
          <w:rFonts w:ascii="Arial" w:hAnsi="Arial" w:cs="Arial"/>
        </w:rPr>
        <w:t xml:space="preserve">. </w:t>
      </w:r>
      <w:r w:rsidR="00086E81">
        <w:rPr>
          <w:rFonts w:ascii="Arial" w:hAnsi="Arial" w:cs="Arial"/>
        </w:rPr>
        <w:t>- - - -</w:t>
      </w:r>
      <w:r w:rsidR="007D281C">
        <w:rPr>
          <w:rFonts w:ascii="Arial" w:hAnsi="Arial" w:cs="Arial"/>
        </w:rPr>
        <w:t xml:space="preserve"> - - - - - </w:t>
      </w:r>
      <w:r w:rsidR="00086E81">
        <w:rPr>
          <w:rFonts w:ascii="Arial" w:hAnsi="Arial" w:cs="Arial"/>
        </w:rPr>
        <w:t xml:space="preserve"> </w:t>
      </w:r>
    </w:p>
    <w:p w:rsidR="003939A5" w:rsidRDefault="003939A5" w:rsidP="003A0F04">
      <w:pPr>
        <w:spacing w:after="0" w:line="360" w:lineRule="auto"/>
        <w:jc w:val="both"/>
        <w:rPr>
          <w:rFonts w:ascii="Arial" w:hAnsi="Arial" w:cs="Arial"/>
          <w:b/>
        </w:rPr>
      </w:pPr>
    </w:p>
    <w:p w:rsidR="008C7B33" w:rsidRDefault="003A0F04" w:rsidP="00027857">
      <w:pPr>
        <w:spacing w:after="0" w:line="360" w:lineRule="auto"/>
        <w:ind w:right="-93"/>
        <w:jc w:val="both"/>
        <w:rPr>
          <w:rFonts w:ascii="Arial" w:hAnsi="Arial" w:cs="Arial"/>
        </w:rPr>
      </w:pPr>
      <w:r w:rsidRPr="00D42293">
        <w:rPr>
          <w:rFonts w:ascii="Arial" w:hAnsi="Arial" w:cs="Arial"/>
          <w:b/>
        </w:rPr>
        <w:t xml:space="preserve">          TERCERO.-</w:t>
      </w:r>
      <w:r w:rsidRPr="00D42293">
        <w:rPr>
          <w:rFonts w:ascii="Arial" w:hAnsi="Arial" w:cs="Arial"/>
        </w:rPr>
        <w:t xml:space="preserve"> </w:t>
      </w:r>
      <w:r w:rsidR="001E074A" w:rsidRPr="00D42293">
        <w:rPr>
          <w:rFonts w:ascii="Arial" w:hAnsi="Arial" w:cs="Arial"/>
          <w:b/>
        </w:rPr>
        <w:t>Fijación</w:t>
      </w:r>
      <w:r w:rsidRPr="00D42293">
        <w:rPr>
          <w:rFonts w:ascii="Arial" w:hAnsi="Arial" w:cs="Arial"/>
          <w:b/>
        </w:rPr>
        <w:t xml:space="preserve"> de la Litis</w:t>
      </w:r>
      <w:r w:rsidRPr="00D42293">
        <w:rPr>
          <w:rFonts w:ascii="Arial" w:hAnsi="Arial" w:cs="Arial"/>
        </w:rPr>
        <w:t xml:space="preserve">.- El actor </w:t>
      </w:r>
      <w:r w:rsidR="00D42293" w:rsidRPr="00D42293">
        <w:rPr>
          <w:rFonts w:ascii="Arial" w:hAnsi="Arial" w:cs="Arial"/>
        </w:rPr>
        <w:t>Orlando Ulises Ramírez Pacheco</w:t>
      </w:r>
      <w:r w:rsidR="0051485D" w:rsidRPr="00D42293">
        <w:rPr>
          <w:rFonts w:ascii="Arial" w:hAnsi="Arial" w:cs="Arial"/>
        </w:rPr>
        <w:t xml:space="preserve"> señala que le causa agravio el acta de infracción impugnada toda vez que</w:t>
      </w:r>
      <w:r w:rsidR="008C7B33" w:rsidRPr="00D42293">
        <w:rPr>
          <w:rFonts w:ascii="Arial" w:hAnsi="Arial" w:cs="Arial"/>
        </w:rPr>
        <w:t xml:space="preserve"> la autoridad demandada</w:t>
      </w:r>
      <w:r w:rsidR="0051485D" w:rsidRPr="00D42293">
        <w:rPr>
          <w:rFonts w:ascii="Arial" w:hAnsi="Arial" w:cs="Arial"/>
        </w:rPr>
        <w:t xml:space="preserve"> </w:t>
      </w:r>
      <w:r w:rsidR="008C7B33" w:rsidRPr="00D42293">
        <w:rPr>
          <w:rFonts w:ascii="Arial" w:hAnsi="Arial" w:cs="Arial"/>
        </w:rPr>
        <w:t xml:space="preserve">no funda la competencia material ni territorial que tuvo para expedir dicho acto; también señala que transgrede la garantía de seguridad jurídica toda vez que no señala las circunstancias de modo tiempo y lugar, así como que se limita </w:t>
      </w:r>
      <w:r w:rsidR="008C7B33">
        <w:rPr>
          <w:rFonts w:ascii="Arial" w:hAnsi="Arial" w:cs="Arial"/>
        </w:rPr>
        <w:t xml:space="preserve">a remarcar el artículo aplicable lo que no satisface el requisito de fundamentación ni motivación. Finalmente aduce que el folio </w:t>
      </w:r>
      <w:r w:rsidR="007D281C">
        <w:rPr>
          <w:rFonts w:ascii="Arial" w:hAnsi="Arial" w:cs="Arial"/>
        </w:rPr>
        <w:t>**********</w:t>
      </w:r>
      <w:r w:rsidR="008C7B33">
        <w:rPr>
          <w:rFonts w:ascii="Arial" w:hAnsi="Arial" w:cs="Arial"/>
        </w:rPr>
        <w:t xml:space="preserve"> carece de validez por no haber sido publicado en el Diario Ofici</w:t>
      </w:r>
      <w:r w:rsidR="00D85F8B">
        <w:rPr>
          <w:rFonts w:ascii="Arial" w:hAnsi="Arial" w:cs="Arial"/>
        </w:rPr>
        <w:t>al de la Federación. - - - - - - - - - - - - - - - - - - - - - - - - - - - - - - - - - - - - - - - - - - -</w:t>
      </w:r>
      <w:r w:rsidR="007D281C">
        <w:rPr>
          <w:rFonts w:ascii="Arial" w:hAnsi="Arial" w:cs="Arial"/>
        </w:rPr>
        <w:t xml:space="preserve"> - - - - - </w:t>
      </w:r>
      <w:r w:rsidR="00D42293">
        <w:rPr>
          <w:rFonts w:ascii="Arial" w:hAnsi="Arial" w:cs="Arial"/>
        </w:rPr>
        <w:t xml:space="preserve"> </w:t>
      </w:r>
    </w:p>
    <w:p w:rsidR="00D85F8B" w:rsidRDefault="00D85F8B" w:rsidP="0051485D">
      <w:pPr>
        <w:spacing w:after="0" w:line="360" w:lineRule="auto"/>
        <w:ind w:firstLine="567"/>
        <w:jc w:val="both"/>
        <w:rPr>
          <w:rFonts w:ascii="Arial" w:hAnsi="Arial" w:cs="Arial"/>
        </w:rPr>
      </w:pPr>
    </w:p>
    <w:p w:rsidR="0051485D" w:rsidRDefault="00D85F8B" w:rsidP="0051485D">
      <w:pPr>
        <w:spacing w:after="0" w:line="360" w:lineRule="auto"/>
        <w:ind w:firstLine="567"/>
        <w:jc w:val="both"/>
        <w:rPr>
          <w:rFonts w:ascii="Arial" w:hAnsi="Arial" w:cs="Arial"/>
        </w:rPr>
      </w:pPr>
      <w:r>
        <w:rPr>
          <w:rFonts w:ascii="Arial" w:hAnsi="Arial" w:cs="Arial"/>
        </w:rPr>
        <w:t xml:space="preserve">Por su parte la autoridad demandada manifiesta que esta Sala se encuentra imposibilitada de estudiar el fondo del asunto toda vez que se trata de un acto consentido así como consumado; de igual manera refiere que el aquí acto impugnado se encuentra debidamente fundado y motivado toda vez que el aquí actor cometió una infracción de tránsito de donde deriva el acto impugnado. - - - - - - - - - - - - - - - - - - - - - - - - - - - - - - - - - </w:t>
      </w:r>
    </w:p>
    <w:p w:rsidR="00086E81" w:rsidRDefault="00086E81" w:rsidP="003A0F04">
      <w:pPr>
        <w:spacing w:after="0" w:line="360" w:lineRule="auto"/>
        <w:jc w:val="both"/>
        <w:rPr>
          <w:rFonts w:ascii="Arial" w:hAnsi="Arial" w:cs="Arial"/>
        </w:rPr>
      </w:pPr>
    </w:p>
    <w:p w:rsidR="0051485D" w:rsidRDefault="003A0F04" w:rsidP="0024685B">
      <w:pPr>
        <w:spacing w:after="0" w:line="360" w:lineRule="auto"/>
        <w:ind w:firstLine="567"/>
        <w:jc w:val="both"/>
        <w:rPr>
          <w:rFonts w:ascii="Arial" w:hAnsi="Arial" w:cs="Arial"/>
        </w:rPr>
      </w:pPr>
      <w:r>
        <w:rPr>
          <w:rFonts w:ascii="Arial" w:hAnsi="Arial" w:cs="Arial"/>
          <w:b/>
        </w:rPr>
        <w:t>CUARTO</w:t>
      </w:r>
      <w:r w:rsidRPr="001F0AA4">
        <w:rPr>
          <w:rFonts w:ascii="Arial" w:hAnsi="Arial" w:cs="Arial"/>
          <w:b/>
        </w:rPr>
        <w:t>.- A</w:t>
      </w:r>
      <w:r>
        <w:rPr>
          <w:rFonts w:ascii="Arial" w:hAnsi="Arial" w:cs="Arial"/>
          <w:b/>
        </w:rPr>
        <w:t>creditació</w:t>
      </w:r>
      <w:r w:rsidRPr="001F0AA4">
        <w:rPr>
          <w:rFonts w:ascii="Arial" w:hAnsi="Arial" w:cs="Arial"/>
          <w:b/>
        </w:rPr>
        <w:t xml:space="preserve">n del </w:t>
      </w:r>
      <w:r>
        <w:rPr>
          <w:rFonts w:ascii="Arial" w:hAnsi="Arial" w:cs="Arial"/>
          <w:b/>
        </w:rPr>
        <w:t>Acto I</w:t>
      </w:r>
      <w:r w:rsidR="007D281C">
        <w:rPr>
          <w:rFonts w:ascii="Arial" w:hAnsi="Arial" w:cs="Arial"/>
          <w:b/>
        </w:rPr>
        <w:t xml:space="preserve">mpugnado.- </w:t>
      </w:r>
      <w:r w:rsidRPr="001F0AA4">
        <w:rPr>
          <w:rFonts w:ascii="Arial" w:hAnsi="Arial" w:cs="Arial"/>
        </w:rPr>
        <w:t xml:space="preserve">El acto impugnado, lo es el acta de infracción de folio </w:t>
      </w:r>
      <w:r w:rsidR="007D281C">
        <w:rPr>
          <w:rFonts w:ascii="Arial" w:hAnsi="Arial" w:cs="Arial"/>
        </w:rPr>
        <w:t>**********</w:t>
      </w:r>
      <w:r w:rsidR="00D85F8B">
        <w:rPr>
          <w:rFonts w:ascii="Arial" w:hAnsi="Arial" w:cs="Arial"/>
        </w:rPr>
        <w:t xml:space="preserve"> de fecha 3 tres de agosto del 2017 dos mil diecisiete </w:t>
      </w:r>
      <w:r w:rsidR="00B2610B">
        <w:rPr>
          <w:rFonts w:ascii="Arial" w:hAnsi="Arial" w:cs="Arial"/>
        </w:rPr>
        <w:t>v</w:t>
      </w:r>
      <w:r w:rsidR="00D85F8B">
        <w:rPr>
          <w:rFonts w:ascii="Arial" w:hAnsi="Arial" w:cs="Arial"/>
        </w:rPr>
        <w:t>isible mediante copia certificada a foja 41 cuarenta y uno</w:t>
      </w:r>
      <w:r w:rsidR="00B2610B">
        <w:rPr>
          <w:rFonts w:ascii="Arial" w:hAnsi="Arial" w:cs="Arial"/>
        </w:rPr>
        <w:t xml:space="preserve"> del expediente natural a rubro indicado y que tiene valor probatorio pleno en términos de lo dispuesto por el artículo 173</w:t>
      </w:r>
      <w:r w:rsidR="00B2610B">
        <w:rPr>
          <w:rStyle w:val="Refdenotaalpie"/>
          <w:rFonts w:ascii="Arial" w:hAnsi="Arial" w:cs="Arial"/>
        </w:rPr>
        <w:footnoteReference w:id="1"/>
      </w:r>
      <w:r w:rsidR="00B2610B">
        <w:rPr>
          <w:rFonts w:ascii="Arial" w:hAnsi="Arial" w:cs="Arial"/>
        </w:rPr>
        <w:t xml:space="preserve"> fracción I de la Ley de Justicia Administrativa para el Estado de Oaxaca y que fue reconocida por la autoridad demandada </w:t>
      </w:r>
      <w:r w:rsidR="00D42293">
        <w:rPr>
          <w:rFonts w:ascii="Arial" w:hAnsi="Arial" w:cs="Arial"/>
        </w:rPr>
        <w:t>al dar contestación a la misma</w:t>
      </w:r>
      <w:r w:rsidR="00B2610B">
        <w:rPr>
          <w:rFonts w:ascii="Arial" w:hAnsi="Arial" w:cs="Arial"/>
        </w:rPr>
        <w:t xml:space="preserve">; es con esos medios de convicción que esta Sala tiene por acreditado el acto impugnado. - - - </w:t>
      </w:r>
      <w:r w:rsidR="00D85F8B">
        <w:rPr>
          <w:rFonts w:ascii="Arial" w:hAnsi="Arial" w:cs="Arial"/>
        </w:rPr>
        <w:t xml:space="preserve">- - - - - - - </w:t>
      </w:r>
    </w:p>
    <w:p w:rsidR="0024685B" w:rsidRDefault="0024685B" w:rsidP="0024685B">
      <w:pPr>
        <w:spacing w:after="0" w:line="360" w:lineRule="auto"/>
        <w:ind w:firstLine="567"/>
        <w:jc w:val="both"/>
        <w:rPr>
          <w:rFonts w:ascii="Arial" w:hAnsi="Arial" w:cs="Arial"/>
        </w:rPr>
      </w:pPr>
    </w:p>
    <w:p w:rsidR="00145EE9" w:rsidRPr="001F0AA4" w:rsidRDefault="00187176" w:rsidP="00145EE9">
      <w:pPr>
        <w:spacing w:after="0" w:line="360" w:lineRule="auto"/>
        <w:ind w:firstLine="567"/>
        <w:jc w:val="both"/>
        <w:rPr>
          <w:rFonts w:ascii="Arial" w:hAnsi="Arial" w:cs="Arial"/>
        </w:rPr>
      </w:pPr>
      <w:r>
        <w:rPr>
          <w:rFonts w:ascii="Arial" w:hAnsi="Arial" w:cs="Arial"/>
          <w:b/>
        </w:rPr>
        <w:t>QUINTO</w:t>
      </w:r>
      <w:r w:rsidR="003A0F04" w:rsidRPr="001F0AA4">
        <w:rPr>
          <w:rFonts w:ascii="Arial" w:hAnsi="Arial" w:cs="Arial"/>
        </w:rPr>
        <w:t xml:space="preserve">.- </w:t>
      </w:r>
      <w:r w:rsidR="0024685B">
        <w:rPr>
          <w:rFonts w:ascii="Arial" w:hAnsi="Arial" w:cs="Arial"/>
          <w:b/>
        </w:rPr>
        <w:t>Causales de Improcedencia y S</w:t>
      </w:r>
      <w:r w:rsidR="0024685B" w:rsidRPr="001F0AA4">
        <w:rPr>
          <w:rFonts w:ascii="Arial" w:hAnsi="Arial" w:cs="Arial"/>
          <w:b/>
        </w:rPr>
        <w:t>obreseimiento</w:t>
      </w:r>
      <w:r w:rsidR="003A0F04" w:rsidRPr="001F0AA4">
        <w:rPr>
          <w:rFonts w:ascii="Arial" w:hAnsi="Arial" w:cs="Arial"/>
        </w:rPr>
        <w:t xml:space="preserve">. </w:t>
      </w:r>
      <w:r w:rsidR="00145EE9" w:rsidRPr="001F0AA4">
        <w:rPr>
          <w:rFonts w:ascii="Arial" w:hAnsi="Arial" w:cs="Arial"/>
        </w:rPr>
        <w:t>Considerando que son de orden público y de estudio preferente a cualquier otra cuestión y toda vez que la autoridad demandada en su escrito de contestación alega la improcedencia del juicio aludiendo a las fracciones V, VI, y X de la Ley de Justicia Administrativa para el Estado de Oaxaca</w:t>
      </w:r>
      <w:r w:rsidR="00145EE9" w:rsidRPr="001F0AA4">
        <w:rPr>
          <w:rStyle w:val="Refdenotaalpie"/>
          <w:rFonts w:ascii="Arial" w:hAnsi="Arial" w:cs="Arial"/>
        </w:rPr>
        <w:footnoteReference w:id="2"/>
      </w:r>
      <w:r w:rsidR="00145EE9" w:rsidRPr="001F0AA4">
        <w:rPr>
          <w:rFonts w:ascii="Arial" w:hAnsi="Arial" w:cs="Arial"/>
        </w:rPr>
        <w:t xml:space="preserve">, este Tribunal determina que no le asienta la razón ni el derecho a la autoridad </w:t>
      </w:r>
      <w:r w:rsidR="00145EE9" w:rsidRPr="001F0AA4">
        <w:rPr>
          <w:rFonts w:ascii="Arial" w:hAnsi="Arial" w:cs="Arial"/>
        </w:rPr>
        <w:lastRenderedPageBreak/>
        <w:t>demandada, en virtud de que no resultan procedentes ninguna de las causales previstas en las fracciones mencionadas del numeral 131 de la Ley de la Materia; esto es así toda vez que no se trata de un acto consumado de imposible reparación, pues a pesar de haberse realizado todos sus efectos y consecuencias, estas pueden ser resarcidas de resultar favorable la sentencia en el presente Juicio de Nulidad</w:t>
      </w:r>
      <w:r w:rsidR="00145EE9" w:rsidRPr="001F0AA4">
        <w:rPr>
          <w:rStyle w:val="Refdenotaalpie"/>
          <w:rFonts w:ascii="Arial" w:hAnsi="Arial" w:cs="Arial"/>
        </w:rPr>
        <w:footnoteReference w:id="3"/>
      </w:r>
      <w:r w:rsidR="00145EE9" w:rsidRPr="001F0AA4">
        <w:rPr>
          <w:rFonts w:ascii="Arial" w:hAnsi="Arial" w:cs="Arial"/>
        </w:rPr>
        <w:t>; tampoco procede la causal prevista en la fracción VI concerniente a la improcedencia de los juicios contra actos consentidos expresamente, toda vez que el pago de los aprovechamientos derivados de una multa de tránsito, no puede considerarse como un acto consentido por tratarse de un requisito que debe ser satisfecho por el contribuyente a fin de evitarse mayores contratiempos. Sirve de soporte a lo anterior la siguiente Tesis Aislada en materia Administrativa emitida por la Segunda Sala de la Suprema Corte de Justicia de la Nación de rubro y texto siguientes:</w:t>
      </w:r>
      <w:r w:rsidR="00145EE9">
        <w:rPr>
          <w:rFonts w:ascii="Arial" w:hAnsi="Arial" w:cs="Arial"/>
        </w:rPr>
        <w:t xml:space="preserve"> </w:t>
      </w:r>
    </w:p>
    <w:p w:rsidR="00145EE9" w:rsidRPr="001F0AA4" w:rsidRDefault="00145EE9" w:rsidP="00145EE9">
      <w:pPr>
        <w:spacing w:after="0" w:line="360" w:lineRule="auto"/>
        <w:ind w:left="567" w:right="616"/>
        <w:jc w:val="both"/>
        <w:rPr>
          <w:rFonts w:ascii="Arial" w:hAnsi="Arial" w:cs="Arial"/>
          <w:b/>
          <w:i/>
        </w:rPr>
      </w:pPr>
    </w:p>
    <w:p w:rsidR="00145EE9" w:rsidRPr="00D80125" w:rsidRDefault="00145EE9" w:rsidP="00145EE9">
      <w:pPr>
        <w:spacing w:after="0" w:line="240" w:lineRule="auto"/>
        <w:ind w:left="567" w:right="616"/>
        <w:jc w:val="both"/>
        <w:rPr>
          <w:rFonts w:ascii="Arial" w:hAnsi="Arial" w:cs="Arial"/>
          <w:b/>
          <w:i/>
          <w:sz w:val="20"/>
        </w:rPr>
      </w:pPr>
      <w:r w:rsidRPr="00D80125">
        <w:rPr>
          <w:rFonts w:ascii="Arial" w:hAnsi="Arial" w:cs="Arial"/>
          <w:b/>
          <w:i/>
          <w:sz w:val="20"/>
        </w:rPr>
        <w:t>“MULTAS, CUANDO EL PAGO DE LAS, NO IMPLICA SU CONSENTIMIENTO.</w:t>
      </w:r>
    </w:p>
    <w:p w:rsidR="00145EE9" w:rsidRPr="00D80125" w:rsidRDefault="00145EE9" w:rsidP="00145EE9">
      <w:pPr>
        <w:spacing w:after="0" w:line="240" w:lineRule="auto"/>
        <w:ind w:left="567" w:right="616"/>
        <w:jc w:val="both"/>
        <w:rPr>
          <w:rFonts w:ascii="Arial" w:hAnsi="Arial" w:cs="Arial"/>
          <w:b/>
          <w:i/>
          <w:sz w:val="20"/>
        </w:rPr>
      </w:pPr>
    </w:p>
    <w:p w:rsidR="00145EE9" w:rsidRPr="00D80125" w:rsidRDefault="00145EE9" w:rsidP="00145EE9">
      <w:pPr>
        <w:spacing w:after="0"/>
        <w:ind w:left="567" w:right="616"/>
        <w:jc w:val="both"/>
        <w:rPr>
          <w:rFonts w:ascii="Arial" w:hAnsi="Arial" w:cs="Arial"/>
          <w:i/>
          <w:sz w:val="20"/>
        </w:rPr>
      </w:pPr>
      <w:r w:rsidRPr="00D80125">
        <w:rPr>
          <w:rFonts w:ascii="Arial" w:hAnsi="Arial" w:cs="Arial"/>
          <w:i/>
          <w:sz w:val="20"/>
        </w:rPr>
        <w:t>En amparos interpuestos contra actos de las autoridades administrativas consistentes en multas, no procede el sobreseimiento por el sólo hecho de que los quejosos hayan pagado el importe de las mismas, si el juicio de garantías se promueve dentro de los quince días siguientes a la fecha en que se hace saber al interesado la sanción impuesta; de manera que no debe considerarse como acto consentido, el hecho de que el quejoso haya satisfecho el importe de la multa, con el objeto de evitarse mayores contratiempos.</w:t>
      </w:r>
      <w:r w:rsidRPr="00D80125">
        <w:rPr>
          <w:rStyle w:val="Refdenotaalpie"/>
          <w:rFonts w:ascii="Arial" w:hAnsi="Arial" w:cs="Arial"/>
          <w:i/>
          <w:sz w:val="20"/>
        </w:rPr>
        <w:footnoteReference w:id="4"/>
      </w:r>
      <w:r w:rsidRPr="00D80125">
        <w:rPr>
          <w:rFonts w:ascii="Arial" w:hAnsi="Arial" w:cs="Arial"/>
          <w:i/>
          <w:sz w:val="20"/>
        </w:rPr>
        <w:t>”</w:t>
      </w:r>
    </w:p>
    <w:p w:rsidR="00145EE9" w:rsidRPr="0024685B" w:rsidRDefault="00145EE9" w:rsidP="00145EE9">
      <w:pPr>
        <w:spacing w:after="0"/>
        <w:ind w:left="567" w:right="616"/>
        <w:jc w:val="both"/>
        <w:rPr>
          <w:rFonts w:ascii="Arial" w:hAnsi="Arial" w:cs="Arial"/>
          <w:sz w:val="20"/>
        </w:rPr>
      </w:pPr>
    </w:p>
    <w:p w:rsidR="00145EE9" w:rsidRDefault="00145EE9" w:rsidP="00027857">
      <w:pPr>
        <w:spacing w:after="0" w:line="360" w:lineRule="auto"/>
        <w:ind w:right="-93" w:firstLine="567"/>
        <w:jc w:val="both"/>
        <w:rPr>
          <w:rFonts w:ascii="Arial" w:hAnsi="Arial" w:cs="Arial"/>
        </w:rPr>
      </w:pPr>
      <w:r w:rsidRPr="001F0AA4">
        <w:rPr>
          <w:rFonts w:ascii="Arial" w:hAnsi="Arial" w:cs="Arial"/>
        </w:rPr>
        <w:t>Así las cosas, procede decretar que NO HA LUGAR respecto a la petición de la autoridad demandada para declarar la improcedencia del juicio; consecuentemente, no se sobresee el juicio. - - - - - - - - - - - - - - - - - - - - - - - - - - - - - - - - - - - - - - - - - - - - - - - - -</w:t>
      </w:r>
      <w:r w:rsidR="00D42293">
        <w:rPr>
          <w:rFonts w:ascii="Arial" w:hAnsi="Arial" w:cs="Arial"/>
        </w:rPr>
        <w:t xml:space="preserve"> - - - -</w:t>
      </w:r>
      <w:r w:rsidRPr="001F0AA4">
        <w:rPr>
          <w:rFonts w:ascii="Arial" w:hAnsi="Arial" w:cs="Arial"/>
        </w:rPr>
        <w:t xml:space="preserve"> </w:t>
      </w:r>
    </w:p>
    <w:p w:rsidR="006D0CA1" w:rsidRDefault="006D0CA1" w:rsidP="00027857">
      <w:pPr>
        <w:spacing w:after="0" w:line="360" w:lineRule="auto"/>
        <w:ind w:right="-93" w:firstLine="567"/>
        <w:jc w:val="both"/>
        <w:rPr>
          <w:rFonts w:ascii="Arial" w:hAnsi="Arial" w:cs="Arial"/>
        </w:rPr>
      </w:pPr>
    </w:p>
    <w:p w:rsidR="006D0CA1" w:rsidRDefault="003A0F04" w:rsidP="00D42293">
      <w:pPr>
        <w:spacing w:after="0" w:line="360" w:lineRule="auto"/>
        <w:ind w:right="-93" w:firstLine="567"/>
        <w:jc w:val="both"/>
        <w:rPr>
          <w:rFonts w:ascii="Arial" w:hAnsi="Arial" w:cs="Arial"/>
        </w:rPr>
      </w:pPr>
      <w:r w:rsidRPr="001F0AA4">
        <w:rPr>
          <w:rFonts w:ascii="Arial" w:hAnsi="Arial" w:cs="Arial"/>
          <w:b/>
        </w:rPr>
        <w:t>SEXTO</w:t>
      </w:r>
      <w:r w:rsidRPr="001F0AA4">
        <w:rPr>
          <w:rFonts w:ascii="Arial" w:hAnsi="Arial" w:cs="Arial"/>
        </w:rPr>
        <w:t xml:space="preserve">.- </w:t>
      </w:r>
      <w:r w:rsidRPr="001F0AA4">
        <w:rPr>
          <w:rFonts w:ascii="Arial" w:hAnsi="Arial" w:cs="Arial"/>
          <w:b/>
        </w:rPr>
        <w:t>Estudio de Fondo.-</w:t>
      </w:r>
      <w:r w:rsidRPr="001F0AA4">
        <w:rPr>
          <w:rFonts w:ascii="Arial" w:hAnsi="Arial" w:cs="Arial"/>
        </w:rPr>
        <w:t xml:space="preserve"> </w:t>
      </w:r>
      <w:r w:rsidR="00052683">
        <w:rPr>
          <w:rFonts w:ascii="Arial" w:hAnsi="Arial" w:cs="Arial"/>
        </w:rPr>
        <w:t>Por cuestión de método, se analiza el concepto de impugnación marcado como Segundo en la demanda inicial y que refiere a la indebida fundamentación y motivación de los actos administrativos. Así pues, d</w:t>
      </w:r>
      <w:r w:rsidRPr="001F0AA4">
        <w:rPr>
          <w:rFonts w:ascii="Arial" w:hAnsi="Arial" w:cs="Arial"/>
        </w:rPr>
        <w:t xml:space="preserve">e las constancias de los autos se desprende que tiene razón la parte actora para solicitar que se determine la NULIDAD LISA Y LLANA del acta de infracción de folio </w:t>
      </w:r>
      <w:r w:rsidR="007D281C">
        <w:rPr>
          <w:rFonts w:ascii="Arial" w:hAnsi="Arial" w:cs="Arial"/>
        </w:rPr>
        <w:t>**********</w:t>
      </w:r>
      <w:r w:rsidR="00B2728F">
        <w:rPr>
          <w:rFonts w:ascii="Arial" w:hAnsi="Arial" w:cs="Arial"/>
        </w:rPr>
        <w:t xml:space="preserve"> de fecha 3 tres</w:t>
      </w:r>
      <w:r w:rsidR="00B2610B">
        <w:rPr>
          <w:rFonts w:ascii="Arial" w:hAnsi="Arial" w:cs="Arial"/>
        </w:rPr>
        <w:t xml:space="preserve"> de </w:t>
      </w:r>
      <w:r w:rsidR="00B2728F">
        <w:rPr>
          <w:rFonts w:ascii="Arial" w:hAnsi="Arial" w:cs="Arial"/>
        </w:rPr>
        <w:t>agosto</w:t>
      </w:r>
      <w:r w:rsidR="00B2610B">
        <w:rPr>
          <w:rFonts w:ascii="Arial" w:hAnsi="Arial" w:cs="Arial"/>
        </w:rPr>
        <w:t xml:space="preserve"> del año 2017 dos mil diecisiete</w:t>
      </w:r>
      <w:r w:rsidR="00164A5A">
        <w:rPr>
          <w:rFonts w:ascii="Arial" w:hAnsi="Arial" w:cs="Arial"/>
        </w:rPr>
        <w:t xml:space="preserve">, toda vez que como refiere existe una indebida fundamentación y motivación; esto es así ya que de un estudio integral del acto impugnado se advierte que no hubo una correcta adecuación de la hipótesis normativa aplicable a la </w:t>
      </w:r>
      <w:r w:rsidR="006B3920">
        <w:rPr>
          <w:rFonts w:ascii="Arial" w:hAnsi="Arial" w:cs="Arial"/>
        </w:rPr>
        <w:t>presunta</w:t>
      </w:r>
      <w:r w:rsidR="00164A5A">
        <w:rPr>
          <w:rFonts w:ascii="Arial" w:hAnsi="Arial" w:cs="Arial"/>
        </w:rPr>
        <w:t xml:space="preserve"> infracción que cometió la parte actora y que se relacione con el supuesto previsto por el legislador, ya que es de explorado derecho, que para la </w:t>
      </w:r>
      <w:r w:rsidR="006B3920">
        <w:rPr>
          <w:rFonts w:ascii="Arial" w:hAnsi="Arial" w:cs="Arial"/>
        </w:rPr>
        <w:t>acreditación</w:t>
      </w:r>
      <w:r w:rsidR="00164A5A">
        <w:rPr>
          <w:rFonts w:ascii="Arial" w:hAnsi="Arial" w:cs="Arial"/>
        </w:rPr>
        <w:t xml:space="preserve"> de una debida fundamentación y motivación, debe especificarse no solo la norma aplicable al caso concreto sino también las circunstancias especiales</w:t>
      </w:r>
      <w:r w:rsidR="006B3920">
        <w:rPr>
          <w:rFonts w:ascii="Arial" w:hAnsi="Arial" w:cs="Arial"/>
        </w:rPr>
        <w:t>,</w:t>
      </w:r>
      <w:r w:rsidR="00164A5A">
        <w:rPr>
          <w:rFonts w:ascii="Arial" w:hAnsi="Arial" w:cs="Arial"/>
        </w:rPr>
        <w:t xml:space="preserve"> </w:t>
      </w:r>
      <w:r w:rsidR="00164A5A" w:rsidRPr="00164A5A">
        <w:rPr>
          <w:rFonts w:ascii="Arial" w:hAnsi="Arial" w:cs="Arial"/>
        </w:rPr>
        <w:t>razones particulares o causas inmediatas que se hayan tenido en consideración para la emisión del acto</w:t>
      </w:r>
      <w:r w:rsidR="00164A5A">
        <w:rPr>
          <w:rFonts w:ascii="Arial" w:hAnsi="Arial" w:cs="Arial"/>
        </w:rPr>
        <w:t xml:space="preserve"> administrativo y que a lo cual no acontecen. Lo anterior se sustenta con la Jurisprudencia emitida por la </w:t>
      </w:r>
      <w:r w:rsidR="00164A5A">
        <w:rPr>
          <w:rFonts w:ascii="Arial" w:hAnsi="Arial" w:cs="Arial"/>
        </w:rPr>
        <w:lastRenderedPageBreak/>
        <w:t xml:space="preserve">Segunda Sala de la Suprema Corte de Justicia de la Nación, publicada en el apéndice 2011 </w:t>
      </w:r>
      <w:r w:rsidR="00164A5A" w:rsidRPr="00164A5A">
        <w:rPr>
          <w:rFonts w:ascii="Arial" w:hAnsi="Arial" w:cs="Arial"/>
        </w:rPr>
        <w:tab/>
        <w:t>Tomo I. Constitucional 3. Derechos Fundamentales Primera Parte - SCJN Décima Tercera Sección - Fundamentación y motivación</w:t>
      </w:r>
      <w:r w:rsidR="00164A5A">
        <w:rPr>
          <w:rFonts w:ascii="Arial" w:hAnsi="Arial" w:cs="Arial"/>
        </w:rPr>
        <w:t xml:space="preserve">, página 1239, Séptima Época de número 266, rubro y texto siguientes: </w:t>
      </w:r>
    </w:p>
    <w:p w:rsidR="00164A5A" w:rsidRDefault="00164A5A" w:rsidP="00181169">
      <w:pPr>
        <w:spacing w:after="0" w:line="360" w:lineRule="auto"/>
        <w:ind w:firstLine="708"/>
        <w:jc w:val="both"/>
        <w:rPr>
          <w:rFonts w:ascii="Arial" w:hAnsi="Arial" w:cs="Arial"/>
        </w:rPr>
      </w:pPr>
    </w:p>
    <w:p w:rsidR="00164A5A" w:rsidRPr="00D80125" w:rsidRDefault="00D80125" w:rsidP="00164A5A">
      <w:pPr>
        <w:spacing w:after="0" w:line="240" w:lineRule="auto"/>
        <w:ind w:left="709" w:right="616" w:hanging="1"/>
        <w:jc w:val="both"/>
        <w:rPr>
          <w:rFonts w:ascii="Arial" w:hAnsi="Arial" w:cs="Arial"/>
          <w:b/>
          <w:i/>
          <w:sz w:val="20"/>
        </w:rPr>
      </w:pPr>
      <w:r w:rsidRPr="00D80125">
        <w:rPr>
          <w:rFonts w:ascii="Arial" w:hAnsi="Arial" w:cs="Arial"/>
          <w:b/>
          <w:i/>
          <w:sz w:val="20"/>
        </w:rPr>
        <w:t>“</w:t>
      </w:r>
      <w:r w:rsidR="00164A5A" w:rsidRPr="00D80125">
        <w:rPr>
          <w:rFonts w:ascii="Arial" w:hAnsi="Arial" w:cs="Arial"/>
          <w:b/>
          <w:i/>
          <w:sz w:val="20"/>
        </w:rPr>
        <w:t>FUNDAMENTACIÓN Y MOTIVACIÓN.</w:t>
      </w:r>
    </w:p>
    <w:p w:rsidR="00164A5A" w:rsidRPr="00D80125" w:rsidRDefault="00164A5A" w:rsidP="00164A5A">
      <w:pPr>
        <w:spacing w:after="0" w:line="240" w:lineRule="auto"/>
        <w:ind w:left="709" w:right="616" w:hanging="1"/>
        <w:jc w:val="both"/>
        <w:rPr>
          <w:rFonts w:ascii="Arial" w:hAnsi="Arial" w:cs="Arial"/>
          <w:i/>
          <w:sz w:val="20"/>
        </w:rPr>
      </w:pPr>
    </w:p>
    <w:p w:rsidR="00164A5A" w:rsidRPr="00D80125" w:rsidRDefault="00164A5A" w:rsidP="00164A5A">
      <w:pPr>
        <w:spacing w:after="0" w:line="240" w:lineRule="auto"/>
        <w:ind w:left="709" w:right="616" w:hanging="1"/>
        <w:jc w:val="both"/>
        <w:rPr>
          <w:rFonts w:ascii="Arial" w:hAnsi="Arial" w:cs="Arial"/>
          <w:i/>
          <w:sz w:val="20"/>
        </w:rPr>
      </w:pPr>
      <w:r w:rsidRPr="00D80125">
        <w:rPr>
          <w:rFonts w:ascii="Arial" w:hAnsi="Arial" w:cs="Arial"/>
          <w:i/>
          <w:sz w:val="20"/>
        </w:rPr>
        <w:t>De acuerdo con el artículo 16 de la Constitución Federal, todo acto de autoridad debe estar adecuada y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sidR="00D80125" w:rsidRPr="00D80125">
        <w:rPr>
          <w:rFonts w:ascii="Arial" w:hAnsi="Arial" w:cs="Arial"/>
          <w:i/>
          <w:sz w:val="20"/>
        </w:rPr>
        <w:t>”</w:t>
      </w:r>
      <w:r w:rsidRPr="00D80125">
        <w:rPr>
          <w:rFonts w:ascii="Arial" w:hAnsi="Arial" w:cs="Arial"/>
          <w:i/>
          <w:sz w:val="20"/>
        </w:rPr>
        <w:t>.</w:t>
      </w:r>
    </w:p>
    <w:p w:rsidR="006D0CA1" w:rsidRDefault="006D0CA1" w:rsidP="00D80125">
      <w:pPr>
        <w:spacing w:after="0" w:line="360" w:lineRule="auto"/>
        <w:jc w:val="both"/>
        <w:rPr>
          <w:rFonts w:ascii="Arial" w:hAnsi="Arial" w:cs="Arial"/>
        </w:rPr>
      </w:pPr>
    </w:p>
    <w:p w:rsidR="00052683" w:rsidRDefault="00C849D9" w:rsidP="00027857">
      <w:pPr>
        <w:spacing w:after="0" w:line="360" w:lineRule="auto"/>
        <w:ind w:right="-93" w:firstLine="567"/>
        <w:jc w:val="both"/>
        <w:rPr>
          <w:rFonts w:ascii="Arial" w:hAnsi="Arial" w:cs="Arial"/>
        </w:rPr>
      </w:pPr>
      <w:r w:rsidRPr="00801150">
        <w:rPr>
          <w:rFonts w:ascii="Arial" w:hAnsi="Arial" w:cs="Arial"/>
        </w:rPr>
        <w:t>De</w:t>
      </w:r>
      <w:r w:rsidR="00052683">
        <w:rPr>
          <w:rFonts w:ascii="Arial" w:hAnsi="Arial" w:cs="Arial"/>
        </w:rPr>
        <w:t xml:space="preserve"> esa guisa se tiene que en el cuerpo del acta de infracción resulta visible que la fundamentación y motivación se constituye en el apartado de “</w:t>
      </w:r>
      <w:r w:rsidR="00B2728F">
        <w:rPr>
          <w:rFonts w:ascii="Arial" w:hAnsi="Arial" w:cs="Arial"/>
        </w:rPr>
        <w:t>MOTIVACIÓN</w:t>
      </w:r>
      <w:r w:rsidR="00052683">
        <w:rPr>
          <w:rFonts w:ascii="Arial" w:hAnsi="Arial" w:cs="Arial"/>
        </w:rPr>
        <w:t>” en la parte inferior de la misma y que especifica de forma autógrafa: “</w:t>
      </w:r>
      <w:r w:rsidR="00B2728F">
        <w:rPr>
          <w:rFonts w:ascii="Arial" w:hAnsi="Arial" w:cs="Arial"/>
          <w:sz w:val="18"/>
        </w:rPr>
        <w:t>ARTÍCULO (ILEGIBLE), ARTÍCULO 59 FRACCIÓN VI, ARTÍCULO 59 FRACCIÓN IX, ARTÍCULO 106 FRACCIÓN XIII</w:t>
      </w:r>
      <w:r w:rsidR="00052683">
        <w:rPr>
          <w:rFonts w:ascii="Arial" w:hAnsi="Arial" w:cs="Arial"/>
          <w:sz w:val="20"/>
        </w:rPr>
        <w:t xml:space="preserve">” </w:t>
      </w:r>
      <w:r w:rsidR="00052683">
        <w:rPr>
          <w:rFonts w:ascii="Arial" w:hAnsi="Arial" w:cs="Arial"/>
        </w:rPr>
        <w:t>lo que resulta una clara contravención a la técnica jurídica estipulada por la Segunda Sala de la Suprema Corte de Justicia de la Nación en la Jurisprudencia antes citada, puesto que se limita a mencionar los artículos aplicables, sin que especifique el motivo por el cual la conducta actualizada por el aquí actor, encuadra con el presupuesto normativo. - - - - - - - - - - - - - -</w:t>
      </w:r>
      <w:r w:rsidR="00D80125">
        <w:rPr>
          <w:rFonts w:ascii="Arial" w:hAnsi="Arial" w:cs="Arial"/>
        </w:rPr>
        <w:t xml:space="preserve"> - - - - - - - - - - </w:t>
      </w:r>
      <w:r w:rsidR="00052683">
        <w:rPr>
          <w:rFonts w:ascii="Arial" w:hAnsi="Arial" w:cs="Arial"/>
        </w:rPr>
        <w:t xml:space="preserve"> </w:t>
      </w:r>
    </w:p>
    <w:p w:rsidR="00052683" w:rsidRDefault="00052683" w:rsidP="00027857">
      <w:pPr>
        <w:spacing w:after="0" w:line="360" w:lineRule="auto"/>
        <w:ind w:right="-93" w:firstLine="567"/>
        <w:jc w:val="both"/>
        <w:rPr>
          <w:rFonts w:ascii="Arial" w:hAnsi="Arial" w:cs="Arial"/>
        </w:rPr>
      </w:pPr>
    </w:p>
    <w:p w:rsidR="00C849D9" w:rsidRPr="00EA2846" w:rsidRDefault="006D6579" w:rsidP="00D80125">
      <w:pPr>
        <w:spacing w:after="0" w:line="360" w:lineRule="auto"/>
        <w:ind w:right="-93" w:firstLine="567"/>
        <w:jc w:val="both"/>
        <w:rPr>
          <w:rFonts w:ascii="Arial" w:hAnsi="Arial" w:cs="Arial"/>
        </w:rPr>
      </w:pPr>
      <w:r>
        <w:rPr>
          <w:rFonts w:ascii="Arial" w:hAnsi="Arial" w:cs="Arial"/>
        </w:rPr>
        <w:t xml:space="preserve">De </w:t>
      </w:r>
      <w:r w:rsidR="00C849D9" w:rsidRPr="00801150">
        <w:rPr>
          <w:rFonts w:ascii="Arial" w:hAnsi="Arial" w:cs="Arial"/>
        </w:rPr>
        <w:t>ahí que resultan en esencia, fundados los conceptos de impugnación del actor relativa a la falta de fundamentación y motivación de la que adolece el acta de infracción de tránsito impugnada, expuesta por el actor en su demanda, pues en efecto como lo estatuye el artículo 16 de la Constitución Política de los Estados Unidos Mexicanos, nadie “</w:t>
      </w:r>
      <w:r w:rsidR="00C849D9" w:rsidRPr="00EA2846">
        <w:rPr>
          <w:rFonts w:ascii="Arial" w:hAnsi="Arial" w:cs="Arial"/>
          <w:i/>
        </w:rPr>
        <w:t>puede ser molestado en su persona, familia, domicilio, papeles o posesiones sino en virtud de mandamiento escrito de la autoridad competente, que funde y motive la causa legal del procedimiento</w:t>
      </w:r>
      <w:r w:rsidR="00C849D9">
        <w:rPr>
          <w:rFonts w:ascii="Arial" w:hAnsi="Arial" w:cs="Arial"/>
        </w:rPr>
        <w:t>”</w:t>
      </w:r>
      <w:r w:rsidR="00C849D9">
        <w:rPr>
          <w:rStyle w:val="Refdenotaalpie"/>
          <w:rFonts w:ascii="Arial" w:hAnsi="Arial" w:cs="Arial"/>
        </w:rPr>
        <w:footnoteReference w:id="5"/>
      </w:r>
      <w:r w:rsidR="00C849D9" w:rsidRPr="00801150">
        <w:rPr>
          <w:rFonts w:ascii="Arial" w:hAnsi="Arial" w:cs="Arial"/>
        </w:rPr>
        <w:t xml:space="preserve">. </w:t>
      </w:r>
      <w:r w:rsidR="00C849D9" w:rsidRPr="00EA2846">
        <w:rPr>
          <w:rFonts w:ascii="Arial" w:hAnsi="Arial" w:cs="Arial"/>
        </w:rPr>
        <w:t>Esto es así, pues el artículo 16 Constitucional, establece una obligación para las autoridades, en el sentido de que deb</w:t>
      </w:r>
      <w:r w:rsidR="00C849D9">
        <w:rPr>
          <w:rFonts w:ascii="Arial" w:hAnsi="Arial" w:cs="Arial"/>
        </w:rPr>
        <w:t xml:space="preserve">en fundar y motivar sus actos; </w:t>
      </w:r>
      <w:r w:rsidR="00C849D9" w:rsidRPr="00EA2846">
        <w:rPr>
          <w:rFonts w:ascii="Arial" w:hAnsi="Arial" w:cs="Arial"/>
        </w:rPr>
        <w:t>entendiendo por fundamentación, expresar las normas legales aplicables al caso, y por motivación señalar las circunstancias especiales o razones particulares que las llevaron a concluir que los hechos encuadran en la hipótesis legal aplicable al caso. - - - - - - - - - - - -</w:t>
      </w:r>
      <w:r w:rsidR="00D80125">
        <w:rPr>
          <w:rFonts w:ascii="Arial" w:hAnsi="Arial" w:cs="Arial"/>
        </w:rPr>
        <w:t xml:space="preserve"> - </w:t>
      </w:r>
      <w:r w:rsidR="00C849D9" w:rsidRPr="00EA2846">
        <w:rPr>
          <w:rFonts w:ascii="Arial" w:hAnsi="Arial" w:cs="Arial"/>
        </w:rPr>
        <w:t xml:space="preserve"> </w:t>
      </w:r>
    </w:p>
    <w:p w:rsidR="00C849D9" w:rsidRDefault="00C849D9" w:rsidP="00C849D9">
      <w:pPr>
        <w:spacing w:after="0" w:line="360" w:lineRule="auto"/>
        <w:ind w:right="49" w:firstLine="708"/>
        <w:jc w:val="both"/>
        <w:rPr>
          <w:rFonts w:ascii="Arial" w:hAnsi="Arial" w:cs="Arial"/>
        </w:rPr>
      </w:pPr>
    </w:p>
    <w:p w:rsidR="00C849D9" w:rsidRPr="00EA2846" w:rsidRDefault="00C849D9" w:rsidP="00D80125">
      <w:pPr>
        <w:spacing w:after="0" w:line="360" w:lineRule="auto"/>
        <w:ind w:right="-93" w:firstLine="567"/>
        <w:jc w:val="both"/>
        <w:rPr>
          <w:rFonts w:ascii="Arial" w:hAnsi="Arial" w:cs="Arial"/>
        </w:rPr>
      </w:pPr>
      <w:r w:rsidRPr="00EA2846">
        <w:rPr>
          <w:rFonts w:ascii="Arial" w:hAnsi="Arial" w:cs="Arial"/>
        </w:rPr>
        <w:t xml:space="preserve">Este criterio también se sostiene en la Jurisprudencia de número 216534, emitida por el Pleno de la Suprema Corte de Justicia de la Nación, publicada en el Semanario Judicial de la Federación y su Gaceta, Octava Época, número 64, abril de 1993, página 43:     </w:t>
      </w:r>
    </w:p>
    <w:p w:rsidR="00C849D9" w:rsidRPr="00EA2846" w:rsidRDefault="00C849D9" w:rsidP="00C849D9">
      <w:pPr>
        <w:spacing w:after="0" w:line="360" w:lineRule="auto"/>
        <w:ind w:right="49" w:firstLine="708"/>
        <w:jc w:val="both"/>
        <w:rPr>
          <w:rFonts w:ascii="Arial" w:hAnsi="Arial" w:cs="Arial"/>
          <w:b/>
        </w:rPr>
      </w:pPr>
    </w:p>
    <w:p w:rsidR="00C849D9" w:rsidRPr="00D80125" w:rsidRDefault="006D6579" w:rsidP="00D80125">
      <w:pPr>
        <w:spacing w:after="0" w:line="360" w:lineRule="auto"/>
        <w:ind w:left="709" w:right="616" w:hanging="1"/>
        <w:jc w:val="both"/>
        <w:rPr>
          <w:rFonts w:ascii="Arial" w:hAnsi="Arial" w:cs="Arial"/>
          <w:b/>
          <w:i/>
          <w:sz w:val="20"/>
        </w:rPr>
      </w:pPr>
      <w:r w:rsidRPr="00D80125">
        <w:rPr>
          <w:rFonts w:ascii="Arial" w:hAnsi="Arial" w:cs="Arial"/>
          <w:i/>
          <w:sz w:val="20"/>
        </w:rPr>
        <w:t>“</w:t>
      </w:r>
      <w:r w:rsidR="00C849D9" w:rsidRPr="00D80125">
        <w:rPr>
          <w:rFonts w:ascii="Arial" w:hAnsi="Arial" w:cs="Arial"/>
          <w:b/>
          <w:i/>
          <w:sz w:val="20"/>
        </w:rPr>
        <w:t>FUNDAMENTACION Y MOTIVACION DE LOS ACTOS ADMINISTRATIVOS.</w:t>
      </w:r>
    </w:p>
    <w:p w:rsidR="00C849D9" w:rsidRPr="00D80125" w:rsidRDefault="00C849D9" w:rsidP="00C849D9">
      <w:pPr>
        <w:spacing w:after="0" w:line="240" w:lineRule="auto"/>
        <w:ind w:left="709" w:right="616" w:hanging="1"/>
        <w:jc w:val="both"/>
        <w:rPr>
          <w:rFonts w:ascii="Arial" w:hAnsi="Arial" w:cs="Arial"/>
          <w:i/>
          <w:sz w:val="20"/>
        </w:rPr>
      </w:pPr>
      <w:r w:rsidRPr="00D80125">
        <w:rPr>
          <w:rFonts w:ascii="Arial" w:hAnsi="Arial" w:cs="Arial"/>
          <w:i/>
          <w:sz w:val="20"/>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w:t>
      </w:r>
      <w:r w:rsidRPr="00D80125">
        <w:rPr>
          <w:rFonts w:ascii="Arial" w:hAnsi="Arial" w:cs="Arial"/>
          <w:i/>
          <w:sz w:val="20"/>
        </w:rPr>
        <w:lastRenderedPageBreak/>
        <w:t>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r w:rsidR="006D6579" w:rsidRPr="00D80125">
        <w:rPr>
          <w:rFonts w:ascii="Arial" w:hAnsi="Arial" w:cs="Arial"/>
          <w:i/>
          <w:sz w:val="20"/>
        </w:rPr>
        <w:t>”</w:t>
      </w:r>
    </w:p>
    <w:p w:rsidR="006D6579" w:rsidRDefault="006D6579" w:rsidP="00D80125">
      <w:pPr>
        <w:spacing w:line="360" w:lineRule="auto"/>
        <w:jc w:val="both"/>
        <w:rPr>
          <w:rFonts w:ascii="Arial" w:hAnsi="Arial" w:cs="Arial"/>
        </w:rPr>
      </w:pPr>
    </w:p>
    <w:p w:rsidR="006D6579" w:rsidRPr="00157F90" w:rsidRDefault="006D6579" w:rsidP="006D6579">
      <w:pPr>
        <w:spacing w:line="360" w:lineRule="auto"/>
        <w:ind w:firstLine="567"/>
        <w:jc w:val="both"/>
      </w:pPr>
      <w:r>
        <w:rPr>
          <w:rFonts w:ascii="Arial" w:hAnsi="Arial" w:cs="Arial"/>
        </w:rPr>
        <w:t xml:space="preserve">Por otra parte, en atinencia a que </w:t>
      </w:r>
      <w:r w:rsidR="00B2728F">
        <w:rPr>
          <w:rFonts w:ascii="Arial" w:hAnsi="Arial" w:cs="Arial"/>
        </w:rPr>
        <w:t>el concepto</w:t>
      </w:r>
      <w:r>
        <w:rPr>
          <w:rFonts w:ascii="Arial" w:hAnsi="Arial" w:cs="Arial"/>
        </w:rPr>
        <w:t xml:space="preserve"> </w:t>
      </w:r>
      <w:r w:rsidR="00B2728F">
        <w:rPr>
          <w:rFonts w:ascii="Arial" w:hAnsi="Arial" w:cs="Arial"/>
        </w:rPr>
        <w:t>de impugnación antes mencionado</w:t>
      </w:r>
      <w:r>
        <w:rPr>
          <w:rFonts w:ascii="Arial" w:hAnsi="Arial" w:cs="Arial"/>
        </w:rPr>
        <w:t xml:space="preserve">, es suficiente para determinar la Nulidad Lisa y Llana de acta de infracción impugnada, es que resulta </w:t>
      </w:r>
      <w:r w:rsidR="00B2728F">
        <w:rPr>
          <w:rFonts w:ascii="Arial" w:hAnsi="Arial" w:cs="Arial"/>
        </w:rPr>
        <w:t>ocioso</w:t>
      </w:r>
      <w:r>
        <w:rPr>
          <w:rFonts w:ascii="Arial" w:hAnsi="Arial" w:cs="Arial"/>
        </w:rPr>
        <w:t xml:space="preserve"> el estudio de los demás conceptos de impugnación fijados en la Litis. Sirve de soporte a lo anterior la Jurisprudencia  emitida por los Tribunale</w:t>
      </w:r>
      <w:r w:rsidR="007D281C">
        <w:rPr>
          <w:rFonts w:ascii="Arial" w:hAnsi="Arial" w:cs="Arial"/>
        </w:rPr>
        <w:t>s Colegiados  de Circuito, Pu</w:t>
      </w:r>
      <w:r>
        <w:rPr>
          <w:rFonts w:ascii="Arial" w:hAnsi="Arial" w:cs="Arial"/>
        </w:rPr>
        <w:t>blicada en el Semanario Judicial de la Federación y su Gaceta, Tomo XV, Mayo de 2002, con número de registro 186983, página 928:</w:t>
      </w:r>
    </w:p>
    <w:p w:rsidR="006D6579" w:rsidRDefault="006D6579" w:rsidP="006D6579">
      <w:pPr>
        <w:tabs>
          <w:tab w:val="left" w:pos="6663"/>
        </w:tabs>
        <w:spacing w:line="276" w:lineRule="auto"/>
        <w:ind w:left="709" w:right="616" w:hanging="1"/>
        <w:jc w:val="both"/>
        <w:rPr>
          <w:rFonts w:ascii="Arial" w:hAnsi="Arial" w:cs="Arial"/>
          <w:b/>
          <w:sz w:val="20"/>
        </w:rPr>
      </w:pPr>
    </w:p>
    <w:p w:rsidR="006D6579" w:rsidRPr="00D80125" w:rsidRDefault="006D6579" w:rsidP="006D6579">
      <w:pPr>
        <w:tabs>
          <w:tab w:val="left" w:pos="6663"/>
        </w:tabs>
        <w:spacing w:line="276" w:lineRule="auto"/>
        <w:ind w:left="709" w:right="616" w:hanging="1"/>
        <w:jc w:val="both"/>
        <w:rPr>
          <w:rFonts w:ascii="Arial" w:hAnsi="Arial" w:cs="Arial"/>
          <w:b/>
          <w:i/>
          <w:sz w:val="20"/>
        </w:rPr>
      </w:pPr>
      <w:r w:rsidRPr="00D80125">
        <w:rPr>
          <w:rFonts w:ascii="Arial" w:hAnsi="Arial" w:cs="Arial"/>
          <w:b/>
          <w:i/>
          <w:sz w:val="20"/>
        </w:rPr>
        <w:t>“CONCEPTOS DE IMPUGNACIÓN. CUANDO RESULTA FUNDADO ALGUNO DE NATURALEZA PROCEDIMENTAL, ES INNECESARIO EL ESTUDIO DE LOS RESTANTES.</w:t>
      </w:r>
    </w:p>
    <w:p w:rsidR="006D6579" w:rsidRPr="00D80125" w:rsidRDefault="006D6579" w:rsidP="006D6579">
      <w:pPr>
        <w:tabs>
          <w:tab w:val="left" w:pos="6663"/>
        </w:tabs>
        <w:spacing w:line="276" w:lineRule="auto"/>
        <w:ind w:left="709" w:right="616" w:hanging="1"/>
        <w:jc w:val="both"/>
        <w:rPr>
          <w:rFonts w:ascii="Arial" w:hAnsi="Arial" w:cs="Arial"/>
          <w:i/>
          <w:sz w:val="20"/>
        </w:rPr>
      </w:pPr>
      <w:r w:rsidRPr="00D80125">
        <w:rPr>
          <w:rFonts w:ascii="Arial" w:hAnsi="Arial" w:cs="Arial"/>
          <w:i/>
          <w:sz w:val="20"/>
        </w:rPr>
        <w:t xml:space="preserve"> El artículo 237 del Código Fiscal de la Federación establece la obligación por parte de las Salas del Tribunal Federal de Justicia Fiscal y Administrativa, de estudiar en primer término aquellas causales de ilegalidad que den lugar a declarar la nulidad lisa y llana del acto impugnado, y en caso de que ninguna produzca ese resultado, proceder al análisis de aquellos conceptos de nulidad relacionados con la omisión de requisitos formales exigidos por las leyes, y de los vicios del procedimiento que afecten las defensas del promovente. No obstante lo anterior, el examen de todos los puntos controvertidos no debe entenderse en el sentido de que aun cuando resulte fundado un motivo de anulación de naturaleza procedimental, dichos órganos deban pronunciarse respecto de los restantes argumentos, puesto que ello resultaría innecesario si atañen a los actos realizados posteriormente a esa violación, ya que, en todo caso, al subsanarse tales irregularidades por la autoridad, es posible que ésta cambie el sentido de su determinación.”</w:t>
      </w:r>
    </w:p>
    <w:p w:rsidR="006D6579" w:rsidRDefault="006D6579" w:rsidP="0024685B">
      <w:pPr>
        <w:spacing w:after="0" w:line="360" w:lineRule="auto"/>
        <w:ind w:right="49" w:firstLine="567"/>
        <w:jc w:val="both"/>
        <w:rPr>
          <w:rFonts w:ascii="Arial" w:hAnsi="Arial" w:cs="Arial"/>
        </w:rPr>
      </w:pPr>
    </w:p>
    <w:p w:rsidR="006B3920" w:rsidRPr="001F0AA4" w:rsidRDefault="006B3920" w:rsidP="0024685B">
      <w:pPr>
        <w:spacing w:after="0" w:line="360" w:lineRule="auto"/>
        <w:ind w:right="49" w:firstLine="567"/>
        <w:jc w:val="both"/>
        <w:rPr>
          <w:rFonts w:ascii="Arial" w:hAnsi="Arial" w:cs="Arial"/>
        </w:rPr>
      </w:pPr>
      <w:r w:rsidRPr="001F0AA4">
        <w:rPr>
          <w:rFonts w:ascii="Arial" w:hAnsi="Arial" w:cs="Arial"/>
        </w:rPr>
        <w:t>En cuanto a la pretensión del actor se le devuelva</w:t>
      </w:r>
      <w:r w:rsidR="009810DA">
        <w:rPr>
          <w:rFonts w:ascii="Arial" w:hAnsi="Arial" w:cs="Arial"/>
        </w:rPr>
        <w:t>n</w:t>
      </w:r>
      <w:r w:rsidRPr="001F0AA4">
        <w:rPr>
          <w:rFonts w:ascii="Arial" w:hAnsi="Arial" w:cs="Arial"/>
        </w:rPr>
        <w:t xml:space="preserve"> </w:t>
      </w:r>
      <w:r>
        <w:rPr>
          <w:rFonts w:ascii="Arial" w:hAnsi="Arial" w:cs="Arial"/>
        </w:rPr>
        <w:t>la</w:t>
      </w:r>
      <w:r w:rsidR="009810DA">
        <w:rPr>
          <w:rFonts w:ascii="Arial" w:hAnsi="Arial" w:cs="Arial"/>
        </w:rPr>
        <w:t>s</w:t>
      </w:r>
      <w:r>
        <w:rPr>
          <w:rFonts w:ascii="Arial" w:hAnsi="Arial" w:cs="Arial"/>
        </w:rPr>
        <w:t xml:space="preserve"> cantidad</w:t>
      </w:r>
      <w:r w:rsidR="009810DA">
        <w:rPr>
          <w:rFonts w:ascii="Arial" w:hAnsi="Arial" w:cs="Arial"/>
        </w:rPr>
        <w:t>es de $1,280.00 (un mil doscientos ochenta pesos 00/100</w:t>
      </w:r>
      <w:r w:rsidR="00D80125">
        <w:rPr>
          <w:rFonts w:ascii="Arial" w:hAnsi="Arial" w:cs="Arial"/>
        </w:rPr>
        <w:t xml:space="preserve"> m.n</w:t>
      </w:r>
      <w:r w:rsidR="009810DA">
        <w:rPr>
          <w:rFonts w:ascii="Arial" w:hAnsi="Arial" w:cs="Arial"/>
        </w:rPr>
        <w:t>), $226.00 (dos cientos veintiséis pesos 00/100</w:t>
      </w:r>
      <w:r w:rsidR="00D80125">
        <w:rPr>
          <w:rFonts w:ascii="Arial" w:hAnsi="Arial" w:cs="Arial"/>
        </w:rPr>
        <w:t xml:space="preserve"> m.n</w:t>
      </w:r>
      <w:r w:rsidR="009810DA">
        <w:rPr>
          <w:rFonts w:ascii="Arial" w:hAnsi="Arial" w:cs="Arial"/>
        </w:rPr>
        <w:t xml:space="preserve">) </w:t>
      </w:r>
      <w:r w:rsidRPr="001F0AA4">
        <w:rPr>
          <w:rFonts w:ascii="Arial" w:hAnsi="Arial" w:cs="Arial"/>
        </w:rPr>
        <w:t xml:space="preserve">misma que especifica en el punto </w:t>
      </w:r>
      <w:r w:rsidR="006D6579">
        <w:rPr>
          <w:rFonts w:ascii="Arial" w:hAnsi="Arial" w:cs="Arial"/>
        </w:rPr>
        <w:t>sexto</w:t>
      </w:r>
      <w:r>
        <w:rPr>
          <w:rFonts w:ascii="Arial" w:hAnsi="Arial" w:cs="Arial"/>
        </w:rPr>
        <w:t xml:space="preserve"> de su demanda a foja </w:t>
      </w:r>
      <w:r w:rsidR="006D6579">
        <w:rPr>
          <w:rFonts w:ascii="Arial" w:hAnsi="Arial" w:cs="Arial"/>
        </w:rPr>
        <w:t>2</w:t>
      </w:r>
      <w:r>
        <w:rPr>
          <w:rFonts w:ascii="Arial" w:hAnsi="Arial" w:cs="Arial"/>
        </w:rPr>
        <w:t xml:space="preserve"> </w:t>
      </w:r>
      <w:r w:rsidR="006D6579">
        <w:rPr>
          <w:rFonts w:ascii="Arial" w:hAnsi="Arial" w:cs="Arial"/>
        </w:rPr>
        <w:t>dos</w:t>
      </w:r>
      <w:r w:rsidRPr="001F0AA4">
        <w:rPr>
          <w:rFonts w:ascii="Arial" w:hAnsi="Arial" w:cs="Arial"/>
        </w:rPr>
        <w:t xml:space="preserve"> del expediente </w:t>
      </w:r>
      <w:r w:rsidR="00D80125">
        <w:rPr>
          <w:rFonts w:ascii="Arial" w:hAnsi="Arial" w:cs="Arial"/>
        </w:rPr>
        <w:t>87</w:t>
      </w:r>
      <w:r>
        <w:rPr>
          <w:rFonts w:ascii="Arial" w:hAnsi="Arial" w:cs="Arial"/>
        </w:rPr>
        <w:t>/2017</w:t>
      </w:r>
      <w:r w:rsidRPr="001F0AA4">
        <w:rPr>
          <w:rFonts w:ascii="Arial" w:hAnsi="Arial" w:cs="Arial"/>
        </w:rPr>
        <w:t xml:space="preserve"> del índice de esta Sala; cuyo pago demuestra haber realizado con </w:t>
      </w:r>
      <w:r w:rsidR="007D281C">
        <w:rPr>
          <w:rFonts w:ascii="Arial" w:hAnsi="Arial" w:cs="Arial"/>
        </w:rPr>
        <w:t>los recibos de pago folio No. **********</w:t>
      </w:r>
      <w:r w:rsidR="009810DA">
        <w:rPr>
          <w:rFonts w:ascii="Arial" w:hAnsi="Arial" w:cs="Arial"/>
        </w:rPr>
        <w:t xml:space="preserve"> y No. </w:t>
      </w:r>
      <w:r w:rsidR="007D281C">
        <w:rPr>
          <w:rFonts w:ascii="Arial" w:hAnsi="Arial" w:cs="Arial"/>
        </w:rPr>
        <w:t>**********</w:t>
      </w:r>
      <w:r w:rsidR="009810DA">
        <w:rPr>
          <w:rFonts w:ascii="Arial" w:hAnsi="Arial" w:cs="Arial"/>
        </w:rPr>
        <w:t xml:space="preserve"> expedidos por la Coordinación de Finanzas y Administración del Municipio de Oaxaca de Juárez y </w:t>
      </w:r>
      <w:r w:rsidRPr="001F0AA4">
        <w:rPr>
          <w:rFonts w:ascii="Arial" w:hAnsi="Arial" w:cs="Arial"/>
        </w:rPr>
        <w:t>que desde luego se vincula</w:t>
      </w:r>
      <w:r w:rsidR="009810DA">
        <w:rPr>
          <w:rFonts w:ascii="Arial" w:hAnsi="Arial" w:cs="Arial"/>
        </w:rPr>
        <w:t>n</w:t>
      </w:r>
      <w:r w:rsidRPr="001F0AA4">
        <w:rPr>
          <w:rFonts w:ascii="Arial" w:hAnsi="Arial" w:cs="Arial"/>
        </w:rPr>
        <w:t xml:space="preserve"> al vehículo señalado en el acta de infracción  impugnada como el origen del mismo; esto es, dado que las placas de circulación que obran en el documento, el nombre del actor y número de infracció</w:t>
      </w:r>
      <w:r w:rsidR="009810DA">
        <w:rPr>
          <w:rFonts w:ascii="Arial" w:hAnsi="Arial" w:cs="Arial"/>
        </w:rPr>
        <w:t>n figuran de manera precisa en el</w:t>
      </w:r>
      <w:r w:rsidRPr="001F0AA4">
        <w:rPr>
          <w:rFonts w:ascii="Arial" w:hAnsi="Arial" w:cs="Arial"/>
        </w:rPr>
        <w:t xml:space="preserve"> recibo de cuenta, visto a folio </w:t>
      </w:r>
      <w:r w:rsidR="009810DA">
        <w:rPr>
          <w:rFonts w:ascii="Arial" w:hAnsi="Arial" w:cs="Arial"/>
        </w:rPr>
        <w:t>12 doce y 13 trece</w:t>
      </w:r>
      <w:r w:rsidRPr="001F0AA4">
        <w:rPr>
          <w:rFonts w:ascii="Arial" w:hAnsi="Arial" w:cs="Arial"/>
        </w:rPr>
        <w:t xml:space="preserve">, del mismo expediente y que por tratarse de documento emanado de autoridad fiscal, emitido dentro de sus facultades, conforme al artículo 3 del Código Fiscal Municipal del Estado </w:t>
      </w:r>
      <w:r w:rsidR="00D9723A">
        <w:rPr>
          <w:rFonts w:ascii="Arial" w:hAnsi="Arial" w:cs="Arial"/>
        </w:rPr>
        <w:t>de Oaxaca para el ejercicio 2017</w:t>
      </w:r>
      <w:r w:rsidRPr="001F0AA4">
        <w:rPr>
          <w:rFonts w:ascii="Arial" w:hAnsi="Arial" w:cs="Arial"/>
        </w:rPr>
        <w:t>, produce prueba plena, conforme a lo dispuesto</w:t>
      </w:r>
      <w:r w:rsidR="008F2B9D">
        <w:rPr>
          <w:rFonts w:ascii="Arial" w:hAnsi="Arial" w:cs="Arial"/>
        </w:rPr>
        <w:t xml:space="preserve"> en el artículo 173, fracción I</w:t>
      </w:r>
      <w:r w:rsidRPr="001F0AA4">
        <w:rPr>
          <w:rFonts w:ascii="Arial" w:hAnsi="Arial" w:cs="Arial"/>
        </w:rPr>
        <w:t xml:space="preserve"> de la Ley que rige el proceso administrativo ya citado; respecto de su contenido y alcanza para demostrar el pago de su importe efectuado por el actor y relativo a infracción de tránsito, (multa), puesto que está factur</w:t>
      </w:r>
      <w:r w:rsidR="009810DA">
        <w:rPr>
          <w:rFonts w:ascii="Arial" w:hAnsi="Arial" w:cs="Arial"/>
        </w:rPr>
        <w:t xml:space="preserve">ado a su nombre. - - - - - - - - - - - - - - - - - - - - - - - - - - - - - - </w:t>
      </w:r>
      <w:r w:rsidR="007D281C">
        <w:rPr>
          <w:rFonts w:ascii="Arial" w:hAnsi="Arial" w:cs="Arial"/>
        </w:rPr>
        <w:t xml:space="preserve">- - - - - - - - - - - - - - - - - - </w:t>
      </w:r>
    </w:p>
    <w:p w:rsidR="0024685B" w:rsidRDefault="0024685B" w:rsidP="006B3920">
      <w:pPr>
        <w:spacing w:after="0" w:line="360" w:lineRule="auto"/>
        <w:ind w:right="49"/>
        <w:jc w:val="both"/>
        <w:rPr>
          <w:rFonts w:ascii="Arial" w:hAnsi="Arial" w:cs="Arial"/>
        </w:rPr>
      </w:pPr>
    </w:p>
    <w:p w:rsidR="006B3920" w:rsidRDefault="006B3920" w:rsidP="0024685B">
      <w:pPr>
        <w:spacing w:after="0" w:line="360" w:lineRule="auto"/>
        <w:ind w:right="49" w:firstLine="567"/>
        <w:jc w:val="both"/>
        <w:rPr>
          <w:rFonts w:ascii="Arial" w:hAnsi="Arial" w:cs="Arial"/>
        </w:rPr>
      </w:pPr>
      <w:r w:rsidRPr="001F0AA4">
        <w:rPr>
          <w:rFonts w:ascii="Arial" w:hAnsi="Arial" w:cs="Arial"/>
        </w:rPr>
        <w:lastRenderedPageBreak/>
        <w:t>Por consiguiente, siendo un acto consecuente, inmediato y directo del aquí acto impugnado, que se declaró nulo en forma lisa y llana, es por lo  que resulta un e</w:t>
      </w:r>
      <w:r w:rsidR="0024685B">
        <w:rPr>
          <w:rFonts w:ascii="Arial" w:hAnsi="Arial" w:cs="Arial"/>
        </w:rPr>
        <w:t>fecto propio de tal declaración</w:t>
      </w:r>
      <w:r w:rsidR="0024685B">
        <w:rPr>
          <w:rStyle w:val="Refdenotaalpie"/>
          <w:rFonts w:ascii="Arial" w:hAnsi="Arial" w:cs="Arial"/>
        </w:rPr>
        <w:footnoteReference w:id="6"/>
      </w:r>
      <w:r w:rsidRPr="001F0AA4">
        <w:rPr>
          <w:rFonts w:ascii="Arial" w:hAnsi="Arial" w:cs="Arial"/>
        </w:rPr>
        <w:t xml:space="preserve">, procede se ordene </w:t>
      </w:r>
      <w:r w:rsidR="006D011D">
        <w:rPr>
          <w:rFonts w:ascii="Arial" w:hAnsi="Arial" w:cs="Arial"/>
        </w:rPr>
        <w:t>a</w:t>
      </w:r>
      <w:r w:rsidR="00464892">
        <w:rPr>
          <w:rFonts w:ascii="Arial" w:hAnsi="Arial" w:cs="Arial"/>
        </w:rPr>
        <w:t xml:space="preserve"> </w:t>
      </w:r>
      <w:r w:rsidR="006D011D">
        <w:rPr>
          <w:rFonts w:ascii="Arial" w:hAnsi="Arial" w:cs="Arial"/>
        </w:rPr>
        <w:t>l</w:t>
      </w:r>
      <w:r w:rsidR="00464892">
        <w:rPr>
          <w:rFonts w:ascii="Arial" w:hAnsi="Arial" w:cs="Arial"/>
        </w:rPr>
        <w:t>a Tesorera</w:t>
      </w:r>
      <w:r w:rsidR="006D011D">
        <w:rPr>
          <w:rFonts w:ascii="Arial" w:hAnsi="Arial" w:cs="Arial"/>
        </w:rPr>
        <w:t xml:space="preserve"> Municipal del Municipio de Oaxaca de Juárez</w:t>
      </w:r>
      <w:r w:rsidRPr="001F0AA4">
        <w:rPr>
          <w:rFonts w:ascii="Arial" w:hAnsi="Arial" w:cs="Arial"/>
        </w:rPr>
        <w:t xml:space="preserve">, la devolución de la cantidad indebidamente pagada, ya que la autoridad competente para efectuar dicha devolución es precisamente </w:t>
      </w:r>
      <w:r w:rsidR="006D011D">
        <w:rPr>
          <w:rFonts w:ascii="Arial" w:hAnsi="Arial" w:cs="Arial"/>
        </w:rPr>
        <w:t>dicha Tesorería</w:t>
      </w:r>
      <w:r w:rsidRPr="001F0AA4">
        <w:rPr>
          <w:rFonts w:ascii="Arial" w:hAnsi="Arial" w:cs="Arial"/>
        </w:rPr>
        <w:t>, para restituir al administrado, aquí actor</w:t>
      </w:r>
      <w:r w:rsidR="008F2B9D">
        <w:rPr>
          <w:rFonts w:ascii="Arial" w:hAnsi="Arial" w:cs="Arial"/>
        </w:rPr>
        <w:t xml:space="preserve">, </w:t>
      </w:r>
      <w:r w:rsidR="007D281C">
        <w:rPr>
          <w:rFonts w:ascii="Arial" w:hAnsi="Arial" w:cs="Arial"/>
        </w:rPr>
        <w:t>*****</w:t>
      </w:r>
      <w:r w:rsidR="006D011D">
        <w:rPr>
          <w:rFonts w:ascii="Arial" w:hAnsi="Arial" w:cs="Arial"/>
        </w:rPr>
        <w:t xml:space="preserve"> </w:t>
      </w:r>
      <w:r w:rsidR="007D281C">
        <w:rPr>
          <w:rFonts w:ascii="Arial" w:hAnsi="Arial" w:cs="Arial"/>
        </w:rPr>
        <w:t>*****</w:t>
      </w:r>
      <w:r w:rsidR="006D011D">
        <w:rPr>
          <w:rFonts w:ascii="Arial" w:hAnsi="Arial" w:cs="Arial"/>
        </w:rPr>
        <w:t xml:space="preserve"> </w:t>
      </w:r>
      <w:r w:rsidR="007D281C">
        <w:rPr>
          <w:rFonts w:ascii="Arial" w:hAnsi="Arial" w:cs="Arial"/>
        </w:rPr>
        <w:t>*****</w:t>
      </w:r>
      <w:r w:rsidR="006D011D">
        <w:rPr>
          <w:rFonts w:ascii="Arial" w:hAnsi="Arial" w:cs="Arial"/>
        </w:rPr>
        <w:t xml:space="preserve"> </w:t>
      </w:r>
      <w:r w:rsidR="007D281C">
        <w:rPr>
          <w:rFonts w:ascii="Arial" w:hAnsi="Arial" w:cs="Arial"/>
        </w:rPr>
        <w:t>*****</w:t>
      </w:r>
      <w:r w:rsidR="00D9723A">
        <w:rPr>
          <w:rFonts w:ascii="Arial" w:hAnsi="Arial" w:cs="Arial"/>
        </w:rPr>
        <w:t xml:space="preserve"> </w:t>
      </w:r>
      <w:r w:rsidRPr="001F0AA4">
        <w:rPr>
          <w:rFonts w:ascii="Arial" w:hAnsi="Arial" w:cs="Arial"/>
        </w:rPr>
        <w:t>en el pleno goce de sus derechos afectados con la emisión de dicho acto, se le haga devolución de la cantidad que pagó en concepto de multa por la ilegal infracci</w:t>
      </w:r>
      <w:r w:rsidR="008F2B9D">
        <w:rPr>
          <w:rFonts w:ascii="Arial" w:hAnsi="Arial" w:cs="Arial"/>
        </w:rPr>
        <w:t>ón al Reglamento de la Ley de Tránsito</w:t>
      </w:r>
      <w:r w:rsidRPr="001F0AA4">
        <w:rPr>
          <w:rFonts w:ascii="Arial" w:hAnsi="Arial" w:cs="Arial"/>
        </w:rPr>
        <w:t xml:space="preserve">, que se le atribuyó. Ahora, cabe destacar que ante la pretensión reclamada en devolución y de acuerdo a una comprensión integral de la demanda, de conformidad con el artículo 176 de la Ley de la materia debe hacerse la devolución arriba mencionada al actor. - - - - - - - - - - - - - - - - - - - </w:t>
      </w:r>
      <w:r w:rsidR="00D9723A">
        <w:rPr>
          <w:rFonts w:ascii="Arial" w:hAnsi="Arial" w:cs="Arial"/>
        </w:rPr>
        <w:t xml:space="preserve">- - - - - - - - - - - - - - - - - - </w:t>
      </w:r>
      <w:r w:rsidR="008F2B9D">
        <w:rPr>
          <w:rFonts w:ascii="Arial" w:hAnsi="Arial" w:cs="Arial"/>
        </w:rPr>
        <w:t>- - - - - - - - - - - - -</w:t>
      </w:r>
      <w:r w:rsidR="007D281C">
        <w:rPr>
          <w:rFonts w:ascii="Arial" w:hAnsi="Arial" w:cs="Arial"/>
        </w:rPr>
        <w:t xml:space="preserve"> - - - - - - - - - - - </w:t>
      </w:r>
    </w:p>
    <w:p w:rsidR="008F2B9D" w:rsidRDefault="008F2B9D" w:rsidP="0024685B">
      <w:pPr>
        <w:spacing w:after="0" w:line="360" w:lineRule="auto"/>
        <w:ind w:right="49" w:firstLine="567"/>
        <w:jc w:val="both"/>
        <w:rPr>
          <w:rFonts w:ascii="Arial" w:hAnsi="Arial" w:cs="Arial"/>
        </w:rPr>
      </w:pPr>
    </w:p>
    <w:p w:rsidR="008F2B9D" w:rsidRPr="001F0AA4" w:rsidRDefault="008F2B9D" w:rsidP="0024685B">
      <w:pPr>
        <w:spacing w:after="0" w:line="360" w:lineRule="auto"/>
        <w:ind w:right="49" w:firstLine="567"/>
        <w:jc w:val="both"/>
        <w:rPr>
          <w:rFonts w:ascii="Arial" w:hAnsi="Arial" w:cs="Arial"/>
        </w:rPr>
      </w:pPr>
      <w:r>
        <w:rPr>
          <w:rFonts w:ascii="Arial" w:hAnsi="Arial" w:cs="Arial"/>
        </w:rPr>
        <w:t xml:space="preserve">Misma situación acontece con el recibo de folio </w:t>
      </w:r>
      <w:r w:rsidR="007D281C">
        <w:rPr>
          <w:rFonts w:ascii="Arial" w:hAnsi="Arial" w:cs="Arial"/>
        </w:rPr>
        <w:t>*****</w:t>
      </w:r>
      <w:r>
        <w:rPr>
          <w:rFonts w:ascii="Arial" w:hAnsi="Arial" w:cs="Arial"/>
        </w:rPr>
        <w:t xml:space="preserve"> expedido por </w:t>
      </w:r>
      <w:r w:rsidR="006D011D">
        <w:rPr>
          <w:rFonts w:ascii="Arial" w:hAnsi="Arial" w:cs="Arial"/>
        </w:rPr>
        <w:t>GRÚ</w:t>
      </w:r>
      <w:r w:rsidR="003B28E8">
        <w:rPr>
          <w:rFonts w:ascii="Arial" w:hAnsi="Arial" w:cs="Arial"/>
        </w:rPr>
        <w:t xml:space="preserve">AS </w:t>
      </w:r>
      <w:r w:rsidR="007D281C">
        <w:rPr>
          <w:rFonts w:ascii="Arial" w:hAnsi="Arial" w:cs="Arial"/>
        </w:rPr>
        <w:t xml:space="preserve">***** </w:t>
      </w:r>
      <w:r>
        <w:rPr>
          <w:rFonts w:ascii="Arial" w:hAnsi="Arial" w:cs="Arial"/>
        </w:rPr>
        <w:t xml:space="preserve">respecto a la cantidad de </w:t>
      </w:r>
      <w:r w:rsidR="006D011D">
        <w:rPr>
          <w:rFonts w:ascii="Arial" w:hAnsi="Arial" w:cs="Arial"/>
        </w:rPr>
        <w:t>$1,500.00 (un mil quinientos pesos 00/100</w:t>
      </w:r>
      <w:r w:rsidR="00464892">
        <w:rPr>
          <w:rFonts w:ascii="Arial" w:hAnsi="Arial" w:cs="Arial"/>
        </w:rPr>
        <w:t xml:space="preserve"> m.n</w:t>
      </w:r>
      <w:r w:rsidR="006D011D">
        <w:rPr>
          <w:rFonts w:ascii="Arial" w:hAnsi="Arial" w:cs="Arial"/>
        </w:rPr>
        <w:t>)</w:t>
      </w:r>
      <w:r>
        <w:rPr>
          <w:rFonts w:ascii="Arial" w:hAnsi="Arial" w:cs="Arial"/>
        </w:rPr>
        <w:t xml:space="preserve"> toda vez que si bien no fue emitido por una autoridad administrativa, sí efectuó el cobro por orden de una autoridad que ordenó y mandó ejecutar el aquí acto impugnado y en consecuencia, para restituir al actor en el pleno goce de sus derechos, es menester ordenar al mismo </w:t>
      </w:r>
      <w:r w:rsidR="006D011D">
        <w:rPr>
          <w:rFonts w:ascii="Arial" w:hAnsi="Arial" w:cs="Arial"/>
        </w:rPr>
        <w:t>Tesorero Municipal</w:t>
      </w:r>
      <w:r>
        <w:rPr>
          <w:rFonts w:ascii="Arial" w:hAnsi="Arial" w:cs="Arial"/>
        </w:rPr>
        <w:t xml:space="preserve">, ordene </w:t>
      </w:r>
      <w:r w:rsidR="003B28E8">
        <w:rPr>
          <w:rFonts w:ascii="Arial" w:hAnsi="Arial" w:cs="Arial"/>
        </w:rPr>
        <w:t xml:space="preserve">a GRUAS </w:t>
      </w:r>
      <w:r w:rsidR="007D281C">
        <w:rPr>
          <w:rFonts w:ascii="Arial" w:hAnsi="Arial" w:cs="Arial"/>
        </w:rPr>
        <w:t>*****</w:t>
      </w:r>
      <w:r w:rsidR="006D011D">
        <w:rPr>
          <w:rFonts w:ascii="Arial" w:hAnsi="Arial" w:cs="Arial"/>
        </w:rPr>
        <w:t xml:space="preserve"> la</w:t>
      </w:r>
      <w:r w:rsidR="003B28E8">
        <w:rPr>
          <w:rFonts w:ascii="Arial" w:hAnsi="Arial" w:cs="Arial"/>
        </w:rPr>
        <w:t xml:space="preserve"> devolución de la cantidad antes mencionada y pagada de forma indebida. - - - - - - - - - - - - - - - - - - - - - - - - - - - - - - - - - - -</w:t>
      </w:r>
    </w:p>
    <w:p w:rsidR="00FC25D0" w:rsidRDefault="00FC25D0" w:rsidP="00D9723A">
      <w:pPr>
        <w:spacing w:after="0" w:line="360" w:lineRule="auto"/>
        <w:ind w:right="49" w:firstLine="708"/>
        <w:jc w:val="both"/>
        <w:rPr>
          <w:rFonts w:ascii="Arial" w:hAnsi="Arial" w:cs="Arial"/>
        </w:rPr>
      </w:pPr>
    </w:p>
    <w:p w:rsidR="003A0F04" w:rsidRPr="001F0AA4" w:rsidRDefault="003A0F04" w:rsidP="00D9723A">
      <w:pPr>
        <w:spacing w:after="0" w:line="360" w:lineRule="auto"/>
        <w:ind w:right="49" w:firstLine="708"/>
        <w:jc w:val="both"/>
        <w:rPr>
          <w:rFonts w:ascii="Arial" w:hAnsi="Arial" w:cs="Arial"/>
        </w:rPr>
      </w:pPr>
      <w:r w:rsidRPr="001F0AA4">
        <w:rPr>
          <w:rFonts w:ascii="Arial" w:hAnsi="Arial" w:cs="Arial"/>
        </w:rPr>
        <w:t>Por lo expuesto y con fundamento en los artículos 177, 178 fracci</w:t>
      </w:r>
      <w:r w:rsidR="007357E0">
        <w:rPr>
          <w:rFonts w:ascii="Arial" w:hAnsi="Arial" w:cs="Arial"/>
        </w:rPr>
        <w:t>ón II</w:t>
      </w:r>
      <w:r w:rsidRPr="001F0AA4">
        <w:rPr>
          <w:rFonts w:ascii="Arial" w:hAnsi="Arial" w:cs="Arial"/>
        </w:rPr>
        <w:t xml:space="preserve"> y 179 de Ley de Justicia Administrativa para el Estado de Oaxaca, se; - - - - - - - - - - - - - - - - - - - - - </w:t>
      </w:r>
    </w:p>
    <w:p w:rsidR="003A0F04" w:rsidRDefault="003A0F04" w:rsidP="003A0F04">
      <w:pPr>
        <w:spacing w:after="0" w:line="360" w:lineRule="auto"/>
        <w:ind w:right="49"/>
        <w:rPr>
          <w:rFonts w:ascii="Arial" w:hAnsi="Arial" w:cs="Arial"/>
          <w:b/>
        </w:rPr>
      </w:pPr>
    </w:p>
    <w:p w:rsidR="003B28E8" w:rsidRPr="001F0AA4" w:rsidRDefault="003B28E8" w:rsidP="003A0F04">
      <w:pPr>
        <w:spacing w:after="0" w:line="360" w:lineRule="auto"/>
        <w:ind w:right="49"/>
        <w:rPr>
          <w:rFonts w:ascii="Arial" w:hAnsi="Arial" w:cs="Arial"/>
          <w:b/>
        </w:rPr>
      </w:pPr>
    </w:p>
    <w:p w:rsidR="003A0F04" w:rsidRPr="001F0AA4" w:rsidRDefault="003A0F04" w:rsidP="003A0F04">
      <w:pPr>
        <w:spacing w:after="0" w:line="360" w:lineRule="auto"/>
        <w:ind w:right="49" w:firstLine="708"/>
        <w:jc w:val="center"/>
        <w:rPr>
          <w:rFonts w:ascii="Arial" w:hAnsi="Arial" w:cs="Arial"/>
          <w:b/>
        </w:rPr>
      </w:pPr>
      <w:r w:rsidRPr="001F0AA4">
        <w:rPr>
          <w:rFonts w:ascii="Arial" w:hAnsi="Arial" w:cs="Arial"/>
          <w:b/>
        </w:rPr>
        <w:t>R E S U E L V E:</w:t>
      </w:r>
    </w:p>
    <w:p w:rsidR="003A0F04" w:rsidRPr="001F0AA4" w:rsidRDefault="003A0F04" w:rsidP="00464892">
      <w:pPr>
        <w:spacing w:after="0" w:line="360" w:lineRule="auto"/>
        <w:ind w:right="49" w:firstLine="567"/>
        <w:jc w:val="both"/>
        <w:rPr>
          <w:rFonts w:ascii="Arial" w:hAnsi="Arial" w:cs="Arial"/>
        </w:rPr>
      </w:pPr>
      <w:r w:rsidRPr="001F0AA4">
        <w:rPr>
          <w:rFonts w:ascii="Arial" w:hAnsi="Arial" w:cs="Arial"/>
          <w:b/>
        </w:rPr>
        <w:t>PRIMERO.</w:t>
      </w:r>
      <w:r>
        <w:rPr>
          <w:rFonts w:ascii="Arial" w:hAnsi="Arial" w:cs="Arial"/>
          <w:b/>
        </w:rPr>
        <w:t>-</w:t>
      </w:r>
      <w:r w:rsidRPr="001F0AA4">
        <w:rPr>
          <w:rFonts w:ascii="Arial" w:hAnsi="Arial" w:cs="Arial"/>
        </w:rPr>
        <w:t xml:space="preserve"> Esta Sexta Sala Unitaria fue competente para conocer y resolver del presente asunto. - - - - - - - - - - - - - - - - - - - - - - - - - - - - - - - - - - - - - - - - - - - - - - - - - - - - -</w:t>
      </w:r>
    </w:p>
    <w:p w:rsidR="003A0F04" w:rsidRPr="001F0AA4" w:rsidRDefault="003A0F04" w:rsidP="003A0F04">
      <w:pPr>
        <w:spacing w:after="0" w:line="360" w:lineRule="auto"/>
        <w:ind w:right="49"/>
        <w:jc w:val="both"/>
        <w:rPr>
          <w:rFonts w:ascii="Arial" w:hAnsi="Arial" w:cs="Arial"/>
        </w:rPr>
      </w:pPr>
    </w:p>
    <w:p w:rsidR="003A0F04" w:rsidRDefault="003A0F04" w:rsidP="00464892">
      <w:pPr>
        <w:spacing w:after="0" w:line="360" w:lineRule="auto"/>
        <w:ind w:right="49" w:firstLine="567"/>
        <w:jc w:val="both"/>
        <w:rPr>
          <w:rFonts w:ascii="Arial" w:hAnsi="Arial" w:cs="Arial"/>
        </w:rPr>
      </w:pPr>
      <w:r w:rsidRPr="001F0AA4">
        <w:rPr>
          <w:rFonts w:ascii="Arial" w:hAnsi="Arial" w:cs="Arial"/>
          <w:b/>
        </w:rPr>
        <w:t>SEGUNDO.</w:t>
      </w:r>
      <w:r>
        <w:rPr>
          <w:rFonts w:ascii="Arial" w:hAnsi="Arial" w:cs="Arial"/>
          <w:b/>
        </w:rPr>
        <w:t>-</w:t>
      </w:r>
      <w:r w:rsidRPr="001F0AA4">
        <w:rPr>
          <w:rFonts w:ascii="Arial" w:hAnsi="Arial" w:cs="Arial"/>
        </w:rPr>
        <w:t xml:space="preserve"> La personalidad</w:t>
      </w:r>
      <w:r w:rsidR="007357E0">
        <w:rPr>
          <w:rFonts w:ascii="Arial" w:hAnsi="Arial" w:cs="Arial"/>
        </w:rPr>
        <w:t xml:space="preserve"> y personería</w:t>
      </w:r>
      <w:r w:rsidRPr="001F0AA4">
        <w:rPr>
          <w:rFonts w:ascii="Arial" w:hAnsi="Arial" w:cs="Arial"/>
        </w:rPr>
        <w:t xml:space="preserve"> </w:t>
      </w:r>
      <w:r w:rsidR="00181169">
        <w:rPr>
          <w:rFonts w:ascii="Arial" w:hAnsi="Arial" w:cs="Arial"/>
        </w:rPr>
        <w:t>de la</w:t>
      </w:r>
      <w:r w:rsidR="007357E0">
        <w:rPr>
          <w:rFonts w:ascii="Arial" w:hAnsi="Arial" w:cs="Arial"/>
        </w:rPr>
        <w:t>s</w:t>
      </w:r>
      <w:r w:rsidR="00181169">
        <w:rPr>
          <w:rFonts w:ascii="Arial" w:hAnsi="Arial" w:cs="Arial"/>
        </w:rPr>
        <w:t xml:space="preserve"> parte</w:t>
      </w:r>
      <w:r w:rsidR="00D9723A">
        <w:rPr>
          <w:rFonts w:ascii="Arial" w:hAnsi="Arial" w:cs="Arial"/>
        </w:rPr>
        <w:t xml:space="preserve">s </w:t>
      </w:r>
      <w:r w:rsidR="00181169">
        <w:rPr>
          <w:rFonts w:ascii="Arial" w:hAnsi="Arial" w:cs="Arial"/>
        </w:rPr>
        <w:t>quedó acreditada</w:t>
      </w:r>
      <w:r w:rsidR="00464892">
        <w:rPr>
          <w:rFonts w:ascii="Arial" w:hAnsi="Arial" w:cs="Arial"/>
        </w:rPr>
        <w:t xml:space="preserve"> en autos</w:t>
      </w:r>
      <w:r w:rsidRPr="001F0AA4">
        <w:rPr>
          <w:rFonts w:ascii="Arial" w:hAnsi="Arial" w:cs="Arial"/>
        </w:rPr>
        <w:t>.- - - - - -</w:t>
      </w:r>
      <w:r w:rsidR="00464892">
        <w:rPr>
          <w:rFonts w:ascii="Arial" w:hAnsi="Arial" w:cs="Arial"/>
        </w:rPr>
        <w:t xml:space="preserve"> - - - - - - - - - - - - - - - - - - - - - - - - - - - - - - - - - - - - - - - - - - - - - - - - - - - - - - -  </w:t>
      </w:r>
      <w:r w:rsidRPr="001F0AA4">
        <w:rPr>
          <w:rFonts w:ascii="Arial" w:hAnsi="Arial" w:cs="Arial"/>
        </w:rPr>
        <w:t xml:space="preserve"> </w:t>
      </w:r>
    </w:p>
    <w:p w:rsidR="00D9723A" w:rsidRPr="001F0AA4" w:rsidRDefault="00D9723A" w:rsidP="003A0F04">
      <w:pPr>
        <w:spacing w:after="0" w:line="360" w:lineRule="auto"/>
        <w:ind w:right="49" w:firstLine="708"/>
        <w:jc w:val="both"/>
        <w:rPr>
          <w:rFonts w:ascii="Arial" w:hAnsi="Arial" w:cs="Arial"/>
          <w:b/>
        </w:rPr>
      </w:pPr>
    </w:p>
    <w:p w:rsidR="003A0F04" w:rsidRDefault="003A0F04" w:rsidP="00464892">
      <w:pPr>
        <w:spacing w:after="0" w:line="360" w:lineRule="auto"/>
        <w:ind w:right="49" w:firstLine="567"/>
        <w:jc w:val="both"/>
        <w:rPr>
          <w:rFonts w:ascii="Arial" w:hAnsi="Arial" w:cs="Arial"/>
        </w:rPr>
      </w:pPr>
      <w:r w:rsidRPr="001F0AA4">
        <w:rPr>
          <w:rFonts w:ascii="Arial" w:hAnsi="Arial" w:cs="Arial"/>
          <w:b/>
        </w:rPr>
        <w:t>TERCERO.</w:t>
      </w:r>
      <w:r>
        <w:rPr>
          <w:rFonts w:ascii="Arial" w:hAnsi="Arial" w:cs="Arial"/>
          <w:b/>
        </w:rPr>
        <w:t>-</w:t>
      </w:r>
      <w:r w:rsidR="00D9723A" w:rsidRPr="00D9723A">
        <w:rPr>
          <w:rFonts w:ascii="Arial" w:hAnsi="Arial" w:cs="Arial"/>
        </w:rPr>
        <w:t xml:space="preserve"> </w:t>
      </w:r>
      <w:r w:rsidR="00D9723A" w:rsidRPr="001F0AA4">
        <w:rPr>
          <w:rFonts w:ascii="Arial" w:hAnsi="Arial" w:cs="Arial"/>
        </w:rPr>
        <w:t>No se actualizaron causales de improcedencia y sobreseimiento hechas valer por la autoridad demandada</w:t>
      </w:r>
      <w:r w:rsidR="00D9723A">
        <w:rPr>
          <w:rFonts w:ascii="Arial" w:hAnsi="Arial" w:cs="Arial"/>
        </w:rPr>
        <w:t xml:space="preserve"> Policía Vial </w:t>
      </w:r>
      <w:r w:rsidR="007D281C">
        <w:rPr>
          <w:rFonts w:ascii="Arial" w:hAnsi="Arial" w:cs="Arial"/>
        </w:rPr>
        <w:t>*****</w:t>
      </w:r>
      <w:r w:rsidR="00464892">
        <w:rPr>
          <w:rFonts w:ascii="Arial" w:hAnsi="Arial" w:cs="Arial"/>
        </w:rPr>
        <w:t xml:space="preserve"> </w:t>
      </w:r>
      <w:r w:rsidR="007D281C">
        <w:rPr>
          <w:rFonts w:ascii="Arial" w:hAnsi="Arial" w:cs="Arial"/>
        </w:rPr>
        <w:t>*****</w:t>
      </w:r>
      <w:r w:rsidR="00464892">
        <w:rPr>
          <w:rFonts w:ascii="Arial" w:hAnsi="Arial" w:cs="Arial"/>
        </w:rPr>
        <w:t xml:space="preserve"> </w:t>
      </w:r>
      <w:r w:rsidR="007D281C">
        <w:rPr>
          <w:rFonts w:ascii="Arial" w:hAnsi="Arial" w:cs="Arial"/>
        </w:rPr>
        <w:t>*****</w:t>
      </w:r>
      <w:r w:rsidRPr="001F0AA4">
        <w:rPr>
          <w:rFonts w:ascii="Arial" w:hAnsi="Arial" w:cs="Arial"/>
        </w:rPr>
        <w:t>. - - -</w:t>
      </w:r>
      <w:r w:rsidR="00464892">
        <w:rPr>
          <w:rFonts w:ascii="Arial" w:hAnsi="Arial" w:cs="Arial"/>
        </w:rPr>
        <w:t xml:space="preserve"> </w:t>
      </w:r>
      <w:r w:rsidR="007D281C">
        <w:rPr>
          <w:rFonts w:ascii="Arial" w:hAnsi="Arial" w:cs="Arial"/>
        </w:rPr>
        <w:t xml:space="preserve">- - - - - - - - - - - - </w:t>
      </w:r>
      <w:r w:rsidRPr="001F0AA4">
        <w:rPr>
          <w:rFonts w:ascii="Arial" w:hAnsi="Arial" w:cs="Arial"/>
        </w:rPr>
        <w:t xml:space="preserve"> </w:t>
      </w:r>
    </w:p>
    <w:p w:rsidR="007357E0" w:rsidRPr="001F0AA4" w:rsidRDefault="007357E0" w:rsidP="007357E0">
      <w:pPr>
        <w:spacing w:after="0" w:line="360" w:lineRule="auto"/>
        <w:ind w:right="49" w:firstLine="708"/>
        <w:jc w:val="both"/>
        <w:rPr>
          <w:rFonts w:ascii="Arial" w:hAnsi="Arial" w:cs="Arial"/>
        </w:rPr>
      </w:pPr>
    </w:p>
    <w:p w:rsidR="00244526" w:rsidRPr="001F0AA4" w:rsidRDefault="003A0F04" w:rsidP="00464892">
      <w:pPr>
        <w:spacing w:after="0" w:line="360" w:lineRule="auto"/>
        <w:ind w:right="49" w:firstLine="567"/>
        <w:jc w:val="both"/>
        <w:rPr>
          <w:rFonts w:ascii="Arial" w:hAnsi="Arial" w:cs="Arial"/>
          <w:b/>
        </w:rPr>
      </w:pPr>
      <w:r w:rsidRPr="001F0AA4">
        <w:rPr>
          <w:rFonts w:ascii="Arial" w:hAnsi="Arial" w:cs="Arial"/>
          <w:b/>
        </w:rPr>
        <w:t>CUARTO.</w:t>
      </w:r>
      <w:r>
        <w:rPr>
          <w:rFonts w:ascii="Arial" w:hAnsi="Arial" w:cs="Arial"/>
          <w:b/>
        </w:rPr>
        <w:t>-</w:t>
      </w:r>
      <w:r w:rsidRPr="001F0AA4">
        <w:rPr>
          <w:rFonts w:ascii="Arial" w:hAnsi="Arial" w:cs="Arial"/>
          <w:b/>
        </w:rPr>
        <w:t xml:space="preserve"> </w:t>
      </w:r>
      <w:r w:rsidRPr="001F0AA4">
        <w:rPr>
          <w:rFonts w:ascii="Arial" w:hAnsi="Arial" w:cs="Arial"/>
        </w:rPr>
        <w:t xml:space="preserve">Se declara la </w:t>
      </w:r>
      <w:r w:rsidRPr="001F0AA4">
        <w:rPr>
          <w:rFonts w:ascii="Arial" w:hAnsi="Arial" w:cs="Arial"/>
          <w:b/>
        </w:rPr>
        <w:t>NULIDAD</w:t>
      </w:r>
      <w:r w:rsidRPr="001F0AA4">
        <w:rPr>
          <w:rFonts w:ascii="Arial" w:hAnsi="Arial" w:cs="Arial"/>
        </w:rPr>
        <w:t xml:space="preserve"> </w:t>
      </w:r>
      <w:r w:rsidRPr="001F0AA4">
        <w:rPr>
          <w:rFonts w:ascii="Arial" w:hAnsi="Arial" w:cs="Arial"/>
          <w:b/>
        </w:rPr>
        <w:t>LISA Y LLANA</w:t>
      </w:r>
      <w:r w:rsidRPr="001F0AA4">
        <w:rPr>
          <w:rFonts w:ascii="Arial" w:hAnsi="Arial" w:cs="Arial"/>
        </w:rPr>
        <w:t xml:space="preserve"> del acta de infracción de tránsito folio </w:t>
      </w:r>
      <w:r w:rsidR="007D281C">
        <w:rPr>
          <w:rFonts w:ascii="Arial" w:hAnsi="Arial" w:cs="Arial"/>
        </w:rPr>
        <w:t>**********</w:t>
      </w:r>
      <w:r w:rsidR="003B28E8">
        <w:rPr>
          <w:rFonts w:ascii="Arial" w:hAnsi="Arial" w:cs="Arial"/>
        </w:rPr>
        <w:t xml:space="preserve"> de fecha 3 </w:t>
      </w:r>
      <w:r w:rsidR="006D011D">
        <w:rPr>
          <w:rFonts w:ascii="Arial" w:hAnsi="Arial" w:cs="Arial"/>
        </w:rPr>
        <w:t>tres</w:t>
      </w:r>
      <w:r w:rsidR="003B28E8">
        <w:rPr>
          <w:rFonts w:ascii="Arial" w:hAnsi="Arial" w:cs="Arial"/>
        </w:rPr>
        <w:t xml:space="preserve"> de </w:t>
      </w:r>
      <w:r w:rsidR="006D011D">
        <w:rPr>
          <w:rFonts w:ascii="Arial" w:hAnsi="Arial" w:cs="Arial"/>
        </w:rPr>
        <w:t>agosto</w:t>
      </w:r>
      <w:r w:rsidR="003B28E8">
        <w:rPr>
          <w:rFonts w:ascii="Arial" w:hAnsi="Arial" w:cs="Arial"/>
        </w:rPr>
        <w:t xml:space="preserve"> del año 2017 dos mil diecisiete </w:t>
      </w:r>
      <w:r w:rsidR="003B28E8">
        <w:rPr>
          <w:rFonts w:ascii="Arial" w:hAnsi="Arial" w:cs="Arial"/>
        </w:rPr>
        <w:lastRenderedPageBreak/>
        <w:t xml:space="preserve">relacionada con el vehículo particular marca </w:t>
      </w:r>
      <w:r w:rsidR="006D011D">
        <w:rPr>
          <w:rFonts w:ascii="Arial" w:hAnsi="Arial" w:cs="Arial"/>
        </w:rPr>
        <w:t>HONDA</w:t>
      </w:r>
      <w:r w:rsidR="003B28E8">
        <w:rPr>
          <w:rFonts w:ascii="Arial" w:hAnsi="Arial" w:cs="Arial"/>
        </w:rPr>
        <w:t xml:space="preserve"> tipo </w:t>
      </w:r>
      <w:r w:rsidR="00464892">
        <w:rPr>
          <w:rFonts w:ascii="Arial" w:hAnsi="Arial" w:cs="Arial"/>
        </w:rPr>
        <w:t xml:space="preserve">Motocicleta, placas folio </w:t>
      </w:r>
      <w:r w:rsidR="007D281C">
        <w:rPr>
          <w:rFonts w:ascii="Arial" w:hAnsi="Arial" w:cs="Arial"/>
        </w:rPr>
        <w:t>**********</w:t>
      </w:r>
      <w:r w:rsidR="003B28E8">
        <w:rPr>
          <w:rFonts w:ascii="Arial" w:hAnsi="Arial" w:cs="Arial"/>
        </w:rPr>
        <w:t xml:space="preserve"> y en consecuencia se le restituye en el pleno goce de sus derechos afectados</w:t>
      </w:r>
      <w:r w:rsidR="00244526" w:rsidRPr="001F0AA4">
        <w:rPr>
          <w:rFonts w:ascii="Arial" w:hAnsi="Arial" w:cs="Arial"/>
          <w:b/>
        </w:rPr>
        <w:t>.</w:t>
      </w:r>
      <w:r w:rsidR="00244526" w:rsidRPr="001F0AA4">
        <w:rPr>
          <w:rFonts w:ascii="Arial" w:hAnsi="Arial" w:cs="Arial"/>
        </w:rPr>
        <w:t xml:space="preserve">- </w:t>
      </w:r>
    </w:p>
    <w:p w:rsidR="003A0F04" w:rsidRPr="001F0AA4" w:rsidRDefault="003A0F04" w:rsidP="003A0F04">
      <w:pPr>
        <w:spacing w:after="0" w:line="360" w:lineRule="auto"/>
        <w:ind w:right="49" w:firstLine="708"/>
        <w:jc w:val="both"/>
        <w:rPr>
          <w:rFonts w:ascii="Arial" w:hAnsi="Arial" w:cs="Arial"/>
        </w:rPr>
      </w:pPr>
    </w:p>
    <w:p w:rsidR="004C32FE" w:rsidRPr="001F0AA4" w:rsidRDefault="003A0F04" w:rsidP="00672B1D">
      <w:pPr>
        <w:spacing w:after="0" w:line="360" w:lineRule="auto"/>
        <w:ind w:right="49" w:firstLine="567"/>
        <w:jc w:val="both"/>
        <w:rPr>
          <w:rFonts w:ascii="Arial" w:hAnsi="Arial" w:cs="Arial"/>
          <w:b/>
        </w:rPr>
      </w:pPr>
      <w:r w:rsidRPr="001F0AA4">
        <w:rPr>
          <w:rFonts w:ascii="Arial" w:hAnsi="Arial" w:cs="Arial"/>
          <w:b/>
        </w:rPr>
        <w:t>QUINTO.</w:t>
      </w:r>
      <w:r>
        <w:rPr>
          <w:rFonts w:ascii="Arial" w:hAnsi="Arial" w:cs="Arial"/>
          <w:b/>
        </w:rPr>
        <w:t>-</w:t>
      </w:r>
      <w:r w:rsidRPr="001F0AA4">
        <w:rPr>
          <w:rFonts w:ascii="Arial" w:hAnsi="Arial" w:cs="Arial"/>
          <w:b/>
        </w:rPr>
        <w:t xml:space="preserve"> </w:t>
      </w:r>
      <w:r w:rsidR="004C32FE" w:rsidRPr="001F0AA4">
        <w:rPr>
          <w:rFonts w:ascii="Arial" w:hAnsi="Arial" w:cs="Arial"/>
          <w:b/>
        </w:rPr>
        <w:t>Se ORDENA a</w:t>
      </w:r>
      <w:r w:rsidR="00464892">
        <w:rPr>
          <w:rFonts w:ascii="Arial" w:hAnsi="Arial" w:cs="Arial"/>
          <w:b/>
        </w:rPr>
        <w:t xml:space="preserve"> </w:t>
      </w:r>
      <w:r w:rsidR="004C32FE" w:rsidRPr="001F0AA4">
        <w:rPr>
          <w:rFonts w:ascii="Arial" w:hAnsi="Arial" w:cs="Arial"/>
          <w:b/>
        </w:rPr>
        <w:t>l</w:t>
      </w:r>
      <w:r w:rsidR="00464892">
        <w:rPr>
          <w:rFonts w:ascii="Arial" w:hAnsi="Arial" w:cs="Arial"/>
          <w:b/>
        </w:rPr>
        <w:t>a</w:t>
      </w:r>
      <w:r w:rsidR="004C32FE" w:rsidRPr="001F0AA4">
        <w:rPr>
          <w:rFonts w:ascii="Arial" w:hAnsi="Arial" w:cs="Arial"/>
          <w:b/>
        </w:rPr>
        <w:t xml:space="preserve"> </w:t>
      </w:r>
      <w:r w:rsidR="00464892">
        <w:rPr>
          <w:rFonts w:ascii="Arial" w:hAnsi="Arial" w:cs="Arial"/>
          <w:b/>
        </w:rPr>
        <w:t>Tesorera</w:t>
      </w:r>
      <w:r w:rsidR="006D011D">
        <w:rPr>
          <w:rFonts w:ascii="Arial" w:hAnsi="Arial" w:cs="Arial"/>
          <w:b/>
        </w:rPr>
        <w:t xml:space="preserve"> Municipal del Municipio</w:t>
      </w:r>
      <w:r w:rsidR="003B28E8">
        <w:rPr>
          <w:rFonts w:ascii="Arial" w:hAnsi="Arial" w:cs="Arial"/>
          <w:b/>
        </w:rPr>
        <w:t xml:space="preserve"> de Oaxaca</w:t>
      </w:r>
      <w:r w:rsidR="006D011D">
        <w:rPr>
          <w:rFonts w:ascii="Arial" w:hAnsi="Arial" w:cs="Arial"/>
          <w:b/>
        </w:rPr>
        <w:t xml:space="preserve"> de Juárez</w:t>
      </w:r>
      <w:r w:rsidR="004C32FE" w:rsidRPr="001F0AA4">
        <w:rPr>
          <w:rFonts w:ascii="Arial" w:hAnsi="Arial" w:cs="Arial"/>
          <w:b/>
        </w:rPr>
        <w:t xml:space="preserve">, </w:t>
      </w:r>
      <w:r w:rsidR="004C32FE" w:rsidRPr="001F0AA4">
        <w:rPr>
          <w:rFonts w:ascii="Arial" w:hAnsi="Arial" w:cs="Arial"/>
        </w:rPr>
        <w:t xml:space="preserve">haga la devolución al actor </w:t>
      </w:r>
      <w:r w:rsidR="007D281C">
        <w:rPr>
          <w:rFonts w:ascii="Arial" w:hAnsi="Arial" w:cs="Arial"/>
        </w:rPr>
        <w:t>*****</w:t>
      </w:r>
      <w:r w:rsidR="006D011D">
        <w:rPr>
          <w:rFonts w:ascii="Arial" w:hAnsi="Arial" w:cs="Arial"/>
        </w:rPr>
        <w:t xml:space="preserve"> </w:t>
      </w:r>
      <w:r w:rsidR="007D281C">
        <w:rPr>
          <w:rFonts w:ascii="Arial" w:hAnsi="Arial" w:cs="Arial"/>
        </w:rPr>
        <w:t>*****</w:t>
      </w:r>
      <w:r w:rsidR="006D011D">
        <w:rPr>
          <w:rFonts w:ascii="Arial" w:hAnsi="Arial" w:cs="Arial"/>
        </w:rPr>
        <w:t xml:space="preserve"> </w:t>
      </w:r>
      <w:r w:rsidR="007D281C">
        <w:rPr>
          <w:rFonts w:ascii="Arial" w:hAnsi="Arial" w:cs="Arial"/>
        </w:rPr>
        <w:t>*****</w:t>
      </w:r>
      <w:r w:rsidR="006D011D">
        <w:rPr>
          <w:rFonts w:ascii="Arial" w:hAnsi="Arial" w:cs="Arial"/>
        </w:rPr>
        <w:t xml:space="preserve"> </w:t>
      </w:r>
      <w:r w:rsidR="007D281C">
        <w:rPr>
          <w:rFonts w:ascii="Arial" w:hAnsi="Arial" w:cs="Arial"/>
        </w:rPr>
        <w:t>*****</w:t>
      </w:r>
      <w:r w:rsidR="004C32FE" w:rsidRPr="001F0AA4">
        <w:rPr>
          <w:rFonts w:ascii="Arial" w:hAnsi="Arial" w:cs="Arial"/>
          <w:b/>
        </w:rPr>
        <w:t xml:space="preserve">, de la cantidad de </w:t>
      </w:r>
      <w:r w:rsidR="006D011D" w:rsidRPr="006D011D">
        <w:rPr>
          <w:rFonts w:ascii="Arial" w:hAnsi="Arial" w:cs="Arial"/>
          <w:b/>
        </w:rPr>
        <w:t>$1,280.00 (un mil doscientos ochenta pesos 00/100</w:t>
      </w:r>
      <w:r w:rsidR="00464892">
        <w:rPr>
          <w:rFonts w:ascii="Arial" w:hAnsi="Arial" w:cs="Arial"/>
          <w:b/>
        </w:rPr>
        <w:t xml:space="preserve"> m.n</w:t>
      </w:r>
      <w:r w:rsidR="006D011D" w:rsidRPr="006D011D">
        <w:rPr>
          <w:rFonts w:ascii="Arial" w:hAnsi="Arial" w:cs="Arial"/>
          <w:b/>
        </w:rPr>
        <w:t>), $226.00 (dos cientos veintiséis pesos 00/100</w:t>
      </w:r>
      <w:r w:rsidR="00464892">
        <w:rPr>
          <w:rFonts w:ascii="Arial" w:hAnsi="Arial" w:cs="Arial"/>
          <w:b/>
        </w:rPr>
        <w:t xml:space="preserve"> m.n</w:t>
      </w:r>
      <w:r w:rsidR="006D011D" w:rsidRPr="006D011D">
        <w:rPr>
          <w:rFonts w:ascii="Arial" w:hAnsi="Arial" w:cs="Arial"/>
          <w:b/>
        </w:rPr>
        <w:t>)</w:t>
      </w:r>
      <w:r w:rsidR="006D011D">
        <w:rPr>
          <w:rFonts w:ascii="Arial" w:hAnsi="Arial" w:cs="Arial"/>
          <w:b/>
        </w:rPr>
        <w:t xml:space="preserve"> </w:t>
      </w:r>
      <w:r w:rsidR="004C32FE" w:rsidRPr="001F0AA4">
        <w:rPr>
          <w:rFonts w:ascii="Arial" w:hAnsi="Arial" w:cs="Arial"/>
          <w:b/>
        </w:rPr>
        <w:t xml:space="preserve">que se indica en </w:t>
      </w:r>
      <w:r w:rsidR="006D011D">
        <w:rPr>
          <w:rFonts w:ascii="Arial" w:hAnsi="Arial" w:cs="Arial"/>
          <w:b/>
        </w:rPr>
        <w:t>los</w:t>
      </w:r>
      <w:r w:rsidR="004C32FE" w:rsidRPr="001F0AA4">
        <w:rPr>
          <w:rFonts w:ascii="Arial" w:hAnsi="Arial" w:cs="Arial"/>
          <w:b/>
        </w:rPr>
        <w:t xml:space="preserve"> recibo</w:t>
      </w:r>
      <w:r w:rsidR="006D011D">
        <w:rPr>
          <w:rFonts w:ascii="Arial" w:hAnsi="Arial" w:cs="Arial"/>
          <w:b/>
        </w:rPr>
        <w:t>s</w:t>
      </w:r>
      <w:r w:rsidR="004C32FE" w:rsidRPr="001F0AA4">
        <w:rPr>
          <w:rFonts w:ascii="Arial" w:hAnsi="Arial" w:cs="Arial"/>
          <w:b/>
        </w:rPr>
        <w:t xml:space="preserve"> oficial</w:t>
      </w:r>
      <w:r w:rsidR="006D011D">
        <w:rPr>
          <w:rFonts w:ascii="Arial" w:hAnsi="Arial" w:cs="Arial"/>
          <w:b/>
        </w:rPr>
        <w:t>es</w:t>
      </w:r>
      <w:r w:rsidR="004C32FE" w:rsidRPr="001F0AA4">
        <w:rPr>
          <w:rFonts w:ascii="Arial" w:hAnsi="Arial" w:cs="Arial"/>
          <w:b/>
        </w:rPr>
        <w:t xml:space="preserve"> con número de folio</w:t>
      </w:r>
      <w:r w:rsidR="004C32FE" w:rsidRPr="001F0AA4">
        <w:rPr>
          <w:rFonts w:ascii="Arial" w:hAnsi="Arial" w:cs="Arial"/>
        </w:rPr>
        <w:t xml:space="preserve"> </w:t>
      </w:r>
      <w:r w:rsidR="006D011D" w:rsidRPr="006D011D">
        <w:rPr>
          <w:rFonts w:ascii="Arial" w:hAnsi="Arial" w:cs="Arial"/>
        </w:rPr>
        <w:t xml:space="preserve">No. </w:t>
      </w:r>
      <w:r w:rsidR="007D281C">
        <w:rPr>
          <w:rFonts w:ascii="Arial" w:hAnsi="Arial" w:cs="Arial"/>
        </w:rPr>
        <w:t>**********</w:t>
      </w:r>
      <w:r w:rsidR="006D011D" w:rsidRPr="006D011D">
        <w:rPr>
          <w:rFonts w:ascii="Arial" w:hAnsi="Arial" w:cs="Arial"/>
        </w:rPr>
        <w:t xml:space="preserve"> y No. </w:t>
      </w:r>
      <w:r w:rsidR="007D281C">
        <w:rPr>
          <w:rFonts w:ascii="Arial" w:hAnsi="Arial" w:cs="Arial"/>
        </w:rPr>
        <w:t>**********</w:t>
      </w:r>
      <w:r w:rsidR="003B28E8">
        <w:rPr>
          <w:rFonts w:ascii="Arial" w:hAnsi="Arial" w:cs="Arial"/>
          <w:b/>
        </w:rPr>
        <w:t xml:space="preserve"> </w:t>
      </w:r>
      <w:r w:rsidR="006D011D">
        <w:rPr>
          <w:rFonts w:ascii="Arial" w:hAnsi="Arial" w:cs="Arial"/>
        </w:rPr>
        <w:t>y ordene a GRÚ</w:t>
      </w:r>
      <w:r w:rsidR="003B28E8">
        <w:rPr>
          <w:rFonts w:ascii="Arial" w:hAnsi="Arial" w:cs="Arial"/>
        </w:rPr>
        <w:t xml:space="preserve">AS </w:t>
      </w:r>
      <w:r w:rsidR="007D281C">
        <w:rPr>
          <w:rFonts w:ascii="Arial" w:hAnsi="Arial" w:cs="Arial"/>
        </w:rPr>
        <w:t>*****</w:t>
      </w:r>
      <w:r w:rsidR="003B28E8">
        <w:rPr>
          <w:rFonts w:ascii="Arial" w:hAnsi="Arial" w:cs="Arial"/>
        </w:rPr>
        <w:t xml:space="preserve"> la devolución al actor de la cantidad de </w:t>
      </w:r>
      <w:r w:rsidR="006D011D">
        <w:rPr>
          <w:rFonts w:ascii="Arial" w:hAnsi="Arial" w:cs="Arial"/>
        </w:rPr>
        <w:t>$1,500.00 (un mil quinientos pesos 00/100</w:t>
      </w:r>
      <w:r w:rsidR="00464892">
        <w:rPr>
          <w:rFonts w:ascii="Arial" w:hAnsi="Arial" w:cs="Arial"/>
        </w:rPr>
        <w:t xml:space="preserve"> m.n)</w:t>
      </w:r>
      <w:r w:rsidR="006D011D">
        <w:rPr>
          <w:rFonts w:ascii="Arial" w:hAnsi="Arial" w:cs="Arial"/>
        </w:rPr>
        <w:t xml:space="preserve"> </w:t>
      </w:r>
      <w:r w:rsidR="003B28E8">
        <w:rPr>
          <w:rFonts w:ascii="Arial" w:hAnsi="Arial" w:cs="Arial"/>
        </w:rPr>
        <w:t xml:space="preserve">amparada en el recibo de folio </w:t>
      </w:r>
      <w:r w:rsidR="007D281C">
        <w:rPr>
          <w:rFonts w:ascii="Arial" w:hAnsi="Arial" w:cs="Arial"/>
        </w:rPr>
        <w:t>*****</w:t>
      </w:r>
      <w:r w:rsidR="006D011D">
        <w:rPr>
          <w:rFonts w:ascii="Arial" w:hAnsi="Arial" w:cs="Arial"/>
        </w:rPr>
        <w:t>.</w:t>
      </w:r>
      <w:r w:rsidR="004C32FE" w:rsidRPr="001F0AA4">
        <w:rPr>
          <w:rFonts w:ascii="Arial" w:hAnsi="Arial" w:cs="Arial"/>
        </w:rPr>
        <w:t xml:space="preserve">- - - </w:t>
      </w:r>
      <w:r w:rsidR="004C32FE">
        <w:rPr>
          <w:rFonts w:ascii="Arial" w:hAnsi="Arial" w:cs="Arial"/>
        </w:rPr>
        <w:t xml:space="preserve">- - - - - - - - - </w:t>
      </w:r>
    </w:p>
    <w:p w:rsidR="004C32FE" w:rsidRPr="001F0AA4" w:rsidRDefault="004C32FE" w:rsidP="004C32FE">
      <w:pPr>
        <w:spacing w:after="0" w:line="360" w:lineRule="auto"/>
        <w:ind w:right="49"/>
        <w:jc w:val="both"/>
        <w:rPr>
          <w:rFonts w:ascii="Arial" w:hAnsi="Arial" w:cs="Arial"/>
        </w:rPr>
      </w:pPr>
    </w:p>
    <w:p w:rsidR="009F3D6A" w:rsidRDefault="004C32FE" w:rsidP="00672B1D">
      <w:pPr>
        <w:spacing w:after="0" w:line="360" w:lineRule="auto"/>
        <w:ind w:right="49" w:firstLine="567"/>
        <w:jc w:val="both"/>
        <w:rPr>
          <w:rFonts w:ascii="Arial" w:hAnsi="Arial" w:cs="Arial"/>
        </w:rPr>
      </w:pPr>
      <w:r w:rsidRPr="001F0AA4">
        <w:rPr>
          <w:rFonts w:ascii="Arial" w:hAnsi="Arial" w:cs="Arial"/>
          <w:b/>
        </w:rPr>
        <w:t>SEXTO.</w:t>
      </w:r>
      <w:r>
        <w:rPr>
          <w:rFonts w:ascii="Arial" w:hAnsi="Arial" w:cs="Arial"/>
          <w:b/>
        </w:rPr>
        <w:t>-</w:t>
      </w:r>
      <w:r w:rsidRPr="001F0AA4">
        <w:rPr>
          <w:rFonts w:ascii="Arial" w:hAnsi="Arial" w:cs="Arial"/>
          <w:b/>
        </w:rPr>
        <w:t xml:space="preserve"> NOTIFÍQUESE PERSONALMENTE AL ACTOR Y POR OFICIO A LA AUTORIDAD DEMANDADA</w:t>
      </w:r>
      <w:r>
        <w:rPr>
          <w:rFonts w:ascii="Arial" w:hAnsi="Arial" w:cs="Arial"/>
          <w:b/>
        </w:rPr>
        <w:t xml:space="preserve"> Y A</w:t>
      </w:r>
      <w:r w:rsidR="009F3D6A">
        <w:rPr>
          <w:rFonts w:ascii="Arial" w:hAnsi="Arial" w:cs="Arial"/>
          <w:b/>
        </w:rPr>
        <w:t xml:space="preserve"> </w:t>
      </w:r>
      <w:r>
        <w:rPr>
          <w:rFonts w:ascii="Arial" w:hAnsi="Arial" w:cs="Arial"/>
          <w:b/>
        </w:rPr>
        <w:t>L</w:t>
      </w:r>
      <w:r w:rsidR="009F3D6A">
        <w:rPr>
          <w:rFonts w:ascii="Arial" w:hAnsi="Arial" w:cs="Arial"/>
          <w:b/>
        </w:rPr>
        <w:t>A TESORERA</w:t>
      </w:r>
      <w:r>
        <w:rPr>
          <w:rFonts w:ascii="Arial" w:hAnsi="Arial" w:cs="Arial"/>
          <w:b/>
        </w:rPr>
        <w:t xml:space="preserve"> MUNICIPAL DEL MUNICIPIO DE OAXACA DE JUÁREZ</w:t>
      </w:r>
      <w:r w:rsidRPr="001F0AA4">
        <w:rPr>
          <w:rFonts w:ascii="Arial" w:hAnsi="Arial" w:cs="Arial"/>
        </w:rPr>
        <w:t>,</w:t>
      </w:r>
      <w:r w:rsidR="00672B1D">
        <w:rPr>
          <w:rFonts w:ascii="Arial" w:hAnsi="Arial" w:cs="Arial"/>
        </w:rPr>
        <w:t xml:space="preserve"> con copia de la presente</w:t>
      </w:r>
      <w:r w:rsidRPr="001F0AA4">
        <w:rPr>
          <w:rFonts w:ascii="Arial" w:hAnsi="Arial" w:cs="Arial"/>
        </w:rPr>
        <w:t xml:space="preserve"> con fundamento en los artículos 142 fracción I y 143 fracciones I y II, de la Ley de Justicia Administrativa y de Cu</w:t>
      </w:r>
      <w:r>
        <w:rPr>
          <w:rFonts w:ascii="Arial" w:hAnsi="Arial" w:cs="Arial"/>
        </w:rPr>
        <w:t>entas para el Estado de Oaxaca.</w:t>
      </w:r>
      <w:r w:rsidRPr="001F0AA4">
        <w:rPr>
          <w:rFonts w:ascii="Arial" w:hAnsi="Arial" w:cs="Arial"/>
          <w:b/>
          <w:iCs/>
        </w:rPr>
        <w:t>- CÚMPLASE</w:t>
      </w:r>
      <w:r w:rsidRPr="001F0AA4">
        <w:rPr>
          <w:rFonts w:ascii="Arial" w:hAnsi="Arial" w:cs="Arial"/>
        </w:rPr>
        <w:t>. - - - - - - - - - - - - - - - - - - - - - - - - - - - - - - -  - - - - - - - - -</w:t>
      </w:r>
    </w:p>
    <w:p w:rsidR="004C32FE" w:rsidRPr="001F0AA4" w:rsidRDefault="004C32FE" w:rsidP="00672B1D">
      <w:pPr>
        <w:spacing w:after="0" w:line="360" w:lineRule="auto"/>
        <w:ind w:right="49" w:firstLine="567"/>
        <w:jc w:val="both"/>
        <w:rPr>
          <w:rFonts w:ascii="Arial" w:hAnsi="Arial" w:cs="Arial"/>
        </w:rPr>
      </w:pPr>
      <w:r w:rsidRPr="001F0AA4">
        <w:rPr>
          <w:rFonts w:ascii="Arial" w:hAnsi="Arial" w:cs="Arial"/>
        </w:rPr>
        <w:t xml:space="preserve"> </w:t>
      </w:r>
    </w:p>
    <w:p w:rsidR="003A0F04" w:rsidRPr="001F0AA4" w:rsidRDefault="003A0F04" w:rsidP="003A0F04">
      <w:pPr>
        <w:spacing w:after="0" w:line="360" w:lineRule="auto"/>
        <w:ind w:right="49" w:firstLine="708"/>
        <w:jc w:val="both"/>
        <w:rPr>
          <w:rFonts w:ascii="Arial" w:hAnsi="Arial" w:cs="Arial"/>
        </w:rPr>
      </w:pPr>
      <w:r w:rsidRPr="001F0AA4">
        <w:rPr>
          <w:rFonts w:ascii="Arial" w:hAnsi="Arial" w:cs="Arial"/>
        </w:rPr>
        <w:t>Así lo resolvió y firmó el Titular de la Sexta Sala Unitaria de Primera Instancia  del Tribunal de lo Contencioso Administrativo y de Cuentas del Poder Judicial del Estado de Oaxaca, Magistrado Abraham Santiago Soriano, quien actúa ante el Licenciado Christian Mauricio Morales Morales, Secretario de Acuerdos, que autoriza y da fe.- - - - -</w:t>
      </w:r>
      <w:r w:rsidR="00244526">
        <w:rPr>
          <w:rFonts w:ascii="Arial" w:hAnsi="Arial" w:cs="Arial"/>
        </w:rPr>
        <w:t xml:space="preserve"> </w:t>
      </w:r>
      <w:r w:rsidRPr="001F0AA4">
        <w:rPr>
          <w:rFonts w:ascii="Arial" w:hAnsi="Arial" w:cs="Arial"/>
        </w:rPr>
        <w:t xml:space="preserve">- - - - - - - - </w:t>
      </w:r>
    </w:p>
    <w:p w:rsidR="003A0F04" w:rsidRPr="001F0AA4" w:rsidRDefault="003A0F04" w:rsidP="003A0F04">
      <w:pPr>
        <w:spacing w:after="0" w:line="360" w:lineRule="auto"/>
        <w:ind w:right="49" w:firstLine="708"/>
        <w:jc w:val="both"/>
        <w:rPr>
          <w:rFonts w:ascii="Arial" w:hAnsi="Arial" w:cs="Arial"/>
        </w:rPr>
      </w:pPr>
    </w:p>
    <w:p w:rsidR="003A0F04" w:rsidRPr="001F0AA4" w:rsidRDefault="003A0F04" w:rsidP="003A0F04">
      <w:pPr>
        <w:rPr>
          <w:rFonts w:ascii="Arial" w:hAnsi="Arial" w:cs="Arial"/>
        </w:rPr>
      </w:pPr>
    </w:p>
    <w:p w:rsidR="00496546" w:rsidRDefault="00496546"/>
    <w:sectPr w:rsidR="00496546" w:rsidSect="00D85F8B">
      <w:headerReference w:type="default" r:id="rId8"/>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47A5" w:rsidRDefault="00B947A5" w:rsidP="003A0F04">
      <w:pPr>
        <w:spacing w:after="0" w:line="240" w:lineRule="auto"/>
      </w:pPr>
      <w:r>
        <w:separator/>
      </w:r>
    </w:p>
  </w:endnote>
  <w:endnote w:type="continuationSeparator" w:id="0">
    <w:p w:rsidR="00B947A5" w:rsidRDefault="00B947A5"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47A5" w:rsidRDefault="00B947A5" w:rsidP="003A0F04">
      <w:pPr>
        <w:spacing w:after="0" w:line="240" w:lineRule="auto"/>
      </w:pPr>
      <w:r>
        <w:separator/>
      </w:r>
    </w:p>
  </w:footnote>
  <w:footnote w:type="continuationSeparator" w:id="0">
    <w:p w:rsidR="00B947A5" w:rsidRDefault="00B947A5" w:rsidP="003A0F04">
      <w:pPr>
        <w:spacing w:after="0" w:line="240" w:lineRule="auto"/>
      </w:pPr>
      <w:r>
        <w:continuationSeparator/>
      </w:r>
    </w:p>
  </w:footnote>
  <w:footnote w:id="1">
    <w:p w:rsidR="00D85F8B" w:rsidRPr="00D42293" w:rsidRDefault="00D85F8B" w:rsidP="00D42293">
      <w:pPr>
        <w:pStyle w:val="Textonotapie"/>
        <w:jc w:val="both"/>
        <w:rPr>
          <w:rFonts w:ascii="Arial" w:hAnsi="Arial" w:cs="Arial"/>
          <w:color w:val="000000"/>
          <w:sz w:val="16"/>
          <w:szCs w:val="16"/>
        </w:rPr>
      </w:pPr>
      <w:r w:rsidRPr="00D42293">
        <w:rPr>
          <w:rStyle w:val="Refdenotaalpie"/>
          <w:rFonts w:ascii="Arial" w:hAnsi="Arial" w:cs="Arial"/>
          <w:sz w:val="16"/>
          <w:szCs w:val="16"/>
        </w:rPr>
        <w:footnoteRef/>
      </w:r>
      <w:r w:rsidRPr="00D42293">
        <w:rPr>
          <w:rFonts w:ascii="Arial" w:hAnsi="Arial" w:cs="Arial"/>
          <w:sz w:val="16"/>
          <w:szCs w:val="16"/>
        </w:rPr>
        <w:t xml:space="preserve"> </w:t>
      </w:r>
      <w:r w:rsidRPr="00D42293">
        <w:rPr>
          <w:rFonts w:ascii="Arial" w:hAnsi="Arial" w:cs="Arial"/>
          <w:b/>
          <w:bCs/>
          <w:color w:val="000000"/>
          <w:sz w:val="16"/>
          <w:szCs w:val="16"/>
        </w:rPr>
        <w:t xml:space="preserve">ARTICULO 173.- </w:t>
      </w:r>
      <w:r w:rsidRPr="00D42293">
        <w:rPr>
          <w:rFonts w:ascii="Arial" w:hAnsi="Arial" w:cs="Arial"/>
          <w:color w:val="000000"/>
          <w:sz w:val="16"/>
          <w:szCs w:val="16"/>
        </w:rPr>
        <w:t>La valoración de las pruebas se hará  de acuerdo con las siguientes reglas: I. Harán prueba plena la confesión expresa de las partes y los actos contenidos en documentos públicos, si en éstos últimos se contienen declaraciones de verdad o manifestaciones de hechos de particulares, y …</w:t>
      </w:r>
    </w:p>
    <w:p w:rsidR="00D85F8B" w:rsidRPr="00D42293" w:rsidRDefault="00D85F8B" w:rsidP="00D42293">
      <w:pPr>
        <w:pStyle w:val="Textonotapie"/>
        <w:jc w:val="both"/>
        <w:rPr>
          <w:rFonts w:ascii="Arial" w:hAnsi="Arial" w:cs="Arial"/>
          <w:sz w:val="16"/>
          <w:szCs w:val="16"/>
        </w:rPr>
      </w:pPr>
    </w:p>
  </w:footnote>
  <w:footnote w:id="2">
    <w:p w:rsidR="00145EE9" w:rsidRPr="00D42293" w:rsidRDefault="00145EE9" w:rsidP="00D42293">
      <w:pPr>
        <w:pStyle w:val="Textonotapie"/>
        <w:jc w:val="both"/>
        <w:rPr>
          <w:rFonts w:ascii="Arial" w:hAnsi="Arial" w:cs="Arial"/>
          <w:i/>
          <w:sz w:val="16"/>
          <w:szCs w:val="16"/>
        </w:rPr>
      </w:pPr>
      <w:r w:rsidRPr="00D42293">
        <w:rPr>
          <w:rStyle w:val="Refdenotaalpie"/>
          <w:rFonts w:ascii="Arial" w:hAnsi="Arial" w:cs="Arial"/>
          <w:sz w:val="16"/>
          <w:szCs w:val="16"/>
        </w:rPr>
        <w:footnoteRef/>
      </w:r>
      <w:r w:rsidRPr="00D42293">
        <w:rPr>
          <w:rFonts w:ascii="Arial" w:hAnsi="Arial" w:cs="Arial"/>
          <w:sz w:val="16"/>
          <w:szCs w:val="16"/>
        </w:rPr>
        <w:t xml:space="preserve"> </w:t>
      </w:r>
      <w:r w:rsidRPr="00D42293">
        <w:rPr>
          <w:rFonts w:ascii="Arial" w:hAnsi="Arial" w:cs="Arial"/>
          <w:i/>
          <w:sz w:val="16"/>
          <w:szCs w:val="16"/>
        </w:rPr>
        <w:t>ARTICULO 131.- Es improcedente el juicio ante el Tribunal de lo Contencioso Administrativo contra actos:</w:t>
      </w:r>
    </w:p>
    <w:p w:rsidR="00145EE9" w:rsidRPr="0024685B" w:rsidRDefault="00145EE9" w:rsidP="00145EE9">
      <w:pPr>
        <w:pStyle w:val="Textonotapie"/>
        <w:jc w:val="both"/>
        <w:rPr>
          <w:rFonts w:ascii="Arial" w:hAnsi="Arial" w:cs="Arial"/>
          <w:i/>
          <w:sz w:val="16"/>
          <w:szCs w:val="16"/>
        </w:rPr>
      </w:pPr>
      <w:r w:rsidRPr="0024685B">
        <w:rPr>
          <w:rFonts w:ascii="Arial" w:hAnsi="Arial" w:cs="Arial"/>
          <w:i/>
          <w:sz w:val="16"/>
          <w:szCs w:val="16"/>
        </w:rPr>
        <w:t>V.- Contra actos consumados de un modo irreparable;</w:t>
      </w:r>
    </w:p>
    <w:p w:rsidR="00145EE9" w:rsidRPr="0024685B" w:rsidRDefault="00145EE9" w:rsidP="00145EE9">
      <w:pPr>
        <w:pStyle w:val="Textonotapie"/>
        <w:jc w:val="both"/>
        <w:rPr>
          <w:rFonts w:ascii="Arial" w:hAnsi="Arial" w:cs="Arial"/>
          <w:i/>
          <w:sz w:val="16"/>
          <w:szCs w:val="16"/>
        </w:rPr>
      </w:pPr>
      <w:r w:rsidRPr="0024685B">
        <w:rPr>
          <w:rFonts w:ascii="Arial" w:hAnsi="Arial" w:cs="Arial"/>
          <w:i/>
          <w:sz w:val="16"/>
          <w:szCs w:val="16"/>
        </w:rPr>
        <w:t>VI.- Contra actos consentidos expresamente o por manifestaciones de voluntad que entrañen ese consentimiento, entendiéndose por éstos últimos, en contra de los cuales no se promueva el juicio dentro del término que para tal efecto señale esta Ley;</w:t>
      </w:r>
    </w:p>
    <w:p w:rsidR="00145EE9" w:rsidRPr="0024685B" w:rsidRDefault="00145EE9" w:rsidP="00145EE9">
      <w:pPr>
        <w:pStyle w:val="Textonotapie"/>
        <w:jc w:val="both"/>
        <w:rPr>
          <w:rFonts w:ascii="Arial" w:hAnsi="Arial" w:cs="Arial"/>
          <w:i/>
          <w:sz w:val="16"/>
          <w:szCs w:val="16"/>
        </w:rPr>
      </w:pPr>
      <w:r w:rsidRPr="0024685B">
        <w:rPr>
          <w:rFonts w:ascii="Arial" w:hAnsi="Arial" w:cs="Arial"/>
          <w:i/>
          <w:sz w:val="16"/>
          <w:szCs w:val="16"/>
        </w:rPr>
        <w:t>…</w:t>
      </w:r>
    </w:p>
    <w:p w:rsidR="00145EE9" w:rsidRPr="00B2728F" w:rsidRDefault="00145EE9" w:rsidP="00145EE9">
      <w:pPr>
        <w:pStyle w:val="Textonotapie"/>
        <w:jc w:val="both"/>
        <w:rPr>
          <w:rFonts w:ascii="Arial" w:hAnsi="Arial" w:cs="Arial"/>
          <w:sz w:val="16"/>
          <w:szCs w:val="16"/>
        </w:rPr>
      </w:pPr>
      <w:r w:rsidRPr="00B2728F">
        <w:rPr>
          <w:rFonts w:ascii="Arial" w:hAnsi="Arial" w:cs="Arial"/>
          <w:sz w:val="16"/>
          <w:szCs w:val="16"/>
        </w:rPr>
        <w:t>X.- En los demás casos en que la improcedencia resulte de alguna disposición de esta Ley o de cualquiera otra de naturaleza fiscal o administrativa.</w:t>
      </w:r>
    </w:p>
    <w:p w:rsidR="00145EE9" w:rsidRPr="0024685B" w:rsidRDefault="00145EE9" w:rsidP="00145EE9">
      <w:pPr>
        <w:pStyle w:val="Textonotapie"/>
        <w:jc w:val="both"/>
        <w:rPr>
          <w:rFonts w:ascii="Arial" w:hAnsi="Arial" w:cs="Arial"/>
          <w:i/>
          <w:sz w:val="16"/>
          <w:szCs w:val="16"/>
        </w:rPr>
      </w:pPr>
    </w:p>
  </w:footnote>
  <w:footnote w:id="3">
    <w:p w:rsidR="00145EE9" w:rsidRPr="00B2728F" w:rsidRDefault="00145EE9" w:rsidP="00B2728F">
      <w:pPr>
        <w:pStyle w:val="Textonotapie"/>
        <w:jc w:val="both"/>
        <w:rPr>
          <w:rFonts w:ascii="Arial" w:hAnsi="Arial" w:cs="Arial"/>
          <w:sz w:val="16"/>
          <w:szCs w:val="16"/>
        </w:rPr>
      </w:pPr>
      <w:r w:rsidRPr="0024685B">
        <w:rPr>
          <w:rStyle w:val="Refdenotaalpie"/>
          <w:rFonts w:ascii="Arial" w:hAnsi="Arial" w:cs="Arial"/>
          <w:i/>
          <w:sz w:val="16"/>
          <w:szCs w:val="16"/>
        </w:rPr>
        <w:footnoteRef/>
      </w:r>
      <w:r w:rsidRPr="0024685B">
        <w:rPr>
          <w:rFonts w:ascii="Arial" w:hAnsi="Arial" w:cs="Arial"/>
          <w:i/>
          <w:sz w:val="16"/>
          <w:szCs w:val="16"/>
        </w:rPr>
        <w:t xml:space="preserve"> </w:t>
      </w:r>
      <w:r w:rsidRPr="00B2728F">
        <w:rPr>
          <w:rFonts w:ascii="Arial" w:hAnsi="Arial" w:cs="Arial"/>
          <w:sz w:val="16"/>
          <w:szCs w:val="16"/>
        </w:rPr>
        <w:t>Rubro 209662</w:t>
      </w:r>
    </w:p>
    <w:p w:rsidR="00B2728F" w:rsidRPr="00B2728F" w:rsidRDefault="00B2728F" w:rsidP="00B2728F">
      <w:pPr>
        <w:pStyle w:val="Textonotapie"/>
        <w:jc w:val="both"/>
        <w:rPr>
          <w:rFonts w:ascii="Arial" w:hAnsi="Arial" w:cs="Arial"/>
          <w:b/>
          <w:sz w:val="16"/>
          <w:szCs w:val="16"/>
        </w:rPr>
      </w:pPr>
    </w:p>
    <w:p w:rsidR="00145EE9" w:rsidRPr="00B2728F" w:rsidRDefault="00145EE9" w:rsidP="00B2728F">
      <w:pPr>
        <w:pStyle w:val="Textonotapie"/>
        <w:jc w:val="both"/>
        <w:rPr>
          <w:rFonts w:ascii="Arial" w:hAnsi="Arial" w:cs="Arial"/>
          <w:sz w:val="16"/>
          <w:szCs w:val="16"/>
        </w:rPr>
      </w:pPr>
      <w:r w:rsidRPr="00B2728F">
        <w:rPr>
          <w:rFonts w:ascii="Arial" w:hAnsi="Arial" w:cs="Arial"/>
          <w:b/>
          <w:sz w:val="16"/>
          <w:szCs w:val="16"/>
        </w:rPr>
        <w:t>ACTOS CONSUMADOS. PROCEDENCIA DEL JUICIO DE AMPARO</w:t>
      </w:r>
      <w:r w:rsidRPr="00B2728F">
        <w:rPr>
          <w:rFonts w:ascii="Arial" w:hAnsi="Arial" w:cs="Arial"/>
          <w:sz w:val="16"/>
          <w:szCs w:val="16"/>
        </w:rPr>
        <w:t xml:space="preserve">. </w:t>
      </w:r>
    </w:p>
    <w:p w:rsidR="00145EE9" w:rsidRPr="00B2728F" w:rsidRDefault="00145EE9" w:rsidP="00B2728F">
      <w:pPr>
        <w:pStyle w:val="Textonotapie"/>
        <w:jc w:val="both"/>
        <w:rPr>
          <w:rFonts w:ascii="Arial" w:hAnsi="Arial" w:cs="Arial"/>
          <w:sz w:val="16"/>
          <w:szCs w:val="16"/>
        </w:rPr>
      </w:pPr>
      <w:r w:rsidRPr="00B2728F">
        <w:rPr>
          <w:rFonts w:ascii="Arial" w:hAnsi="Arial" w:cs="Arial"/>
          <w:sz w:val="16"/>
          <w:szCs w:val="16"/>
        </w:rPr>
        <w:t>Los actos consumados se entienden por la doctrina y la jurisprudencia como aquéllos que han realizado en forma total todos sus efectos, es decir, aquéllos cuya finalidad perseguida se ha obtenido en todas sus consecuencias jurídicas. Para efectos de la procedencia del juicio de amparo los actos consumados, atendiendo a su naturaleza y efectos los podemos clasificar en: a) actos consumados de modo reparable y b) actos consumados de modo irreparable</w:t>
      </w:r>
      <w:r w:rsidRPr="00B2728F">
        <w:rPr>
          <w:rFonts w:ascii="Arial" w:hAnsi="Arial" w:cs="Arial"/>
          <w:sz w:val="16"/>
          <w:szCs w:val="16"/>
          <w:u w:val="single"/>
        </w:rPr>
        <w:t>. Los primeros son aquéllos que a pesar de haberse realizado en todos sus efectos y consecuencias pueden ser reparados por medio del juicio constitucional</w:t>
      </w:r>
      <w:r w:rsidRPr="00B2728F">
        <w:rPr>
          <w:rFonts w:ascii="Arial" w:hAnsi="Arial" w:cs="Arial"/>
          <w:sz w:val="16"/>
          <w:szCs w:val="16"/>
        </w:rPr>
        <w:t>, es decir, que la ejecución o consumación del acto puede ser restituida o reparable al obtenerse una sentencia de amparo favorable (artículo 80 de la Ley de Amparo)…</w:t>
      </w:r>
    </w:p>
    <w:p w:rsidR="00145EE9" w:rsidRPr="0024685B" w:rsidRDefault="00145EE9" w:rsidP="00145EE9">
      <w:pPr>
        <w:pStyle w:val="Textonotapie"/>
        <w:rPr>
          <w:rFonts w:ascii="Arial" w:hAnsi="Arial" w:cs="Arial"/>
          <w:sz w:val="16"/>
          <w:szCs w:val="16"/>
        </w:rPr>
      </w:pPr>
    </w:p>
    <w:p w:rsidR="00145EE9" w:rsidRPr="0024685B" w:rsidRDefault="00145EE9" w:rsidP="00145EE9">
      <w:pPr>
        <w:pStyle w:val="Textonotapie"/>
        <w:rPr>
          <w:rFonts w:ascii="Arial" w:hAnsi="Arial" w:cs="Arial"/>
          <w:sz w:val="16"/>
          <w:szCs w:val="16"/>
        </w:rPr>
      </w:pPr>
      <w:r w:rsidRPr="0024685B">
        <w:rPr>
          <w:rFonts w:ascii="Arial" w:hAnsi="Arial" w:cs="Arial"/>
          <w:sz w:val="16"/>
          <w:szCs w:val="16"/>
        </w:rPr>
        <w:t xml:space="preserve">-lo remarcado es propio- </w:t>
      </w:r>
    </w:p>
  </w:footnote>
  <w:footnote w:id="4">
    <w:p w:rsidR="00145EE9" w:rsidRPr="0024685B" w:rsidRDefault="00145EE9" w:rsidP="00145EE9">
      <w:pPr>
        <w:pStyle w:val="Textonotapie"/>
        <w:rPr>
          <w:rFonts w:ascii="Arial" w:hAnsi="Arial" w:cs="Arial"/>
          <w:sz w:val="16"/>
          <w:szCs w:val="16"/>
        </w:rPr>
      </w:pPr>
    </w:p>
    <w:p w:rsidR="00145EE9" w:rsidRPr="0024685B" w:rsidRDefault="00145EE9" w:rsidP="00145EE9">
      <w:pPr>
        <w:pStyle w:val="Textonotapie"/>
        <w:rPr>
          <w:rFonts w:ascii="Arial" w:hAnsi="Arial" w:cs="Arial"/>
          <w:sz w:val="16"/>
          <w:szCs w:val="16"/>
        </w:rPr>
      </w:pPr>
      <w:r w:rsidRPr="0024685B">
        <w:rPr>
          <w:rStyle w:val="Refdenotaalpie"/>
          <w:rFonts w:ascii="Arial" w:hAnsi="Arial" w:cs="Arial"/>
          <w:sz w:val="16"/>
          <w:szCs w:val="16"/>
        </w:rPr>
        <w:footnoteRef/>
      </w:r>
      <w:r w:rsidRPr="0024685B">
        <w:rPr>
          <w:rFonts w:ascii="Arial" w:hAnsi="Arial" w:cs="Arial"/>
          <w:sz w:val="16"/>
          <w:szCs w:val="16"/>
        </w:rPr>
        <w:t xml:space="preserve"> Rubro 329580 </w:t>
      </w:r>
    </w:p>
    <w:p w:rsidR="00145EE9" w:rsidRDefault="00145EE9" w:rsidP="00145EE9">
      <w:pPr>
        <w:pStyle w:val="Textonotapie"/>
      </w:pPr>
    </w:p>
  </w:footnote>
  <w:footnote w:id="5">
    <w:p w:rsidR="00D85F8B" w:rsidRDefault="00D85F8B" w:rsidP="00C849D9">
      <w:pPr>
        <w:pStyle w:val="Textonotapie"/>
      </w:pPr>
      <w:r>
        <w:rPr>
          <w:rStyle w:val="Refdenotaalpie"/>
        </w:rPr>
        <w:footnoteRef/>
      </w:r>
      <w:r>
        <w:t xml:space="preserve"> </w:t>
      </w:r>
      <w:r w:rsidRPr="00EA2846">
        <w:rPr>
          <w:rFonts w:ascii="Arial" w:hAnsi="Arial" w:cs="Arial"/>
          <w:sz w:val="16"/>
        </w:rPr>
        <w:t>Constitución Política de los Estados Unidos Mexicanos, publicada en el Diario Oficial de la Federación el 5 de febrero de 1917.</w:t>
      </w:r>
      <w:r>
        <w:rPr>
          <w:rFonts w:ascii="Arial" w:hAnsi="Arial" w:cs="Arial"/>
          <w:sz w:val="16"/>
        </w:rPr>
        <w:t xml:space="preserve"> Artículo 16.</w:t>
      </w:r>
    </w:p>
  </w:footnote>
  <w:footnote w:id="6">
    <w:p w:rsidR="00D85F8B" w:rsidRPr="00464892" w:rsidRDefault="00D85F8B" w:rsidP="0024685B">
      <w:pPr>
        <w:pStyle w:val="Textonotapie"/>
        <w:jc w:val="both"/>
        <w:rPr>
          <w:i/>
        </w:rPr>
      </w:pPr>
      <w:r w:rsidRPr="00464892">
        <w:rPr>
          <w:rStyle w:val="Refdenotaalpie"/>
          <w:i/>
        </w:rPr>
        <w:footnoteRef/>
      </w:r>
      <w:r w:rsidRPr="00464892">
        <w:rPr>
          <w:i/>
        </w:rPr>
        <w:t xml:space="preserve"> </w:t>
      </w:r>
      <w:r w:rsidRPr="00464892">
        <w:rPr>
          <w:rStyle w:val="Refdenotaalpie"/>
          <w:rFonts w:ascii="Arial" w:hAnsi="Arial" w:cs="Arial"/>
          <w:i/>
          <w:sz w:val="16"/>
          <w:szCs w:val="16"/>
        </w:rPr>
        <w:footnoteRef/>
      </w:r>
      <w:r w:rsidRPr="00464892">
        <w:rPr>
          <w:rFonts w:ascii="Arial" w:hAnsi="Arial" w:cs="Arial"/>
          <w:i/>
          <w:sz w:val="16"/>
          <w:szCs w:val="16"/>
        </w:rPr>
        <w:t xml:space="preserve"> SENTENCIAS DEL TRIBUNAL FEDERAL DE JUSTICIA FISCAL Y ADMINISTRATIVA. LA ORDEN DE RESTITUIR AL ACTOR EN SUS DERECHOS ES UN EFECTO PROPIO DE LAS QUE DCLARAN LA NULIDAD QUE, POR TANTO, NO IMPLICA  LA INTRODUCCIÓN DE UN NUEVO ELEMENTO EN LA LITIS NI SUPLENCIA DE LA QUEJA DEFICIENTE. La orden para restituir al actor en el goce de los derechos de que fue privado mediante la resolución  impugnada en el juicio contencioso administrativo, es un efecto propio de las sentencias que declaran la nulidad y, por tanto, no implica la introducción de un elemento nuevo en la Litis ni la suplencia de la deficiencia de la queja, sino una obligación del Tribunal Federal de Justicia Fiscal y administrativa que le imponen los principios de legalidad y de justicia. En efecto, la nulidad de la resolución impugnada que priva al actor de sus derechos de manera ilegal, necesariamente debe tener como efecto, la nulidad de la resolución impugnada que priva al actor de sus derechos de manera ilegal, necesariamente debe tener como efecto su restitución pues, de no ser así, no tendría sentido la declaración de nulidad. CUARTO TRIBUNAL COLEGIADO EN MATERIA ADMINISTRATIVOA DEL PRIMER CIRCUITO. Tesis: I.4°.A.455ª Tribunales Colegiados de Circuito, Semanario Judicial de la Federación y su Gaceta, Novena Época, Tomo XX, diciembre de 2004, Pág. 1454, Tesis aislada (Administrativa</w:t>
      </w:r>
      <w:r w:rsidRPr="00464892">
        <w:rPr>
          <w:i/>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7717708"/>
      <w:docPartObj>
        <w:docPartGallery w:val="Page Numbers (Top of Page)"/>
        <w:docPartUnique/>
      </w:docPartObj>
    </w:sdtPr>
    <w:sdtEndPr/>
    <w:sdtContent>
      <w:p w:rsidR="00D85F8B" w:rsidRDefault="009277D1">
        <w:pPr>
          <w:pStyle w:val="Encabezado"/>
          <w:jc w:val="center"/>
        </w:pPr>
        <w:r>
          <w:rPr>
            <w:noProof/>
            <w:lang w:eastAsia="es-MX"/>
          </w:rPr>
          <mc:AlternateContent>
            <mc:Choice Requires="wps">
              <w:drawing>
                <wp:anchor distT="0" distB="0" distL="114300" distR="114300" simplePos="0" relativeHeight="251659264" behindDoc="0" locked="0" layoutInCell="1" allowOverlap="1">
                  <wp:simplePos x="0" y="0"/>
                  <wp:positionH relativeFrom="column">
                    <wp:posOffset>-1064278</wp:posOffset>
                  </wp:positionH>
                  <wp:positionV relativeFrom="paragraph">
                    <wp:posOffset>495898</wp:posOffset>
                  </wp:positionV>
                  <wp:extent cx="1020111" cy="10925230"/>
                  <wp:effectExtent l="0" t="0" r="27940" b="28575"/>
                  <wp:wrapNone/>
                  <wp:docPr id="1" name="1 Cuadro de texto"/>
                  <wp:cNvGraphicFramePr/>
                  <a:graphic xmlns:a="http://schemas.openxmlformats.org/drawingml/2006/main">
                    <a:graphicData uri="http://schemas.microsoft.com/office/word/2010/wordprocessingShape">
                      <wps:wsp>
                        <wps:cNvSpPr txBox="1"/>
                        <wps:spPr>
                          <a:xfrm>
                            <a:off x="0" y="0"/>
                            <a:ext cx="1020111" cy="109252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77D1" w:rsidRDefault="009277D1" w:rsidP="009277D1">
                              <w:pPr>
                                <w:rPr>
                                  <w:b/>
                                </w:rPr>
                              </w:pPr>
                            </w:p>
                            <w:p w:rsidR="009277D1" w:rsidRDefault="009277D1" w:rsidP="009277D1">
                              <w:pPr>
                                <w:rPr>
                                  <w:b/>
                                </w:rPr>
                              </w:pPr>
                            </w:p>
                            <w:p w:rsidR="009277D1" w:rsidRDefault="009277D1" w:rsidP="009277D1">
                              <w:pPr>
                                <w:rPr>
                                  <w:b/>
                                </w:rPr>
                              </w:pPr>
                            </w:p>
                            <w:p w:rsidR="009277D1" w:rsidRDefault="009277D1" w:rsidP="009277D1">
                              <w:pPr>
                                <w:rPr>
                                  <w:b/>
                                </w:rPr>
                              </w:pPr>
                            </w:p>
                            <w:p w:rsidR="009277D1" w:rsidRDefault="009277D1" w:rsidP="009277D1">
                              <w:pPr>
                                <w:rPr>
                                  <w:b/>
                                </w:rPr>
                              </w:pPr>
                            </w:p>
                            <w:p w:rsidR="009277D1" w:rsidRDefault="009277D1" w:rsidP="009277D1">
                              <w:pPr>
                                <w:rPr>
                                  <w:b/>
                                </w:rPr>
                              </w:pPr>
                            </w:p>
                            <w:p w:rsidR="009277D1" w:rsidRDefault="009277D1" w:rsidP="009277D1">
                              <w:pPr>
                                <w:rPr>
                                  <w:b/>
                                </w:rPr>
                              </w:pPr>
                            </w:p>
                            <w:p w:rsidR="009277D1" w:rsidRDefault="009277D1" w:rsidP="009277D1">
                              <w:pPr>
                                <w:rPr>
                                  <w:b/>
                                </w:rPr>
                              </w:pPr>
                            </w:p>
                            <w:p w:rsidR="009277D1" w:rsidRDefault="009277D1" w:rsidP="009277D1">
                              <w:pPr>
                                <w:rPr>
                                  <w:b/>
                                </w:rPr>
                              </w:pPr>
                            </w:p>
                            <w:p w:rsidR="009277D1" w:rsidRDefault="009277D1" w:rsidP="009277D1">
                              <w:pPr>
                                <w:rPr>
                                  <w:b/>
                                </w:rPr>
                              </w:pPr>
                            </w:p>
                            <w:p w:rsidR="009277D1" w:rsidRDefault="009277D1" w:rsidP="009277D1">
                              <w:pPr>
                                <w:rPr>
                                  <w:b/>
                                </w:rPr>
                              </w:pPr>
                            </w:p>
                            <w:p w:rsidR="009277D1" w:rsidRDefault="009277D1" w:rsidP="009277D1">
                              <w:pPr>
                                <w:rPr>
                                  <w:b/>
                                </w:rPr>
                              </w:pPr>
                            </w:p>
                            <w:p w:rsidR="009277D1" w:rsidRDefault="009277D1" w:rsidP="009277D1">
                              <w:pPr>
                                <w:rPr>
                                  <w:b/>
                                </w:rPr>
                              </w:pPr>
                            </w:p>
                            <w:p w:rsidR="009277D1" w:rsidRDefault="009277D1" w:rsidP="009277D1">
                              <w:pPr>
                                <w:rPr>
                                  <w:b/>
                                </w:rPr>
                              </w:pPr>
                            </w:p>
                            <w:p w:rsidR="009277D1" w:rsidRDefault="009277D1" w:rsidP="009277D1">
                              <w:pPr>
                                <w:rPr>
                                  <w:b/>
                                </w:rPr>
                              </w:pPr>
                            </w:p>
                            <w:p w:rsidR="009277D1" w:rsidRDefault="009277D1" w:rsidP="009277D1">
                              <w:pPr>
                                <w:rPr>
                                  <w:b/>
                                </w:rPr>
                              </w:pPr>
                            </w:p>
                            <w:p w:rsidR="009277D1" w:rsidRDefault="009277D1" w:rsidP="009277D1">
                              <w:pPr>
                                <w:rPr>
                                  <w:b/>
                                </w:rPr>
                              </w:pPr>
                            </w:p>
                            <w:p w:rsidR="009277D1" w:rsidRDefault="009277D1" w:rsidP="009277D1">
                              <w:pPr>
                                <w:rPr>
                                  <w:b/>
                                </w:rPr>
                              </w:pPr>
                            </w:p>
                            <w:p w:rsidR="009277D1" w:rsidRDefault="009277D1" w:rsidP="009277D1">
                              <w:pPr>
                                <w:rPr>
                                  <w:b/>
                                </w:rPr>
                              </w:pPr>
                            </w:p>
                            <w:p w:rsidR="009277D1" w:rsidRDefault="009277D1" w:rsidP="009277D1">
                              <w:pPr>
                                <w:rPr>
                                  <w:b/>
                                </w:rPr>
                              </w:pPr>
                            </w:p>
                            <w:p w:rsidR="009277D1" w:rsidRDefault="009277D1" w:rsidP="009277D1">
                              <w:pPr>
                                <w:rPr>
                                  <w:b/>
                                </w:rPr>
                              </w:pPr>
                            </w:p>
                            <w:p w:rsidR="009277D1" w:rsidRDefault="009277D1" w:rsidP="009277D1">
                              <w:pPr>
                                <w:rPr>
                                  <w:b/>
                                </w:rPr>
                              </w:pPr>
                            </w:p>
                            <w:p w:rsidR="009277D1" w:rsidRDefault="009277D1" w:rsidP="009277D1">
                              <w:pPr>
                                <w:rPr>
                                  <w:b/>
                                </w:rPr>
                              </w:pPr>
                              <w:r>
                                <w:rPr>
                                  <w:b/>
                                </w:rPr>
                                <w:t>DATOS PERSONALES PROTEGIDOS POR EL ARTICULO 116 DE LA LGTAIP Y ARTICULO 56 DE LA LTAIPEO</w:t>
                              </w:r>
                            </w:p>
                            <w:p w:rsidR="009277D1" w:rsidRDefault="00927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1 Cuadro de texto" o:spid="_x0000_s1026" type="#_x0000_t202" style="position:absolute;left:0;text-align:left;margin-left:-83.8pt;margin-top:39.05pt;width:80.3pt;height:86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" fillcolor="white [3201]" strokeweight=".5pt">
                  <v:textbox>
                    <w:txbxContent>
                      <w:p w:rsidR="009277D1" w:rsidRDefault="009277D1" w:rsidP="009277D1">
                        <w:pPr>
                          <w:rPr>
                            <w:b/>
                          </w:rPr>
                        </w:pPr>
                      </w:p>
                      <w:p w:rsidR="009277D1" w:rsidRDefault="009277D1" w:rsidP="009277D1">
                        <w:pPr>
                          <w:rPr>
                            <w:b/>
                          </w:rPr>
                        </w:pPr>
                      </w:p>
                      <w:p w:rsidR="009277D1" w:rsidRDefault="009277D1" w:rsidP="009277D1">
                        <w:pPr>
                          <w:rPr>
                            <w:b/>
                          </w:rPr>
                        </w:pPr>
                      </w:p>
                      <w:p w:rsidR="009277D1" w:rsidRDefault="009277D1" w:rsidP="009277D1">
                        <w:pPr>
                          <w:rPr>
                            <w:b/>
                          </w:rPr>
                        </w:pPr>
                      </w:p>
                      <w:p w:rsidR="009277D1" w:rsidRDefault="009277D1" w:rsidP="009277D1">
                        <w:pPr>
                          <w:rPr>
                            <w:b/>
                          </w:rPr>
                        </w:pPr>
                      </w:p>
                      <w:p w:rsidR="009277D1" w:rsidRDefault="009277D1" w:rsidP="009277D1">
                        <w:pPr>
                          <w:rPr>
                            <w:b/>
                          </w:rPr>
                        </w:pPr>
                      </w:p>
                      <w:p w:rsidR="009277D1" w:rsidRDefault="009277D1" w:rsidP="009277D1">
                        <w:pPr>
                          <w:rPr>
                            <w:b/>
                          </w:rPr>
                        </w:pPr>
                      </w:p>
                      <w:p w:rsidR="009277D1" w:rsidRDefault="009277D1" w:rsidP="009277D1">
                        <w:pPr>
                          <w:rPr>
                            <w:b/>
                          </w:rPr>
                        </w:pPr>
                      </w:p>
                      <w:p w:rsidR="009277D1" w:rsidRDefault="009277D1" w:rsidP="009277D1">
                        <w:pPr>
                          <w:rPr>
                            <w:b/>
                          </w:rPr>
                        </w:pPr>
                      </w:p>
                      <w:p w:rsidR="009277D1" w:rsidRDefault="009277D1" w:rsidP="009277D1">
                        <w:pPr>
                          <w:rPr>
                            <w:b/>
                          </w:rPr>
                        </w:pPr>
                      </w:p>
                      <w:p w:rsidR="009277D1" w:rsidRDefault="009277D1" w:rsidP="009277D1">
                        <w:pPr>
                          <w:rPr>
                            <w:b/>
                          </w:rPr>
                        </w:pPr>
                      </w:p>
                      <w:p w:rsidR="009277D1" w:rsidRDefault="009277D1" w:rsidP="009277D1">
                        <w:pPr>
                          <w:rPr>
                            <w:b/>
                          </w:rPr>
                        </w:pPr>
                      </w:p>
                      <w:p w:rsidR="009277D1" w:rsidRDefault="009277D1" w:rsidP="009277D1">
                        <w:pPr>
                          <w:rPr>
                            <w:b/>
                          </w:rPr>
                        </w:pPr>
                      </w:p>
                      <w:p w:rsidR="009277D1" w:rsidRDefault="009277D1" w:rsidP="009277D1">
                        <w:pPr>
                          <w:rPr>
                            <w:b/>
                          </w:rPr>
                        </w:pPr>
                      </w:p>
                      <w:p w:rsidR="009277D1" w:rsidRDefault="009277D1" w:rsidP="009277D1">
                        <w:pPr>
                          <w:rPr>
                            <w:b/>
                          </w:rPr>
                        </w:pPr>
                      </w:p>
                      <w:p w:rsidR="009277D1" w:rsidRDefault="009277D1" w:rsidP="009277D1">
                        <w:pPr>
                          <w:rPr>
                            <w:b/>
                          </w:rPr>
                        </w:pPr>
                      </w:p>
                      <w:p w:rsidR="009277D1" w:rsidRDefault="009277D1" w:rsidP="009277D1">
                        <w:pPr>
                          <w:rPr>
                            <w:b/>
                          </w:rPr>
                        </w:pPr>
                      </w:p>
                      <w:p w:rsidR="009277D1" w:rsidRDefault="009277D1" w:rsidP="009277D1">
                        <w:pPr>
                          <w:rPr>
                            <w:b/>
                          </w:rPr>
                        </w:pPr>
                      </w:p>
                      <w:p w:rsidR="009277D1" w:rsidRDefault="009277D1" w:rsidP="009277D1">
                        <w:pPr>
                          <w:rPr>
                            <w:b/>
                          </w:rPr>
                        </w:pPr>
                      </w:p>
                      <w:p w:rsidR="009277D1" w:rsidRDefault="009277D1" w:rsidP="009277D1">
                        <w:pPr>
                          <w:rPr>
                            <w:b/>
                          </w:rPr>
                        </w:pPr>
                      </w:p>
                      <w:p w:rsidR="009277D1" w:rsidRDefault="009277D1" w:rsidP="009277D1">
                        <w:pPr>
                          <w:rPr>
                            <w:b/>
                          </w:rPr>
                        </w:pPr>
                      </w:p>
                      <w:p w:rsidR="009277D1" w:rsidRDefault="009277D1" w:rsidP="009277D1">
                        <w:pPr>
                          <w:rPr>
                            <w:b/>
                          </w:rPr>
                        </w:pPr>
                      </w:p>
                      <w:p w:rsidR="009277D1" w:rsidRDefault="009277D1" w:rsidP="009277D1">
                        <w:pPr>
                          <w:rPr>
                            <w:b/>
                          </w:rPr>
                        </w:pPr>
                        <w:r>
                          <w:rPr>
                            <w:b/>
                          </w:rPr>
                          <w:t>DATOS PERSONALES PROTEGIDOS POR EL ARTICULO 116 DE LA LGTAIP Y ARTICULO 56 DE LA LTAIPEO</w:t>
                        </w:r>
                      </w:p>
                      <w:p w:rsidR="009277D1" w:rsidRDefault="009277D1"/>
                    </w:txbxContent>
                  </v:textbox>
                </v:shape>
              </w:pict>
            </mc:Fallback>
          </mc:AlternateContent>
        </w:r>
        <w:r w:rsidR="00D85F8B">
          <w:fldChar w:fldCharType="begin"/>
        </w:r>
        <w:r w:rsidR="00D85F8B">
          <w:instrText>PAGE   \* MERGEFORMAT</w:instrText>
        </w:r>
        <w:r w:rsidR="00D85F8B">
          <w:fldChar w:fldCharType="separate"/>
        </w:r>
        <w:r w:rsidR="000D6350" w:rsidRPr="000D6350">
          <w:rPr>
            <w:noProof/>
            <w:lang w:val="es-ES"/>
          </w:rPr>
          <w:t>1</w:t>
        </w:r>
        <w:r w:rsidR="00D85F8B">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F04"/>
    <w:rsid w:val="000026E8"/>
    <w:rsid w:val="00004CDD"/>
    <w:rsid w:val="00005CE2"/>
    <w:rsid w:val="00006B82"/>
    <w:rsid w:val="00007DD5"/>
    <w:rsid w:val="00011125"/>
    <w:rsid w:val="00015045"/>
    <w:rsid w:val="00015063"/>
    <w:rsid w:val="000262FA"/>
    <w:rsid w:val="00026984"/>
    <w:rsid w:val="00027857"/>
    <w:rsid w:val="00030698"/>
    <w:rsid w:val="000339B0"/>
    <w:rsid w:val="00044972"/>
    <w:rsid w:val="000517DD"/>
    <w:rsid w:val="00052683"/>
    <w:rsid w:val="00052DBE"/>
    <w:rsid w:val="0005750A"/>
    <w:rsid w:val="00061C4E"/>
    <w:rsid w:val="00061DAD"/>
    <w:rsid w:val="00062984"/>
    <w:rsid w:val="00063092"/>
    <w:rsid w:val="00064AF0"/>
    <w:rsid w:val="00064B5D"/>
    <w:rsid w:val="00086E81"/>
    <w:rsid w:val="00087676"/>
    <w:rsid w:val="00091E38"/>
    <w:rsid w:val="000B4BE2"/>
    <w:rsid w:val="000B682A"/>
    <w:rsid w:val="000C46FE"/>
    <w:rsid w:val="000D3559"/>
    <w:rsid w:val="000D5F62"/>
    <w:rsid w:val="000D6059"/>
    <w:rsid w:val="000D6350"/>
    <w:rsid w:val="000D7796"/>
    <w:rsid w:val="000D7D92"/>
    <w:rsid w:val="000E2640"/>
    <w:rsid w:val="000E35F6"/>
    <w:rsid w:val="000E494B"/>
    <w:rsid w:val="000E66B5"/>
    <w:rsid w:val="000F39AB"/>
    <w:rsid w:val="00103B4B"/>
    <w:rsid w:val="00107D46"/>
    <w:rsid w:val="00110EA2"/>
    <w:rsid w:val="001117DE"/>
    <w:rsid w:val="00111C19"/>
    <w:rsid w:val="00114142"/>
    <w:rsid w:val="00115055"/>
    <w:rsid w:val="001150D6"/>
    <w:rsid w:val="00122987"/>
    <w:rsid w:val="00124387"/>
    <w:rsid w:val="00126983"/>
    <w:rsid w:val="001343EF"/>
    <w:rsid w:val="00134422"/>
    <w:rsid w:val="001377BF"/>
    <w:rsid w:val="001428C4"/>
    <w:rsid w:val="00143BCC"/>
    <w:rsid w:val="00143CFF"/>
    <w:rsid w:val="00144516"/>
    <w:rsid w:val="00145EE9"/>
    <w:rsid w:val="00147B61"/>
    <w:rsid w:val="00151521"/>
    <w:rsid w:val="0015733A"/>
    <w:rsid w:val="001578E7"/>
    <w:rsid w:val="0016164C"/>
    <w:rsid w:val="00161DE7"/>
    <w:rsid w:val="00164A5A"/>
    <w:rsid w:val="00166349"/>
    <w:rsid w:val="001707DA"/>
    <w:rsid w:val="00171E57"/>
    <w:rsid w:val="00181169"/>
    <w:rsid w:val="001823EE"/>
    <w:rsid w:val="001857E5"/>
    <w:rsid w:val="00185C40"/>
    <w:rsid w:val="00187176"/>
    <w:rsid w:val="00191BAF"/>
    <w:rsid w:val="00191BEA"/>
    <w:rsid w:val="00192ABE"/>
    <w:rsid w:val="00193417"/>
    <w:rsid w:val="001A1354"/>
    <w:rsid w:val="001A1A96"/>
    <w:rsid w:val="001A3799"/>
    <w:rsid w:val="001A4B85"/>
    <w:rsid w:val="001B3D76"/>
    <w:rsid w:val="001B4354"/>
    <w:rsid w:val="001B45AD"/>
    <w:rsid w:val="001C3149"/>
    <w:rsid w:val="001C40C5"/>
    <w:rsid w:val="001D4AF2"/>
    <w:rsid w:val="001D5737"/>
    <w:rsid w:val="001D5E82"/>
    <w:rsid w:val="001E074A"/>
    <w:rsid w:val="001E227F"/>
    <w:rsid w:val="001E2FDD"/>
    <w:rsid w:val="001F0243"/>
    <w:rsid w:val="001F2549"/>
    <w:rsid w:val="001F280E"/>
    <w:rsid w:val="001F3732"/>
    <w:rsid w:val="00204D7B"/>
    <w:rsid w:val="0020565F"/>
    <w:rsid w:val="00210EDA"/>
    <w:rsid w:val="00212E2A"/>
    <w:rsid w:val="002354D4"/>
    <w:rsid w:val="00244526"/>
    <w:rsid w:val="0024685B"/>
    <w:rsid w:val="00252CFC"/>
    <w:rsid w:val="002631E2"/>
    <w:rsid w:val="0026513F"/>
    <w:rsid w:val="00265CF4"/>
    <w:rsid w:val="00271368"/>
    <w:rsid w:val="002758B3"/>
    <w:rsid w:val="00276370"/>
    <w:rsid w:val="002807A7"/>
    <w:rsid w:val="00282869"/>
    <w:rsid w:val="00284930"/>
    <w:rsid w:val="00287B46"/>
    <w:rsid w:val="0029107A"/>
    <w:rsid w:val="00293967"/>
    <w:rsid w:val="0029745F"/>
    <w:rsid w:val="00297BC2"/>
    <w:rsid w:val="002A0621"/>
    <w:rsid w:val="002A2081"/>
    <w:rsid w:val="002B1642"/>
    <w:rsid w:val="002B207B"/>
    <w:rsid w:val="002B23E9"/>
    <w:rsid w:val="002B346B"/>
    <w:rsid w:val="002B5C68"/>
    <w:rsid w:val="002D6EEC"/>
    <w:rsid w:val="002D7E3C"/>
    <w:rsid w:val="003001A8"/>
    <w:rsid w:val="003007D2"/>
    <w:rsid w:val="003027B0"/>
    <w:rsid w:val="00305A9F"/>
    <w:rsid w:val="0031158C"/>
    <w:rsid w:val="00314955"/>
    <w:rsid w:val="0031677D"/>
    <w:rsid w:val="00317364"/>
    <w:rsid w:val="00317744"/>
    <w:rsid w:val="003213C7"/>
    <w:rsid w:val="0032743F"/>
    <w:rsid w:val="00337AEA"/>
    <w:rsid w:val="00344954"/>
    <w:rsid w:val="00346BA2"/>
    <w:rsid w:val="003522AA"/>
    <w:rsid w:val="003534BB"/>
    <w:rsid w:val="00353F9D"/>
    <w:rsid w:val="00362F0A"/>
    <w:rsid w:val="00367A2E"/>
    <w:rsid w:val="003717D0"/>
    <w:rsid w:val="0037373C"/>
    <w:rsid w:val="0037379E"/>
    <w:rsid w:val="00376D36"/>
    <w:rsid w:val="00376E81"/>
    <w:rsid w:val="00380DC8"/>
    <w:rsid w:val="0038421D"/>
    <w:rsid w:val="00393598"/>
    <w:rsid w:val="003939A5"/>
    <w:rsid w:val="003A0F04"/>
    <w:rsid w:val="003A1F9A"/>
    <w:rsid w:val="003A35C2"/>
    <w:rsid w:val="003A44B8"/>
    <w:rsid w:val="003A768F"/>
    <w:rsid w:val="003B042C"/>
    <w:rsid w:val="003B28E8"/>
    <w:rsid w:val="003B3FE0"/>
    <w:rsid w:val="003B4FFC"/>
    <w:rsid w:val="003C2AB3"/>
    <w:rsid w:val="003C2C0D"/>
    <w:rsid w:val="003C57A6"/>
    <w:rsid w:val="003C7E7F"/>
    <w:rsid w:val="003D29B1"/>
    <w:rsid w:val="003D2C7D"/>
    <w:rsid w:val="003E090B"/>
    <w:rsid w:val="003E2295"/>
    <w:rsid w:val="003E2E5A"/>
    <w:rsid w:val="003E5091"/>
    <w:rsid w:val="003E5D05"/>
    <w:rsid w:val="003E6193"/>
    <w:rsid w:val="003E6718"/>
    <w:rsid w:val="003E73DD"/>
    <w:rsid w:val="003F21E5"/>
    <w:rsid w:val="003F2CC0"/>
    <w:rsid w:val="003F7986"/>
    <w:rsid w:val="0040525B"/>
    <w:rsid w:val="0041156A"/>
    <w:rsid w:val="00411994"/>
    <w:rsid w:val="00417099"/>
    <w:rsid w:val="00417216"/>
    <w:rsid w:val="004225BA"/>
    <w:rsid w:val="00427B3D"/>
    <w:rsid w:val="00433109"/>
    <w:rsid w:val="00433E39"/>
    <w:rsid w:val="0043429D"/>
    <w:rsid w:val="00436355"/>
    <w:rsid w:val="00437DCE"/>
    <w:rsid w:val="0044384A"/>
    <w:rsid w:val="004535DC"/>
    <w:rsid w:val="004540FE"/>
    <w:rsid w:val="00456F25"/>
    <w:rsid w:val="0046071F"/>
    <w:rsid w:val="004626BD"/>
    <w:rsid w:val="00464892"/>
    <w:rsid w:val="00467DC6"/>
    <w:rsid w:val="00476ACE"/>
    <w:rsid w:val="004779E3"/>
    <w:rsid w:val="00487CE3"/>
    <w:rsid w:val="00490C78"/>
    <w:rsid w:val="004912AC"/>
    <w:rsid w:val="004920E0"/>
    <w:rsid w:val="00496546"/>
    <w:rsid w:val="00496E67"/>
    <w:rsid w:val="004A12B0"/>
    <w:rsid w:val="004A4CCD"/>
    <w:rsid w:val="004A7AB7"/>
    <w:rsid w:val="004B0691"/>
    <w:rsid w:val="004C27F3"/>
    <w:rsid w:val="004C300D"/>
    <w:rsid w:val="004C32FE"/>
    <w:rsid w:val="004C3810"/>
    <w:rsid w:val="004C41FD"/>
    <w:rsid w:val="004D0C04"/>
    <w:rsid w:val="004D0C69"/>
    <w:rsid w:val="004E0C4F"/>
    <w:rsid w:val="004E20A9"/>
    <w:rsid w:val="004F2B25"/>
    <w:rsid w:val="004F40EA"/>
    <w:rsid w:val="004F7A70"/>
    <w:rsid w:val="005042C6"/>
    <w:rsid w:val="005044D6"/>
    <w:rsid w:val="005114C8"/>
    <w:rsid w:val="0051485D"/>
    <w:rsid w:val="005157C0"/>
    <w:rsid w:val="005239A6"/>
    <w:rsid w:val="00530A0F"/>
    <w:rsid w:val="00532F43"/>
    <w:rsid w:val="00534B32"/>
    <w:rsid w:val="00540A24"/>
    <w:rsid w:val="00541364"/>
    <w:rsid w:val="005436F1"/>
    <w:rsid w:val="00544B36"/>
    <w:rsid w:val="0056580A"/>
    <w:rsid w:val="00566B86"/>
    <w:rsid w:val="005706F7"/>
    <w:rsid w:val="00570B41"/>
    <w:rsid w:val="00575196"/>
    <w:rsid w:val="00576FFB"/>
    <w:rsid w:val="0057705B"/>
    <w:rsid w:val="00580E82"/>
    <w:rsid w:val="005820CB"/>
    <w:rsid w:val="005878A9"/>
    <w:rsid w:val="00592A8F"/>
    <w:rsid w:val="0059609A"/>
    <w:rsid w:val="005968A6"/>
    <w:rsid w:val="005A0F96"/>
    <w:rsid w:val="005A2A03"/>
    <w:rsid w:val="005A3FEF"/>
    <w:rsid w:val="005B451D"/>
    <w:rsid w:val="005B59E4"/>
    <w:rsid w:val="005B66C9"/>
    <w:rsid w:val="005B6CD0"/>
    <w:rsid w:val="005B7FD5"/>
    <w:rsid w:val="005C4D0D"/>
    <w:rsid w:val="005D092A"/>
    <w:rsid w:val="005D0CAA"/>
    <w:rsid w:val="005D1F28"/>
    <w:rsid w:val="005E1ABF"/>
    <w:rsid w:val="005E39E6"/>
    <w:rsid w:val="005E67BB"/>
    <w:rsid w:val="005F1B07"/>
    <w:rsid w:val="005F35EB"/>
    <w:rsid w:val="005F3A71"/>
    <w:rsid w:val="005F44D5"/>
    <w:rsid w:val="005F5104"/>
    <w:rsid w:val="005F58E9"/>
    <w:rsid w:val="00605B14"/>
    <w:rsid w:val="0061447A"/>
    <w:rsid w:val="00615DC1"/>
    <w:rsid w:val="0062715D"/>
    <w:rsid w:val="00635189"/>
    <w:rsid w:val="00637921"/>
    <w:rsid w:val="006404BE"/>
    <w:rsid w:val="0064359D"/>
    <w:rsid w:val="00643BD5"/>
    <w:rsid w:val="0064671D"/>
    <w:rsid w:val="00646C6B"/>
    <w:rsid w:val="00650482"/>
    <w:rsid w:val="00655CAA"/>
    <w:rsid w:val="00660CC9"/>
    <w:rsid w:val="006621FC"/>
    <w:rsid w:val="00663E37"/>
    <w:rsid w:val="00667376"/>
    <w:rsid w:val="00672869"/>
    <w:rsid w:val="00672B1D"/>
    <w:rsid w:val="006732DE"/>
    <w:rsid w:val="00674F2F"/>
    <w:rsid w:val="00675487"/>
    <w:rsid w:val="006765C5"/>
    <w:rsid w:val="006769AE"/>
    <w:rsid w:val="00677921"/>
    <w:rsid w:val="0068680B"/>
    <w:rsid w:val="00693BDD"/>
    <w:rsid w:val="00695D58"/>
    <w:rsid w:val="006974BE"/>
    <w:rsid w:val="006B0D84"/>
    <w:rsid w:val="006B1623"/>
    <w:rsid w:val="006B19FE"/>
    <w:rsid w:val="006B3920"/>
    <w:rsid w:val="006B3DFD"/>
    <w:rsid w:val="006B3F7F"/>
    <w:rsid w:val="006B49FD"/>
    <w:rsid w:val="006C5A90"/>
    <w:rsid w:val="006C7A08"/>
    <w:rsid w:val="006D011D"/>
    <w:rsid w:val="006D0CA1"/>
    <w:rsid w:val="006D1822"/>
    <w:rsid w:val="006D3EA0"/>
    <w:rsid w:val="006D4BDA"/>
    <w:rsid w:val="006D6579"/>
    <w:rsid w:val="006E48A7"/>
    <w:rsid w:val="006E614A"/>
    <w:rsid w:val="006F0E22"/>
    <w:rsid w:val="006F3B56"/>
    <w:rsid w:val="006F6728"/>
    <w:rsid w:val="00712856"/>
    <w:rsid w:val="00712A5E"/>
    <w:rsid w:val="007150B9"/>
    <w:rsid w:val="00721510"/>
    <w:rsid w:val="007226EC"/>
    <w:rsid w:val="00724B46"/>
    <w:rsid w:val="00727909"/>
    <w:rsid w:val="007314F8"/>
    <w:rsid w:val="00733282"/>
    <w:rsid w:val="0073522C"/>
    <w:rsid w:val="007357E0"/>
    <w:rsid w:val="00744320"/>
    <w:rsid w:val="007456A2"/>
    <w:rsid w:val="00747B22"/>
    <w:rsid w:val="00752CB1"/>
    <w:rsid w:val="007568C3"/>
    <w:rsid w:val="007574B4"/>
    <w:rsid w:val="00761A2E"/>
    <w:rsid w:val="007626BF"/>
    <w:rsid w:val="00770AEC"/>
    <w:rsid w:val="00770D21"/>
    <w:rsid w:val="00771917"/>
    <w:rsid w:val="00771BBC"/>
    <w:rsid w:val="007770FE"/>
    <w:rsid w:val="00781184"/>
    <w:rsid w:val="00792C2D"/>
    <w:rsid w:val="00793696"/>
    <w:rsid w:val="00794644"/>
    <w:rsid w:val="00795E64"/>
    <w:rsid w:val="007977D6"/>
    <w:rsid w:val="007B1499"/>
    <w:rsid w:val="007B6A86"/>
    <w:rsid w:val="007D281C"/>
    <w:rsid w:val="007E0407"/>
    <w:rsid w:val="007E60C0"/>
    <w:rsid w:val="007E634C"/>
    <w:rsid w:val="007F1E9E"/>
    <w:rsid w:val="007F2580"/>
    <w:rsid w:val="007F60D9"/>
    <w:rsid w:val="007F6A13"/>
    <w:rsid w:val="00800B8B"/>
    <w:rsid w:val="00806BF3"/>
    <w:rsid w:val="0080789C"/>
    <w:rsid w:val="0081340C"/>
    <w:rsid w:val="00820EF9"/>
    <w:rsid w:val="00822DBE"/>
    <w:rsid w:val="0082681E"/>
    <w:rsid w:val="00830AAE"/>
    <w:rsid w:val="00833674"/>
    <w:rsid w:val="00834028"/>
    <w:rsid w:val="008351AC"/>
    <w:rsid w:val="008405CB"/>
    <w:rsid w:val="0084484B"/>
    <w:rsid w:val="00846528"/>
    <w:rsid w:val="00846DA7"/>
    <w:rsid w:val="00846FDB"/>
    <w:rsid w:val="00854BAC"/>
    <w:rsid w:val="0085575D"/>
    <w:rsid w:val="00856C95"/>
    <w:rsid w:val="0086130C"/>
    <w:rsid w:val="0086352E"/>
    <w:rsid w:val="008644E4"/>
    <w:rsid w:val="00874EAF"/>
    <w:rsid w:val="00875C53"/>
    <w:rsid w:val="008816D5"/>
    <w:rsid w:val="00890143"/>
    <w:rsid w:val="00891B0B"/>
    <w:rsid w:val="00892B5E"/>
    <w:rsid w:val="008947E1"/>
    <w:rsid w:val="00895648"/>
    <w:rsid w:val="00895C9B"/>
    <w:rsid w:val="008A2F53"/>
    <w:rsid w:val="008B599A"/>
    <w:rsid w:val="008B636B"/>
    <w:rsid w:val="008C7B33"/>
    <w:rsid w:val="008D06A5"/>
    <w:rsid w:val="008D3609"/>
    <w:rsid w:val="008E2050"/>
    <w:rsid w:val="008E5651"/>
    <w:rsid w:val="008E7A5A"/>
    <w:rsid w:val="008F2B9D"/>
    <w:rsid w:val="009056A5"/>
    <w:rsid w:val="009101AC"/>
    <w:rsid w:val="00910CEF"/>
    <w:rsid w:val="00911768"/>
    <w:rsid w:val="00916123"/>
    <w:rsid w:val="00921A40"/>
    <w:rsid w:val="00923B42"/>
    <w:rsid w:val="009271E6"/>
    <w:rsid w:val="009277D1"/>
    <w:rsid w:val="00930456"/>
    <w:rsid w:val="009311A6"/>
    <w:rsid w:val="009322B6"/>
    <w:rsid w:val="00932418"/>
    <w:rsid w:val="00934BA2"/>
    <w:rsid w:val="0093690E"/>
    <w:rsid w:val="00936FC6"/>
    <w:rsid w:val="0093719C"/>
    <w:rsid w:val="0094243C"/>
    <w:rsid w:val="00945D5D"/>
    <w:rsid w:val="00947CB1"/>
    <w:rsid w:val="00951B16"/>
    <w:rsid w:val="00952C5B"/>
    <w:rsid w:val="00954DAB"/>
    <w:rsid w:val="00961B3F"/>
    <w:rsid w:val="00962106"/>
    <w:rsid w:val="00966FEA"/>
    <w:rsid w:val="00967326"/>
    <w:rsid w:val="00970991"/>
    <w:rsid w:val="00974D4A"/>
    <w:rsid w:val="0097502D"/>
    <w:rsid w:val="00980F82"/>
    <w:rsid w:val="009810DA"/>
    <w:rsid w:val="00982B4A"/>
    <w:rsid w:val="00987D17"/>
    <w:rsid w:val="00990146"/>
    <w:rsid w:val="009943F3"/>
    <w:rsid w:val="009953D1"/>
    <w:rsid w:val="00995FB3"/>
    <w:rsid w:val="00996613"/>
    <w:rsid w:val="009A2C91"/>
    <w:rsid w:val="009A5C49"/>
    <w:rsid w:val="009A7FB7"/>
    <w:rsid w:val="009B0D0C"/>
    <w:rsid w:val="009B1B08"/>
    <w:rsid w:val="009B3E8D"/>
    <w:rsid w:val="009B540A"/>
    <w:rsid w:val="009C7245"/>
    <w:rsid w:val="009D2CE6"/>
    <w:rsid w:val="009D6A8E"/>
    <w:rsid w:val="009E08AC"/>
    <w:rsid w:val="009E0B3A"/>
    <w:rsid w:val="009E15C0"/>
    <w:rsid w:val="009E1C88"/>
    <w:rsid w:val="009E2A26"/>
    <w:rsid w:val="009E4407"/>
    <w:rsid w:val="009E5D95"/>
    <w:rsid w:val="009E6194"/>
    <w:rsid w:val="009E7028"/>
    <w:rsid w:val="009E7721"/>
    <w:rsid w:val="009F3D6A"/>
    <w:rsid w:val="009F610C"/>
    <w:rsid w:val="00A04626"/>
    <w:rsid w:val="00A05015"/>
    <w:rsid w:val="00A05185"/>
    <w:rsid w:val="00A0606C"/>
    <w:rsid w:val="00A2158E"/>
    <w:rsid w:val="00A2173D"/>
    <w:rsid w:val="00A2237A"/>
    <w:rsid w:val="00A3000F"/>
    <w:rsid w:val="00A35144"/>
    <w:rsid w:val="00A4002A"/>
    <w:rsid w:val="00A51154"/>
    <w:rsid w:val="00A53F92"/>
    <w:rsid w:val="00A54D55"/>
    <w:rsid w:val="00A5543A"/>
    <w:rsid w:val="00A570FD"/>
    <w:rsid w:val="00A66CC2"/>
    <w:rsid w:val="00A67029"/>
    <w:rsid w:val="00A70C1D"/>
    <w:rsid w:val="00A7328B"/>
    <w:rsid w:val="00A736BF"/>
    <w:rsid w:val="00A74746"/>
    <w:rsid w:val="00A75234"/>
    <w:rsid w:val="00A877C0"/>
    <w:rsid w:val="00A918A6"/>
    <w:rsid w:val="00A96688"/>
    <w:rsid w:val="00A97314"/>
    <w:rsid w:val="00AB0ECD"/>
    <w:rsid w:val="00AB35AD"/>
    <w:rsid w:val="00AB6DC5"/>
    <w:rsid w:val="00AB7AC6"/>
    <w:rsid w:val="00AD5BA2"/>
    <w:rsid w:val="00AE1385"/>
    <w:rsid w:val="00AE3427"/>
    <w:rsid w:val="00AE7CD3"/>
    <w:rsid w:val="00AF1B4A"/>
    <w:rsid w:val="00AF1EBA"/>
    <w:rsid w:val="00AF353F"/>
    <w:rsid w:val="00AF52D7"/>
    <w:rsid w:val="00B00B84"/>
    <w:rsid w:val="00B013FE"/>
    <w:rsid w:val="00B03260"/>
    <w:rsid w:val="00B052B3"/>
    <w:rsid w:val="00B0642B"/>
    <w:rsid w:val="00B0768C"/>
    <w:rsid w:val="00B2610B"/>
    <w:rsid w:val="00B2728F"/>
    <w:rsid w:val="00B3002D"/>
    <w:rsid w:val="00B4205B"/>
    <w:rsid w:val="00B464F4"/>
    <w:rsid w:val="00B52E13"/>
    <w:rsid w:val="00B531C1"/>
    <w:rsid w:val="00B53609"/>
    <w:rsid w:val="00B54594"/>
    <w:rsid w:val="00B6257F"/>
    <w:rsid w:val="00B65770"/>
    <w:rsid w:val="00B65E90"/>
    <w:rsid w:val="00B7469B"/>
    <w:rsid w:val="00B758C6"/>
    <w:rsid w:val="00B76B25"/>
    <w:rsid w:val="00B76E73"/>
    <w:rsid w:val="00B802AB"/>
    <w:rsid w:val="00B85CD6"/>
    <w:rsid w:val="00B86D8F"/>
    <w:rsid w:val="00B8705D"/>
    <w:rsid w:val="00B87DA9"/>
    <w:rsid w:val="00B90021"/>
    <w:rsid w:val="00B91928"/>
    <w:rsid w:val="00B928C5"/>
    <w:rsid w:val="00B947A5"/>
    <w:rsid w:val="00B97883"/>
    <w:rsid w:val="00BA2437"/>
    <w:rsid w:val="00BB0B4E"/>
    <w:rsid w:val="00BB3002"/>
    <w:rsid w:val="00BC2FAE"/>
    <w:rsid w:val="00BC4636"/>
    <w:rsid w:val="00BC56A4"/>
    <w:rsid w:val="00BD38D0"/>
    <w:rsid w:val="00BE2AAB"/>
    <w:rsid w:val="00BE4944"/>
    <w:rsid w:val="00BF0C31"/>
    <w:rsid w:val="00BF19A6"/>
    <w:rsid w:val="00BF33BB"/>
    <w:rsid w:val="00BF4578"/>
    <w:rsid w:val="00BF49A4"/>
    <w:rsid w:val="00BF5809"/>
    <w:rsid w:val="00BF6570"/>
    <w:rsid w:val="00C00F14"/>
    <w:rsid w:val="00C02BE4"/>
    <w:rsid w:val="00C04EB4"/>
    <w:rsid w:val="00C05CC0"/>
    <w:rsid w:val="00C10CAB"/>
    <w:rsid w:val="00C13591"/>
    <w:rsid w:val="00C21723"/>
    <w:rsid w:val="00C31F56"/>
    <w:rsid w:val="00C367F8"/>
    <w:rsid w:val="00C519C2"/>
    <w:rsid w:val="00C61217"/>
    <w:rsid w:val="00C621C5"/>
    <w:rsid w:val="00C717DD"/>
    <w:rsid w:val="00C73E2A"/>
    <w:rsid w:val="00C7686D"/>
    <w:rsid w:val="00C849D9"/>
    <w:rsid w:val="00C90148"/>
    <w:rsid w:val="00C9046E"/>
    <w:rsid w:val="00C94361"/>
    <w:rsid w:val="00C95A10"/>
    <w:rsid w:val="00CA30E0"/>
    <w:rsid w:val="00CB0343"/>
    <w:rsid w:val="00CC3E12"/>
    <w:rsid w:val="00CC5CE1"/>
    <w:rsid w:val="00CD0522"/>
    <w:rsid w:val="00CD3488"/>
    <w:rsid w:val="00CD7C7B"/>
    <w:rsid w:val="00CE7229"/>
    <w:rsid w:val="00CF0815"/>
    <w:rsid w:val="00CF2088"/>
    <w:rsid w:val="00CF3BD3"/>
    <w:rsid w:val="00CF4E62"/>
    <w:rsid w:val="00CF6653"/>
    <w:rsid w:val="00D04D0E"/>
    <w:rsid w:val="00D07735"/>
    <w:rsid w:val="00D07883"/>
    <w:rsid w:val="00D14297"/>
    <w:rsid w:val="00D14398"/>
    <w:rsid w:val="00D15AF8"/>
    <w:rsid w:val="00D15CC4"/>
    <w:rsid w:val="00D22754"/>
    <w:rsid w:val="00D26138"/>
    <w:rsid w:val="00D2662A"/>
    <w:rsid w:val="00D41FED"/>
    <w:rsid w:val="00D42293"/>
    <w:rsid w:val="00D5201E"/>
    <w:rsid w:val="00D55D2F"/>
    <w:rsid w:val="00D62324"/>
    <w:rsid w:val="00D62E4D"/>
    <w:rsid w:val="00D70B29"/>
    <w:rsid w:val="00D80125"/>
    <w:rsid w:val="00D80C2D"/>
    <w:rsid w:val="00D81FFC"/>
    <w:rsid w:val="00D8324C"/>
    <w:rsid w:val="00D85F8B"/>
    <w:rsid w:val="00D91005"/>
    <w:rsid w:val="00D9723A"/>
    <w:rsid w:val="00DA65E1"/>
    <w:rsid w:val="00DA7169"/>
    <w:rsid w:val="00DB12F9"/>
    <w:rsid w:val="00DC0F16"/>
    <w:rsid w:val="00DC4842"/>
    <w:rsid w:val="00DC6895"/>
    <w:rsid w:val="00DC6BC3"/>
    <w:rsid w:val="00DD3A1E"/>
    <w:rsid w:val="00DE1BFB"/>
    <w:rsid w:val="00DE3369"/>
    <w:rsid w:val="00DE455E"/>
    <w:rsid w:val="00DE70D5"/>
    <w:rsid w:val="00DE7E9E"/>
    <w:rsid w:val="00DF4741"/>
    <w:rsid w:val="00DF5ED4"/>
    <w:rsid w:val="00E029C3"/>
    <w:rsid w:val="00E03293"/>
    <w:rsid w:val="00E07662"/>
    <w:rsid w:val="00E07ADE"/>
    <w:rsid w:val="00E169C4"/>
    <w:rsid w:val="00E237EF"/>
    <w:rsid w:val="00E261B9"/>
    <w:rsid w:val="00E2784A"/>
    <w:rsid w:val="00E32451"/>
    <w:rsid w:val="00E334AA"/>
    <w:rsid w:val="00E459A5"/>
    <w:rsid w:val="00E473F2"/>
    <w:rsid w:val="00E50CBC"/>
    <w:rsid w:val="00E527EA"/>
    <w:rsid w:val="00E64155"/>
    <w:rsid w:val="00E67416"/>
    <w:rsid w:val="00E7079F"/>
    <w:rsid w:val="00E709B8"/>
    <w:rsid w:val="00E81F98"/>
    <w:rsid w:val="00E83904"/>
    <w:rsid w:val="00E83FA1"/>
    <w:rsid w:val="00E85602"/>
    <w:rsid w:val="00E864F1"/>
    <w:rsid w:val="00E9087A"/>
    <w:rsid w:val="00E958C5"/>
    <w:rsid w:val="00E975A6"/>
    <w:rsid w:val="00EA2282"/>
    <w:rsid w:val="00EA2E26"/>
    <w:rsid w:val="00EA4C16"/>
    <w:rsid w:val="00EA5A83"/>
    <w:rsid w:val="00EB1C81"/>
    <w:rsid w:val="00EB4030"/>
    <w:rsid w:val="00EB5015"/>
    <w:rsid w:val="00EB6534"/>
    <w:rsid w:val="00EB6E86"/>
    <w:rsid w:val="00EC0F3B"/>
    <w:rsid w:val="00EC67CE"/>
    <w:rsid w:val="00EC6A19"/>
    <w:rsid w:val="00EE2BC4"/>
    <w:rsid w:val="00EE69DB"/>
    <w:rsid w:val="00EE762F"/>
    <w:rsid w:val="00EF3EA4"/>
    <w:rsid w:val="00EF4906"/>
    <w:rsid w:val="00EF7B77"/>
    <w:rsid w:val="00F05546"/>
    <w:rsid w:val="00F10ECC"/>
    <w:rsid w:val="00F11C2F"/>
    <w:rsid w:val="00F14DF9"/>
    <w:rsid w:val="00F34125"/>
    <w:rsid w:val="00F40EBC"/>
    <w:rsid w:val="00F42C86"/>
    <w:rsid w:val="00F61FD5"/>
    <w:rsid w:val="00F73C4D"/>
    <w:rsid w:val="00F84766"/>
    <w:rsid w:val="00F84CCD"/>
    <w:rsid w:val="00F879AE"/>
    <w:rsid w:val="00F95524"/>
    <w:rsid w:val="00FA482F"/>
    <w:rsid w:val="00FA61CB"/>
    <w:rsid w:val="00FA6AEE"/>
    <w:rsid w:val="00FA7286"/>
    <w:rsid w:val="00FA7B1C"/>
    <w:rsid w:val="00FB19C5"/>
    <w:rsid w:val="00FB47EE"/>
    <w:rsid w:val="00FC25D0"/>
    <w:rsid w:val="00FC5D8B"/>
    <w:rsid w:val="00FC6D06"/>
    <w:rsid w:val="00FD294A"/>
    <w:rsid w:val="00FD2BCC"/>
    <w:rsid w:val="00FD2CC9"/>
    <w:rsid w:val="00FD4087"/>
    <w:rsid w:val="00FD73F7"/>
    <w:rsid w:val="00FE065D"/>
    <w:rsid w:val="00FE0F22"/>
    <w:rsid w:val="00FE2557"/>
    <w:rsid w:val="00FE551C"/>
    <w:rsid w:val="00FE7C8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F0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Piedepgina">
    <w:name w:val="footer"/>
    <w:basedOn w:val="Normal"/>
    <w:link w:val="PiedepginaCar"/>
    <w:uiPriority w:val="99"/>
    <w:unhideWhenUsed/>
    <w:rsid w:val="009277D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277D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F0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Piedepgina">
    <w:name w:val="footer"/>
    <w:basedOn w:val="Normal"/>
    <w:link w:val="PiedepginaCar"/>
    <w:uiPriority w:val="99"/>
    <w:unhideWhenUsed/>
    <w:rsid w:val="009277D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277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741251044">
      <w:bodyDiv w:val="1"/>
      <w:marLeft w:val="0"/>
      <w:marRight w:val="0"/>
      <w:marTop w:val="0"/>
      <w:marBottom w:val="0"/>
      <w:divBdr>
        <w:top w:val="none" w:sz="0" w:space="0" w:color="auto"/>
        <w:left w:val="none" w:sz="0" w:space="0" w:color="auto"/>
        <w:bottom w:val="none" w:sz="0" w:space="0" w:color="auto"/>
        <w:right w:val="none" w:sz="0" w:space="0" w:color="auto"/>
      </w:divBdr>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2BDFC8-26F1-48E8-A0CE-EAB67900D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2256</TotalTime>
  <Pages>8</Pages>
  <Words>3660</Words>
  <Characters>20136</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TCA-Personal</cp:lastModifiedBy>
  <cp:revision>66</cp:revision>
  <cp:lastPrinted>2019-07-11T15:11:00Z</cp:lastPrinted>
  <dcterms:created xsi:type="dcterms:W3CDTF">2017-05-16T16:42:00Z</dcterms:created>
  <dcterms:modified xsi:type="dcterms:W3CDTF">2019-07-11T15:12:00Z</dcterms:modified>
</cp:coreProperties>
</file>