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798" w:type="dxa"/>
        <w:tblInd w:w="2316" w:type="dxa"/>
        <w:tblLayout w:type="fixed"/>
        <w:tblLook w:val="04A0" w:firstRow="1" w:lastRow="0" w:firstColumn="1" w:lastColumn="0" w:noHBand="0" w:noVBand="1"/>
      </w:tblPr>
      <w:tblGrid>
        <w:gridCol w:w="2045"/>
        <w:gridCol w:w="4753"/>
      </w:tblGrid>
      <w:tr w:rsidR="00AB0F2E" w:rsidRPr="001D76C9" w:rsidTr="007D4225">
        <w:trPr>
          <w:trHeight w:val="452"/>
        </w:trPr>
        <w:tc>
          <w:tcPr>
            <w:tcW w:w="6798" w:type="dxa"/>
            <w:gridSpan w:val="2"/>
          </w:tcPr>
          <w:p w:rsidR="00AB0F2E" w:rsidRPr="0014651B" w:rsidRDefault="00AB0F2E" w:rsidP="0014651B">
            <w:pPr>
              <w:pStyle w:val="Encabezado"/>
              <w:ind w:left="236"/>
              <w:jc w:val="both"/>
              <w:rPr>
                <w:rFonts w:ascii="Arial" w:hAnsi="Arial" w:cs="Arial"/>
                <w:b/>
                <w:sz w:val="23"/>
                <w:szCs w:val="23"/>
              </w:rPr>
            </w:pPr>
            <w:r w:rsidRPr="0014651B">
              <w:rPr>
                <w:rFonts w:ascii="Arial" w:hAnsi="Arial" w:cs="Arial"/>
                <w:b/>
                <w:sz w:val="23"/>
                <w:szCs w:val="23"/>
              </w:rPr>
              <w:t>CUARTA SALA UNITARIA DE PRIMERA INSTANCIA DEL TRIBUNAL DE JUSTICIA ADMINISTRATIVA</w:t>
            </w:r>
            <w:r w:rsidR="005709E8" w:rsidRPr="0014651B">
              <w:rPr>
                <w:rFonts w:ascii="Arial" w:eastAsia="Times New Roman" w:hAnsi="Arial" w:cs="Arial"/>
                <w:b/>
                <w:iCs/>
                <w:kern w:val="2"/>
                <w:sz w:val="23"/>
                <w:szCs w:val="23"/>
                <w:lang w:eastAsia="es-ES"/>
              </w:rPr>
              <w:t xml:space="preserve"> DEL ESTADO</w:t>
            </w:r>
          </w:p>
          <w:p w:rsidR="00AB0F2E" w:rsidRPr="0014651B" w:rsidRDefault="00AB0F2E" w:rsidP="0014651B">
            <w:pPr>
              <w:tabs>
                <w:tab w:val="center" w:pos="4419"/>
                <w:tab w:val="right" w:pos="8838"/>
              </w:tabs>
              <w:suppressAutoHyphens/>
              <w:spacing w:after="0" w:line="100" w:lineRule="atLeast"/>
              <w:ind w:left="236" w:right="51"/>
              <w:jc w:val="both"/>
              <w:rPr>
                <w:rFonts w:ascii="Arial" w:eastAsia="Times New Roman" w:hAnsi="Arial" w:cs="Arial"/>
                <w:iCs/>
                <w:kern w:val="2"/>
                <w:sz w:val="23"/>
                <w:szCs w:val="23"/>
                <w:lang w:eastAsia="es-ES"/>
              </w:rPr>
            </w:pPr>
          </w:p>
        </w:tc>
      </w:tr>
      <w:tr w:rsidR="005709E8" w:rsidRPr="001D76C9" w:rsidTr="00CD67DF">
        <w:trPr>
          <w:trHeight w:val="530"/>
        </w:trPr>
        <w:tc>
          <w:tcPr>
            <w:tcW w:w="2045" w:type="dxa"/>
            <w:hideMark/>
          </w:tcPr>
          <w:p w:rsidR="00AB0F2E" w:rsidRPr="0014651B" w:rsidRDefault="005709E8" w:rsidP="0014651B">
            <w:pPr>
              <w:tabs>
                <w:tab w:val="center" w:pos="4419"/>
                <w:tab w:val="right" w:pos="8838"/>
              </w:tabs>
              <w:suppressAutoHyphens/>
              <w:spacing w:after="0" w:line="100" w:lineRule="atLeast"/>
              <w:ind w:left="236" w:right="-108"/>
              <w:jc w:val="both"/>
              <w:rPr>
                <w:rFonts w:ascii="Arial" w:eastAsia="Times New Roman" w:hAnsi="Arial" w:cs="Arial"/>
                <w:iCs/>
                <w:kern w:val="2"/>
                <w:sz w:val="23"/>
                <w:szCs w:val="23"/>
                <w:lang w:val="es-ES_tradnl" w:eastAsia="es-ES"/>
              </w:rPr>
            </w:pPr>
            <w:r w:rsidRPr="0014651B">
              <w:rPr>
                <w:rFonts w:ascii="Arial" w:eastAsia="Times New Roman" w:hAnsi="Arial" w:cs="Arial"/>
                <w:b/>
                <w:iCs/>
                <w:caps/>
                <w:kern w:val="2"/>
                <w:sz w:val="23"/>
                <w:szCs w:val="23"/>
                <w:lang w:val="es-ES_tradnl" w:eastAsia="es-ES"/>
              </w:rPr>
              <w:t xml:space="preserve">juicio </w:t>
            </w:r>
            <w:r w:rsidR="00AB0F2E" w:rsidRPr="0014651B">
              <w:rPr>
                <w:rFonts w:ascii="Arial" w:eastAsia="Times New Roman" w:hAnsi="Arial" w:cs="Arial"/>
                <w:b/>
                <w:iCs/>
                <w:caps/>
                <w:kern w:val="2"/>
                <w:sz w:val="23"/>
                <w:szCs w:val="23"/>
                <w:lang w:val="es-ES_tradnl" w:eastAsia="es-ES"/>
              </w:rPr>
              <w:t>de nulidad</w:t>
            </w:r>
            <w:r w:rsidR="00AB0F2E" w:rsidRPr="0014651B">
              <w:rPr>
                <w:rFonts w:ascii="Arial" w:eastAsia="Times New Roman" w:hAnsi="Arial" w:cs="Arial"/>
                <w:iCs/>
                <w:caps/>
                <w:kern w:val="2"/>
                <w:sz w:val="23"/>
                <w:szCs w:val="23"/>
                <w:lang w:val="es-ES_tradnl" w:eastAsia="es-ES"/>
              </w:rPr>
              <w:t>:</w:t>
            </w:r>
          </w:p>
        </w:tc>
        <w:tc>
          <w:tcPr>
            <w:tcW w:w="4753" w:type="dxa"/>
            <w:hideMark/>
          </w:tcPr>
          <w:p w:rsidR="00AB0F2E" w:rsidRPr="0014651B" w:rsidRDefault="00AB0F2E" w:rsidP="0014651B">
            <w:pPr>
              <w:tabs>
                <w:tab w:val="right" w:pos="8838"/>
              </w:tabs>
              <w:suppressAutoHyphens/>
              <w:spacing w:after="0" w:line="100" w:lineRule="atLeast"/>
              <w:ind w:left="236"/>
              <w:jc w:val="both"/>
              <w:rPr>
                <w:rFonts w:ascii="Arial" w:eastAsia="Times New Roman" w:hAnsi="Arial" w:cs="Arial"/>
                <w:bCs/>
                <w:iCs/>
                <w:caps/>
                <w:kern w:val="2"/>
                <w:sz w:val="23"/>
                <w:szCs w:val="23"/>
                <w:lang w:val="es-ES_tradnl" w:eastAsia="es-ES"/>
              </w:rPr>
            </w:pPr>
            <w:r w:rsidRPr="0014651B">
              <w:rPr>
                <w:rFonts w:ascii="Arial" w:eastAsia="Times New Roman" w:hAnsi="Arial" w:cs="Arial"/>
                <w:bCs/>
                <w:iCs/>
                <w:caps/>
                <w:kern w:val="2"/>
                <w:sz w:val="23"/>
                <w:szCs w:val="23"/>
                <w:lang w:val="es-ES_tradnl" w:eastAsia="es-ES"/>
              </w:rPr>
              <w:t>0</w:t>
            </w:r>
            <w:r w:rsidR="007D4225" w:rsidRPr="0014651B">
              <w:rPr>
                <w:rFonts w:ascii="Arial" w:eastAsia="Times New Roman" w:hAnsi="Arial" w:cs="Arial"/>
                <w:bCs/>
                <w:iCs/>
                <w:caps/>
                <w:kern w:val="2"/>
                <w:sz w:val="23"/>
                <w:szCs w:val="23"/>
                <w:lang w:val="es-ES_tradnl" w:eastAsia="es-ES"/>
              </w:rPr>
              <w:t>08</w:t>
            </w:r>
            <w:r w:rsidRPr="0014651B">
              <w:rPr>
                <w:rFonts w:ascii="Arial" w:eastAsia="Times New Roman" w:hAnsi="Arial" w:cs="Arial"/>
                <w:bCs/>
                <w:iCs/>
                <w:caps/>
                <w:kern w:val="2"/>
                <w:sz w:val="23"/>
                <w:szCs w:val="23"/>
                <w:lang w:val="es-ES_tradnl" w:eastAsia="es-ES"/>
              </w:rPr>
              <w:t>8/2018</w:t>
            </w:r>
          </w:p>
        </w:tc>
      </w:tr>
      <w:tr w:rsidR="005709E8" w:rsidRPr="001D76C9" w:rsidTr="00CD67DF">
        <w:trPr>
          <w:trHeight w:val="214"/>
        </w:trPr>
        <w:tc>
          <w:tcPr>
            <w:tcW w:w="2045" w:type="dxa"/>
          </w:tcPr>
          <w:p w:rsidR="00AB0F2E" w:rsidRPr="0014651B" w:rsidRDefault="00AB0F2E" w:rsidP="0014651B">
            <w:pPr>
              <w:tabs>
                <w:tab w:val="center" w:pos="4419"/>
                <w:tab w:val="right" w:pos="8838"/>
              </w:tabs>
              <w:suppressAutoHyphens/>
              <w:spacing w:after="0" w:line="100" w:lineRule="atLeast"/>
              <w:ind w:left="236" w:right="-83"/>
              <w:jc w:val="both"/>
              <w:rPr>
                <w:rFonts w:ascii="Arial" w:eastAsia="Times New Roman" w:hAnsi="Arial" w:cs="Arial"/>
                <w:iCs/>
                <w:caps/>
                <w:kern w:val="2"/>
                <w:sz w:val="23"/>
                <w:szCs w:val="23"/>
                <w:lang w:val="es-ES_tradnl" w:eastAsia="es-ES"/>
              </w:rPr>
            </w:pPr>
            <w:r w:rsidRPr="0014651B">
              <w:rPr>
                <w:rFonts w:ascii="Arial" w:eastAsia="Times New Roman" w:hAnsi="Arial" w:cs="Arial"/>
                <w:b/>
                <w:iCs/>
                <w:caps/>
                <w:kern w:val="2"/>
                <w:sz w:val="23"/>
                <w:szCs w:val="23"/>
                <w:lang w:val="es-ES_tradnl" w:eastAsia="es-ES"/>
              </w:rPr>
              <w:t>ACTOR:</w:t>
            </w:r>
          </w:p>
        </w:tc>
        <w:tc>
          <w:tcPr>
            <w:tcW w:w="4753" w:type="dxa"/>
          </w:tcPr>
          <w:p w:rsidR="00AB0F2E" w:rsidRPr="0014651B" w:rsidRDefault="00C65A83" w:rsidP="0014651B">
            <w:pPr>
              <w:suppressAutoHyphens/>
              <w:spacing w:after="0" w:line="100" w:lineRule="atLeast"/>
              <w:ind w:left="236"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w:t>
            </w:r>
          </w:p>
        </w:tc>
      </w:tr>
      <w:tr w:rsidR="005709E8" w:rsidRPr="001D76C9" w:rsidTr="00CD67DF">
        <w:trPr>
          <w:trHeight w:val="226"/>
        </w:trPr>
        <w:tc>
          <w:tcPr>
            <w:tcW w:w="2045" w:type="dxa"/>
          </w:tcPr>
          <w:p w:rsidR="00AB0F2E" w:rsidRPr="0014651B" w:rsidRDefault="00AB0F2E" w:rsidP="0014651B">
            <w:pPr>
              <w:tabs>
                <w:tab w:val="center" w:pos="4419"/>
                <w:tab w:val="right" w:pos="8838"/>
              </w:tabs>
              <w:suppressAutoHyphens/>
              <w:spacing w:after="0" w:line="100" w:lineRule="atLeast"/>
              <w:ind w:left="236" w:right="-241"/>
              <w:jc w:val="both"/>
              <w:rPr>
                <w:rFonts w:ascii="Arial" w:eastAsia="Times New Roman" w:hAnsi="Arial" w:cs="Arial"/>
                <w:bCs/>
                <w:iCs/>
                <w:caps/>
                <w:kern w:val="2"/>
                <w:sz w:val="23"/>
                <w:szCs w:val="23"/>
                <w:lang w:val="es-ES_tradnl" w:eastAsia="es-ES"/>
              </w:rPr>
            </w:pPr>
          </w:p>
          <w:p w:rsidR="00AB0F2E" w:rsidRPr="0014651B" w:rsidRDefault="00AB0F2E" w:rsidP="0014651B">
            <w:pPr>
              <w:tabs>
                <w:tab w:val="center" w:pos="4419"/>
                <w:tab w:val="right" w:pos="8838"/>
              </w:tabs>
              <w:suppressAutoHyphens/>
              <w:spacing w:after="0" w:line="100" w:lineRule="atLeast"/>
              <w:ind w:left="236" w:right="51"/>
              <w:jc w:val="both"/>
              <w:rPr>
                <w:rFonts w:ascii="Arial" w:eastAsia="Times New Roman" w:hAnsi="Arial" w:cs="Arial"/>
                <w:iCs/>
                <w:caps/>
                <w:kern w:val="2"/>
                <w:sz w:val="23"/>
                <w:szCs w:val="23"/>
                <w:lang w:val="es-ES_tradnl" w:eastAsia="es-ES"/>
              </w:rPr>
            </w:pPr>
            <w:r w:rsidRPr="0014651B">
              <w:rPr>
                <w:rFonts w:ascii="Arial" w:eastAsia="Times New Roman" w:hAnsi="Arial" w:cs="Arial"/>
                <w:b/>
                <w:bCs/>
                <w:iCs/>
                <w:caps/>
                <w:kern w:val="2"/>
                <w:sz w:val="23"/>
                <w:szCs w:val="23"/>
                <w:lang w:val="es-ES_tradnl" w:eastAsia="es-ES"/>
              </w:rPr>
              <w:t>demandado</w:t>
            </w:r>
            <w:r w:rsidRPr="0014651B">
              <w:rPr>
                <w:rFonts w:ascii="Arial" w:eastAsia="Times New Roman" w:hAnsi="Arial" w:cs="Arial"/>
                <w:bCs/>
                <w:iCs/>
                <w:caps/>
                <w:kern w:val="2"/>
                <w:sz w:val="23"/>
                <w:szCs w:val="23"/>
                <w:lang w:val="es-ES_tradnl" w:eastAsia="es-ES"/>
              </w:rPr>
              <w:t>:</w:t>
            </w:r>
          </w:p>
        </w:tc>
        <w:tc>
          <w:tcPr>
            <w:tcW w:w="4753" w:type="dxa"/>
          </w:tcPr>
          <w:p w:rsidR="00AB0F2E" w:rsidRPr="0014651B" w:rsidRDefault="00AB0F2E" w:rsidP="0014651B">
            <w:pPr>
              <w:suppressAutoHyphens/>
              <w:spacing w:after="0" w:line="100" w:lineRule="atLeast"/>
              <w:ind w:left="236" w:right="51"/>
              <w:jc w:val="both"/>
              <w:rPr>
                <w:rFonts w:ascii="Arial" w:eastAsia="Times New Roman" w:hAnsi="Arial" w:cs="Arial"/>
                <w:bCs/>
                <w:iCs/>
                <w:caps/>
                <w:kern w:val="2"/>
                <w:sz w:val="23"/>
                <w:szCs w:val="23"/>
                <w:lang w:val="es-ES_tradnl" w:eastAsia="es-ES"/>
              </w:rPr>
            </w:pPr>
          </w:p>
          <w:p w:rsidR="00AB0F2E" w:rsidRPr="0014651B" w:rsidRDefault="00AB0F2E" w:rsidP="0014651B">
            <w:pPr>
              <w:suppressAutoHyphens/>
              <w:spacing w:after="0" w:line="100" w:lineRule="atLeast"/>
              <w:ind w:left="236" w:right="51"/>
              <w:jc w:val="both"/>
              <w:rPr>
                <w:rFonts w:ascii="Arial" w:eastAsia="Times New Roman" w:hAnsi="Arial" w:cs="Arial"/>
                <w:bCs/>
                <w:iCs/>
                <w:caps/>
                <w:kern w:val="2"/>
                <w:sz w:val="23"/>
                <w:szCs w:val="23"/>
                <w:lang w:val="es-ES_tradnl" w:eastAsia="es-ES"/>
              </w:rPr>
            </w:pPr>
            <w:r w:rsidRPr="0014651B">
              <w:rPr>
                <w:rFonts w:ascii="Arial" w:eastAsia="Times New Roman" w:hAnsi="Arial" w:cs="Arial"/>
                <w:bCs/>
                <w:iCs/>
                <w:caps/>
                <w:kern w:val="2"/>
                <w:sz w:val="23"/>
                <w:szCs w:val="23"/>
                <w:lang w:val="es-ES_tradnl" w:eastAsia="es-ES"/>
              </w:rPr>
              <w:t>DIRECTORA DE INGRESOS Y RECAUDACIÓN DE LA SECRETARÍA DE</w:t>
            </w:r>
            <w:r w:rsidR="005709E8" w:rsidRPr="0014651B">
              <w:rPr>
                <w:rFonts w:ascii="Arial" w:eastAsia="Times New Roman" w:hAnsi="Arial" w:cs="Arial"/>
                <w:bCs/>
                <w:iCs/>
                <w:caps/>
                <w:kern w:val="2"/>
                <w:sz w:val="23"/>
                <w:szCs w:val="23"/>
                <w:lang w:val="es-ES_tradnl" w:eastAsia="es-ES"/>
              </w:rPr>
              <w:t xml:space="preserve"> FINANZAS </w:t>
            </w:r>
            <w:r w:rsidRPr="0014651B">
              <w:rPr>
                <w:rFonts w:ascii="Arial" w:eastAsia="Times New Roman" w:hAnsi="Arial" w:cs="Arial"/>
                <w:bCs/>
                <w:iCs/>
                <w:caps/>
                <w:kern w:val="2"/>
                <w:sz w:val="23"/>
                <w:szCs w:val="23"/>
                <w:lang w:val="es-ES_tradnl" w:eastAsia="es-ES"/>
              </w:rPr>
              <w:t>DEL</w:t>
            </w:r>
            <w:r w:rsidR="00135345" w:rsidRPr="0014651B">
              <w:rPr>
                <w:rFonts w:ascii="Arial" w:eastAsia="Times New Roman" w:hAnsi="Arial" w:cs="Arial"/>
                <w:bCs/>
                <w:iCs/>
                <w:caps/>
                <w:kern w:val="2"/>
                <w:sz w:val="23"/>
                <w:szCs w:val="23"/>
                <w:lang w:val="es-ES_tradnl" w:eastAsia="es-ES"/>
              </w:rPr>
              <w:t xml:space="preserve"> poder ejecutivo del</w:t>
            </w:r>
            <w:r w:rsidRPr="0014651B">
              <w:rPr>
                <w:rFonts w:ascii="Arial" w:eastAsia="Times New Roman" w:hAnsi="Arial" w:cs="Arial"/>
                <w:bCs/>
                <w:iCs/>
                <w:caps/>
                <w:kern w:val="2"/>
                <w:sz w:val="23"/>
                <w:szCs w:val="23"/>
                <w:lang w:val="es-ES_tradnl" w:eastAsia="es-ES"/>
              </w:rPr>
              <w:t xml:space="preserve"> ESTADO</w:t>
            </w:r>
            <w:r w:rsidR="005709E8" w:rsidRPr="0014651B">
              <w:rPr>
                <w:rFonts w:ascii="Arial" w:eastAsia="Times New Roman" w:hAnsi="Arial" w:cs="Arial"/>
                <w:bCs/>
                <w:iCs/>
                <w:caps/>
                <w:kern w:val="2"/>
                <w:sz w:val="23"/>
                <w:szCs w:val="23"/>
                <w:lang w:val="es-ES_tradnl" w:eastAsia="es-ES"/>
              </w:rPr>
              <w:t xml:space="preserve"> DE OAXACA</w:t>
            </w:r>
          </w:p>
        </w:tc>
      </w:tr>
      <w:tr w:rsidR="005709E8" w:rsidRPr="00D81F4B" w:rsidTr="00CD67DF">
        <w:trPr>
          <w:trHeight w:val="226"/>
        </w:trPr>
        <w:tc>
          <w:tcPr>
            <w:tcW w:w="2045" w:type="dxa"/>
          </w:tcPr>
          <w:p w:rsidR="00AB0F2E" w:rsidRPr="0014651B" w:rsidRDefault="00AB0F2E" w:rsidP="0014651B">
            <w:pPr>
              <w:tabs>
                <w:tab w:val="center" w:pos="4419"/>
                <w:tab w:val="right" w:pos="8838"/>
              </w:tabs>
              <w:suppressAutoHyphens/>
              <w:spacing w:after="0" w:line="100" w:lineRule="atLeast"/>
              <w:ind w:left="236" w:right="-241"/>
              <w:jc w:val="both"/>
              <w:rPr>
                <w:rFonts w:ascii="Arial" w:eastAsia="Times New Roman" w:hAnsi="Arial" w:cs="Arial"/>
                <w:bCs/>
                <w:iCs/>
                <w:caps/>
                <w:kern w:val="2"/>
                <w:sz w:val="23"/>
                <w:szCs w:val="23"/>
                <w:lang w:val="es-ES_tradnl" w:eastAsia="es-ES"/>
              </w:rPr>
            </w:pPr>
          </w:p>
          <w:p w:rsidR="00AB0F2E" w:rsidRPr="0014651B" w:rsidRDefault="00AB0F2E" w:rsidP="0014651B">
            <w:pPr>
              <w:tabs>
                <w:tab w:val="center" w:pos="4419"/>
                <w:tab w:val="right" w:pos="8838"/>
              </w:tabs>
              <w:suppressAutoHyphens/>
              <w:spacing w:after="0" w:line="100" w:lineRule="atLeast"/>
              <w:ind w:left="236" w:right="-241"/>
              <w:jc w:val="both"/>
              <w:rPr>
                <w:rFonts w:ascii="Arial" w:eastAsia="Times New Roman" w:hAnsi="Arial" w:cs="Arial"/>
                <w:b/>
                <w:bCs/>
                <w:iCs/>
                <w:caps/>
                <w:kern w:val="2"/>
                <w:sz w:val="23"/>
                <w:szCs w:val="23"/>
                <w:lang w:val="es-ES_tradnl" w:eastAsia="es-ES"/>
              </w:rPr>
            </w:pPr>
            <w:r w:rsidRPr="0014651B">
              <w:rPr>
                <w:rFonts w:ascii="Arial" w:eastAsia="Times New Roman" w:hAnsi="Arial" w:cs="Arial"/>
                <w:b/>
                <w:bCs/>
                <w:iCs/>
                <w:caps/>
                <w:kern w:val="2"/>
                <w:sz w:val="23"/>
                <w:szCs w:val="23"/>
                <w:lang w:val="es-ES_tradnl" w:eastAsia="es-ES"/>
              </w:rPr>
              <w:t>MAGISTRADO:</w:t>
            </w:r>
          </w:p>
          <w:p w:rsidR="00AB0F2E" w:rsidRPr="0014651B" w:rsidRDefault="00AB0F2E" w:rsidP="0014651B">
            <w:pPr>
              <w:tabs>
                <w:tab w:val="center" w:pos="4419"/>
                <w:tab w:val="right" w:pos="8838"/>
              </w:tabs>
              <w:suppressAutoHyphens/>
              <w:spacing w:after="0" w:line="100" w:lineRule="atLeast"/>
              <w:ind w:left="236" w:right="-241"/>
              <w:jc w:val="both"/>
              <w:rPr>
                <w:rFonts w:ascii="Arial" w:eastAsia="Times New Roman" w:hAnsi="Arial" w:cs="Arial"/>
                <w:bCs/>
                <w:iCs/>
                <w:caps/>
                <w:kern w:val="2"/>
                <w:sz w:val="23"/>
                <w:szCs w:val="23"/>
                <w:lang w:val="es-ES_tradnl" w:eastAsia="es-ES"/>
              </w:rPr>
            </w:pPr>
          </w:p>
          <w:p w:rsidR="00AB0F2E" w:rsidRPr="0014651B" w:rsidRDefault="00AB0F2E" w:rsidP="0014651B">
            <w:pPr>
              <w:tabs>
                <w:tab w:val="center" w:pos="4419"/>
                <w:tab w:val="right" w:pos="8838"/>
              </w:tabs>
              <w:suppressAutoHyphens/>
              <w:spacing w:after="0" w:line="100" w:lineRule="atLeast"/>
              <w:ind w:left="236" w:right="-241"/>
              <w:jc w:val="both"/>
              <w:rPr>
                <w:rFonts w:ascii="Arial" w:eastAsia="Times New Roman" w:hAnsi="Arial" w:cs="Arial"/>
                <w:bCs/>
                <w:iCs/>
                <w:caps/>
                <w:kern w:val="2"/>
                <w:sz w:val="23"/>
                <w:szCs w:val="23"/>
                <w:lang w:val="es-ES_tradnl" w:eastAsia="es-ES"/>
              </w:rPr>
            </w:pPr>
          </w:p>
          <w:p w:rsidR="00AB0F2E" w:rsidRPr="0014651B" w:rsidRDefault="00AB0F2E" w:rsidP="0014651B">
            <w:pPr>
              <w:tabs>
                <w:tab w:val="center" w:pos="4419"/>
                <w:tab w:val="right" w:pos="8838"/>
              </w:tabs>
              <w:suppressAutoHyphens/>
              <w:spacing w:after="0" w:line="100" w:lineRule="atLeast"/>
              <w:ind w:left="236" w:right="-241"/>
              <w:jc w:val="both"/>
              <w:rPr>
                <w:rFonts w:ascii="Arial" w:eastAsia="Times New Roman" w:hAnsi="Arial" w:cs="Arial"/>
                <w:b/>
                <w:bCs/>
                <w:iCs/>
                <w:caps/>
                <w:kern w:val="2"/>
                <w:sz w:val="23"/>
                <w:szCs w:val="23"/>
                <w:lang w:val="es-ES_tradnl" w:eastAsia="es-ES"/>
              </w:rPr>
            </w:pPr>
            <w:r w:rsidRPr="0014651B">
              <w:rPr>
                <w:rFonts w:ascii="Arial" w:eastAsia="Times New Roman" w:hAnsi="Arial" w:cs="Arial"/>
                <w:b/>
                <w:bCs/>
                <w:iCs/>
                <w:caps/>
                <w:kern w:val="2"/>
                <w:sz w:val="23"/>
                <w:szCs w:val="23"/>
                <w:lang w:val="es-ES_tradnl" w:eastAsia="es-ES"/>
              </w:rPr>
              <w:t>SECRETARIA:</w:t>
            </w:r>
          </w:p>
        </w:tc>
        <w:tc>
          <w:tcPr>
            <w:tcW w:w="4753" w:type="dxa"/>
          </w:tcPr>
          <w:p w:rsidR="00AB0F2E" w:rsidRPr="0014651B" w:rsidRDefault="00AB0F2E" w:rsidP="0014651B">
            <w:pPr>
              <w:suppressAutoHyphens/>
              <w:spacing w:after="0" w:line="100" w:lineRule="atLeast"/>
              <w:ind w:left="236" w:right="51"/>
              <w:jc w:val="both"/>
              <w:rPr>
                <w:rFonts w:ascii="Arial" w:eastAsia="Times New Roman" w:hAnsi="Arial" w:cs="Arial"/>
                <w:sz w:val="23"/>
                <w:szCs w:val="23"/>
                <w:lang w:val="es-ES_tradnl" w:eastAsia="es-ES"/>
              </w:rPr>
            </w:pPr>
          </w:p>
          <w:p w:rsidR="00AB0F2E" w:rsidRPr="0014651B" w:rsidRDefault="00AB0F2E" w:rsidP="0014651B">
            <w:pPr>
              <w:suppressAutoHyphens/>
              <w:spacing w:after="0" w:line="100" w:lineRule="atLeast"/>
              <w:ind w:left="236" w:right="51"/>
              <w:jc w:val="both"/>
              <w:rPr>
                <w:rFonts w:ascii="Arial" w:eastAsia="Times New Roman" w:hAnsi="Arial" w:cs="Arial"/>
                <w:sz w:val="23"/>
                <w:szCs w:val="23"/>
                <w:lang w:val="es-ES_tradnl" w:eastAsia="es-ES"/>
              </w:rPr>
            </w:pPr>
            <w:r w:rsidRPr="0014651B">
              <w:rPr>
                <w:rFonts w:ascii="Arial" w:eastAsia="Times New Roman" w:hAnsi="Arial" w:cs="Arial"/>
                <w:sz w:val="23"/>
                <w:szCs w:val="23"/>
                <w:lang w:val="es-ES_tradnl" w:eastAsia="es-ES"/>
              </w:rPr>
              <w:t>M. D. PEDRO CARLOS ZAMORA MARTÍNEZ</w:t>
            </w:r>
          </w:p>
          <w:p w:rsidR="00AB0F2E" w:rsidRPr="0014651B" w:rsidRDefault="00AB0F2E" w:rsidP="0014651B">
            <w:pPr>
              <w:suppressAutoHyphens/>
              <w:spacing w:after="0" w:line="100" w:lineRule="atLeast"/>
              <w:ind w:left="236" w:right="51"/>
              <w:jc w:val="both"/>
              <w:rPr>
                <w:rFonts w:ascii="Arial" w:eastAsia="Times New Roman" w:hAnsi="Arial" w:cs="Arial"/>
                <w:sz w:val="23"/>
                <w:szCs w:val="23"/>
                <w:lang w:val="es-ES_tradnl" w:eastAsia="es-ES"/>
              </w:rPr>
            </w:pPr>
          </w:p>
          <w:p w:rsidR="00AB0F2E" w:rsidRPr="0014651B" w:rsidRDefault="00AB0F2E" w:rsidP="0014651B">
            <w:pPr>
              <w:suppressAutoHyphens/>
              <w:spacing w:after="0" w:line="100" w:lineRule="atLeast"/>
              <w:ind w:left="236" w:right="51"/>
              <w:jc w:val="both"/>
              <w:rPr>
                <w:rFonts w:ascii="Arial" w:eastAsia="Times New Roman" w:hAnsi="Arial" w:cs="Arial"/>
                <w:sz w:val="23"/>
                <w:szCs w:val="23"/>
                <w:lang w:val="es-ES_tradnl" w:eastAsia="es-ES"/>
              </w:rPr>
            </w:pPr>
            <w:r w:rsidRPr="0014651B">
              <w:rPr>
                <w:rFonts w:ascii="Arial" w:eastAsia="Times New Roman" w:hAnsi="Arial" w:cs="Arial"/>
                <w:sz w:val="23"/>
                <w:szCs w:val="23"/>
                <w:lang w:val="es-ES_tradnl" w:eastAsia="es-ES"/>
              </w:rPr>
              <w:t xml:space="preserve">LICENCIADA </w:t>
            </w:r>
            <w:r w:rsidR="005709E8" w:rsidRPr="0014651B">
              <w:rPr>
                <w:rFonts w:ascii="Arial" w:eastAsia="Times New Roman" w:hAnsi="Arial" w:cs="Arial"/>
                <w:sz w:val="23"/>
                <w:szCs w:val="23"/>
                <w:lang w:val="es-ES_tradnl" w:eastAsia="es-ES"/>
              </w:rPr>
              <w:t>MONSERRAT GARCÍA ALTAMIRANO</w:t>
            </w:r>
          </w:p>
          <w:p w:rsidR="00AB0F2E" w:rsidRPr="0014651B" w:rsidRDefault="00AB0F2E" w:rsidP="0014651B">
            <w:pPr>
              <w:suppressAutoHyphens/>
              <w:spacing w:after="0" w:line="100" w:lineRule="atLeast"/>
              <w:ind w:left="236" w:right="51"/>
              <w:jc w:val="both"/>
              <w:rPr>
                <w:rFonts w:ascii="Arial" w:eastAsia="Times New Roman" w:hAnsi="Arial" w:cs="Arial"/>
                <w:sz w:val="23"/>
                <w:szCs w:val="23"/>
                <w:lang w:val="es-ES_tradnl" w:eastAsia="es-ES"/>
              </w:rPr>
            </w:pPr>
          </w:p>
        </w:tc>
      </w:tr>
    </w:tbl>
    <w:p w:rsidR="00BC74E6" w:rsidRDefault="00BC74E6" w:rsidP="00AB0F2E">
      <w:pPr>
        <w:spacing w:after="0" w:line="360" w:lineRule="auto"/>
        <w:jc w:val="both"/>
        <w:rPr>
          <w:rFonts w:ascii="Arial" w:hAnsi="Arial" w:cs="Arial"/>
          <w:b/>
          <w:sz w:val="24"/>
          <w:szCs w:val="24"/>
        </w:rPr>
      </w:pPr>
    </w:p>
    <w:p w:rsidR="00AB0F2E" w:rsidRPr="005709E8" w:rsidRDefault="00AB0F2E" w:rsidP="00AB0F2E">
      <w:pPr>
        <w:spacing w:after="0" w:line="360" w:lineRule="auto"/>
        <w:jc w:val="both"/>
        <w:rPr>
          <w:rFonts w:ascii="Arial" w:hAnsi="Arial" w:cs="Arial"/>
          <w:b/>
          <w:sz w:val="24"/>
          <w:szCs w:val="24"/>
        </w:rPr>
      </w:pPr>
      <w:r w:rsidRPr="005709E8">
        <w:rPr>
          <w:rFonts w:ascii="Arial" w:hAnsi="Arial" w:cs="Arial"/>
          <w:b/>
          <w:sz w:val="24"/>
          <w:szCs w:val="24"/>
        </w:rPr>
        <w:t>OAXACA DE JUÁREZ, OAXACA</w:t>
      </w:r>
      <w:r w:rsidR="005709E8">
        <w:rPr>
          <w:rFonts w:ascii="Arial" w:hAnsi="Arial" w:cs="Arial"/>
          <w:b/>
          <w:sz w:val="24"/>
          <w:szCs w:val="24"/>
        </w:rPr>
        <w:t>,</w:t>
      </w:r>
      <w:r w:rsidRPr="005709E8">
        <w:rPr>
          <w:rFonts w:ascii="Arial" w:hAnsi="Arial" w:cs="Arial"/>
          <w:b/>
          <w:sz w:val="24"/>
          <w:szCs w:val="24"/>
        </w:rPr>
        <w:t xml:space="preserve"> A</w:t>
      </w:r>
      <w:r w:rsidR="003131B9">
        <w:rPr>
          <w:rFonts w:ascii="Arial" w:hAnsi="Arial" w:cs="Arial"/>
          <w:b/>
          <w:sz w:val="24"/>
          <w:szCs w:val="24"/>
        </w:rPr>
        <w:t xml:space="preserve"> VEINTISÉIS DE ABRIL DE </w:t>
      </w:r>
      <w:r w:rsidR="005709E8" w:rsidRPr="005709E8">
        <w:rPr>
          <w:rFonts w:ascii="Arial" w:hAnsi="Arial" w:cs="Arial"/>
          <w:b/>
          <w:sz w:val="24"/>
          <w:szCs w:val="24"/>
        </w:rPr>
        <w:t>DOS MIL DIECINUEVE.</w:t>
      </w:r>
      <w:r w:rsidR="008B395C">
        <w:rPr>
          <w:rFonts w:ascii="Arial" w:hAnsi="Arial" w:cs="Arial"/>
          <w:b/>
          <w:sz w:val="24"/>
          <w:szCs w:val="24"/>
        </w:rPr>
        <w:t xml:space="preserve"> </w:t>
      </w:r>
      <w:r w:rsidRPr="005709E8">
        <w:rPr>
          <w:rFonts w:ascii="Arial" w:hAnsi="Arial" w:cs="Arial"/>
          <w:b/>
          <w:sz w:val="24"/>
          <w:szCs w:val="24"/>
        </w:rPr>
        <w:t xml:space="preserve">- - - - - - - - - - - - - - - - - - - - - - - - - - - - - - - - - - - - - - - - - </w:t>
      </w:r>
      <w:r w:rsidR="00BC74E6">
        <w:rPr>
          <w:rFonts w:ascii="Arial" w:hAnsi="Arial" w:cs="Arial"/>
          <w:b/>
          <w:sz w:val="24"/>
          <w:szCs w:val="24"/>
        </w:rPr>
        <w:t>- - - - - - - - -</w:t>
      </w:r>
    </w:p>
    <w:p w:rsidR="00621E0E" w:rsidRPr="00DF1826" w:rsidRDefault="00AB0F2E" w:rsidP="00DF1826">
      <w:pPr>
        <w:spacing w:line="360" w:lineRule="auto"/>
        <w:ind w:firstLine="567"/>
        <w:jc w:val="both"/>
        <w:rPr>
          <w:rFonts w:ascii="Arial" w:eastAsia="Times New Roman" w:hAnsi="Arial" w:cs="Arial"/>
          <w:sz w:val="24"/>
          <w:szCs w:val="24"/>
          <w:lang w:val="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 xml:space="preserve">número </w:t>
      </w:r>
      <w:r w:rsidRPr="00A4457E">
        <w:rPr>
          <w:rFonts w:ascii="Arial" w:eastAsia="Times New Roman" w:hAnsi="Arial" w:cs="Arial"/>
          <w:b/>
          <w:sz w:val="24"/>
          <w:szCs w:val="24"/>
          <w:lang w:eastAsia="es-ES"/>
        </w:rPr>
        <w:t>0</w:t>
      </w:r>
      <w:r w:rsidR="0056249A">
        <w:rPr>
          <w:rFonts w:ascii="Arial" w:eastAsia="Times New Roman" w:hAnsi="Arial" w:cs="Arial"/>
          <w:b/>
          <w:bCs/>
          <w:iCs/>
          <w:caps/>
          <w:kern w:val="2"/>
          <w:sz w:val="24"/>
          <w:szCs w:val="24"/>
          <w:lang w:val="es-ES_tradnl" w:eastAsia="es-ES"/>
        </w:rPr>
        <w:t>08</w:t>
      </w:r>
      <w:r>
        <w:rPr>
          <w:rFonts w:ascii="Arial" w:eastAsia="Times New Roman" w:hAnsi="Arial" w:cs="Arial"/>
          <w:b/>
          <w:bCs/>
          <w:iCs/>
          <w:caps/>
          <w:kern w:val="2"/>
          <w:sz w:val="24"/>
          <w:szCs w:val="24"/>
          <w:lang w:val="es-ES_tradnl" w:eastAsia="es-ES"/>
        </w:rPr>
        <w:t>8/2018</w:t>
      </w:r>
      <w:r w:rsidRPr="001D76C9">
        <w:rPr>
          <w:rFonts w:ascii="Arial" w:eastAsia="Times New Roman" w:hAnsi="Arial" w:cs="Arial"/>
          <w:sz w:val="24"/>
          <w:szCs w:val="24"/>
          <w:lang w:eastAsia="es-ES"/>
        </w:rPr>
        <w:t>,</w:t>
      </w:r>
      <w:r>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sidR="00C65A83">
        <w:rPr>
          <w:rFonts w:ascii="Arial" w:eastAsia="Times New Roman" w:hAnsi="Arial" w:cs="Arial"/>
          <w:sz w:val="24"/>
          <w:szCs w:val="24"/>
          <w:lang w:eastAsia="es-ES"/>
        </w:rPr>
        <w:t xml:space="preserve"> **********</w:t>
      </w:r>
      <w:r w:rsidR="0056249A">
        <w:rPr>
          <w:rFonts w:ascii="Arial" w:eastAsia="Times New Roman" w:hAnsi="Arial" w:cs="Arial"/>
          <w:sz w:val="24"/>
          <w:szCs w:val="24"/>
          <w:lang w:eastAsia="es-ES"/>
        </w:rPr>
        <w:t xml:space="preserve">, </w:t>
      </w:r>
      <w:r>
        <w:rPr>
          <w:rFonts w:ascii="Arial" w:eastAsia="Times New Roman" w:hAnsi="Arial" w:cs="Arial"/>
          <w:sz w:val="24"/>
          <w:szCs w:val="24"/>
          <w:lang w:eastAsia="es-ES"/>
        </w:rPr>
        <w:t xml:space="preserve">en contra </w:t>
      </w:r>
      <w:r>
        <w:rPr>
          <w:rFonts w:ascii="Arial" w:eastAsia="Times New Roman" w:hAnsi="Arial" w:cs="Arial"/>
          <w:sz w:val="24"/>
          <w:szCs w:val="24"/>
          <w:lang w:val="es-ES_tradnl" w:eastAsia="es-ES"/>
        </w:rPr>
        <w:t xml:space="preserve">del contenido </w:t>
      </w:r>
      <w:r w:rsidR="00F46D42">
        <w:rPr>
          <w:rFonts w:ascii="Arial" w:eastAsia="Times New Roman" w:hAnsi="Arial" w:cs="Arial"/>
          <w:sz w:val="24"/>
          <w:szCs w:val="24"/>
          <w:lang w:val="es-ES"/>
        </w:rPr>
        <w:t xml:space="preserve">en </w:t>
      </w:r>
      <w:r>
        <w:rPr>
          <w:rFonts w:ascii="Arial" w:eastAsia="Times New Roman" w:hAnsi="Arial" w:cs="Arial"/>
          <w:sz w:val="24"/>
          <w:szCs w:val="24"/>
          <w:lang w:val="es-ES"/>
        </w:rPr>
        <w:t xml:space="preserve">el </w:t>
      </w:r>
      <w:r w:rsidRPr="00F46D42">
        <w:rPr>
          <w:rFonts w:ascii="Arial" w:eastAsia="Times New Roman" w:hAnsi="Arial" w:cs="Arial"/>
          <w:b/>
          <w:sz w:val="24"/>
          <w:szCs w:val="24"/>
          <w:lang w:val="es-ES"/>
        </w:rPr>
        <w:t>oficio</w:t>
      </w:r>
      <w:r w:rsidR="00F46D42">
        <w:rPr>
          <w:rFonts w:ascii="Arial" w:eastAsia="Times New Roman" w:hAnsi="Arial" w:cs="Arial"/>
          <w:sz w:val="24"/>
          <w:szCs w:val="24"/>
          <w:lang w:val="es-ES"/>
        </w:rPr>
        <w:t xml:space="preserve"> número</w:t>
      </w:r>
      <w:r w:rsidR="00C65A83">
        <w:rPr>
          <w:rFonts w:ascii="Arial" w:eastAsia="Times New Roman" w:hAnsi="Arial" w:cs="Arial"/>
          <w:sz w:val="24"/>
          <w:szCs w:val="24"/>
          <w:lang w:eastAsia="es-ES"/>
        </w:rPr>
        <w:t>**********</w:t>
      </w:r>
      <w:r>
        <w:rPr>
          <w:rFonts w:ascii="Arial" w:eastAsia="Times New Roman" w:hAnsi="Arial" w:cs="Arial"/>
          <w:sz w:val="24"/>
          <w:szCs w:val="24"/>
          <w:lang w:val="es-ES"/>
        </w:rPr>
        <w:t>, de</w:t>
      </w:r>
      <w:r w:rsidR="0056249A">
        <w:rPr>
          <w:rFonts w:ascii="Arial" w:eastAsia="Times New Roman" w:hAnsi="Arial" w:cs="Arial"/>
          <w:sz w:val="24"/>
          <w:szCs w:val="24"/>
          <w:lang w:val="es-ES"/>
        </w:rPr>
        <w:t xml:space="preserve"> </w:t>
      </w:r>
      <w:r>
        <w:rPr>
          <w:rFonts w:ascii="Arial" w:eastAsia="Times New Roman" w:hAnsi="Arial" w:cs="Arial"/>
          <w:sz w:val="24"/>
          <w:szCs w:val="24"/>
          <w:lang w:val="es-ES"/>
        </w:rPr>
        <w:t>veintisiete de</w:t>
      </w:r>
      <w:r w:rsidR="00C96558">
        <w:rPr>
          <w:rFonts w:ascii="Arial" w:eastAsia="Times New Roman" w:hAnsi="Arial" w:cs="Arial"/>
          <w:sz w:val="24"/>
          <w:szCs w:val="24"/>
          <w:lang w:val="es-ES"/>
        </w:rPr>
        <w:t xml:space="preserve"> jul</w:t>
      </w:r>
      <w:r w:rsidR="0056249A">
        <w:rPr>
          <w:rFonts w:ascii="Arial" w:eastAsia="Times New Roman" w:hAnsi="Arial" w:cs="Arial"/>
          <w:sz w:val="24"/>
          <w:szCs w:val="24"/>
          <w:lang w:val="es-ES"/>
        </w:rPr>
        <w:t xml:space="preserve">io de </w:t>
      </w:r>
      <w:r>
        <w:rPr>
          <w:rFonts w:ascii="Arial" w:eastAsia="Times New Roman" w:hAnsi="Arial" w:cs="Arial"/>
          <w:sz w:val="24"/>
          <w:szCs w:val="24"/>
          <w:lang w:val="es-ES"/>
        </w:rPr>
        <w:t>dos mil dieciocho</w:t>
      </w:r>
      <w:r>
        <w:rPr>
          <w:rFonts w:ascii="Arial" w:eastAsia="Times New Roman" w:hAnsi="Arial" w:cs="Arial"/>
          <w:sz w:val="24"/>
          <w:szCs w:val="24"/>
          <w:lang w:val="es-ES_tradnl" w:eastAsia="es-ES"/>
        </w:rPr>
        <w:t xml:space="preserve">, emitido por la </w:t>
      </w:r>
      <w:r>
        <w:rPr>
          <w:rFonts w:ascii="Arial" w:hAnsi="Arial" w:cs="Arial"/>
          <w:b/>
          <w:sz w:val="24"/>
          <w:szCs w:val="24"/>
        </w:rPr>
        <w:t xml:space="preserve">DIRECTORA DE INGRESOS Y RECAUDACIÓN DE LA SUBSECRETARÍA DE INGRESOS DE LA SECRETARÍA DE </w:t>
      </w:r>
      <w:r w:rsidR="00135345" w:rsidRPr="00135345">
        <w:rPr>
          <w:rFonts w:ascii="Arial" w:hAnsi="Arial" w:cs="Arial"/>
          <w:b/>
          <w:sz w:val="24"/>
          <w:szCs w:val="24"/>
        </w:rPr>
        <w:t>FINANZAS DEL PODER EJECUTIVO DEL ESTADO</w:t>
      </w:r>
      <w:r>
        <w:rPr>
          <w:rFonts w:ascii="Arial" w:hAnsi="Arial" w:cs="Arial"/>
          <w:sz w:val="24"/>
          <w:szCs w:val="24"/>
        </w:rPr>
        <w:t xml:space="preserve">, </w:t>
      </w:r>
      <w:r>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DF1826">
        <w:rPr>
          <w:rFonts w:ascii="Arial" w:eastAsia="Times New Roman" w:hAnsi="Arial" w:cs="Arial"/>
          <w:bCs/>
          <w:sz w:val="24"/>
          <w:szCs w:val="24"/>
          <w:lang w:eastAsia="es-ES"/>
        </w:rPr>
        <w:t xml:space="preserve"> </w:t>
      </w:r>
      <w:r w:rsidRPr="009F1B92">
        <w:rPr>
          <w:rFonts w:ascii="Arial" w:eastAsia="Times New Roman" w:hAnsi="Arial" w:cs="Arial"/>
          <w:bCs/>
          <w:sz w:val="24"/>
          <w:szCs w:val="24"/>
          <w:lang w:eastAsia="es-ES"/>
        </w:rPr>
        <w:t xml:space="preserve">- - - - - - - - - - </w:t>
      </w:r>
      <w:r>
        <w:rPr>
          <w:rFonts w:ascii="Arial" w:eastAsia="Times New Roman" w:hAnsi="Arial" w:cs="Arial"/>
          <w:bCs/>
          <w:sz w:val="24"/>
          <w:szCs w:val="24"/>
          <w:lang w:eastAsia="es-ES"/>
        </w:rPr>
        <w:t xml:space="preserve">- - - - - - </w:t>
      </w:r>
      <w:r w:rsidR="0056249A">
        <w:rPr>
          <w:rFonts w:ascii="Arial" w:eastAsia="Times New Roman" w:hAnsi="Arial" w:cs="Arial"/>
          <w:bCs/>
          <w:sz w:val="24"/>
          <w:szCs w:val="24"/>
          <w:lang w:eastAsia="es-ES"/>
        </w:rPr>
        <w:t xml:space="preserve">- - - - </w:t>
      </w:r>
      <w:r w:rsidR="00DF1826">
        <w:rPr>
          <w:rFonts w:ascii="Arial" w:eastAsia="Times New Roman" w:hAnsi="Arial" w:cs="Arial"/>
          <w:bCs/>
          <w:sz w:val="24"/>
          <w:szCs w:val="24"/>
          <w:lang w:eastAsia="es-ES"/>
        </w:rPr>
        <w:t>- - - - - - - - - - - -</w:t>
      </w:r>
      <w:r w:rsidR="00C65A83">
        <w:rPr>
          <w:rFonts w:ascii="Arial" w:eastAsia="Times New Roman" w:hAnsi="Arial" w:cs="Arial"/>
          <w:bCs/>
          <w:sz w:val="24"/>
          <w:szCs w:val="24"/>
          <w:lang w:eastAsia="es-ES"/>
        </w:rPr>
        <w:t xml:space="preserve"> - - - - - - - - - - - - - - - - - - - - - - - - - - - - - - - - - -</w:t>
      </w:r>
    </w:p>
    <w:p w:rsidR="00DF1826" w:rsidRDefault="00DF1826" w:rsidP="0014651B">
      <w:pPr>
        <w:widowControl w:val="0"/>
        <w:spacing w:line="360" w:lineRule="auto"/>
        <w:ind w:right="51"/>
        <w:rPr>
          <w:rFonts w:ascii="Arial" w:eastAsia="Times New Roman" w:hAnsi="Arial" w:cs="Arial"/>
          <w:b/>
          <w:bCs/>
          <w:sz w:val="24"/>
          <w:szCs w:val="24"/>
          <w:lang w:val="es-ES" w:eastAsia="es-ES"/>
        </w:rPr>
      </w:pPr>
    </w:p>
    <w:p w:rsidR="00400A34" w:rsidRPr="001D76C9" w:rsidRDefault="00AB0F2E" w:rsidP="00400A34">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rsidR="00621E0E" w:rsidRPr="00C81908" w:rsidRDefault="00AB0F2E" w:rsidP="00C81908">
      <w:pPr>
        <w:spacing w:line="360" w:lineRule="auto"/>
        <w:ind w:right="51" w:firstLine="567"/>
        <w:jc w:val="both"/>
        <w:rPr>
          <w:rFonts w:ascii="Arial" w:eastAsia="Times New Roman" w:hAnsi="Arial" w:cs="Arial"/>
          <w:sz w:val="24"/>
          <w:szCs w:val="24"/>
          <w:lang w:val="es-ES"/>
        </w:rPr>
      </w:pPr>
      <w:r w:rsidRPr="001D76C9">
        <w:rPr>
          <w:rFonts w:ascii="Arial" w:eastAsia="Times New Roman" w:hAnsi="Arial" w:cs="Arial"/>
          <w:b/>
          <w:bCs/>
          <w:sz w:val="24"/>
          <w:szCs w:val="24"/>
          <w:lang w:val="es-ES" w:eastAsia="es-ES"/>
        </w:rPr>
        <w:t xml:space="preserve">PRIMERO. </w:t>
      </w:r>
      <w:r>
        <w:rPr>
          <w:rFonts w:ascii="Arial" w:eastAsia="Times New Roman" w:hAnsi="Arial" w:cs="Arial"/>
          <w:bCs/>
          <w:sz w:val="24"/>
          <w:szCs w:val="24"/>
          <w:lang w:val="es-ES" w:eastAsia="es-ES"/>
        </w:rPr>
        <w:t>Por auto</w:t>
      </w:r>
      <w:r w:rsidR="004D3DC6">
        <w:rPr>
          <w:rFonts w:ascii="Arial" w:eastAsia="Times New Roman" w:hAnsi="Arial" w:cs="Arial"/>
          <w:bCs/>
          <w:sz w:val="24"/>
          <w:szCs w:val="24"/>
          <w:lang w:val="es-ES" w:eastAsia="es-ES"/>
        </w:rPr>
        <w:t xml:space="preserve"> de dos de octubre de </w:t>
      </w:r>
      <w:r>
        <w:rPr>
          <w:rFonts w:ascii="Arial" w:eastAsia="Times New Roman" w:hAnsi="Arial" w:cs="Arial"/>
          <w:bCs/>
          <w:sz w:val="24"/>
          <w:szCs w:val="24"/>
          <w:lang w:val="es-ES" w:eastAsia="es-ES"/>
        </w:rPr>
        <w:t xml:space="preserve">dos mil dieciocho, </w:t>
      </w:r>
      <w:r w:rsidRPr="001D76C9">
        <w:rPr>
          <w:rFonts w:ascii="Arial" w:eastAsia="Times New Roman" w:hAnsi="Arial" w:cs="Arial"/>
          <w:b/>
          <w:sz w:val="24"/>
          <w:szCs w:val="24"/>
          <w:lang w:val="es-ES" w:eastAsia="es-ES"/>
        </w:rPr>
        <w:t xml:space="preserve">se admitió </w:t>
      </w:r>
      <w:r w:rsidRPr="007B7961">
        <w:rPr>
          <w:rFonts w:ascii="Arial" w:eastAsia="Times New Roman" w:hAnsi="Arial" w:cs="Arial"/>
          <w:sz w:val="24"/>
          <w:szCs w:val="24"/>
          <w:lang w:val="es-ES" w:eastAsia="es-ES"/>
        </w:rPr>
        <w:t>a trámite la demanda de nulidad</w:t>
      </w:r>
      <w:r w:rsidRPr="001D76C9">
        <w:rPr>
          <w:rFonts w:ascii="Arial" w:eastAsia="Times New Roman" w:hAnsi="Arial" w:cs="Arial"/>
          <w:sz w:val="24"/>
          <w:szCs w:val="24"/>
          <w:lang w:val="es-ES" w:eastAsia="es-ES"/>
        </w:rPr>
        <w:t>, interpuesta por</w:t>
      </w:r>
      <w:r w:rsidR="00C65A83">
        <w:rPr>
          <w:rFonts w:ascii="Arial" w:eastAsia="Times New Roman" w:hAnsi="Arial" w:cs="Arial"/>
          <w:sz w:val="24"/>
          <w:szCs w:val="24"/>
          <w:lang w:eastAsia="es-ES"/>
        </w:rPr>
        <w:t>**********</w:t>
      </w:r>
      <w:r w:rsidR="004D3DC6">
        <w:rPr>
          <w:rFonts w:ascii="Arial" w:eastAsia="Times New Roman" w:hAnsi="Arial" w:cs="Arial"/>
          <w:sz w:val="24"/>
          <w:szCs w:val="24"/>
          <w:lang w:eastAsia="es-ES"/>
        </w:rPr>
        <w:t>,</w:t>
      </w:r>
      <w:r w:rsidR="00F814AE">
        <w:rPr>
          <w:rFonts w:ascii="Arial" w:eastAsia="Times New Roman" w:hAnsi="Arial" w:cs="Arial"/>
          <w:bCs/>
          <w:iCs/>
          <w:kern w:val="2"/>
          <w:sz w:val="24"/>
          <w:szCs w:val="24"/>
          <w:lang w:val="es-ES_tradnl" w:eastAsia="es-ES"/>
        </w:rPr>
        <w:t xml:space="preserve"> </w:t>
      </w:r>
      <w:r w:rsidRPr="00CF6A07">
        <w:rPr>
          <w:rFonts w:ascii="Arial" w:eastAsia="Times New Roman" w:hAnsi="Arial" w:cs="Arial"/>
          <w:bCs/>
          <w:iCs/>
          <w:kern w:val="2"/>
          <w:sz w:val="24"/>
          <w:szCs w:val="24"/>
          <w:lang w:val="es-ES_tradnl" w:eastAsia="es-ES"/>
        </w:rPr>
        <w:t>en contra</w:t>
      </w:r>
      <w:r>
        <w:rPr>
          <w:rFonts w:ascii="Arial" w:eastAsia="Times New Roman" w:hAnsi="Arial" w:cs="Arial"/>
          <w:b/>
          <w:bCs/>
          <w:iCs/>
          <w:kern w:val="2"/>
          <w:sz w:val="24"/>
          <w:szCs w:val="24"/>
          <w:lang w:val="es-ES_tradnl" w:eastAsia="es-ES"/>
        </w:rPr>
        <w:t xml:space="preserve"> </w:t>
      </w:r>
      <w:r>
        <w:rPr>
          <w:rFonts w:ascii="Arial" w:eastAsia="Times New Roman" w:hAnsi="Arial" w:cs="Arial"/>
          <w:bCs/>
          <w:sz w:val="24"/>
          <w:szCs w:val="24"/>
          <w:lang w:eastAsia="es-ES"/>
        </w:rPr>
        <w:t xml:space="preserve">de </w:t>
      </w:r>
      <w:r>
        <w:rPr>
          <w:rFonts w:ascii="Arial" w:eastAsia="Times New Roman" w:hAnsi="Arial" w:cs="Arial"/>
          <w:sz w:val="24"/>
          <w:szCs w:val="24"/>
          <w:lang w:val="es-ES_tradnl" w:eastAsia="es-ES"/>
        </w:rPr>
        <w:t>la resolución contenida en el</w:t>
      </w:r>
      <w:r>
        <w:rPr>
          <w:rFonts w:ascii="Arial" w:eastAsia="Times New Roman" w:hAnsi="Arial" w:cs="Arial"/>
          <w:sz w:val="24"/>
          <w:szCs w:val="24"/>
          <w:lang w:val="es-ES"/>
        </w:rPr>
        <w:t xml:space="preserve"> oficio con número de control</w:t>
      </w:r>
      <w:r w:rsidR="00C65A83">
        <w:rPr>
          <w:rFonts w:ascii="Arial" w:eastAsia="Times New Roman" w:hAnsi="Arial" w:cs="Arial"/>
          <w:sz w:val="24"/>
          <w:szCs w:val="24"/>
          <w:lang w:eastAsia="es-ES"/>
        </w:rPr>
        <w:t>**********</w:t>
      </w:r>
      <w:r w:rsidR="00135345">
        <w:rPr>
          <w:rFonts w:ascii="Arial" w:eastAsia="Times New Roman" w:hAnsi="Arial" w:cs="Arial"/>
          <w:sz w:val="24"/>
          <w:szCs w:val="24"/>
          <w:lang w:val="es-ES"/>
        </w:rPr>
        <w:t>, de</w:t>
      </w:r>
      <w:r w:rsidR="00C96558">
        <w:rPr>
          <w:rFonts w:ascii="Arial" w:eastAsia="Times New Roman" w:hAnsi="Arial" w:cs="Arial"/>
          <w:sz w:val="24"/>
          <w:szCs w:val="24"/>
          <w:lang w:val="es-ES"/>
        </w:rPr>
        <w:t xml:space="preserve"> veintisiete de jul</w:t>
      </w:r>
      <w:r>
        <w:rPr>
          <w:rFonts w:ascii="Arial" w:eastAsia="Times New Roman" w:hAnsi="Arial" w:cs="Arial"/>
          <w:sz w:val="24"/>
          <w:szCs w:val="24"/>
          <w:lang w:val="es-ES"/>
        </w:rPr>
        <w:t>io de dos mil dieciocho</w:t>
      </w:r>
      <w:r>
        <w:rPr>
          <w:rFonts w:ascii="Arial" w:eastAsia="Times New Roman" w:hAnsi="Arial" w:cs="Arial"/>
          <w:sz w:val="24"/>
          <w:szCs w:val="24"/>
          <w:lang w:val="es-ES_tradnl" w:eastAsia="es-ES"/>
        </w:rPr>
        <w:t xml:space="preserve">, emitido por la </w:t>
      </w:r>
      <w:r w:rsidRPr="007B7961">
        <w:rPr>
          <w:rFonts w:ascii="Arial" w:hAnsi="Arial" w:cs="Arial"/>
          <w:sz w:val="24"/>
          <w:szCs w:val="24"/>
        </w:rPr>
        <w:t xml:space="preserve">Directora de Ingresos y Recaudación de la </w:t>
      </w:r>
      <w:r>
        <w:rPr>
          <w:rFonts w:ascii="Arial" w:hAnsi="Arial" w:cs="Arial"/>
          <w:sz w:val="24"/>
          <w:szCs w:val="24"/>
        </w:rPr>
        <w:t xml:space="preserve">de la </w:t>
      </w:r>
      <w:r w:rsidRPr="007B7961">
        <w:rPr>
          <w:rFonts w:ascii="Arial" w:hAnsi="Arial" w:cs="Arial"/>
          <w:sz w:val="24"/>
          <w:szCs w:val="24"/>
        </w:rPr>
        <w:t xml:space="preserve">Secretaría de Finanzas </w:t>
      </w:r>
      <w:r w:rsidR="00135345" w:rsidRPr="007B7961">
        <w:rPr>
          <w:rFonts w:ascii="Arial" w:hAnsi="Arial" w:cs="Arial"/>
          <w:sz w:val="24"/>
          <w:szCs w:val="24"/>
        </w:rPr>
        <w:t>d</w:t>
      </w:r>
      <w:r w:rsidR="008F50DF">
        <w:rPr>
          <w:rFonts w:ascii="Arial" w:hAnsi="Arial" w:cs="Arial"/>
          <w:sz w:val="24"/>
          <w:szCs w:val="24"/>
        </w:rPr>
        <w:t>el Poder Ejecutivo del Estado</w:t>
      </w:r>
      <w:r>
        <w:rPr>
          <w:rFonts w:ascii="Arial" w:eastAsia="Times New Roman" w:hAnsi="Arial" w:cs="Arial"/>
          <w:sz w:val="24"/>
          <w:szCs w:val="24"/>
          <w:lang w:val="es-ES_tradnl" w:eastAsia="es-ES"/>
        </w:rPr>
        <w:t xml:space="preserve">; ordenándose </w:t>
      </w:r>
      <w:r w:rsidRPr="001D76C9">
        <w:rPr>
          <w:rFonts w:ascii="Arial" w:eastAsia="Times New Roman" w:hAnsi="Arial" w:cs="Arial"/>
          <w:sz w:val="24"/>
          <w:szCs w:val="24"/>
          <w:lang w:val="es-ES_tradnl" w:eastAsia="es-ES"/>
        </w:rPr>
        <w:t>notificar, emplazar y correr</w:t>
      </w:r>
      <w:r w:rsidR="008F50DF">
        <w:rPr>
          <w:rFonts w:ascii="Arial" w:eastAsia="Times New Roman" w:hAnsi="Arial" w:cs="Arial"/>
          <w:sz w:val="24"/>
          <w:szCs w:val="24"/>
          <w:lang w:val="es-ES_tradnl" w:eastAsia="es-ES"/>
        </w:rPr>
        <w:t>le</w:t>
      </w:r>
      <w:r w:rsidRPr="001D76C9">
        <w:rPr>
          <w:rFonts w:ascii="Arial" w:eastAsia="Times New Roman" w:hAnsi="Arial" w:cs="Arial"/>
          <w:sz w:val="24"/>
          <w:szCs w:val="24"/>
          <w:lang w:val="es-ES_tradnl" w:eastAsia="es-ES"/>
        </w:rPr>
        <w:t xml:space="preserve"> </w:t>
      </w:r>
      <w:r w:rsidR="008F50DF">
        <w:rPr>
          <w:rFonts w:ascii="Arial" w:eastAsia="Times New Roman" w:hAnsi="Arial" w:cs="Arial"/>
          <w:sz w:val="24"/>
          <w:szCs w:val="24"/>
          <w:lang w:val="es-ES_tradnl" w:eastAsia="es-ES"/>
        </w:rPr>
        <w:t xml:space="preserve">traslado </w:t>
      </w:r>
      <w:r>
        <w:rPr>
          <w:rFonts w:ascii="Arial" w:eastAsia="Times New Roman" w:hAnsi="Arial" w:cs="Arial"/>
          <w:sz w:val="24"/>
          <w:szCs w:val="24"/>
          <w:lang w:val="es-ES_tradnl" w:eastAsia="es-ES"/>
        </w:rPr>
        <w:t>a la autoridad demandada</w:t>
      </w:r>
      <w:r w:rsidRPr="001D76C9">
        <w:rPr>
          <w:rFonts w:ascii="Arial" w:eastAsia="Times New Roman" w:hAnsi="Arial" w:cs="Arial"/>
          <w:sz w:val="24"/>
          <w:szCs w:val="24"/>
          <w:lang w:val="es-ES_tradnl" w:eastAsia="es-ES"/>
        </w:rPr>
        <w:t xml:space="preserve">, para que en </w:t>
      </w:r>
      <w:r>
        <w:rPr>
          <w:rFonts w:ascii="Arial" w:eastAsia="Times New Roman" w:hAnsi="Arial" w:cs="Arial"/>
          <w:sz w:val="24"/>
          <w:szCs w:val="24"/>
          <w:lang w:val="es-ES_tradnl" w:eastAsia="es-ES"/>
        </w:rPr>
        <w:t>los términos de ley diera contestación</w:t>
      </w:r>
      <w:r w:rsidR="008F50DF">
        <w:rPr>
          <w:rFonts w:ascii="Arial" w:eastAsia="Times New Roman" w:hAnsi="Arial" w:cs="Arial"/>
          <w:sz w:val="24"/>
          <w:szCs w:val="24"/>
          <w:lang w:val="es-ES_tradnl" w:eastAsia="es-ES"/>
        </w:rPr>
        <w:t xml:space="preserve"> a la demanda</w:t>
      </w:r>
      <w:r>
        <w:rPr>
          <w:rFonts w:ascii="Arial" w:eastAsia="Times New Roman" w:hAnsi="Arial" w:cs="Arial"/>
          <w:sz w:val="24"/>
          <w:szCs w:val="24"/>
          <w:lang w:val="es-ES_tradnl" w:eastAsia="es-ES"/>
        </w:rPr>
        <w:t xml:space="preserve">, </w:t>
      </w:r>
      <w:r w:rsidR="008F50DF">
        <w:rPr>
          <w:rFonts w:ascii="Arial" w:eastAsia="Times New Roman" w:hAnsi="Arial" w:cs="Arial"/>
          <w:sz w:val="24"/>
          <w:szCs w:val="24"/>
          <w:lang w:val="es-ES_tradnl" w:eastAsia="es-ES"/>
        </w:rPr>
        <w:t>apercibida</w:t>
      </w:r>
      <w:r w:rsidRPr="001D76C9">
        <w:rPr>
          <w:rFonts w:ascii="Arial" w:eastAsia="Times New Roman" w:hAnsi="Arial" w:cs="Arial"/>
          <w:sz w:val="24"/>
          <w:szCs w:val="24"/>
          <w:lang w:val="es-ES_tradnl" w:eastAsia="es-ES"/>
        </w:rPr>
        <w:t xml:space="preserve"> que para el caso de no </w:t>
      </w:r>
      <w:r>
        <w:rPr>
          <w:rFonts w:ascii="Arial" w:eastAsia="Times New Roman" w:hAnsi="Arial" w:cs="Arial"/>
          <w:sz w:val="24"/>
          <w:szCs w:val="24"/>
          <w:lang w:val="es-ES_tradnl" w:eastAsia="es-ES"/>
        </w:rPr>
        <w:t xml:space="preserve">hacerlo se </w:t>
      </w:r>
      <w:r w:rsidRPr="001D76C9">
        <w:rPr>
          <w:rFonts w:ascii="Arial" w:eastAsia="Times New Roman" w:hAnsi="Arial" w:cs="Arial"/>
          <w:sz w:val="24"/>
          <w:szCs w:val="24"/>
          <w:lang w:val="es-ES_tradnl" w:eastAsia="es-ES"/>
        </w:rPr>
        <w:t>declarar</w:t>
      </w:r>
      <w:r>
        <w:rPr>
          <w:rFonts w:ascii="Arial" w:eastAsia="Times New Roman" w:hAnsi="Arial" w:cs="Arial"/>
          <w:sz w:val="24"/>
          <w:szCs w:val="24"/>
          <w:lang w:val="es-ES_tradnl" w:eastAsia="es-ES"/>
        </w:rPr>
        <w:t>ía precluído su derecho y se le</w:t>
      </w:r>
      <w:r w:rsidRPr="001D76C9">
        <w:rPr>
          <w:rFonts w:ascii="Arial" w:eastAsia="Times New Roman" w:hAnsi="Arial" w:cs="Arial"/>
          <w:sz w:val="24"/>
          <w:szCs w:val="24"/>
          <w:lang w:val="es-ES_tradnl" w:eastAsia="es-ES"/>
        </w:rPr>
        <w:t xml:space="preserve"> tendría </w:t>
      </w:r>
      <w:r>
        <w:rPr>
          <w:rFonts w:ascii="Arial" w:eastAsia="Times New Roman" w:hAnsi="Arial" w:cs="Arial"/>
          <w:sz w:val="24"/>
          <w:szCs w:val="24"/>
          <w:lang w:val="es-ES_tradnl" w:eastAsia="es-ES"/>
        </w:rPr>
        <w:t xml:space="preserve">contestando </w:t>
      </w:r>
      <w:r w:rsidRPr="001D76C9">
        <w:rPr>
          <w:rFonts w:ascii="Arial" w:eastAsia="Times New Roman" w:hAnsi="Arial" w:cs="Arial"/>
          <w:sz w:val="24"/>
          <w:szCs w:val="24"/>
          <w:lang w:val="es-ES_tradnl" w:eastAsia="es-ES"/>
        </w:rPr>
        <w:t>la demanda en sentido afirmativo, salvo prueba en contrario</w:t>
      </w:r>
      <w:r w:rsidR="00F814AE">
        <w:rPr>
          <w:rFonts w:ascii="Arial" w:eastAsia="Times New Roman" w:hAnsi="Arial" w:cs="Arial"/>
          <w:sz w:val="24"/>
          <w:szCs w:val="24"/>
          <w:lang w:val="es-ES_tradnl" w:eastAsia="es-ES"/>
        </w:rPr>
        <w:t xml:space="preserve"> </w:t>
      </w:r>
      <w:r w:rsidR="00F814AE">
        <w:rPr>
          <w:rFonts w:ascii="Arial" w:eastAsia="Times New Roman" w:hAnsi="Arial" w:cs="Arial"/>
          <w:sz w:val="24"/>
          <w:szCs w:val="24"/>
          <w:lang w:val="es-ES" w:eastAsia="es-ES"/>
        </w:rPr>
        <w:t>(fojas 18 y 19</w:t>
      </w:r>
      <w:r>
        <w:rPr>
          <w:rFonts w:ascii="Arial" w:eastAsia="Times New Roman" w:hAnsi="Arial" w:cs="Arial"/>
          <w:sz w:val="24"/>
          <w:szCs w:val="24"/>
          <w:lang w:val="es-ES" w:eastAsia="es-ES"/>
        </w:rPr>
        <w:t>).</w:t>
      </w:r>
    </w:p>
    <w:p w:rsidR="00AB0F2E" w:rsidRPr="00037B56" w:rsidRDefault="00AB0F2E" w:rsidP="00621E0E">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SEGUNDO. </w:t>
      </w:r>
      <w:r w:rsidR="00621E0E">
        <w:rPr>
          <w:rFonts w:ascii="Arial" w:eastAsia="Times New Roman" w:hAnsi="Arial" w:cs="Arial"/>
          <w:sz w:val="24"/>
          <w:szCs w:val="24"/>
          <w:lang w:val="es-ES" w:eastAsia="es-ES"/>
        </w:rPr>
        <w:t xml:space="preserve">Por acuerdo de veinticinco de marzo de dos mil diecinueve, </w:t>
      </w:r>
      <w:r>
        <w:rPr>
          <w:rFonts w:ascii="Arial" w:eastAsia="Times New Roman" w:hAnsi="Arial" w:cs="Arial"/>
          <w:sz w:val="24"/>
          <w:szCs w:val="24"/>
          <w:lang w:val="es-ES" w:eastAsia="es-ES"/>
        </w:rPr>
        <w:t xml:space="preserve">se tuvo a la autoridad demandada </w:t>
      </w:r>
      <w:r>
        <w:rPr>
          <w:rFonts w:ascii="Arial" w:eastAsia="Times New Roman" w:hAnsi="Arial" w:cs="Arial"/>
          <w:b/>
          <w:sz w:val="24"/>
          <w:szCs w:val="24"/>
          <w:lang w:val="es-ES" w:eastAsia="es-ES"/>
        </w:rPr>
        <w:t xml:space="preserve">Directora de lo Contencioso de la Procuraduría Fiscal de la </w:t>
      </w:r>
      <w:r w:rsidR="00400A34">
        <w:rPr>
          <w:rFonts w:ascii="Arial" w:eastAsia="Times New Roman" w:hAnsi="Arial" w:cs="Arial"/>
          <w:b/>
          <w:sz w:val="24"/>
          <w:szCs w:val="24"/>
          <w:lang w:val="es-ES" w:eastAsia="es-ES"/>
        </w:rPr>
        <w:t xml:space="preserve">Subsecretaría de Ingresos de la Secretaría </w:t>
      </w:r>
      <w:r>
        <w:rPr>
          <w:rFonts w:ascii="Arial" w:eastAsia="Times New Roman" w:hAnsi="Arial" w:cs="Arial"/>
          <w:b/>
          <w:sz w:val="24"/>
          <w:szCs w:val="24"/>
          <w:lang w:val="es-ES" w:eastAsia="es-ES"/>
        </w:rPr>
        <w:t xml:space="preserve">de Finanzas </w:t>
      </w:r>
      <w:r w:rsidR="00400A34">
        <w:rPr>
          <w:rFonts w:ascii="Arial" w:eastAsia="Times New Roman" w:hAnsi="Arial" w:cs="Arial"/>
          <w:b/>
          <w:sz w:val="24"/>
          <w:szCs w:val="24"/>
          <w:lang w:val="es-ES" w:eastAsia="es-ES"/>
        </w:rPr>
        <w:t xml:space="preserve">del Poder Ejecutivo del </w:t>
      </w:r>
      <w:r>
        <w:rPr>
          <w:rFonts w:ascii="Arial" w:eastAsia="Times New Roman" w:hAnsi="Arial" w:cs="Arial"/>
          <w:b/>
          <w:sz w:val="24"/>
          <w:szCs w:val="24"/>
          <w:lang w:val="es-ES" w:eastAsia="es-ES"/>
        </w:rPr>
        <w:t>Estado</w:t>
      </w:r>
      <w:r w:rsidR="00400A34">
        <w:rPr>
          <w:rFonts w:ascii="Arial" w:eastAsia="Times New Roman" w:hAnsi="Arial" w:cs="Arial"/>
          <w:b/>
          <w:sz w:val="24"/>
          <w:szCs w:val="24"/>
          <w:lang w:val="es-ES" w:eastAsia="es-ES"/>
        </w:rPr>
        <w:t xml:space="preserve"> de </w:t>
      </w:r>
      <w:r w:rsidR="00400A34" w:rsidRPr="00400A34">
        <w:rPr>
          <w:rFonts w:ascii="Arial" w:eastAsia="Times New Roman" w:hAnsi="Arial" w:cs="Arial"/>
          <w:b/>
          <w:sz w:val="24"/>
          <w:szCs w:val="24"/>
          <w:lang w:val="es-ES" w:eastAsia="es-ES"/>
        </w:rPr>
        <w:t>Oaxaca</w:t>
      </w:r>
      <w:r w:rsidR="00400A34">
        <w:rPr>
          <w:rFonts w:ascii="Arial" w:eastAsia="Times New Roman" w:hAnsi="Arial" w:cs="Arial"/>
          <w:sz w:val="24"/>
          <w:szCs w:val="24"/>
          <w:lang w:val="es-ES" w:eastAsia="es-ES"/>
        </w:rPr>
        <w:t xml:space="preserve">, </w:t>
      </w:r>
      <w:r w:rsidR="00037B56">
        <w:rPr>
          <w:rFonts w:ascii="Arial" w:eastAsia="Times New Roman" w:hAnsi="Arial" w:cs="Arial"/>
          <w:sz w:val="24"/>
          <w:szCs w:val="24"/>
          <w:lang w:val="es-ES" w:eastAsia="es-ES"/>
        </w:rPr>
        <w:t xml:space="preserve">dando contestación a </w:t>
      </w:r>
      <w:r>
        <w:rPr>
          <w:rFonts w:ascii="Arial" w:eastAsia="Times New Roman" w:hAnsi="Arial" w:cs="Arial"/>
          <w:sz w:val="24"/>
          <w:szCs w:val="24"/>
          <w:lang w:val="es-ES" w:eastAsia="es-ES"/>
        </w:rPr>
        <w:t xml:space="preserve">la demanda de nulidad, haciendo valer sus excepciones y defensas, </w:t>
      </w:r>
      <w:r w:rsidRPr="00C8173A">
        <w:rPr>
          <w:rFonts w:ascii="Arial" w:eastAsia="Times New Roman" w:hAnsi="Arial" w:cs="Arial"/>
          <w:sz w:val="24"/>
          <w:szCs w:val="24"/>
          <w:lang w:val="es-ES_tradnl" w:eastAsia="es-ES"/>
        </w:rPr>
        <w:t>y por ofrecidas y admitidas sus pruebas; ordenándose correr traslado con la contestación de la demanda a la parte actora</w:t>
      </w:r>
      <w:r>
        <w:rPr>
          <w:rFonts w:ascii="Arial" w:eastAsia="Times New Roman" w:hAnsi="Arial" w:cs="Arial"/>
          <w:sz w:val="24"/>
          <w:szCs w:val="24"/>
          <w:lang w:val="es-ES_tradnl" w:eastAsia="es-ES"/>
        </w:rPr>
        <w:t xml:space="preserve">; fijándose </w:t>
      </w:r>
      <w:r w:rsidRPr="00C8173A">
        <w:rPr>
          <w:rFonts w:ascii="Arial" w:eastAsia="Times New Roman" w:hAnsi="Arial" w:cs="Arial"/>
          <w:sz w:val="24"/>
          <w:szCs w:val="24"/>
          <w:lang w:val="es-ES_tradnl" w:eastAsia="es-ES"/>
        </w:rPr>
        <w:t xml:space="preserve">día y hora para la celebración </w:t>
      </w:r>
      <w:r w:rsidR="00C81908">
        <w:rPr>
          <w:rFonts w:ascii="Arial" w:eastAsia="Times New Roman" w:hAnsi="Arial" w:cs="Arial"/>
          <w:sz w:val="24"/>
          <w:szCs w:val="24"/>
          <w:lang w:val="es-ES_tradnl" w:eastAsia="es-ES"/>
        </w:rPr>
        <w:t>de la Audiencia de l</w:t>
      </w:r>
      <w:r>
        <w:rPr>
          <w:rFonts w:ascii="Arial" w:eastAsia="Times New Roman" w:hAnsi="Arial" w:cs="Arial"/>
          <w:sz w:val="24"/>
          <w:szCs w:val="24"/>
          <w:lang w:val="es-ES_tradnl" w:eastAsia="es-ES"/>
        </w:rPr>
        <w:t>ey (foj</w:t>
      </w:r>
      <w:r w:rsidR="00C81908">
        <w:rPr>
          <w:rFonts w:ascii="Arial" w:eastAsia="Times New Roman" w:hAnsi="Arial" w:cs="Arial"/>
          <w:sz w:val="24"/>
          <w:szCs w:val="24"/>
          <w:lang w:val="es-ES_tradnl" w:eastAsia="es-ES"/>
        </w:rPr>
        <w:t>as 161, 162 y 163</w:t>
      </w:r>
      <w:r>
        <w:rPr>
          <w:rFonts w:ascii="Arial" w:eastAsia="Times New Roman" w:hAnsi="Arial" w:cs="Arial"/>
          <w:sz w:val="24"/>
          <w:szCs w:val="24"/>
          <w:lang w:val="es-ES_tradnl" w:eastAsia="es-ES"/>
        </w:rPr>
        <w:t>).</w:t>
      </w:r>
    </w:p>
    <w:p w:rsidR="00AB0F2E" w:rsidRPr="00AE7E5C" w:rsidRDefault="00C81908" w:rsidP="00AE7E5C">
      <w:pPr>
        <w:spacing w:line="360" w:lineRule="auto"/>
        <w:ind w:right="51" w:firstLine="567"/>
        <w:jc w:val="both"/>
        <w:rPr>
          <w:rFonts w:ascii="Arial" w:eastAsia="Times New Roman" w:hAnsi="Arial" w:cs="Arial"/>
          <w:sz w:val="24"/>
          <w:szCs w:val="24"/>
          <w:lang w:eastAsia="es-ES"/>
        </w:rPr>
      </w:pPr>
      <w:r w:rsidRPr="00AE7E5C">
        <w:rPr>
          <w:rFonts w:ascii="Arial" w:eastAsia="Times New Roman" w:hAnsi="Arial" w:cs="Arial"/>
          <w:b/>
          <w:sz w:val="24"/>
          <w:szCs w:val="24"/>
          <w:lang w:val="es-ES_tradnl" w:eastAsia="es-ES"/>
        </w:rPr>
        <w:lastRenderedPageBreak/>
        <w:t>TERCER</w:t>
      </w:r>
      <w:r w:rsidR="00AB0F2E" w:rsidRPr="00AE7E5C">
        <w:rPr>
          <w:rFonts w:ascii="Arial" w:eastAsia="Times New Roman" w:hAnsi="Arial" w:cs="Arial"/>
          <w:b/>
          <w:sz w:val="24"/>
          <w:szCs w:val="24"/>
          <w:lang w:val="es-ES_tradnl" w:eastAsia="es-ES"/>
        </w:rPr>
        <w:t xml:space="preserve">O. </w:t>
      </w:r>
      <w:r w:rsidR="00AB0F2E" w:rsidRPr="00AE7E5C">
        <w:rPr>
          <w:rFonts w:ascii="Arial" w:eastAsia="Times New Roman" w:hAnsi="Arial" w:cs="Arial"/>
          <w:sz w:val="24"/>
          <w:szCs w:val="24"/>
          <w:lang w:val="es-ES_tradnl" w:eastAsia="es-ES"/>
        </w:rPr>
        <w:t>El</w:t>
      </w:r>
      <w:r w:rsidRPr="00AE7E5C">
        <w:rPr>
          <w:rFonts w:ascii="Arial" w:eastAsia="Times New Roman" w:hAnsi="Arial" w:cs="Arial"/>
          <w:sz w:val="24"/>
          <w:szCs w:val="24"/>
          <w:lang w:val="es-ES_tradnl" w:eastAsia="es-ES"/>
        </w:rPr>
        <w:t xml:space="preserve"> doce de abril de dos mil diecinueve, </w:t>
      </w:r>
      <w:r w:rsidR="00AB0F2E" w:rsidRPr="00AE7E5C">
        <w:rPr>
          <w:rFonts w:ascii="Arial" w:eastAsia="Times New Roman" w:hAnsi="Arial" w:cs="Arial"/>
          <w:sz w:val="24"/>
          <w:szCs w:val="24"/>
          <w:lang w:val="es-ES_tradnl" w:eastAsia="es-ES"/>
        </w:rPr>
        <w:t xml:space="preserve">se </w:t>
      </w:r>
      <w:r w:rsidR="00AB0F2E" w:rsidRPr="00AE7E5C">
        <w:rPr>
          <w:rFonts w:ascii="Arial" w:eastAsia="Times New Roman" w:hAnsi="Arial" w:cs="Arial"/>
          <w:snapToGrid w:val="0"/>
          <w:sz w:val="24"/>
          <w:szCs w:val="24"/>
          <w:lang w:val="es-ES_tradnl" w:eastAsia="es-ES"/>
        </w:rPr>
        <w:t>declaró</w:t>
      </w:r>
      <w:r w:rsidR="00AB0F2E" w:rsidRPr="00AE7E5C">
        <w:rPr>
          <w:rFonts w:ascii="Arial" w:eastAsia="Times New Roman" w:hAnsi="Arial" w:cs="Arial"/>
          <w:sz w:val="24"/>
          <w:szCs w:val="24"/>
          <w:lang w:eastAsia="es-ES"/>
        </w:rPr>
        <w:t xml:space="preserve"> abierta la audiencia de Ley, en la que no comparecieron las partes, ni persona alguna que legalmente las representara;</w:t>
      </w:r>
      <w:r w:rsidR="00AE7E5C">
        <w:rPr>
          <w:rFonts w:ascii="Arial" w:eastAsia="Times New Roman" w:hAnsi="Arial" w:cs="Arial"/>
          <w:sz w:val="24"/>
          <w:szCs w:val="24"/>
          <w:lang w:eastAsia="es-ES"/>
        </w:rPr>
        <w:t xml:space="preserve"> así como tampoco se formularon alegatos, por lo que </w:t>
      </w:r>
      <w:r w:rsidR="00AB0F2E" w:rsidRPr="00AE7E5C">
        <w:rPr>
          <w:rFonts w:ascii="Arial" w:eastAsia="Times New Roman" w:hAnsi="Arial" w:cs="Arial"/>
          <w:sz w:val="24"/>
          <w:szCs w:val="24"/>
          <w:lang w:eastAsia="es-ES"/>
        </w:rPr>
        <w:t>se les citó p</w:t>
      </w:r>
      <w:r w:rsidR="00AB0F2E" w:rsidRPr="00AE7E5C">
        <w:rPr>
          <w:rFonts w:ascii="Arial" w:eastAsia="Times New Roman" w:hAnsi="Arial" w:cs="Arial"/>
          <w:sz w:val="24"/>
          <w:szCs w:val="24"/>
          <w:lang w:val="es-ES_tradnl" w:eastAsia="es-ES"/>
        </w:rPr>
        <w:t xml:space="preserve">ara oír sentencia, misma que se dicta dentro del término que establece el artículo 205, de la Ley de Procedimiento y Justicia Administrativa para el Estado.- - - - - - - - - - - - </w:t>
      </w:r>
      <w:r w:rsidR="00A44D18" w:rsidRPr="00AE7E5C">
        <w:rPr>
          <w:rFonts w:ascii="Arial" w:eastAsia="Times New Roman" w:hAnsi="Arial" w:cs="Arial"/>
          <w:sz w:val="24"/>
          <w:szCs w:val="24"/>
          <w:lang w:val="es-ES_tradnl" w:eastAsia="es-ES"/>
        </w:rPr>
        <w:t>- - - - - - - - - - - - - -</w:t>
      </w:r>
      <w:r w:rsidR="00AE7E5C">
        <w:rPr>
          <w:rFonts w:ascii="Arial" w:eastAsia="Times New Roman" w:hAnsi="Arial" w:cs="Arial"/>
          <w:sz w:val="24"/>
          <w:szCs w:val="24"/>
          <w:lang w:val="es-ES_tradnl" w:eastAsia="es-ES"/>
        </w:rPr>
        <w:t xml:space="preserve"> </w:t>
      </w:r>
      <w:r w:rsidR="00AE7E5C" w:rsidRPr="00AE7E5C">
        <w:rPr>
          <w:rFonts w:ascii="Arial" w:eastAsia="Times New Roman" w:hAnsi="Arial" w:cs="Arial"/>
          <w:sz w:val="24"/>
          <w:szCs w:val="24"/>
          <w:lang w:val="es-ES_tradnl" w:eastAsia="es-ES"/>
        </w:rPr>
        <w:t>- - - - - - - - - - - - - - -</w:t>
      </w:r>
      <w:r w:rsidR="00AE7E5C">
        <w:rPr>
          <w:rFonts w:ascii="Arial" w:eastAsia="Times New Roman" w:hAnsi="Arial" w:cs="Arial"/>
          <w:sz w:val="24"/>
          <w:szCs w:val="24"/>
          <w:lang w:val="es-ES_tradnl" w:eastAsia="es-ES"/>
        </w:rPr>
        <w:t xml:space="preserve"> </w:t>
      </w:r>
      <w:r w:rsidR="00AE7E5C" w:rsidRPr="00AE7E5C">
        <w:rPr>
          <w:rFonts w:ascii="Arial" w:eastAsia="Times New Roman" w:hAnsi="Arial" w:cs="Arial"/>
          <w:sz w:val="24"/>
          <w:szCs w:val="24"/>
          <w:lang w:val="es-ES_tradnl" w:eastAsia="es-ES"/>
        </w:rPr>
        <w:t xml:space="preserve">- - - - - - - - - </w:t>
      </w:r>
      <w:r w:rsidR="00AE7E5C">
        <w:rPr>
          <w:rFonts w:ascii="Arial" w:eastAsia="Times New Roman" w:hAnsi="Arial" w:cs="Arial"/>
          <w:sz w:val="24"/>
          <w:szCs w:val="24"/>
          <w:lang w:val="es-ES_tradnl" w:eastAsia="es-ES"/>
        </w:rPr>
        <w:t>- - - - -</w:t>
      </w:r>
    </w:p>
    <w:p w:rsidR="00AB0F2E" w:rsidRPr="001D76C9" w:rsidRDefault="00AB0F2E" w:rsidP="00AB0F2E">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rsidR="00AB0F2E" w:rsidRPr="00C72C88" w:rsidRDefault="00AB0F2E" w:rsidP="00AB0F2E">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w:t>
      </w:r>
      <w:r w:rsidR="00BD67C5">
        <w:rPr>
          <w:rFonts w:ascii="Arial" w:hAnsi="Arial" w:cs="Arial"/>
          <w:sz w:val="24"/>
          <w:szCs w:val="24"/>
        </w:rPr>
        <w:t>ial del Estado, el</w:t>
      </w:r>
      <w:r w:rsidRPr="00C72C88">
        <w:rPr>
          <w:rFonts w:ascii="Arial" w:hAnsi="Arial" w:cs="Arial"/>
          <w:sz w:val="24"/>
          <w:szCs w:val="24"/>
        </w:rPr>
        <w:t xml:space="preserve"> veinte de oct</w:t>
      </w:r>
      <w:r>
        <w:rPr>
          <w:rFonts w:ascii="Arial" w:hAnsi="Arial" w:cs="Arial"/>
          <w:sz w:val="24"/>
          <w:szCs w:val="24"/>
        </w:rPr>
        <w:t>ubre de dos mil diecisiete y reformada mediante decreto número 1434, publicado en Periódico Oficial del Esta</w:t>
      </w:r>
      <w:r w:rsidR="00BD67C5">
        <w:rPr>
          <w:rFonts w:ascii="Arial" w:hAnsi="Arial" w:cs="Arial"/>
          <w:sz w:val="24"/>
          <w:szCs w:val="24"/>
        </w:rPr>
        <w:t xml:space="preserve">do, Décima Segunda Sección, el veintitrés de junio de </w:t>
      </w:r>
      <w:r>
        <w:rPr>
          <w:rFonts w:ascii="Arial" w:hAnsi="Arial" w:cs="Arial"/>
          <w:sz w:val="24"/>
          <w:szCs w:val="24"/>
        </w:rPr>
        <w:t>dos mil dieciocho.</w:t>
      </w:r>
    </w:p>
    <w:p w:rsidR="00AB0F2E" w:rsidRPr="00E42782" w:rsidRDefault="00AB0F2E" w:rsidP="00AB0F2E">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Ahora bien, e</w:t>
      </w:r>
      <w:r w:rsidRPr="00E42782">
        <w:rPr>
          <w:rFonts w:ascii="Arial" w:eastAsia="Times New Roman" w:hAnsi="Arial" w:cs="Arial"/>
          <w:sz w:val="24"/>
          <w:szCs w:val="24"/>
          <w:lang w:val="es-ES_tradnl" w:eastAsia="es-ES"/>
        </w:rPr>
        <w:t xml:space="preserv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supuesto para la em</w:t>
      </w:r>
      <w:r>
        <w:rPr>
          <w:rFonts w:ascii="Arial" w:eastAsia="Times New Roman" w:hAnsi="Arial" w:cs="Arial"/>
          <w:sz w:val="24"/>
          <w:szCs w:val="24"/>
          <w:lang w:val="es-ES_tradnl" w:eastAsia="es-ES"/>
        </w:rPr>
        <w:t>isión del acto de molestia, este juzgador</w:t>
      </w:r>
      <w:r w:rsidRPr="00E4278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procede a su estudio, </w:t>
      </w:r>
      <w:r w:rsidRPr="00E42782">
        <w:rPr>
          <w:rFonts w:ascii="Arial" w:eastAsia="Times New Roman" w:hAnsi="Arial" w:cs="Arial"/>
          <w:sz w:val="24"/>
          <w:szCs w:val="24"/>
          <w:lang w:val="es-ES_tradnl" w:eastAsia="es-ES"/>
        </w:rPr>
        <w:t>que es</w:t>
      </w:r>
      <w:r>
        <w:rPr>
          <w:rFonts w:ascii="Arial" w:eastAsia="Times New Roman" w:hAnsi="Arial" w:cs="Arial"/>
          <w:sz w:val="24"/>
          <w:szCs w:val="24"/>
          <w:lang w:val="es-ES_tradnl" w:eastAsia="es-ES"/>
        </w:rPr>
        <w:t xml:space="preserve"> preferente,</w:t>
      </w:r>
      <w:r w:rsidRPr="00E42782">
        <w:rPr>
          <w:rFonts w:ascii="Arial" w:eastAsia="Times New Roman" w:hAnsi="Arial" w:cs="Arial"/>
          <w:sz w:val="24"/>
          <w:szCs w:val="24"/>
          <w:lang w:val="es-ES_tradnl" w:eastAsia="es-ES"/>
        </w:rPr>
        <w:t xml:space="preserve"> de orden</w:t>
      </w:r>
      <w:r>
        <w:rPr>
          <w:rFonts w:ascii="Arial" w:eastAsia="Times New Roman" w:hAnsi="Arial" w:cs="Arial"/>
          <w:sz w:val="24"/>
          <w:szCs w:val="24"/>
          <w:lang w:val="es-ES_tradnl" w:eastAsia="es-ES"/>
        </w:rPr>
        <w:t xml:space="preserve"> público y de análisis oficioso.</w:t>
      </w:r>
    </w:p>
    <w:p w:rsidR="00C02283" w:rsidRPr="00C02283" w:rsidRDefault="00AB0F2E" w:rsidP="00C02283">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Sirve de apoyo, </w:t>
      </w:r>
      <w:r w:rsidRPr="0054610B">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j</w:t>
      </w:r>
      <w:r w:rsidRPr="0054610B">
        <w:rPr>
          <w:rFonts w:ascii="Arial" w:eastAsia="Times New Roman" w:hAnsi="Arial" w:cs="Arial"/>
          <w:sz w:val="24"/>
          <w:szCs w:val="24"/>
          <w:lang w:val="es-ES_tradnl" w:eastAsia="es-ES"/>
        </w:rPr>
        <w:t xml:space="preserve">urisprudencia con número de registro 170827, de la novena época, materia: administrativa, sustentada por la Segunda Sala de la Suprema Corte de Justicia de la Nación, </w:t>
      </w:r>
      <w:r w:rsidRPr="0054610B">
        <w:rPr>
          <w:rFonts w:ascii="Arial" w:hAnsi="Arial" w:cs="Arial"/>
          <w:sz w:val="24"/>
          <w:szCs w:val="24"/>
        </w:rPr>
        <w:t>visible en el Semanario Judicial de la Federación y su Gaceta, Tomo XXVI, diciembre de 2007, página 154, con el texto y rubro siguientes:</w:t>
      </w:r>
    </w:p>
    <w:p w:rsidR="00AB0F2E" w:rsidRPr="00E74923" w:rsidRDefault="00AB0F2E" w:rsidP="00C02283">
      <w:pPr>
        <w:spacing w:after="0" w:line="240" w:lineRule="auto"/>
        <w:ind w:left="709" w:right="425"/>
        <w:jc w:val="both"/>
        <w:rPr>
          <w:rFonts w:ascii="Arial" w:hAnsi="Arial" w:cs="Arial"/>
          <w:i/>
        </w:rPr>
      </w:pPr>
      <w:r w:rsidRPr="0054610B">
        <w:rPr>
          <w:rFonts w:ascii="Arial" w:hAnsi="Arial" w:cs="Arial"/>
          <w:b/>
          <w:i/>
          <w:sz w:val="24"/>
          <w:szCs w:val="24"/>
        </w:rPr>
        <w:t>“</w:t>
      </w:r>
      <w:r w:rsidRPr="00E74923">
        <w:rPr>
          <w:rFonts w:ascii="Arial" w:hAnsi="Arial" w:cs="Arial"/>
          <w:b/>
          <w:i/>
        </w:rPr>
        <w:t>COMPETENCIA. SU ESTUDIO OFICIOSO RESPECTO DE LA AUTORIDAD DEMANDADA EN EL JUICIO CONTENCIOSO ADMINISTRATIVO, DEBE SER ANALIZADA POR LAS SALAS DEL TRIBUNAL FEDERAL DE JUSTICIA FISCAL Y ADMINISTRATIVA.</w:t>
      </w:r>
      <w:r w:rsidRPr="00E74923">
        <w:rPr>
          <w:rFonts w:ascii="Arial" w:hAnsi="Arial" w:cs="Arial"/>
          <w:i/>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w:t>
      </w:r>
      <w:r w:rsidRPr="00E74923">
        <w:rPr>
          <w:rFonts w:ascii="Arial" w:hAnsi="Arial" w:cs="Arial"/>
          <w:i/>
        </w:rPr>
        <w:lastRenderedPageBreak/>
        <w:t>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rsidR="00AB0F2E" w:rsidRPr="00027C68" w:rsidRDefault="00AB0F2E" w:rsidP="00AB0F2E">
      <w:pPr>
        <w:tabs>
          <w:tab w:val="left" w:pos="8029"/>
        </w:tabs>
        <w:spacing w:after="0"/>
        <w:ind w:right="51"/>
        <w:jc w:val="both"/>
        <w:rPr>
          <w:rFonts w:ascii="Arial" w:hAnsi="Arial" w:cs="Arial"/>
          <w:sz w:val="24"/>
          <w:szCs w:val="24"/>
        </w:rPr>
      </w:pPr>
    </w:p>
    <w:p w:rsidR="00AB0F2E" w:rsidRDefault="00AB0F2E" w:rsidP="00B82084">
      <w:pPr>
        <w:spacing w:line="360" w:lineRule="auto"/>
        <w:ind w:right="51" w:firstLine="567"/>
        <w:jc w:val="both"/>
        <w:rPr>
          <w:rFonts w:ascii="Arial" w:hAnsi="Arial" w:cs="Arial"/>
          <w:sz w:val="24"/>
        </w:rPr>
      </w:pPr>
      <w:r w:rsidRPr="0054610B">
        <w:rPr>
          <w:rFonts w:ascii="Arial" w:hAnsi="Arial" w:cs="Arial"/>
          <w:sz w:val="24"/>
          <w:szCs w:val="24"/>
        </w:rPr>
        <w:t xml:space="preserve">En cumplimiento a la jurisprudencia citada, éste órgano jurisdiccional procede al análisis del acto impugnado, </w:t>
      </w:r>
      <w:r>
        <w:rPr>
          <w:rFonts w:ascii="Arial" w:hAnsi="Arial" w:cs="Arial"/>
          <w:sz w:val="24"/>
          <w:szCs w:val="24"/>
        </w:rPr>
        <w:t xml:space="preserve">consistente en: la resolución contenida </w:t>
      </w:r>
      <w:r>
        <w:rPr>
          <w:rFonts w:ascii="Arial" w:eastAsia="Times New Roman" w:hAnsi="Arial" w:cs="Arial"/>
          <w:sz w:val="24"/>
          <w:szCs w:val="24"/>
          <w:lang w:val="es-ES"/>
        </w:rPr>
        <w:t>en el oficio con número de control</w:t>
      </w:r>
      <w:r w:rsidR="00C65A83">
        <w:rPr>
          <w:rFonts w:ascii="Arial" w:eastAsia="Times New Roman" w:hAnsi="Arial" w:cs="Arial"/>
          <w:sz w:val="24"/>
          <w:szCs w:val="24"/>
          <w:lang w:val="es-ES"/>
        </w:rPr>
        <w:t xml:space="preserve"> </w:t>
      </w:r>
      <w:r w:rsidR="00C65A83">
        <w:rPr>
          <w:rFonts w:ascii="Arial" w:eastAsia="Times New Roman" w:hAnsi="Arial" w:cs="Arial"/>
          <w:sz w:val="24"/>
          <w:szCs w:val="24"/>
          <w:lang w:eastAsia="es-ES"/>
        </w:rPr>
        <w:t>**********</w:t>
      </w:r>
      <w:r w:rsidR="00C96558">
        <w:rPr>
          <w:rFonts w:ascii="Arial" w:eastAsia="Times New Roman" w:hAnsi="Arial" w:cs="Arial"/>
          <w:sz w:val="24"/>
          <w:szCs w:val="24"/>
          <w:lang w:val="es-ES"/>
        </w:rPr>
        <w:t>, de veintisiete de jul</w:t>
      </w:r>
      <w:r w:rsidR="00B82084">
        <w:rPr>
          <w:rFonts w:ascii="Arial" w:eastAsia="Times New Roman" w:hAnsi="Arial" w:cs="Arial"/>
          <w:sz w:val="24"/>
          <w:szCs w:val="24"/>
          <w:lang w:val="es-ES"/>
        </w:rPr>
        <w:t xml:space="preserve">io de </w:t>
      </w:r>
      <w:r w:rsidRPr="00497E52">
        <w:rPr>
          <w:rFonts w:ascii="Arial" w:eastAsia="Times New Roman" w:hAnsi="Arial" w:cs="Arial"/>
          <w:sz w:val="24"/>
          <w:szCs w:val="24"/>
          <w:lang w:val="es-ES"/>
        </w:rPr>
        <w:t>dos mil dieciocho</w:t>
      </w:r>
      <w:r>
        <w:rPr>
          <w:rFonts w:ascii="Arial" w:eastAsia="Times New Roman" w:hAnsi="Arial" w:cs="Arial"/>
          <w:sz w:val="24"/>
          <w:szCs w:val="24"/>
          <w:lang w:val="es-ES_tradnl" w:eastAsia="es-ES"/>
        </w:rPr>
        <w:t>,</w:t>
      </w:r>
      <w:r w:rsidRPr="0032659E">
        <w:rPr>
          <w:rFonts w:ascii="Arial" w:hAnsi="Arial" w:cs="Arial"/>
          <w:sz w:val="24"/>
        </w:rPr>
        <w:t xml:space="preserve"> en la cual se le impone a la parte actora un</w:t>
      </w:r>
      <w:r>
        <w:rPr>
          <w:rFonts w:ascii="Arial" w:hAnsi="Arial" w:cs="Arial"/>
          <w:sz w:val="24"/>
        </w:rPr>
        <w:t>a multa por el importe de $4,030</w:t>
      </w:r>
      <w:r w:rsidRPr="0032659E">
        <w:rPr>
          <w:rFonts w:ascii="Arial" w:hAnsi="Arial" w:cs="Arial"/>
          <w:sz w:val="24"/>
        </w:rPr>
        <w:t>.00 (</w:t>
      </w:r>
      <w:r>
        <w:rPr>
          <w:rFonts w:ascii="Arial" w:hAnsi="Arial" w:cs="Arial"/>
          <w:sz w:val="24"/>
        </w:rPr>
        <w:t>cuatro mil treinta pesos</w:t>
      </w:r>
      <w:r w:rsidRPr="0032659E">
        <w:rPr>
          <w:rFonts w:ascii="Arial" w:hAnsi="Arial" w:cs="Arial"/>
          <w:sz w:val="24"/>
        </w:rPr>
        <w:t xml:space="preserve"> 00/100 M.N.), </w:t>
      </w:r>
      <w:r>
        <w:rPr>
          <w:rFonts w:ascii="Arial" w:hAnsi="Arial" w:cs="Arial"/>
          <w:sz w:val="24"/>
        </w:rPr>
        <w:t>al no haber presentado las declaraciones bimestrales definitivas correspondientes</w:t>
      </w:r>
      <w:r w:rsidR="00B82084">
        <w:rPr>
          <w:rFonts w:ascii="Arial" w:hAnsi="Arial" w:cs="Arial"/>
          <w:sz w:val="24"/>
        </w:rPr>
        <w:t xml:space="preserve"> al periodo comprendido del cuarto al sexto bimestre de dos mil diecisiete, y</w:t>
      </w:r>
      <w:r w:rsidR="00814A0C">
        <w:rPr>
          <w:rFonts w:ascii="Arial" w:hAnsi="Arial" w:cs="Arial"/>
          <w:sz w:val="24"/>
        </w:rPr>
        <w:t xml:space="preserve"> del primer al segundo bimestre de</w:t>
      </w:r>
      <w:r w:rsidR="00A508AA">
        <w:rPr>
          <w:rFonts w:ascii="Arial" w:hAnsi="Arial" w:cs="Arial"/>
          <w:sz w:val="24"/>
        </w:rPr>
        <w:t xml:space="preserve"> dos mil dieciocho, </w:t>
      </w:r>
      <w:r>
        <w:rPr>
          <w:rFonts w:ascii="Arial" w:hAnsi="Arial" w:cs="Arial"/>
          <w:sz w:val="24"/>
        </w:rPr>
        <w:t xml:space="preserve">como sujeto obligado al pago </w:t>
      </w:r>
      <w:r w:rsidRPr="0032659E">
        <w:rPr>
          <w:rFonts w:ascii="Arial" w:hAnsi="Arial" w:cs="Arial"/>
          <w:sz w:val="24"/>
        </w:rPr>
        <w:t xml:space="preserve">del </w:t>
      </w:r>
      <w:r>
        <w:rPr>
          <w:rFonts w:ascii="Arial" w:hAnsi="Arial" w:cs="Arial"/>
          <w:sz w:val="24"/>
        </w:rPr>
        <w:t>impuesto sobre Erogaciones por Remuneraciones al Trabajo Personal</w:t>
      </w:r>
      <w:r w:rsidRPr="0032659E">
        <w:rPr>
          <w:rFonts w:ascii="Arial" w:hAnsi="Arial" w:cs="Arial"/>
          <w:sz w:val="24"/>
        </w:rPr>
        <w:t xml:space="preserve"> dentro del plazo a que se refiere el artículo </w:t>
      </w:r>
      <w:r w:rsidR="00B475F4">
        <w:rPr>
          <w:rFonts w:ascii="Arial" w:hAnsi="Arial" w:cs="Arial"/>
          <w:sz w:val="24"/>
        </w:rPr>
        <w:t xml:space="preserve">66 de la Ley Estatal de Hacienda vigente, en relación con el artículo 123 párrafos segundo y último del </w:t>
      </w:r>
      <w:r w:rsidRPr="0032659E">
        <w:rPr>
          <w:rFonts w:ascii="Arial" w:hAnsi="Arial" w:cs="Arial"/>
          <w:sz w:val="24"/>
        </w:rPr>
        <w:t>Código Fiscal para el Estado</w:t>
      </w:r>
      <w:r w:rsidR="00B475F4">
        <w:rPr>
          <w:rFonts w:ascii="Arial" w:hAnsi="Arial" w:cs="Arial"/>
          <w:sz w:val="24"/>
        </w:rPr>
        <w:t xml:space="preserve"> vigente.</w:t>
      </w:r>
    </w:p>
    <w:p w:rsidR="00B475F4" w:rsidRPr="003F51BD" w:rsidRDefault="00AB0F2E" w:rsidP="009B4B5B">
      <w:pPr>
        <w:spacing w:line="360" w:lineRule="auto"/>
        <w:ind w:right="51" w:firstLine="567"/>
        <w:jc w:val="both"/>
        <w:rPr>
          <w:rFonts w:ascii="Arial" w:hAnsi="Arial" w:cs="Arial"/>
          <w:sz w:val="24"/>
        </w:rPr>
      </w:pPr>
      <w:r w:rsidRPr="00DB5E71">
        <w:rPr>
          <w:rFonts w:ascii="Arial" w:hAnsi="Arial" w:cs="Arial"/>
          <w:sz w:val="24"/>
        </w:rPr>
        <w:t>Se transcribe por lo que aquí interesa, la parte del acto impugnado:</w:t>
      </w:r>
      <w:r>
        <w:rPr>
          <w:rFonts w:ascii="Arial" w:hAnsi="Arial" w:cs="Arial"/>
          <w:sz w:val="24"/>
        </w:rPr>
        <w:t xml:space="preserve"> </w:t>
      </w:r>
    </w:p>
    <w:p w:rsidR="00121227" w:rsidRDefault="00AB0F2E" w:rsidP="001B01B9">
      <w:pPr>
        <w:pStyle w:val="Textoindependienteprimerasangra"/>
        <w:tabs>
          <w:tab w:val="left" w:pos="8505"/>
        </w:tabs>
        <w:spacing w:line="240" w:lineRule="auto"/>
        <w:ind w:left="426" w:right="425" w:firstLine="567"/>
        <w:jc w:val="center"/>
        <w:rPr>
          <w:rFonts w:ascii="Arial" w:hAnsi="Arial" w:cs="Arial"/>
          <w:i/>
          <w:sz w:val="20"/>
          <w:szCs w:val="20"/>
        </w:rPr>
      </w:pPr>
      <w:r w:rsidRPr="00C575BE">
        <w:rPr>
          <w:rFonts w:ascii="Arial" w:hAnsi="Arial" w:cs="Arial"/>
          <w:i/>
          <w:sz w:val="28"/>
          <w:szCs w:val="28"/>
        </w:rPr>
        <w:t>“</w:t>
      </w:r>
      <w:r w:rsidRPr="00FE4259">
        <w:rPr>
          <w:rFonts w:ascii="Arial" w:hAnsi="Arial" w:cs="Arial"/>
          <w:i/>
          <w:sz w:val="20"/>
          <w:szCs w:val="20"/>
        </w:rPr>
        <w:t xml:space="preserve">MULTA POR INFRACCIÓN </w:t>
      </w:r>
      <w:r w:rsidR="00121227">
        <w:rPr>
          <w:rFonts w:ascii="Arial" w:hAnsi="Arial" w:cs="Arial"/>
          <w:i/>
          <w:sz w:val="20"/>
          <w:szCs w:val="20"/>
        </w:rPr>
        <w:t>RELACIONADA CON LA PRESENTACIÓN DE DECLARACIONES DEL IMPUESTO SOBRE EROGACIONES POR REMUNERACIONES AL TRABAJO PERSONAL”</w:t>
      </w:r>
    </w:p>
    <w:p w:rsidR="00A321E7" w:rsidRDefault="00A321E7" w:rsidP="001B01B9">
      <w:pPr>
        <w:pStyle w:val="Textoindependienteprimerasangra"/>
        <w:tabs>
          <w:tab w:val="left" w:pos="8505"/>
        </w:tabs>
        <w:spacing w:line="240" w:lineRule="auto"/>
        <w:ind w:left="426" w:right="425" w:firstLine="567"/>
        <w:jc w:val="center"/>
        <w:rPr>
          <w:rFonts w:ascii="Arial" w:hAnsi="Arial" w:cs="Arial"/>
          <w:i/>
          <w:sz w:val="20"/>
          <w:szCs w:val="20"/>
        </w:rPr>
      </w:pPr>
    </w:p>
    <w:p w:rsidR="00AB0F2E" w:rsidRPr="00FE4259" w:rsidRDefault="00AB0F2E" w:rsidP="001B01B9">
      <w:pPr>
        <w:pStyle w:val="Textoindependienteprimerasangra"/>
        <w:tabs>
          <w:tab w:val="left" w:pos="8505"/>
        </w:tabs>
        <w:spacing w:line="360" w:lineRule="auto"/>
        <w:ind w:left="426" w:right="425" w:firstLine="567"/>
        <w:jc w:val="right"/>
        <w:rPr>
          <w:rFonts w:ascii="Arial" w:hAnsi="Arial" w:cs="Arial"/>
          <w:i/>
          <w:sz w:val="20"/>
          <w:szCs w:val="20"/>
        </w:rPr>
      </w:pPr>
      <w:r w:rsidRPr="00FE4259">
        <w:rPr>
          <w:rFonts w:ascii="Arial" w:hAnsi="Arial" w:cs="Arial"/>
          <w:i/>
          <w:sz w:val="20"/>
          <w:szCs w:val="20"/>
        </w:rPr>
        <w:t xml:space="preserve">Reyes Mantecón, San Bartolo Coyotepec, Oax., a </w:t>
      </w:r>
      <w:r>
        <w:rPr>
          <w:rFonts w:ascii="Arial" w:hAnsi="Arial" w:cs="Arial"/>
          <w:i/>
          <w:sz w:val="20"/>
          <w:szCs w:val="20"/>
        </w:rPr>
        <w:t>27 de julio de 2018</w:t>
      </w:r>
      <w:r w:rsidRPr="00FE4259">
        <w:rPr>
          <w:rFonts w:ascii="Arial" w:hAnsi="Arial" w:cs="Arial"/>
          <w:i/>
          <w:sz w:val="20"/>
          <w:szCs w:val="20"/>
        </w:rPr>
        <w:t>.</w:t>
      </w:r>
    </w:p>
    <w:p w:rsidR="00121227" w:rsidRPr="00FE4259" w:rsidRDefault="00AB0F2E" w:rsidP="001B01B9">
      <w:pPr>
        <w:pStyle w:val="Sinespaciado"/>
        <w:tabs>
          <w:tab w:val="left" w:pos="8505"/>
        </w:tabs>
        <w:ind w:left="426" w:right="425"/>
        <w:jc w:val="right"/>
        <w:rPr>
          <w:rFonts w:ascii="Arial" w:hAnsi="Arial" w:cs="Arial"/>
          <w:i/>
          <w:sz w:val="20"/>
          <w:szCs w:val="20"/>
        </w:rPr>
      </w:pPr>
      <w:r>
        <w:rPr>
          <w:rFonts w:ascii="Arial" w:hAnsi="Arial" w:cs="Arial"/>
          <w:i/>
          <w:sz w:val="20"/>
          <w:szCs w:val="20"/>
        </w:rPr>
        <w:t xml:space="preserve">Número de control: </w:t>
      </w:r>
      <w:r w:rsidR="00C65A83">
        <w:rPr>
          <w:rFonts w:ascii="Arial" w:eastAsia="Times New Roman" w:hAnsi="Arial" w:cs="Arial"/>
          <w:sz w:val="24"/>
          <w:szCs w:val="24"/>
          <w:lang w:eastAsia="es-ES"/>
        </w:rPr>
        <w:t>**********</w:t>
      </w:r>
    </w:p>
    <w:p w:rsidR="00CB6BE5" w:rsidRDefault="00CB6BE5" w:rsidP="001B01B9">
      <w:pPr>
        <w:pStyle w:val="Sinespaciado"/>
        <w:tabs>
          <w:tab w:val="left" w:pos="8505"/>
        </w:tabs>
        <w:ind w:left="426" w:right="425"/>
        <w:rPr>
          <w:rFonts w:ascii="Arial" w:hAnsi="Arial" w:cs="Arial"/>
          <w:b/>
          <w:i/>
          <w:sz w:val="20"/>
          <w:szCs w:val="20"/>
        </w:rPr>
      </w:pPr>
    </w:p>
    <w:p w:rsidR="00AB0F2E" w:rsidRDefault="00AB0F2E" w:rsidP="001B01B9">
      <w:pPr>
        <w:pStyle w:val="Sinespaciado"/>
        <w:tabs>
          <w:tab w:val="left" w:pos="8505"/>
        </w:tabs>
        <w:ind w:left="426" w:right="425"/>
        <w:rPr>
          <w:rFonts w:ascii="Arial" w:hAnsi="Arial" w:cs="Arial"/>
          <w:i/>
          <w:sz w:val="20"/>
          <w:szCs w:val="20"/>
        </w:rPr>
      </w:pPr>
      <w:r w:rsidRPr="00336342">
        <w:rPr>
          <w:rFonts w:ascii="Arial" w:hAnsi="Arial" w:cs="Arial"/>
          <w:b/>
          <w:i/>
          <w:sz w:val="20"/>
          <w:szCs w:val="20"/>
        </w:rPr>
        <w:t>Nombre:</w:t>
      </w:r>
      <w:r w:rsidRPr="00FE4259">
        <w:rPr>
          <w:rFonts w:ascii="Arial" w:hAnsi="Arial" w:cs="Arial"/>
          <w:i/>
          <w:sz w:val="20"/>
          <w:szCs w:val="20"/>
        </w:rPr>
        <w:t xml:space="preserve"> </w:t>
      </w:r>
      <w:r w:rsidR="00C65A83">
        <w:rPr>
          <w:rFonts w:ascii="Arial" w:eastAsia="Times New Roman" w:hAnsi="Arial" w:cs="Arial"/>
          <w:sz w:val="24"/>
          <w:szCs w:val="24"/>
          <w:lang w:eastAsia="es-ES"/>
        </w:rPr>
        <w:t>**********</w:t>
      </w:r>
    </w:p>
    <w:p w:rsidR="00AB0F2E" w:rsidRPr="00FE4259" w:rsidRDefault="00AB0F2E" w:rsidP="001B01B9">
      <w:pPr>
        <w:pStyle w:val="Sinespaciado"/>
        <w:tabs>
          <w:tab w:val="left" w:pos="8505"/>
        </w:tabs>
        <w:ind w:left="426" w:right="425"/>
        <w:rPr>
          <w:rFonts w:ascii="Arial" w:hAnsi="Arial" w:cs="Arial"/>
          <w:i/>
          <w:sz w:val="20"/>
          <w:szCs w:val="20"/>
        </w:rPr>
      </w:pPr>
      <w:r w:rsidRPr="00336342">
        <w:rPr>
          <w:rFonts w:ascii="Arial" w:hAnsi="Arial" w:cs="Arial"/>
          <w:b/>
          <w:i/>
          <w:sz w:val="20"/>
          <w:szCs w:val="20"/>
        </w:rPr>
        <w:t>R.F.C</w:t>
      </w:r>
      <w:r w:rsidR="00E93718">
        <w:rPr>
          <w:rFonts w:ascii="Arial" w:hAnsi="Arial" w:cs="Arial"/>
          <w:i/>
          <w:sz w:val="20"/>
          <w:szCs w:val="20"/>
        </w:rPr>
        <w:t xml:space="preserve">: </w:t>
      </w:r>
      <w:r w:rsidR="00C65A83">
        <w:rPr>
          <w:rFonts w:ascii="Arial" w:eastAsia="Times New Roman" w:hAnsi="Arial" w:cs="Arial"/>
          <w:sz w:val="24"/>
          <w:szCs w:val="24"/>
          <w:lang w:eastAsia="es-ES"/>
        </w:rPr>
        <w:t>**********</w:t>
      </w:r>
    </w:p>
    <w:p w:rsidR="00AB0F2E" w:rsidRDefault="00AB0F2E" w:rsidP="001B01B9">
      <w:pPr>
        <w:pStyle w:val="Sinespaciado"/>
        <w:tabs>
          <w:tab w:val="left" w:pos="8505"/>
        </w:tabs>
        <w:ind w:left="426" w:right="425"/>
        <w:rPr>
          <w:rFonts w:ascii="Arial" w:hAnsi="Arial" w:cs="Arial"/>
          <w:i/>
          <w:sz w:val="20"/>
          <w:szCs w:val="20"/>
        </w:rPr>
      </w:pPr>
      <w:r w:rsidRPr="00336342">
        <w:rPr>
          <w:rFonts w:ascii="Arial" w:hAnsi="Arial" w:cs="Arial"/>
          <w:b/>
          <w:i/>
          <w:sz w:val="20"/>
          <w:szCs w:val="20"/>
        </w:rPr>
        <w:t>Domicilio:</w:t>
      </w:r>
      <w:r>
        <w:rPr>
          <w:rFonts w:ascii="Arial" w:hAnsi="Arial" w:cs="Arial"/>
          <w:i/>
          <w:sz w:val="20"/>
          <w:szCs w:val="20"/>
        </w:rPr>
        <w:t xml:space="preserve"> </w:t>
      </w:r>
      <w:r w:rsidR="00C65A83">
        <w:rPr>
          <w:rFonts w:ascii="Arial" w:eastAsia="Times New Roman" w:hAnsi="Arial" w:cs="Arial"/>
          <w:sz w:val="24"/>
          <w:szCs w:val="24"/>
          <w:lang w:eastAsia="es-ES"/>
        </w:rPr>
        <w:t>**********</w:t>
      </w:r>
      <w:proofErr w:type="spellStart"/>
      <w:r w:rsidR="00E93718">
        <w:rPr>
          <w:rFonts w:ascii="Arial" w:hAnsi="Arial" w:cs="Arial"/>
          <w:i/>
          <w:sz w:val="20"/>
          <w:szCs w:val="20"/>
        </w:rPr>
        <w:t>Núm</w:t>
      </w:r>
      <w:proofErr w:type="spellEnd"/>
      <w:r w:rsidR="00E93718">
        <w:rPr>
          <w:rFonts w:ascii="Arial" w:hAnsi="Arial" w:cs="Arial"/>
          <w:i/>
          <w:sz w:val="20"/>
          <w:szCs w:val="20"/>
        </w:rPr>
        <w:t xml:space="preserve"> Ext.</w:t>
      </w:r>
      <w:r w:rsidR="00C65A83" w:rsidRPr="00C65A83">
        <w:rPr>
          <w:rFonts w:ascii="Arial" w:eastAsia="Times New Roman" w:hAnsi="Arial" w:cs="Arial"/>
          <w:sz w:val="24"/>
          <w:szCs w:val="24"/>
          <w:lang w:eastAsia="es-ES"/>
        </w:rPr>
        <w:t xml:space="preserve"> </w:t>
      </w:r>
      <w:r w:rsidR="00C65A83">
        <w:rPr>
          <w:rFonts w:ascii="Arial" w:eastAsia="Times New Roman" w:hAnsi="Arial" w:cs="Arial"/>
          <w:sz w:val="24"/>
          <w:szCs w:val="24"/>
          <w:lang w:eastAsia="es-ES"/>
        </w:rPr>
        <w:t>**********</w:t>
      </w:r>
      <w:r w:rsidR="00E93718">
        <w:rPr>
          <w:rFonts w:ascii="Arial" w:hAnsi="Arial" w:cs="Arial"/>
          <w:i/>
          <w:sz w:val="20"/>
          <w:szCs w:val="20"/>
        </w:rPr>
        <w:t>..</w:t>
      </w:r>
    </w:p>
    <w:p w:rsidR="00CF0DDC" w:rsidRDefault="00AB0F2E" w:rsidP="00CF0DDC">
      <w:pPr>
        <w:pStyle w:val="Sinespaciado"/>
        <w:tabs>
          <w:tab w:val="left" w:pos="8505"/>
        </w:tabs>
        <w:ind w:left="426" w:right="425"/>
        <w:rPr>
          <w:rFonts w:ascii="Arial" w:hAnsi="Arial" w:cs="Arial"/>
          <w:i/>
          <w:sz w:val="20"/>
          <w:szCs w:val="20"/>
        </w:rPr>
      </w:pPr>
      <w:r w:rsidRPr="00336342">
        <w:rPr>
          <w:rFonts w:ascii="Arial" w:hAnsi="Arial" w:cs="Arial"/>
          <w:b/>
          <w:i/>
          <w:sz w:val="20"/>
          <w:szCs w:val="20"/>
        </w:rPr>
        <w:t>Colonia:</w:t>
      </w:r>
      <w:r>
        <w:rPr>
          <w:rFonts w:ascii="Arial" w:hAnsi="Arial" w:cs="Arial"/>
          <w:i/>
          <w:sz w:val="20"/>
          <w:szCs w:val="20"/>
        </w:rPr>
        <w:t xml:space="preserve"> </w:t>
      </w:r>
      <w:r w:rsidR="00CF0DDC">
        <w:rPr>
          <w:rFonts w:ascii="Arial" w:eastAsia="Times New Roman" w:hAnsi="Arial" w:cs="Arial"/>
          <w:sz w:val="24"/>
          <w:szCs w:val="24"/>
          <w:lang w:eastAsia="es-ES"/>
        </w:rPr>
        <w:t>**********</w:t>
      </w:r>
      <w:r w:rsidR="00121227">
        <w:rPr>
          <w:rFonts w:ascii="Arial" w:hAnsi="Arial" w:cs="Arial"/>
          <w:i/>
          <w:sz w:val="20"/>
          <w:szCs w:val="20"/>
        </w:rPr>
        <w:t xml:space="preserve">| </w:t>
      </w:r>
      <w:r w:rsidRPr="00336342">
        <w:rPr>
          <w:rFonts w:ascii="Arial" w:hAnsi="Arial" w:cs="Arial"/>
          <w:b/>
          <w:i/>
          <w:sz w:val="20"/>
          <w:szCs w:val="20"/>
        </w:rPr>
        <w:t>Localidad:</w:t>
      </w:r>
      <w:r w:rsidR="00E93718">
        <w:rPr>
          <w:rFonts w:ascii="Arial" w:hAnsi="Arial" w:cs="Arial"/>
          <w:i/>
          <w:sz w:val="20"/>
          <w:szCs w:val="20"/>
        </w:rPr>
        <w:t xml:space="preserve"> </w:t>
      </w:r>
      <w:r w:rsidR="00CF0DDC">
        <w:rPr>
          <w:rFonts w:ascii="Arial" w:eastAsia="Times New Roman" w:hAnsi="Arial" w:cs="Arial"/>
          <w:sz w:val="24"/>
          <w:szCs w:val="24"/>
          <w:lang w:eastAsia="es-ES"/>
        </w:rPr>
        <w:t>**********</w:t>
      </w:r>
      <w:r w:rsidR="00121227">
        <w:rPr>
          <w:rFonts w:ascii="Arial" w:hAnsi="Arial" w:cs="Arial"/>
          <w:i/>
          <w:sz w:val="20"/>
          <w:szCs w:val="20"/>
        </w:rPr>
        <w:t xml:space="preserve">| </w:t>
      </w:r>
      <w:r w:rsidRPr="00336342">
        <w:rPr>
          <w:rFonts w:ascii="Arial" w:hAnsi="Arial" w:cs="Arial"/>
          <w:b/>
          <w:i/>
          <w:sz w:val="20"/>
          <w:szCs w:val="20"/>
        </w:rPr>
        <w:t>Municipio:</w:t>
      </w:r>
      <w:r w:rsidRPr="00FE4259">
        <w:rPr>
          <w:rFonts w:ascii="Arial" w:hAnsi="Arial" w:cs="Arial"/>
          <w:i/>
          <w:sz w:val="20"/>
          <w:szCs w:val="20"/>
        </w:rPr>
        <w:t xml:space="preserve"> </w:t>
      </w:r>
      <w:r w:rsidR="00CF0DDC">
        <w:rPr>
          <w:rFonts w:ascii="Arial" w:eastAsia="Times New Roman" w:hAnsi="Arial" w:cs="Arial"/>
          <w:sz w:val="24"/>
          <w:szCs w:val="24"/>
          <w:lang w:eastAsia="es-ES"/>
        </w:rPr>
        <w:t>**********</w:t>
      </w:r>
    </w:p>
    <w:p w:rsidR="003C534A" w:rsidRDefault="00121227" w:rsidP="003C534A">
      <w:pPr>
        <w:pStyle w:val="Sinespaciado"/>
        <w:tabs>
          <w:tab w:val="left" w:pos="8505"/>
        </w:tabs>
        <w:ind w:left="426" w:right="425"/>
        <w:rPr>
          <w:rFonts w:ascii="Arial" w:hAnsi="Arial" w:cs="Arial"/>
          <w:i/>
          <w:sz w:val="20"/>
          <w:szCs w:val="20"/>
        </w:rPr>
      </w:pPr>
      <w:r>
        <w:rPr>
          <w:rFonts w:ascii="Arial" w:hAnsi="Arial" w:cs="Arial"/>
          <w:i/>
          <w:sz w:val="20"/>
          <w:szCs w:val="20"/>
        </w:rPr>
        <w:t>|</w:t>
      </w:r>
      <w:r w:rsidR="00AB0F2E">
        <w:rPr>
          <w:rFonts w:ascii="Arial" w:hAnsi="Arial" w:cs="Arial"/>
          <w:i/>
          <w:sz w:val="20"/>
          <w:szCs w:val="20"/>
        </w:rPr>
        <w:t xml:space="preserve"> </w:t>
      </w:r>
      <w:r w:rsidR="00AB0F2E" w:rsidRPr="00336342">
        <w:rPr>
          <w:rFonts w:ascii="Arial" w:hAnsi="Arial" w:cs="Arial"/>
          <w:b/>
          <w:i/>
          <w:sz w:val="20"/>
          <w:szCs w:val="20"/>
        </w:rPr>
        <w:t>C.P.</w:t>
      </w:r>
      <w:r>
        <w:rPr>
          <w:rFonts w:ascii="Arial" w:hAnsi="Arial" w:cs="Arial"/>
          <w:b/>
          <w:i/>
          <w:sz w:val="20"/>
          <w:szCs w:val="20"/>
        </w:rPr>
        <w:t>:</w:t>
      </w:r>
      <w:r w:rsidR="00AB0F2E">
        <w:rPr>
          <w:rFonts w:ascii="Arial" w:hAnsi="Arial" w:cs="Arial"/>
          <w:i/>
          <w:sz w:val="20"/>
          <w:szCs w:val="20"/>
        </w:rPr>
        <w:t xml:space="preserve"> </w:t>
      </w:r>
      <w:r w:rsidR="00CF0DDC">
        <w:rPr>
          <w:rFonts w:ascii="Arial" w:eastAsia="Times New Roman" w:hAnsi="Arial" w:cs="Arial"/>
          <w:sz w:val="24"/>
          <w:szCs w:val="24"/>
          <w:lang w:eastAsia="es-ES"/>
        </w:rPr>
        <w:t>**********</w:t>
      </w:r>
    </w:p>
    <w:p w:rsidR="009B4B5B" w:rsidRDefault="00AB0F2E" w:rsidP="001B01B9">
      <w:pPr>
        <w:pStyle w:val="Textoindependienteprimerasangra"/>
        <w:tabs>
          <w:tab w:val="left" w:pos="8505"/>
        </w:tabs>
        <w:spacing w:line="360" w:lineRule="auto"/>
        <w:ind w:left="426" w:right="425" w:firstLine="567"/>
        <w:jc w:val="both"/>
        <w:rPr>
          <w:rFonts w:ascii="Arial" w:hAnsi="Arial" w:cs="Arial"/>
          <w:i/>
          <w:sz w:val="20"/>
          <w:szCs w:val="20"/>
        </w:rPr>
      </w:pPr>
      <w:r w:rsidRPr="00FE4259">
        <w:rPr>
          <w:rFonts w:ascii="Arial" w:hAnsi="Arial" w:cs="Arial"/>
          <w:i/>
          <w:sz w:val="20"/>
          <w:szCs w:val="20"/>
        </w:rPr>
        <w:t>La Dirección de Ingresos y Recaudación de la Secretaría de Finanzas del Poder Ejecutivo del Estado</w:t>
      </w:r>
      <w:r>
        <w:rPr>
          <w:rFonts w:ascii="Arial" w:hAnsi="Arial" w:cs="Arial"/>
          <w:i/>
          <w:sz w:val="20"/>
          <w:szCs w:val="20"/>
        </w:rPr>
        <w:t xml:space="preserve"> </w:t>
      </w:r>
      <w:r w:rsidRPr="00FE4259">
        <w:rPr>
          <w:rFonts w:ascii="Arial" w:hAnsi="Arial" w:cs="Arial"/>
          <w:i/>
          <w:sz w:val="20"/>
          <w:szCs w:val="20"/>
        </w:rPr>
        <w:t xml:space="preserve">con fundamento en los artículos 2 párrafo segundo y tercero de la Constitución Política del Estado Libre y Soberano de Oaxaca vigente; 1, 3 fracción I, </w:t>
      </w:r>
      <w:r>
        <w:rPr>
          <w:rFonts w:ascii="Arial" w:hAnsi="Arial" w:cs="Arial"/>
          <w:i/>
          <w:sz w:val="20"/>
          <w:szCs w:val="20"/>
        </w:rPr>
        <w:t xml:space="preserve">6 párrafo segundo, 24, 26, </w:t>
      </w:r>
      <w:r w:rsidRPr="00FE4259">
        <w:rPr>
          <w:rFonts w:ascii="Arial" w:hAnsi="Arial" w:cs="Arial"/>
          <w:i/>
          <w:sz w:val="20"/>
          <w:szCs w:val="20"/>
        </w:rPr>
        <w:t>27 fracción XII,</w:t>
      </w:r>
      <w:r>
        <w:rPr>
          <w:rFonts w:ascii="Arial" w:hAnsi="Arial" w:cs="Arial"/>
          <w:i/>
          <w:sz w:val="20"/>
          <w:szCs w:val="20"/>
        </w:rPr>
        <w:t xml:space="preserve"> 29 párrafo primero, 45 fracciones XI, XX, XXXI, XXXVII y LVIII, </w:t>
      </w:r>
      <w:r w:rsidRPr="00FE4259">
        <w:rPr>
          <w:rFonts w:ascii="Arial" w:hAnsi="Arial" w:cs="Arial"/>
          <w:i/>
          <w:sz w:val="20"/>
          <w:szCs w:val="20"/>
        </w:rPr>
        <w:t xml:space="preserve">de la Ley Orgánica del Poder Ejecutivo del Estado de Oaxaca vigente; </w:t>
      </w:r>
      <w:r>
        <w:rPr>
          <w:rFonts w:ascii="Arial" w:hAnsi="Arial" w:cs="Arial"/>
          <w:i/>
          <w:sz w:val="20"/>
          <w:szCs w:val="20"/>
        </w:rPr>
        <w:t>63, 64, 65, 66, y 69, de la Ley Estatal de Hacienda vigente;</w:t>
      </w:r>
      <w:r w:rsidRPr="00DC0CEB">
        <w:rPr>
          <w:rFonts w:ascii="Arial" w:hAnsi="Arial" w:cs="Arial"/>
          <w:i/>
          <w:sz w:val="20"/>
          <w:szCs w:val="20"/>
        </w:rPr>
        <w:t xml:space="preserve"> </w:t>
      </w:r>
      <w:r>
        <w:rPr>
          <w:rFonts w:ascii="Arial" w:hAnsi="Arial" w:cs="Arial"/>
          <w:i/>
          <w:sz w:val="20"/>
          <w:szCs w:val="20"/>
        </w:rPr>
        <w:t xml:space="preserve">1 primer párrafo, 3, 4, 5 fracciones II y VII, 7 fracción VI, 17, 19, 32, 39, 60, párrafo primero, 61 párrafos primero y tercero, </w:t>
      </w:r>
      <w:r w:rsidR="00A36EEE">
        <w:rPr>
          <w:rFonts w:ascii="Arial" w:hAnsi="Arial" w:cs="Arial"/>
          <w:i/>
          <w:sz w:val="20"/>
          <w:szCs w:val="20"/>
        </w:rPr>
        <w:t xml:space="preserve">122, 123 Y 269 </w:t>
      </w:r>
      <w:r>
        <w:rPr>
          <w:rFonts w:ascii="Arial" w:hAnsi="Arial" w:cs="Arial"/>
          <w:i/>
          <w:sz w:val="20"/>
          <w:szCs w:val="20"/>
        </w:rPr>
        <w:t>fracción I, del Código Fiscal para el Estado de Oaxaca vigente; 53, 55 fracciones I, II y III, y 56 fracción II, del Reglamento del Código Fiscal p</w:t>
      </w:r>
      <w:r w:rsidR="00A36EEE">
        <w:rPr>
          <w:rFonts w:ascii="Arial" w:hAnsi="Arial" w:cs="Arial"/>
          <w:i/>
          <w:sz w:val="20"/>
          <w:szCs w:val="20"/>
        </w:rPr>
        <w:t xml:space="preserve">ara el Estado de Oaxaca vigente; 53, 55 fracciones I, II y III, y 56 fracción II del Reglamento del Código Fiscal para el Estado de Oaxaca vigente, 1, 2, 4 fracción III inciso a), </w:t>
      </w:r>
      <w:r>
        <w:rPr>
          <w:rFonts w:ascii="Arial" w:hAnsi="Arial" w:cs="Arial"/>
          <w:i/>
          <w:sz w:val="20"/>
          <w:szCs w:val="20"/>
        </w:rPr>
        <w:t>5, 16 fracciones III y XV, y 31 fracciones VIII y XLII, del Reglamento Interno de la Secretaría de Finanzas del Poder Ejecutivo del Estado vigente; procede a determinar su situación fiscal de conformidad con lo siguiente:</w:t>
      </w:r>
    </w:p>
    <w:p w:rsidR="00CD58F6" w:rsidRPr="00210DB3" w:rsidRDefault="00AB0F2E" w:rsidP="00C332A8">
      <w:pPr>
        <w:pStyle w:val="Textoindependienteprimerasangra"/>
        <w:tabs>
          <w:tab w:val="left" w:pos="8505"/>
        </w:tabs>
        <w:spacing w:line="360" w:lineRule="auto"/>
        <w:ind w:left="426" w:right="425" w:firstLine="567"/>
        <w:jc w:val="both"/>
        <w:rPr>
          <w:rFonts w:ascii="Arial" w:hAnsi="Arial" w:cs="Arial"/>
          <w:i/>
          <w:sz w:val="20"/>
          <w:szCs w:val="20"/>
        </w:rPr>
      </w:pPr>
      <w:r>
        <w:rPr>
          <w:rFonts w:ascii="Arial" w:hAnsi="Arial" w:cs="Arial"/>
          <w:i/>
          <w:sz w:val="20"/>
          <w:szCs w:val="20"/>
        </w:rPr>
        <w:t>(…)</w:t>
      </w:r>
      <w:r w:rsidRPr="005414B8">
        <w:rPr>
          <w:rFonts w:ascii="Arial" w:hAnsi="Arial" w:cs="Arial"/>
          <w:i/>
          <w:sz w:val="28"/>
          <w:szCs w:val="28"/>
        </w:rPr>
        <w:t>”</w:t>
      </w:r>
    </w:p>
    <w:p w:rsidR="00AA7DB3" w:rsidRDefault="00AA7DB3" w:rsidP="00AB0F2E">
      <w:pPr>
        <w:spacing w:line="360" w:lineRule="auto"/>
        <w:ind w:firstLine="567"/>
        <w:jc w:val="both"/>
        <w:rPr>
          <w:rFonts w:ascii="Arial" w:eastAsia="Times New Roman" w:hAnsi="Arial" w:cs="Arial"/>
          <w:sz w:val="24"/>
          <w:szCs w:val="24"/>
          <w:lang w:val="es-ES"/>
        </w:rPr>
      </w:pPr>
    </w:p>
    <w:p w:rsidR="00AB0F2E" w:rsidRDefault="00AB0F2E" w:rsidP="00AB0F2E">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De lo transcrito, </w:t>
      </w:r>
      <w:r w:rsidRPr="00484FA0">
        <w:rPr>
          <w:rFonts w:ascii="Arial" w:eastAsia="Times New Roman" w:hAnsi="Arial" w:cs="Arial"/>
          <w:sz w:val="24"/>
          <w:szCs w:val="24"/>
          <w:lang w:val="es-ES"/>
        </w:rPr>
        <w:t>se advierte que la autoridad demandada fundó su</w:t>
      </w:r>
      <w:r>
        <w:rPr>
          <w:rFonts w:ascii="Arial" w:eastAsia="Times New Roman" w:hAnsi="Arial" w:cs="Arial"/>
          <w:sz w:val="24"/>
          <w:szCs w:val="24"/>
          <w:lang w:val="es-ES"/>
        </w:rPr>
        <w:t xml:space="preserve"> competencia en las disposiciones contenidas en la Constitución Política del Estado Libre y Soberano de Oaxaca; en la Ley Orgánica del Poder Ejecutivo del Estado; en el Reglamento Interno de la Secretaría de Finanzas del Poder Ejecutivo, en el Código Fiscal para el Estado, en el Reglamento del Código Fiscal para el Estado y en la Ley Estatal de Hacienda.</w:t>
      </w:r>
    </w:p>
    <w:p w:rsidR="00CB6BE5" w:rsidRDefault="00AB0F2E" w:rsidP="00CB6BE5">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Sin embargo, la autoridad demandada omitió señalar en el cuerpo del acto administrativo impugnado, el Artículo Primero, primer y segundo párrafo, fracción XXX inciso a), del Acuerdo por el que se establece la circunscripción territorial de la Secretaría de Finanzas del Poder Ejecutivo del Estado y Subdelegaciones en el Estado, publicado el día</w:t>
      </w:r>
      <w:r w:rsidR="00A5759B">
        <w:rPr>
          <w:rFonts w:ascii="Arial" w:eastAsia="Times New Roman" w:hAnsi="Arial" w:cs="Arial"/>
          <w:sz w:val="24"/>
          <w:szCs w:val="24"/>
          <w:lang w:val="es-ES"/>
        </w:rPr>
        <w:t xml:space="preserve"> </w:t>
      </w:r>
      <w:r>
        <w:rPr>
          <w:rFonts w:ascii="Arial" w:eastAsia="Times New Roman" w:hAnsi="Arial" w:cs="Arial"/>
          <w:sz w:val="24"/>
          <w:szCs w:val="24"/>
          <w:lang w:val="es-ES"/>
        </w:rPr>
        <w:t>dos de enero de dos mil quince, en el Extra</w:t>
      </w:r>
      <w:r w:rsidR="00CB6BE5">
        <w:rPr>
          <w:rFonts w:ascii="Arial" w:eastAsia="Times New Roman" w:hAnsi="Arial" w:cs="Arial"/>
          <w:sz w:val="24"/>
          <w:szCs w:val="24"/>
          <w:lang w:val="es-ES"/>
        </w:rPr>
        <w:t xml:space="preserve"> del Periódico Oficial del Estad</w:t>
      </w:r>
      <w:r>
        <w:rPr>
          <w:rFonts w:ascii="Arial" w:eastAsia="Times New Roman" w:hAnsi="Arial" w:cs="Arial"/>
          <w:sz w:val="24"/>
          <w:szCs w:val="24"/>
          <w:lang w:val="es-ES"/>
        </w:rPr>
        <w:t>o, que para su mejor comprensión se transcribe:</w:t>
      </w:r>
    </w:p>
    <w:p w:rsidR="00AB0F2E" w:rsidRPr="00E213EB" w:rsidRDefault="00AB0F2E" w:rsidP="00CB6BE5">
      <w:pPr>
        <w:spacing w:after="0" w:line="360" w:lineRule="auto"/>
        <w:ind w:left="567" w:right="425" w:firstLine="567"/>
        <w:jc w:val="both"/>
        <w:rPr>
          <w:rFonts w:ascii="Arial" w:hAnsi="Arial" w:cs="Arial"/>
          <w:i/>
          <w:sz w:val="20"/>
          <w:szCs w:val="20"/>
        </w:rPr>
      </w:pPr>
      <w:r w:rsidRPr="00E213EB">
        <w:rPr>
          <w:rFonts w:ascii="Arial" w:hAnsi="Arial" w:cs="Arial"/>
          <w:i/>
          <w:sz w:val="20"/>
          <w:szCs w:val="20"/>
        </w:rPr>
        <w:t>“</w:t>
      </w:r>
      <w:r w:rsidRPr="00B055F6">
        <w:rPr>
          <w:rFonts w:ascii="Arial" w:hAnsi="Arial" w:cs="Arial"/>
          <w:b/>
          <w:i/>
          <w:sz w:val="20"/>
          <w:szCs w:val="20"/>
        </w:rPr>
        <w:t>Artículo Primero</w:t>
      </w:r>
      <w:r w:rsidRPr="00E213EB">
        <w:rPr>
          <w:rFonts w:ascii="Arial" w:hAnsi="Arial" w:cs="Arial"/>
          <w:i/>
          <w:sz w:val="20"/>
          <w:szCs w:val="20"/>
        </w:rPr>
        <w:t xml:space="preserve">: 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 </w:t>
      </w:r>
    </w:p>
    <w:p w:rsidR="00AB0F2E" w:rsidRDefault="00AB0F2E" w:rsidP="00CB6BE5">
      <w:pPr>
        <w:spacing w:after="0" w:line="360" w:lineRule="auto"/>
        <w:ind w:left="567" w:right="425" w:firstLine="567"/>
        <w:jc w:val="both"/>
        <w:rPr>
          <w:rFonts w:ascii="Arial" w:hAnsi="Arial" w:cs="Arial"/>
          <w:i/>
          <w:sz w:val="20"/>
          <w:szCs w:val="20"/>
        </w:rPr>
      </w:pPr>
      <w:r w:rsidRPr="00E213EB">
        <w:rPr>
          <w:rFonts w:ascii="Arial" w:hAnsi="Arial" w:cs="Arial"/>
          <w:i/>
          <w:sz w:val="20"/>
          <w:szCs w:val="20"/>
        </w:rPr>
        <w:t>Las Delegaciones y Subdelegaciones Fiscales dependientes de la Coordinación de Delegaciones Fiscales de la Secretaría de Finanzas del Poder Ejecutivo del Estado, ejercerán las facultades a que se refiere el Reglamento Interno de la Secretaría de Finanzas del Poder Ejecutivo del Estado, mismas que tendrán la sede y circunscripción territorial que en Anexos del presente Acuerdo se presentan en Mapas, los cuales comprenden la conformación que a continuación se detalla:</w:t>
      </w:r>
    </w:p>
    <w:p w:rsidR="00AB0F2E" w:rsidRDefault="00AB0F2E" w:rsidP="00CB6BE5">
      <w:pPr>
        <w:spacing w:after="0" w:line="360" w:lineRule="auto"/>
        <w:ind w:left="567" w:right="425" w:firstLine="567"/>
        <w:jc w:val="both"/>
        <w:rPr>
          <w:rFonts w:ascii="Arial" w:hAnsi="Arial" w:cs="Arial"/>
          <w:i/>
          <w:sz w:val="20"/>
          <w:szCs w:val="20"/>
        </w:rPr>
      </w:pPr>
      <w:r>
        <w:rPr>
          <w:rFonts w:ascii="Arial" w:hAnsi="Arial" w:cs="Arial"/>
          <w:i/>
          <w:sz w:val="20"/>
          <w:szCs w:val="20"/>
        </w:rPr>
        <w:t>(…)</w:t>
      </w:r>
    </w:p>
    <w:p w:rsidR="00AB0F2E" w:rsidRPr="0099315A" w:rsidRDefault="00AB0F2E" w:rsidP="00CB6BE5">
      <w:pPr>
        <w:spacing w:line="276" w:lineRule="auto"/>
        <w:ind w:left="567" w:right="425" w:firstLine="567"/>
        <w:jc w:val="both"/>
        <w:rPr>
          <w:rFonts w:ascii="Arial" w:hAnsi="Arial" w:cs="Arial"/>
          <w:i/>
          <w:sz w:val="20"/>
          <w:szCs w:val="20"/>
        </w:rPr>
      </w:pPr>
      <w:r w:rsidRPr="0099315A">
        <w:rPr>
          <w:rFonts w:ascii="Arial" w:hAnsi="Arial" w:cs="Arial"/>
          <w:i/>
          <w:sz w:val="20"/>
          <w:szCs w:val="20"/>
        </w:rPr>
        <w:t>XXX. Para la atención en Valles Centrales, se establecen las siguientes subdelegaciones fiscales:</w:t>
      </w:r>
    </w:p>
    <w:p w:rsidR="00CB6BE5" w:rsidRDefault="00AB0F2E" w:rsidP="00CB6BE5">
      <w:pPr>
        <w:spacing w:line="276" w:lineRule="auto"/>
        <w:ind w:left="567" w:right="425" w:firstLine="567"/>
        <w:jc w:val="both"/>
        <w:rPr>
          <w:rFonts w:ascii="Arial" w:eastAsia="Times New Roman" w:hAnsi="Arial" w:cs="Arial"/>
          <w:i/>
          <w:sz w:val="20"/>
          <w:szCs w:val="20"/>
          <w:lang w:val="es-ES"/>
        </w:rPr>
      </w:pPr>
      <w:r w:rsidRPr="0099315A">
        <w:rPr>
          <w:rFonts w:ascii="Arial" w:hAnsi="Arial" w:cs="Arial"/>
          <w:i/>
          <w:sz w:val="20"/>
          <w:szCs w:val="20"/>
        </w:rPr>
        <w:t xml:space="preserve">a) Subdelegación Fiscal del Centro, Reforma: Con sede en el Municipio de Oaxaca de Juárez, Oaxaca, que comprende los siguientes Municipios: </w:t>
      </w:r>
      <w:r w:rsidRPr="0099315A">
        <w:rPr>
          <w:rFonts w:ascii="Arial" w:hAnsi="Arial" w:cs="Arial"/>
          <w:b/>
          <w:i/>
          <w:sz w:val="20"/>
          <w:szCs w:val="20"/>
        </w:rPr>
        <w:t>Oaxaca de Juárez</w:t>
      </w:r>
      <w:r w:rsidRPr="0099315A">
        <w:rPr>
          <w:rFonts w:ascii="Arial" w:hAnsi="Arial" w:cs="Arial"/>
          <w:i/>
          <w:sz w:val="20"/>
          <w:szCs w:val="20"/>
        </w:rPr>
        <w:t xml:space="preserve">, </w:t>
      </w:r>
      <w:proofErr w:type="spellStart"/>
      <w:r w:rsidRPr="0099315A">
        <w:rPr>
          <w:rFonts w:ascii="Arial" w:hAnsi="Arial" w:cs="Arial"/>
          <w:i/>
          <w:sz w:val="20"/>
          <w:szCs w:val="20"/>
        </w:rPr>
        <w:t>Cuilápam</w:t>
      </w:r>
      <w:proofErr w:type="spellEnd"/>
      <w:r w:rsidRPr="0099315A">
        <w:rPr>
          <w:rFonts w:ascii="Arial" w:hAnsi="Arial" w:cs="Arial"/>
          <w:i/>
          <w:sz w:val="20"/>
          <w:szCs w:val="20"/>
        </w:rPr>
        <w:t xml:space="preserve"> de Guerrero, San Andrés Ixtlahuaca, San Bartolo Coyotepec, San Jacinto </w:t>
      </w:r>
      <w:proofErr w:type="spellStart"/>
      <w:r w:rsidRPr="0099315A">
        <w:rPr>
          <w:rFonts w:ascii="Arial" w:hAnsi="Arial" w:cs="Arial"/>
          <w:i/>
          <w:sz w:val="20"/>
          <w:szCs w:val="20"/>
        </w:rPr>
        <w:t>Amilpas</w:t>
      </w:r>
      <w:proofErr w:type="spellEnd"/>
      <w:r w:rsidRPr="0099315A">
        <w:rPr>
          <w:rFonts w:ascii="Arial" w:hAnsi="Arial" w:cs="Arial"/>
          <w:i/>
          <w:sz w:val="20"/>
          <w:szCs w:val="20"/>
        </w:rPr>
        <w:t xml:space="preserve">, Ánimas Trujano, San Pedro Ixtlahuaca, San Raymundo </w:t>
      </w:r>
      <w:proofErr w:type="spellStart"/>
      <w:r w:rsidRPr="0099315A">
        <w:rPr>
          <w:rFonts w:ascii="Arial" w:hAnsi="Arial" w:cs="Arial"/>
          <w:i/>
          <w:sz w:val="20"/>
          <w:szCs w:val="20"/>
        </w:rPr>
        <w:t>Jalpan</w:t>
      </w:r>
      <w:proofErr w:type="spellEnd"/>
      <w:r w:rsidRPr="0099315A">
        <w:rPr>
          <w:rFonts w:ascii="Arial" w:hAnsi="Arial" w:cs="Arial"/>
          <w:i/>
          <w:sz w:val="20"/>
          <w:szCs w:val="20"/>
        </w:rPr>
        <w:t xml:space="preserve">, Santa Cruz </w:t>
      </w:r>
      <w:proofErr w:type="spellStart"/>
      <w:r w:rsidRPr="0099315A">
        <w:rPr>
          <w:rFonts w:ascii="Arial" w:hAnsi="Arial" w:cs="Arial"/>
          <w:i/>
          <w:sz w:val="20"/>
          <w:szCs w:val="20"/>
        </w:rPr>
        <w:t>Xoxocotlán</w:t>
      </w:r>
      <w:proofErr w:type="spellEnd"/>
      <w:r w:rsidRPr="0099315A">
        <w:rPr>
          <w:rFonts w:ascii="Arial" w:hAnsi="Arial" w:cs="Arial"/>
          <w:i/>
          <w:sz w:val="20"/>
          <w:szCs w:val="20"/>
        </w:rPr>
        <w:t xml:space="preserve">, Santa María </w:t>
      </w:r>
      <w:proofErr w:type="spellStart"/>
      <w:r w:rsidRPr="0099315A">
        <w:rPr>
          <w:rFonts w:ascii="Arial" w:hAnsi="Arial" w:cs="Arial"/>
          <w:i/>
          <w:sz w:val="20"/>
          <w:szCs w:val="20"/>
        </w:rPr>
        <w:t>Atzompa</w:t>
      </w:r>
      <w:proofErr w:type="spellEnd"/>
      <w:r w:rsidRPr="0099315A">
        <w:rPr>
          <w:rFonts w:ascii="Arial" w:hAnsi="Arial" w:cs="Arial"/>
          <w:i/>
          <w:sz w:val="20"/>
          <w:szCs w:val="20"/>
        </w:rPr>
        <w:t xml:space="preserve"> y Santa María Coyotepec.</w:t>
      </w:r>
      <w:r>
        <w:rPr>
          <w:rFonts w:ascii="Arial" w:hAnsi="Arial" w:cs="Arial"/>
          <w:i/>
          <w:sz w:val="20"/>
          <w:szCs w:val="20"/>
        </w:rPr>
        <w:t>”</w:t>
      </w:r>
    </w:p>
    <w:p w:rsidR="00CB6BE5" w:rsidRPr="00CB6BE5" w:rsidRDefault="00CB6BE5" w:rsidP="00CB6BE5">
      <w:pPr>
        <w:spacing w:line="276" w:lineRule="auto"/>
        <w:ind w:left="567" w:right="425" w:firstLine="567"/>
        <w:jc w:val="both"/>
        <w:rPr>
          <w:rFonts w:ascii="Arial" w:eastAsia="Times New Roman" w:hAnsi="Arial" w:cs="Arial"/>
          <w:i/>
          <w:sz w:val="20"/>
          <w:szCs w:val="20"/>
          <w:lang w:val="es-ES"/>
        </w:rPr>
      </w:pPr>
    </w:p>
    <w:p w:rsidR="00AB0F2E" w:rsidRPr="0006128C" w:rsidRDefault="00591105" w:rsidP="0006128C">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Luego, si </w:t>
      </w:r>
      <w:r w:rsidR="00AB0F2E">
        <w:rPr>
          <w:rFonts w:ascii="Arial" w:eastAsia="Times New Roman" w:hAnsi="Arial" w:cs="Arial"/>
          <w:sz w:val="24"/>
          <w:szCs w:val="24"/>
          <w:lang w:val="es-ES"/>
        </w:rPr>
        <w:t>del</w:t>
      </w:r>
      <w:r>
        <w:rPr>
          <w:rFonts w:ascii="Arial" w:eastAsia="Times New Roman" w:hAnsi="Arial" w:cs="Arial"/>
          <w:sz w:val="24"/>
          <w:szCs w:val="24"/>
          <w:lang w:val="es-ES"/>
        </w:rPr>
        <w:t xml:space="preserve"> acto administrativo impugnado </w:t>
      </w:r>
      <w:r w:rsidR="00AB0F2E">
        <w:rPr>
          <w:rFonts w:ascii="Arial" w:eastAsia="Times New Roman" w:hAnsi="Arial" w:cs="Arial"/>
          <w:sz w:val="24"/>
          <w:szCs w:val="24"/>
          <w:lang w:val="es-ES"/>
        </w:rPr>
        <w:t>con número</w:t>
      </w:r>
      <w:r w:rsidR="00CF0DDC">
        <w:rPr>
          <w:rFonts w:ascii="Arial" w:eastAsia="Times New Roman" w:hAnsi="Arial" w:cs="Arial"/>
          <w:sz w:val="24"/>
          <w:szCs w:val="24"/>
          <w:lang w:eastAsia="es-ES"/>
        </w:rPr>
        <w:t>**********</w:t>
      </w:r>
      <w:r w:rsidR="00A5759B">
        <w:rPr>
          <w:rFonts w:ascii="Arial" w:eastAsia="Times New Roman" w:hAnsi="Arial" w:cs="Arial"/>
          <w:sz w:val="24"/>
          <w:szCs w:val="24"/>
          <w:lang w:val="es-ES"/>
        </w:rPr>
        <w:t>, de veintisiete de julio de</w:t>
      </w:r>
      <w:r w:rsidR="00AB0F2E" w:rsidRPr="00497E52">
        <w:rPr>
          <w:rFonts w:ascii="Arial" w:eastAsia="Times New Roman" w:hAnsi="Arial" w:cs="Arial"/>
          <w:sz w:val="24"/>
          <w:szCs w:val="24"/>
          <w:lang w:val="es-ES"/>
        </w:rPr>
        <w:t xml:space="preserve"> dos mil dieciocho</w:t>
      </w:r>
      <w:r w:rsidR="00AB0F2E">
        <w:rPr>
          <w:rFonts w:ascii="Arial" w:eastAsia="Times New Roman" w:hAnsi="Arial" w:cs="Arial"/>
          <w:sz w:val="24"/>
          <w:szCs w:val="24"/>
          <w:lang w:val="es-ES"/>
        </w:rPr>
        <w:t>, consta que la persona</w:t>
      </w:r>
      <w:r w:rsidR="00AB0F2E">
        <w:rPr>
          <w:rFonts w:ascii="Arial" w:eastAsia="Times New Roman" w:hAnsi="Arial" w:cs="Arial"/>
          <w:sz w:val="24"/>
          <w:szCs w:val="24"/>
          <w:lang w:eastAsia="es-ES"/>
        </w:rPr>
        <w:t xml:space="preserve"> de nombre</w:t>
      </w:r>
      <w:r w:rsidR="00CF0DDC">
        <w:rPr>
          <w:rFonts w:ascii="Arial" w:eastAsia="Times New Roman" w:hAnsi="Arial" w:cs="Arial"/>
          <w:sz w:val="24"/>
          <w:szCs w:val="24"/>
          <w:lang w:eastAsia="es-ES"/>
        </w:rPr>
        <w:t xml:space="preserve"> **********</w:t>
      </w:r>
      <w:r w:rsidR="00A5759B">
        <w:rPr>
          <w:rFonts w:ascii="Arial" w:eastAsia="Times New Roman" w:hAnsi="Arial" w:cs="Arial"/>
          <w:sz w:val="24"/>
          <w:szCs w:val="24"/>
          <w:lang w:eastAsia="es-ES"/>
        </w:rPr>
        <w:t xml:space="preserve">, </w:t>
      </w:r>
      <w:r w:rsidR="00D60D72">
        <w:rPr>
          <w:rFonts w:ascii="Arial" w:eastAsia="Times New Roman" w:hAnsi="Arial" w:cs="Arial"/>
          <w:sz w:val="24"/>
          <w:szCs w:val="24"/>
          <w:lang w:val="es-ES"/>
        </w:rPr>
        <w:t xml:space="preserve">tiene su domicilio en </w:t>
      </w:r>
      <w:r w:rsidR="00AA7DB3">
        <w:rPr>
          <w:rFonts w:ascii="Arial" w:eastAsia="Times New Roman" w:hAnsi="Arial" w:cs="Arial"/>
          <w:sz w:val="24"/>
          <w:szCs w:val="24"/>
          <w:lang w:eastAsia="es-ES"/>
        </w:rPr>
        <w:t>**********</w:t>
      </w:r>
      <w:r w:rsidR="00A5759B">
        <w:rPr>
          <w:rFonts w:ascii="Arial" w:eastAsia="Times New Roman" w:hAnsi="Arial" w:cs="Arial"/>
          <w:sz w:val="24"/>
          <w:szCs w:val="24"/>
          <w:lang w:val="es-ES"/>
        </w:rPr>
        <w:t xml:space="preserve">, </w:t>
      </w:r>
      <w:r w:rsidR="0006128C">
        <w:rPr>
          <w:rFonts w:ascii="Arial" w:eastAsia="Times New Roman" w:hAnsi="Arial" w:cs="Arial"/>
          <w:sz w:val="24"/>
          <w:szCs w:val="24"/>
          <w:lang w:val="es-ES"/>
        </w:rPr>
        <w:t xml:space="preserve">número exterior </w:t>
      </w:r>
      <w:r w:rsidR="00AA7DB3">
        <w:rPr>
          <w:rFonts w:ascii="Arial" w:eastAsia="Times New Roman" w:hAnsi="Arial" w:cs="Arial"/>
          <w:sz w:val="24"/>
          <w:szCs w:val="24"/>
          <w:lang w:eastAsia="es-ES"/>
        </w:rPr>
        <w:t>**********</w:t>
      </w:r>
      <w:r w:rsidR="0006128C">
        <w:rPr>
          <w:rFonts w:ascii="Arial" w:eastAsia="Times New Roman" w:hAnsi="Arial" w:cs="Arial"/>
          <w:sz w:val="24"/>
          <w:szCs w:val="24"/>
          <w:lang w:val="es-ES"/>
        </w:rPr>
        <w:t xml:space="preserve">, </w:t>
      </w:r>
      <w:r w:rsidR="00CF0DDC">
        <w:rPr>
          <w:rFonts w:ascii="Arial" w:eastAsia="Times New Roman" w:hAnsi="Arial" w:cs="Arial"/>
          <w:sz w:val="24"/>
          <w:szCs w:val="24"/>
          <w:lang w:eastAsia="es-ES"/>
        </w:rPr>
        <w:t>**********</w:t>
      </w:r>
      <w:r w:rsidR="0006128C">
        <w:rPr>
          <w:rFonts w:ascii="Arial" w:eastAsia="Times New Roman" w:hAnsi="Arial" w:cs="Arial"/>
          <w:sz w:val="24"/>
          <w:szCs w:val="24"/>
          <w:lang w:val="es-ES"/>
        </w:rPr>
        <w:t xml:space="preserve">, </w:t>
      </w:r>
      <w:r w:rsidR="00CF0DDC">
        <w:rPr>
          <w:rFonts w:ascii="Arial" w:eastAsia="Times New Roman" w:hAnsi="Arial" w:cs="Arial"/>
          <w:sz w:val="24"/>
          <w:szCs w:val="24"/>
          <w:lang w:eastAsia="es-ES"/>
        </w:rPr>
        <w:t>**********</w:t>
      </w:r>
      <w:r w:rsidR="00AB0F2E">
        <w:rPr>
          <w:rFonts w:ascii="Arial" w:eastAsia="Times New Roman" w:hAnsi="Arial" w:cs="Arial"/>
          <w:sz w:val="24"/>
          <w:szCs w:val="24"/>
          <w:lang w:val="es-ES"/>
        </w:rPr>
        <w:t>,</w:t>
      </w:r>
      <w:r w:rsidR="00AB0F2E">
        <w:rPr>
          <w:rFonts w:ascii="Arial" w:eastAsia="Times New Roman" w:hAnsi="Arial" w:cs="Arial"/>
          <w:b/>
          <w:sz w:val="24"/>
          <w:szCs w:val="24"/>
          <w:lang w:val="es-ES"/>
        </w:rPr>
        <w:t xml:space="preserve"> </w:t>
      </w:r>
      <w:r w:rsidR="00AB0F2E">
        <w:rPr>
          <w:rFonts w:ascii="Arial" w:eastAsia="Times New Roman" w:hAnsi="Arial" w:cs="Arial"/>
          <w:sz w:val="24"/>
          <w:szCs w:val="24"/>
          <w:lang w:val="es-ES"/>
        </w:rPr>
        <w:t>la autoridad demandada debió hacer constar en el cuerpo del acto</w:t>
      </w:r>
      <w:r w:rsidR="009774EE">
        <w:rPr>
          <w:rFonts w:ascii="Arial" w:eastAsia="Times New Roman" w:hAnsi="Arial" w:cs="Arial"/>
          <w:sz w:val="24"/>
          <w:szCs w:val="24"/>
          <w:lang w:val="es-ES"/>
        </w:rPr>
        <w:t>,</w:t>
      </w:r>
      <w:r w:rsidR="0006128C">
        <w:rPr>
          <w:rFonts w:ascii="Arial" w:eastAsia="Times New Roman" w:hAnsi="Arial" w:cs="Arial"/>
          <w:sz w:val="24"/>
          <w:szCs w:val="24"/>
          <w:lang w:val="es-ES"/>
        </w:rPr>
        <w:t xml:space="preserve"> su competencia territorial, de </w:t>
      </w:r>
      <w:r w:rsidR="00AB0F2E">
        <w:rPr>
          <w:rFonts w:ascii="Arial" w:eastAsia="Times New Roman" w:hAnsi="Arial" w:cs="Arial"/>
          <w:sz w:val="24"/>
          <w:szCs w:val="24"/>
          <w:lang w:val="es-ES"/>
        </w:rPr>
        <w:t>ahí que resulta ilegal su determinación y con ello se viola el artículo 16 Constitucional, en relación con el artículo 17 fracciones I y V, de la Ley de Procedimiento y Justicia</w:t>
      </w:r>
      <w:r>
        <w:rPr>
          <w:rFonts w:ascii="Arial" w:eastAsia="Times New Roman" w:hAnsi="Arial" w:cs="Arial"/>
          <w:sz w:val="24"/>
          <w:szCs w:val="24"/>
          <w:lang w:val="es-ES"/>
        </w:rPr>
        <w:t xml:space="preserve"> Administrativa para el Estado de Oaxaca.</w:t>
      </w:r>
    </w:p>
    <w:p w:rsidR="00AB0F2E" w:rsidRPr="0064228A" w:rsidRDefault="00AB0F2E" w:rsidP="00AB0F2E">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Por lo tanto, al no precisar y menos señalar la autoridad demandada su competencia territorial en el acto impugnado, deja en estado de indefensión al administrado, ya que debió señalarse en el cuerpo mismo del documento su competencia citando el apartado, fracción o sub inciso y en caso de que no los contenga, si se trata de una norma compleja, tuvo que transcribir la parte conducente, como así lo ha señalado la jurisprudencia con número de registro 177347, de la novena época, Instancia: Segunda Sala, </w:t>
      </w:r>
      <w:r w:rsidRPr="0064228A">
        <w:rPr>
          <w:rFonts w:ascii="Arial" w:eastAsia="Times New Roman" w:hAnsi="Arial" w:cs="Arial"/>
          <w:sz w:val="24"/>
          <w:szCs w:val="24"/>
          <w:lang w:val="es-ES"/>
        </w:rPr>
        <w:t>Fuente: Semanario Judici</w:t>
      </w:r>
      <w:r>
        <w:rPr>
          <w:rFonts w:ascii="Arial" w:eastAsia="Times New Roman" w:hAnsi="Arial" w:cs="Arial"/>
          <w:sz w:val="24"/>
          <w:szCs w:val="24"/>
          <w:lang w:val="es-ES"/>
        </w:rPr>
        <w:t xml:space="preserve">al de la Federación y su Gaceta, </w:t>
      </w:r>
      <w:r w:rsidRPr="0064228A">
        <w:rPr>
          <w:rFonts w:ascii="Arial" w:eastAsia="Times New Roman" w:hAnsi="Arial" w:cs="Arial"/>
          <w:sz w:val="24"/>
          <w:szCs w:val="24"/>
          <w:lang w:val="es-ES"/>
        </w:rPr>
        <w:t>Tomo XXII, Sept</w:t>
      </w:r>
      <w:r>
        <w:rPr>
          <w:rFonts w:ascii="Arial" w:eastAsia="Times New Roman" w:hAnsi="Arial" w:cs="Arial"/>
          <w:sz w:val="24"/>
          <w:szCs w:val="24"/>
          <w:lang w:val="es-ES"/>
        </w:rPr>
        <w:t>iembre de 2005, Materia(s): Administrativa, Tesis: 2a./J. 115/2005, Página: 310, con el rubro y texto siguientes:</w:t>
      </w:r>
    </w:p>
    <w:p w:rsidR="00AB0F2E" w:rsidRDefault="00AB0F2E" w:rsidP="00AB0F2E">
      <w:pPr>
        <w:pStyle w:val="Sinespaciado"/>
        <w:ind w:left="567"/>
        <w:jc w:val="both"/>
        <w:rPr>
          <w:rFonts w:ascii="Arial" w:hAnsi="Arial" w:cs="Arial"/>
          <w:i/>
          <w:sz w:val="21"/>
          <w:szCs w:val="21"/>
          <w:lang w:val="es-ES"/>
        </w:rPr>
      </w:pPr>
    </w:p>
    <w:p w:rsidR="00AB0F2E" w:rsidRDefault="00AB0F2E" w:rsidP="00AB0F2E">
      <w:pPr>
        <w:pStyle w:val="Sinespaciado"/>
        <w:ind w:left="567"/>
        <w:jc w:val="both"/>
        <w:rPr>
          <w:rFonts w:ascii="Arial" w:hAnsi="Arial" w:cs="Arial"/>
          <w:i/>
          <w:sz w:val="21"/>
          <w:szCs w:val="21"/>
          <w:lang w:val="es-ES"/>
        </w:rPr>
      </w:pPr>
      <w:r w:rsidRPr="00C9748B">
        <w:rPr>
          <w:rFonts w:ascii="Arial" w:hAnsi="Arial" w:cs="Arial"/>
          <w:i/>
          <w:sz w:val="21"/>
          <w:szCs w:val="21"/>
          <w:lang w:val="es-ES"/>
        </w:rPr>
        <w:t>“</w:t>
      </w:r>
      <w:r w:rsidRPr="00C9748B">
        <w:rPr>
          <w:rFonts w:ascii="Arial" w:hAnsi="Arial" w:cs="Arial"/>
          <w:b/>
          <w:i/>
          <w:sz w:val="21"/>
          <w:szCs w:val="21"/>
          <w:lang w:val="es-ES"/>
        </w:rPr>
        <w:t xml:space="preserve">COMPETENCIA DE LAS AUTORIDADES ADMINISTRATIVAS. EL MANDAMIENTO ESCRITO QUE CONTIENE EL ACTO DE MOLESTIA A PARTICULARES DEBE FUNDARSE EN EL PRECEPTO LEGAL QUE LES OTORGUE LA ATRIBUCIÓN EJERCIDA, CITANDO EL APARTADO, FRACCIÓN, INCISO O </w:t>
      </w:r>
      <w:r w:rsidR="00EC46E3" w:rsidRPr="00C9748B">
        <w:rPr>
          <w:rFonts w:ascii="Arial" w:hAnsi="Arial" w:cs="Arial"/>
          <w:b/>
          <w:i/>
          <w:sz w:val="21"/>
          <w:szCs w:val="21"/>
          <w:lang w:val="es-ES"/>
        </w:rPr>
        <w:t>SUBINCISOS</w:t>
      </w:r>
      <w:r w:rsidRPr="00C9748B">
        <w:rPr>
          <w:rFonts w:ascii="Arial" w:hAnsi="Arial" w:cs="Arial"/>
          <w:b/>
          <w:i/>
          <w:sz w:val="21"/>
          <w:szCs w:val="21"/>
          <w:lang w:val="es-ES"/>
        </w:rPr>
        <w:t>, Y EN CASO DE QUE NO LOS CONTENGA, SI SE TRATA DE UNA NORMA COMPLEJA, HABRÁ DE TRANSCRIBIRSE LA PARTE CORRESPONDIENTE</w:t>
      </w:r>
      <w:r w:rsidRPr="00C9748B">
        <w:rPr>
          <w:rFonts w:ascii="Arial" w:hAnsi="Arial" w:cs="Arial"/>
          <w:i/>
          <w:sz w:val="21"/>
          <w:szCs w:val="21"/>
          <w:lang w:val="es-ES"/>
        </w:rPr>
        <w:t>. De lo dispuesto en la tesis de jurisprudencia P</w:t>
      </w:r>
      <w:proofErr w:type="gramStart"/>
      <w:r w:rsidRPr="00C9748B">
        <w:rPr>
          <w:rFonts w:ascii="Arial" w:hAnsi="Arial" w:cs="Arial"/>
          <w:i/>
          <w:sz w:val="21"/>
          <w:szCs w:val="21"/>
          <w:lang w:val="es-ES"/>
        </w:rPr>
        <w:t>./</w:t>
      </w:r>
      <w:proofErr w:type="gramEnd"/>
      <w:r w:rsidRPr="00C9748B">
        <w:rPr>
          <w:rFonts w:ascii="Arial" w:hAnsi="Arial" w:cs="Arial"/>
          <w:i/>
          <w:sz w:val="21"/>
          <w:szCs w:val="21"/>
          <w:lang w:val="es-ES"/>
        </w:rPr>
        <w:t>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Pr>
          <w:rFonts w:ascii="Arial" w:hAnsi="Arial" w:cs="Arial"/>
          <w:i/>
          <w:sz w:val="21"/>
          <w:szCs w:val="21"/>
          <w:lang w:val="es-ES"/>
        </w:rPr>
        <w:t xml:space="preserve"> </w:t>
      </w:r>
      <w:r w:rsidRPr="00C9748B">
        <w:rPr>
          <w:rFonts w:ascii="Arial" w:hAnsi="Arial" w:cs="Arial"/>
          <w:i/>
          <w:sz w:val="21"/>
          <w:szCs w:val="21"/>
          <w:lang w:val="es-ES"/>
        </w:rPr>
        <w:t>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rsidR="00AB0F2E" w:rsidRDefault="00AB0F2E" w:rsidP="00AB0F2E">
      <w:pPr>
        <w:pStyle w:val="Sinespaciado"/>
        <w:ind w:left="567"/>
        <w:jc w:val="both"/>
        <w:rPr>
          <w:rFonts w:ascii="Arial" w:hAnsi="Arial" w:cs="Arial"/>
          <w:i/>
          <w:sz w:val="21"/>
          <w:szCs w:val="21"/>
          <w:lang w:val="es-ES"/>
        </w:rPr>
      </w:pPr>
    </w:p>
    <w:p w:rsidR="00A94626" w:rsidRPr="00C2492D" w:rsidRDefault="00A94626" w:rsidP="00AB0F2E">
      <w:pPr>
        <w:pStyle w:val="Sinespaciado"/>
        <w:ind w:left="567"/>
        <w:jc w:val="both"/>
        <w:rPr>
          <w:rFonts w:ascii="Arial" w:hAnsi="Arial" w:cs="Arial"/>
          <w:i/>
          <w:sz w:val="21"/>
          <w:szCs w:val="21"/>
          <w:lang w:val="es-ES"/>
        </w:rPr>
      </w:pPr>
    </w:p>
    <w:p w:rsidR="00AB0F2E" w:rsidRPr="00B10D38" w:rsidRDefault="00AB0F2E" w:rsidP="00AB0F2E">
      <w:pPr>
        <w:pStyle w:val="Sinespaciado"/>
        <w:spacing w:after="240" w:line="360" w:lineRule="auto"/>
        <w:ind w:firstLine="567"/>
        <w:jc w:val="both"/>
        <w:rPr>
          <w:rFonts w:ascii="Arial" w:hAnsi="Arial" w:cs="Arial"/>
          <w:sz w:val="24"/>
          <w:szCs w:val="24"/>
        </w:rPr>
      </w:pPr>
      <w:r w:rsidRPr="000A2504">
        <w:rPr>
          <w:rFonts w:ascii="Arial" w:eastAsia="Times New Roman" w:hAnsi="Arial" w:cs="Arial"/>
          <w:sz w:val="24"/>
          <w:szCs w:val="24"/>
          <w:lang w:val="es-ES"/>
        </w:rPr>
        <w:t xml:space="preserve">Al igual que la tesis aislada con número de registro 243637, de la séptima época, </w:t>
      </w:r>
      <w:r w:rsidRPr="000A2504">
        <w:rPr>
          <w:rFonts w:ascii="Arial" w:hAnsi="Arial" w:cs="Arial"/>
          <w:sz w:val="24"/>
          <w:szCs w:val="24"/>
        </w:rPr>
        <w:t xml:space="preserve">Instancia: Tribunales Colegiados de Circuito, Fuente: Semanario Judicial de la Federación, Volumen 205-216, Sexta Parte, Materia(s): Administrativa, página: 112, con el rubro y texto siguientes: </w:t>
      </w:r>
    </w:p>
    <w:p w:rsidR="00AB0F2E" w:rsidRDefault="00AB0F2E" w:rsidP="00AB0F2E">
      <w:pPr>
        <w:pStyle w:val="Sinespaciado"/>
        <w:spacing w:after="240"/>
        <w:ind w:left="567"/>
        <w:jc w:val="both"/>
        <w:rPr>
          <w:rFonts w:ascii="Arial" w:hAnsi="Arial" w:cs="Arial"/>
          <w:i/>
          <w:sz w:val="21"/>
          <w:szCs w:val="21"/>
        </w:rPr>
      </w:pPr>
      <w:r w:rsidRPr="00B00244">
        <w:rPr>
          <w:rFonts w:ascii="Arial" w:hAnsi="Arial" w:cs="Arial"/>
          <w:i/>
          <w:sz w:val="21"/>
          <w:szCs w:val="21"/>
        </w:rPr>
        <w:t>“</w:t>
      </w:r>
      <w:r w:rsidRPr="00B00244">
        <w:rPr>
          <w:rFonts w:ascii="Arial" w:hAnsi="Arial" w:cs="Arial"/>
          <w:b/>
          <w:i/>
          <w:sz w:val="21"/>
          <w:szCs w:val="21"/>
        </w:rPr>
        <w:t xml:space="preserve">COMPETENCIA DE LA AUTORIDAD ADMINISTRATIVA EMISORA DE UNA </w:t>
      </w:r>
      <w:r w:rsidR="00C332A8" w:rsidRPr="00B00244">
        <w:rPr>
          <w:rFonts w:ascii="Arial" w:hAnsi="Arial" w:cs="Arial"/>
          <w:b/>
          <w:i/>
          <w:sz w:val="21"/>
          <w:szCs w:val="21"/>
        </w:rPr>
        <w:t>RESOLUCIÓN</w:t>
      </w:r>
      <w:r w:rsidRPr="00B00244">
        <w:rPr>
          <w:rFonts w:ascii="Arial" w:hAnsi="Arial" w:cs="Arial"/>
          <w:b/>
          <w:i/>
          <w:sz w:val="21"/>
          <w:szCs w:val="21"/>
        </w:rPr>
        <w:t>. DEBE FUNDARSE EN EL CUERPO MISMO DEL DOCUMENTO</w:t>
      </w:r>
      <w:r w:rsidRPr="00B00244">
        <w:rPr>
          <w:rFonts w:ascii="Arial" w:hAnsi="Arial" w:cs="Arial"/>
          <w:i/>
          <w:sz w:val="21"/>
          <w:szCs w:val="21"/>
        </w:rPr>
        <w:t>.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p>
    <w:p w:rsidR="00EC46E3" w:rsidRPr="00FB507E" w:rsidRDefault="00EC46E3" w:rsidP="001D048F">
      <w:pPr>
        <w:pStyle w:val="Sinespaciado"/>
        <w:spacing w:after="240"/>
        <w:jc w:val="both"/>
        <w:rPr>
          <w:rFonts w:ascii="Arial" w:hAnsi="Arial" w:cs="Arial"/>
          <w:i/>
          <w:sz w:val="21"/>
          <w:szCs w:val="21"/>
        </w:rPr>
      </w:pPr>
    </w:p>
    <w:p w:rsidR="00AB0F2E" w:rsidRPr="0008612A" w:rsidRDefault="00AB0F2E" w:rsidP="00AB0F2E">
      <w:pPr>
        <w:spacing w:line="360" w:lineRule="auto"/>
        <w:ind w:firstLine="567"/>
        <w:jc w:val="both"/>
        <w:rPr>
          <w:rFonts w:ascii="Arial" w:eastAsia="Times New Roman" w:hAnsi="Arial" w:cs="Arial"/>
          <w:b/>
          <w:sz w:val="24"/>
          <w:szCs w:val="24"/>
          <w:lang w:val="es-ES"/>
        </w:rPr>
      </w:pPr>
      <w:r>
        <w:rPr>
          <w:rFonts w:ascii="Arial" w:eastAsia="Times New Roman" w:hAnsi="Arial" w:cs="Arial"/>
          <w:sz w:val="24"/>
          <w:szCs w:val="24"/>
          <w:lang w:val="es-ES"/>
        </w:rPr>
        <w:t xml:space="preserve">Por lo tanto, al configurarse una insuficiencia en la fundamentación de la competencia de la autoridad demandada, procede con fundamento 208 fracción I, en relación con el artículo 17 fracción I y V, de la Ley de Procedimiento y Justicia Administrativa para el Estado, declarar la </w:t>
      </w:r>
      <w:r w:rsidRPr="00702110">
        <w:rPr>
          <w:rFonts w:ascii="Arial" w:eastAsia="Times New Roman" w:hAnsi="Arial" w:cs="Arial"/>
          <w:b/>
          <w:sz w:val="24"/>
          <w:szCs w:val="24"/>
          <w:lang w:val="es-ES"/>
        </w:rPr>
        <w:t>NULIDAD LISA Y LLANA</w:t>
      </w:r>
      <w:r>
        <w:rPr>
          <w:rFonts w:ascii="Arial" w:eastAsia="Times New Roman" w:hAnsi="Arial" w:cs="Arial"/>
          <w:sz w:val="24"/>
          <w:szCs w:val="24"/>
          <w:lang w:val="es-ES"/>
        </w:rPr>
        <w:t xml:space="preserve"> de la resolución contenida en el número de control </w:t>
      </w:r>
      <w:r w:rsidR="00CF0DDC">
        <w:rPr>
          <w:rFonts w:ascii="Arial" w:eastAsia="Times New Roman" w:hAnsi="Arial" w:cs="Arial"/>
          <w:sz w:val="24"/>
          <w:szCs w:val="24"/>
          <w:lang w:eastAsia="es-ES"/>
        </w:rPr>
        <w:t>**********</w:t>
      </w:r>
      <w:r w:rsidRPr="00577AB9">
        <w:rPr>
          <w:rFonts w:ascii="Arial" w:eastAsia="Times New Roman" w:hAnsi="Arial" w:cs="Arial"/>
          <w:b/>
          <w:sz w:val="24"/>
          <w:szCs w:val="24"/>
          <w:lang w:val="es-ES"/>
        </w:rPr>
        <w:t xml:space="preserve"> de veintisiete de julio de dos mil dieciocho</w:t>
      </w:r>
      <w:r>
        <w:rPr>
          <w:rFonts w:ascii="Arial" w:eastAsia="Times New Roman" w:hAnsi="Arial" w:cs="Arial"/>
          <w:sz w:val="24"/>
          <w:szCs w:val="24"/>
          <w:lang w:val="es-ES"/>
        </w:rPr>
        <w:t xml:space="preserve">, emitida por </w:t>
      </w:r>
      <w:r>
        <w:rPr>
          <w:rFonts w:ascii="Arial" w:eastAsia="Times New Roman" w:hAnsi="Arial" w:cs="Arial"/>
          <w:sz w:val="24"/>
          <w:szCs w:val="24"/>
          <w:lang w:val="es-ES_tradnl" w:eastAsia="es-ES"/>
        </w:rPr>
        <w:t xml:space="preserve">la </w:t>
      </w:r>
      <w:r w:rsidRPr="0004792D">
        <w:rPr>
          <w:rFonts w:ascii="Arial" w:hAnsi="Arial" w:cs="Arial"/>
          <w:sz w:val="24"/>
          <w:szCs w:val="24"/>
        </w:rPr>
        <w:t>Directora de Ingresos y Recaudación de la</w:t>
      </w:r>
      <w:r>
        <w:rPr>
          <w:rFonts w:ascii="Arial" w:hAnsi="Arial" w:cs="Arial"/>
          <w:sz w:val="24"/>
          <w:szCs w:val="24"/>
        </w:rPr>
        <w:t xml:space="preserve"> </w:t>
      </w:r>
      <w:r w:rsidRPr="0004792D">
        <w:rPr>
          <w:rFonts w:ascii="Arial" w:hAnsi="Arial" w:cs="Arial"/>
          <w:sz w:val="24"/>
          <w:szCs w:val="24"/>
        </w:rPr>
        <w:t xml:space="preserve">Secretaría de Finanzas </w:t>
      </w:r>
      <w:r w:rsidRPr="002C50C1">
        <w:rPr>
          <w:rFonts w:ascii="Arial" w:hAnsi="Arial" w:cs="Arial"/>
          <w:sz w:val="24"/>
          <w:szCs w:val="24"/>
        </w:rPr>
        <w:t xml:space="preserve">del </w:t>
      </w:r>
      <w:r w:rsidR="00EC46E3">
        <w:rPr>
          <w:rFonts w:ascii="Arial" w:hAnsi="Arial" w:cs="Arial"/>
          <w:sz w:val="24"/>
          <w:szCs w:val="24"/>
        </w:rPr>
        <w:t xml:space="preserve">Poder Ejecutivo </w:t>
      </w:r>
      <w:r w:rsidRPr="002C50C1">
        <w:rPr>
          <w:rFonts w:ascii="Arial" w:hAnsi="Arial" w:cs="Arial"/>
          <w:sz w:val="24"/>
          <w:szCs w:val="24"/>
        </w:rPr>
        <w:t>del Estado</w:t>
      </w:r>
      <w:r w:rsidR="00EC46E3">
        <w:rPr>
          <w:rFonts w:ascii="Arial" w:hAnsi="Arial" w:cs="Arial"/>
          <w:sz w:val="24"/>
          <w:szCs w:val="24"/>
        </w:rPr>
        <w:t xml:space="preserve"> de Oaxaca.</w:t>
      </w:r>
    </w:p>
    <w:p w:rsidR="00AB0F2E" w:rsidRPr="00F72862" w:rsidRDefault="00AB0F2E" w:rsidP="00AB0F2E">
      <w:pPr>
        <w:spacing w:after="0"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junio de 2007, Novena Época, Materia Administrativa, bajo el rubro y texto siguientes: </w:t>
      </w:r>
    </w:p>
    <w:p w:rsidR="001D048F" w:rsidRDefault="00AB0F2E" w:rsidP="00136C64">
      <w:pPr>
        <w:spacing w:before="240"/>
        <w:ind w:left="567" w:right="283"/>
        <w:jc w:val="both"/>
        <w:rPr>
          <w:rFonts w:ascii="Arial" w:hAnsi="Arial"/>
          <w:color w:val="000000"/>
          <w:sz w:val="24"/>
          <w:szCs w:val="24"/>
        </w:rPr>
      </w:pPr>
      <w:r w:rsidRPr="00F72862">
        <w:rPr>
          <w:rFonts w:ascii="Arial" w:hAnsi="Arial"/>
          <w:i/>
          <w:color w:val="000000"/>
        </w:rPr>
        <w:t>“</w:t>
      </w:r>
      <w:r w:rsidRPr="00F72862">
        <w:rPr>
          <w:rFonts w:ascii="Arial" w:hAnsi="Arial"/>
          <w:b/>
          <w:i/>
          <w:color w:val="000000"/>
        </w:rPr>
        <w:t xml:space="preserve">NULIDAD. LA DECRETADA POR INSUFICIENCIA EN LA FUNDAMENTACIÓN DE LA COMPETENCIA DE LA AUTORIDAD ADMINISTRATIVA, DEBE SER LISA Y LLANA. </w:t>
      </w:r>
      <w:r w:rsidRPr="00F72862">
        <w:rPr>
          <w:rFonts w:ascii="Arial" w:hAnsi="Arial"/>
          <w:i/>
          <w:color w:val="000000"/>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w:t>
      </w:r>
      <w:r>
        <w:rPr>
          <w:rFonts w:ascii="Arial" w:hAnsi="Arial"/>
          <w:i/>
          <w:color w:val="000000"/>
        </w:rPr>
        <w:t xml:space="preserve"> </w:t>
      </w:r>
      <w:r w:rsidRPr="00F72862">
        <w:rPr>
          <w:rFonts w:ascii="Arial" w:hAnsi="Arial"/>
          <w:i/>
          <w:color w:val="000000"/>
        </w:rPr>
        <w:t>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72862">
        <w:rPr>
          <w:rFonts w:ascii="Arial" w:hAnsi="Arial"/>
          <w:color w:val="000000"/>
          <w:sz w:val="24"/>
          <w:szCs w:val="24"/>
        </w:rPr>
        <w:t>.</w:t>
      </w:r>
    </w:p>
    <w:p w:rsidR="00136C64" w:rsidRPr="001D048F" w:rsidRDefault="00136C64" w:rsidP="00136C64">
      <w:pPr>
        <w:spacing w:before="240"/>
        <w:ind w:left="567" w:right="283"/>
        <w:jc w:val="both"/>
        <w:rPr>
          <w:rFonts w:ascii="Arial" w:hAnsi="Arial"/>
          <w:color w:val="000000"/>
          <w:sz w:val="24"/>
          <w:szCs w:val="24"/>
        </w:rPr>
      </w:pPr>
    </w:p>
    <w:p w:rsidR="00AB0F2E" w:rsidRPr="00F904E9" w:rsidRDefault="00AB0F2E" w:rsidP="00AB0F2E">
      <w:pPr>
        <w:spacing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 xml:space="preserve">TERCERO. </w:t>
      </w:r>
      <w:r>
        <w:rPr>
          <w:rFonts w:ascii="Arial" w:eastAsia="Times New Roman" w:hAnsi="Arial" w:cs="Arial"/>
          <w:sz w:val="24"/>
          <w:szCs w:val="24"/>
          <w:lang w:val="es-ES"/>
        </w:rPr>
        <w:t xml:space="preserve">Al haber estudiado en primer término la insuficiencia de la competencia, que dio lugar a declarar la nulidad lisa y llana del acto administrativo impugnado, es innecesario el análisis de los restantes puntos controvertidos, puesto que ello no modificaría la resolución dictada. Es aplicable la jurisprudencia con número de registro 186983, de la novena época, Instancia: </w:t>
      </w:r>
      <w:r w:rsidRPr="00F904E9">
        <w:rPr>
          <w:rFonts w:ascii="Arial" w:eastAsia="Times New Roman" w:hAnsi="Arial" w:cs="Arial"/>
          <w:sz w:val="24"/>
          <w:szCs w:val="24"/>
          <w:lang w:val="es-ES"/>
        </w:rPr>
        <w:t>Tr</w:t>
      </w:r>
      <w:r>
        <w:rPr>
          <w:rFonts w:ascii="Arial" w:eastAsia="Times New Roman" w:hAnsi="Arial" w:cs="Arial"/>
          <w:sz w:val="24"/>
          <w:szCs w:val="24"/>
          <w:lang w:val="es-ES"/>
        </w:rPr>
        <w:t xml:space="preserve">ibunales Colegiados de Circuito, </w:t>
      </w:r>
      <w:r w:rsidRPr="00F904E9">
        <w:rPr>
          <w:rFonts w:ascii="Arial" w:eastAsia="Times New Roman" w:hAnsi="Arial" w:cs="Arial"/>
          <w:sz w:val="24"/>
          <w:szCs w:val="24"/>
          <w:lang w:val="es-ES"/>
        </w:rPr>
        <w:t>Fuente: Semanario Judici</w:t>
      </w:r>
      <w:r>
        <w:rPr>
          <w:rFonts w:ascii="Arial" w:eastAsia="Times New Roman" w:hAnsi="Arial" w:cs="Arial"/>
          <w:sz w:val="24"/>
          <w:szCs w:val="24"/>
          <w:lang w:val="es-ES"/>
        </w:rPr>
        <w:t xml:space="preserve">al de la Federación y su Gaceta, Tomo XV, mayo de 2002, Materia(s): Administrativa, Tesis: VI.2o.A. J/2, página: 928, con el rubro y texto siguientes: </w:t>
      </w:r>
    </w:p>
    <w:p w:rsidR="00AB0F2E" w:rsidRPr="00F904E9" w:rsidRDefault="00AB0F2E" w:rsidP="00AB0F2E">
      <w:pPr>
        <w:spacing w:after="0" w:line="240" w:lineRule="auto"/>
        <w:ind w:left="567"/>
        <w:jc w:val="both"/>
        <w:rPr>
          <w:rFonts w:ascii="Arial" w:eastAsia="Times New Roman" w:hAnsi="Arial" w:cs="Arial"/>
          <w:sz w:val="24"/>
          <w:szCs w:val="24"/>
          <w:lang w:val="es-ES"/>
        </w:rPr>
      </w:pPr>
      <w:r w:rsidRPr="0004654E">
        <w:rPr>
          <w:rFonts w:ascii="Arial" w:eastAsia="Times New Roman" w:hAnsi="Arial" w:cs="Arial"/>
          <w:i/>
          <w:lang w:val="es-ES"/>
        </w:rPr>
        <w:t>“</w:t>
      </w:r>
      <w:r w:rsidRPr="0004654E">
        <w:rPr>
          <w:rFonts w:ascii="Arial" w:eastAsia="Times New Roman" w:hAnsi="Arial" w:cs="Arial"/>
          <w:b/>
          <w:i/>
          <w:lang w:val="es-ES"/>
        </w:rPr>
        <w:t>CONCEPTOS DE IMPUGNACIÓN. CUANDO RESULTA FUNDADO ALGUNO DE NATURALEZA PROCEDIMENTAL, ES INNECESARIO EL ESTUDIO DE LOS RESTANTES</w:t>
      </w:r>
      <w:r w:rsidRPr="0004654E">
        <w:rPr>
          <w:rFonts w:ascii="Arial" w:eastAsia="Times New Roman" w:hAnsi="Arial" w:cs="Arial"/>
          <w:i/>
          <w:lang w:val="es-ES"/>
        </w:rPr>
        <w:t>. 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Pr>
          <w:rFonts w:ascii="Arial" w:eastAsia="Times New Roman" w:hAnsi="Arial" w:cs="Arial"/>
          <w:sz w:val="24"/>
          <w:szCs w:val="24"/>
          <w:lang w:val="es-ES"/>
        </w:rPr>
        <w:t>”</w:t>
      </w:r>
    </w:p>
    <w:p w:rsidR="00AB0F2E" w:rsidRDefault="00AB0F2E" w:rsidP="00AB0F2E">
      <w:pPr>
        <w:spacing w:after="0" w:line="360" w:lineRule="auto"/>
        <w:ind w:firstLine="567"/>
        <w:jc w:val="both"/>
        <w:rPr>
          <w:rFonts w:ascii="Arial" w:eastAsia="Times New Roman" w:hAnsi="Arial" w:cs="Arial"/>
          <w:sz w:val="24"/>
          <w:szCs w:val="24"/>
          <w:lang w:val="es-ES"/>
        </w:rPr>
      </w:pPr>
    </w:p>
    <w:p w:rsidR="001D048F" w:rsidRPr="00F904E9" w:rsidRDefault="001D048F" w:rsidP="00AB0F2E">
      <w:pPr>
        <w:spacing w:after="0" w:line="360" w:lineRule="auto"/>
        <w:ind w:firstLine="567"/>
        <w:jc w:val="both"/>
        <w:rPr>
          <w:rFonts w:ascii="Arial" w:eastAsia="Times New Roman" w:hAnsi="Arial" w:cs="Arial"/>
          <w:sz w:val="24"/>
          <w:szCs w:val="24"/>
          <w:lang w:val="es-ES"/>
        </w:rPr>
      </w:pPr>
    </w:p>
    <w:p w:rsidR="00E00706" w:rsidRPr="001D048F" w:rsidRDefault="00AB0F2E" w:rsidP="001D048F">
      <w:pPr>
        <w:spacing w:line="360" w:lineRule="auto"/>
        <w:ind w:right="51" w:firstLine="567"/>
        <w:jc w:val="both"/>
        <w:rPr>
          <w:rFonts w:cs="Arial"/>
          <w:bCs/>
          <w:color w:val="000000"/>
          <w:sz w:val="24"/>
          <w:szCs w:val="24"/>
        </w:rPr>
      </w:pPr>
      <w:r w:rsidRPr="001D048F">
        <w:rPr>
          <w:rFonts w:ascii="Arial" w:hAnsi="Arial" w:cs="Arial"/>
          <w:sz w:val="24"/>
          <w:szCs w:val="24"/>
        </w:rPr>
        <w:t xml:space="preserve">En mérito de lo expuesto y con fundamento en los artículos 207 fracciones I, II y III, 208 fracción VI y 209, de la Ley de Procedimiento y Justicia Administrativa para el Estado de Oaxaca, se;- - - - - - - - - - - - - - - - - - - - - - - - - - </w:t>
      </w:r>
      <w:r w:rsidR="00E00706" w:rsidRPr="001D048F">
        <w:rPr>
          <w:rFonts w:ascii="Arial" w:hAnsi="Arial" w:cs="Arial"/>
          <w:sz w:val="24"/>
          <w:szCs w:val="24"/>
        </w:rPr>
        <w:t>- - - - - - - - - - - -</w:t>
      </w:r>
    </w:p>
    <w:p w:rsidR="00AB0F2E" w:rsidRPr="001D048F" w:rsidRDefault="00AB0F2E" w:rsidP="001D048F">
      <w:pPr>
        <w:pStyle w:val="corte4fondo"/>
        <w:spacing w:after="240"/>
        <w:ind w:left="709" w:firstLine="0"/>
        <w:jc w:val="center"/>
        <w:rPr>
          <w:rFonts w:cs="Arial"/>
          <w:b/>
          <w:sz w:val="24"/>
          <w:szCs w:val="24"/>
        </w:rPr>
      </w:pPr>
      <w:r w:rsidRPr="001D048F">
        <w:rPr>
          <w:rFonts w:cs="Arial"/>
          <w:b/>
          <w:sz w:val="24"/>
          <w:szCs w:val="24"/>
        </w:rPr>
        <w:t>R E S U E L V E:</w:t>
      </w:r>
    </w:p>
    <w:p w:rsidR="00AB0F2E" w:rsidRPr="001D048F" w:rsidRDefault="00AB0F2E" w:rsidP="001D048F">
      <w:pPr>
        <w:pStyle w:val="Textoindependienteprimerasangra"/>
        <w:spacing w:before="240" w:line="360" w:lineRule="auto"/>
        <w:ind w:firstLine="567"/>
        <w:jc w:val="both"/>
        <w:rPr>
          <w:rFonts w:ascii="Arial" w:hAnsi="Arial" w:cs="Arial"/>
          <w:sz w:val="24"/>
          <w:szCs w:val="24"/>
          <w:lang w:eastAsia="ar-SA"/>
        </w:rPr>
      </w:pPr>
      <w:r w:rsidRPr="001D048F">
        <w:rPr>
          <w:rFonts w:ascii="Arial" w:hAnsi="Arial" w:cs="Arial"/>
          <w:b/>
          <w:bCs/>
          <w:sz w:val="24"/>
          <w:szCs w:val="24"/>
        </w:rPr>
        <w:t xml:space="preserve">PRIMERO. </w:t>
      </w:r>
      <w:r w:rsidRPr="001D048F">
        <w:rPr>
          <w:rFonts w:ascii="Arial" w:hAnsi="Arial" w:cs="Arial"/>
          <w:sz w:val="24"/>
          <w:szCs w:val="24"/>
          <w:lang w:eastAsia="ar-SA"/>
        </w:rPr>
        <w:t xml:space="preserve">Esta Cuarta Sala Unitaria fue </w:t>
      </w:r>
      <w:r w:rsidRPr="001D048F">
        <w:rPr>
          <w:rFonts w:ascii="Arial" w:hAnsi="Arial" w:cs="Arial"/>
          <w:b/>
          <w:sz w:val="24"/>
          <w:szCs w:val="24"/>
          <w:lang w:eastAsia="ar-SA"/>
        </w:rPr>
        <w:t xml:space="preserve">competente </w:t>
      </w:r>
      <w:r w:rsidRPr="001D048F">
        <w:rPr>
          <w:rFonts w:ascii="Arial" w:hAnsi="Arial" w:cs="Arial"/>
          <w:sz w:val="24"/>
          <w:szCs w:val="24"/>
          <w:lang w:eastAsia="ar-SA"/>
        </w:rPr>
        <w:t xml:space="preserve">para conocer </w:t>
      </w:r>
      <w:r w:rsidR="00E00706" w:rsidRPr="001D048F">
        <w:rPr>
          <w:rFonts w:ascii="Arial" w:hAnsi="Arial" w:cs="Arial"/>
          <w:sz w:val="24"/>
          <w:szCs w:val="24"/>
          <w:lang w:eastAsia="ar-SA"/>
        </w:rPr>
        <w:t>y resolver del presente asunto.</w:t>
      </w:r>
      <w:r w:rsidRPr="001D048F">
        <w:rPr>
          <w:rFonts w:ascii="Arial" w:hAnsi="Arial" w:cs="Arial"/>
          <w:sz w:val="24"/>
          <w:szCs w:val="24"/>
          <w:lang w:eastAsia="ar-SA"/>
        </w:rPr>
        <w:t>- - - - - - -</w:t>
      </w:r>
      <w:r w:rsidR="00E00706" w:rsidRPr="001D048F">
        <w:rPr>
          <w:rFonts w:ascii="Arial" w:hAnsi="Arial" w:cs="Arial"/>
          <w:sz w:val="24"/>
          <w:szCs w:val="24"/>
          <w:lang w:eastAsia="ar-SA"/>
        </w:rPr>
        <w:t xml:space="preserve"> - - - - - - - - - - - - - - - </w:t>
      </w:r>
      <w:r w:rsidRPr="001D048F">
        <w:rPr>
          <w:rFonts w:ascii="Arial" w:hAnsi="Arial" w:cs="Arial"/>
          <w:sz w:val="24"/>
          <w:szCs w:val="24"/>
          <w:lang w:eastAsia="ar-SA"/>
        </w:rPr>
        <w:t xml:space="preserve">- - - - - - - - - - - </w:t>
      </w:r>
      <w:r w:rsidR="00E00706" w:rsidRPr="001D048F">
        <w:rPr>
          <w:rFonts w:ascii="Arial" w:hAnsi="Arial" w:cs="Arial"/>
          <w:sz w:val="24"/>
          <w:szCs w:val="24"/>
          <w:lang w:eastAsia="ar-SA"/>
        </w:rPr>
        <w:t xml:space="preserve">- - - - </w:t>
      </w:r>
      <w:r w:rsidR="00E00706" w:rsidRPr="001D048F">
        <w:rPr>
          <w:rFonts w:ascii="Arial" w:hAnsi="Arial" w:cs="Arial"/>
          <w:sz w:val="24"/>
          <w:szCs w:val="24"/>
        </w:rPr>
        <w:t>- - - - - - - - -</w:t>
      </w:r>
    </w:p>
    <w:p w:rsidR="001D048F" w:rsidRDefault="00AB0F2E" w:rsidP="001D048F">
      <w:pPr>
        <w:spacing w:before="240" w:line="360" w:lineRule="auto"/>
        <w:ind w:firstLine="567"/>
        <w:jc w:val="both"/>
        <w:rPr>
          <w:rFonts w:ascii="Arial" w:hAnsi="Arial" w:cs="Arial"/>
          <w:sz w:val="24"/>
          <w:szCs w:val="24"/>
        </w:rPr>
      </w:pPr>
      <w:r w:rsidRPr="001D048F">
        <w:rPr>
          <w:rFonts w:ascii="Arial" w:hAnsi="Arial" w:cs="Arial"/>
          <w:b/>
          <w:sz w:val="24"/>
          <w:szCs w:val="24"/>
        </w:rPr>
        <w:t xml:space="preserve">SEGUNDO. </w:t>
      </w:r>
      <w:r w:rsidRPr="001D048F">
        <w:rPr>
          <w:rFonts w:ascii="Arial" w:hAnsi="Arial" w:cs="Arial"/>
          <w:b/>
          <w:bCs/>
          <w:sz w:val="24"/>
          <w:szCs w:val="24"/>
          <w:lang w:eastAsia="es-ES"/>
        </w:rPr>
        <w:t xml:space="preserve">SE DECLARA LA NULIDAD LISA Y LLANA </w:t>
      </w:r>
      <w:r w:rsidRPr="001D048F">
        <w:rPr>
          <w:rFonts w:ascii="Arial" w:eastAsia="Times New Roman" w:hAnsi="Arial" w:cs="Arial"/>
          <w:sz w:val="24"/>
          <w:szCs w:val="24"/>
          <w:lang w:val="es-ES"/>
        </w:rPr>
        <w:t>de la resolución contenida en el número de control</w:t>
      </w:r>
      <w:r w:rsidR="00CF0DDC">
        <w:rPr>
          <w:rFonts w:ascii="Arial" w:eastAsia="Times New Roman" w:hAnsi="Arial" w:cs="Arial"/>
          <w:sz w:val="24"/>
          <w:szCs w:val="24"/>
          <w:lang w:eastAsia="es-ES"/>
        </w:rPr>
        <w:t>**********</w:t>
      </w:r>
      <w:r w:rsidRPr="001D048F">
        <w:rPr>
          <w:rFonts w:ascii="Arial" w:eastAsia="Times New Roman" w:hAnsi="Arial" w:cs="Arial"/>
          <w:b/>
          <w:sz w:val="24"/>
          <w:szCs w:val="24"/>
          <w:lang w:val="es-ES"/>
        </w:rPr>
        <w:t xml:space="preserve">, </w:t>
      </w:r>
      <w:r w:rsidR="00AF2A7F">
        <w:rPr>
          <w:rFonts w:ascii="Arial" w:eastAsia="Times New Roman" w:hAnsi="Arial" w:cs="Arial"/>
          <w:sz w:val="24"/>
          <w:szCs w:val="24"/>
          <w:lang w:val="es-ES"/>
        </w:rPr>
        <w:t>de</w:t>
      </w:r>
      <w:r w:rsidRPr="001D048F">
        <w:rPr>
          <w:rFonts w:ascii="Arial" w:eastAsia="Times New Roman" w:hAnsi="Arial" w:cs="Arial"/>
          <w:sz w:val="24"/>
          <w:szCs w:val="24"/>
          <w:lang w:val="es-ES"/>
        </w:rPr>
        <w:t xml:space="preserve"> veintisiete de julio de 2018 dos mil dieciocho, emitida por </w:t>
      </w:r>
      <w:r w:rsidRPr="001D048F">
        <w:rPr>
          <w:rFonts w:ascii="Arial" w:eastAsia="Times New Roman" w:hAnsi="Arial" w:cs="Arial"/>
          <w:sz w:val="24"/>
          <w:szCs w:val="24"/>
          <w:lang w:val="es-ES_tradnl" w:eastAsia="es-ES"/>
        </w:rPr>
        <w:t xml:space="preserve">la </w:t>
      </w:r>
      <w:r w:rsidRPr="001D048F">
        <w:rPr>
          <w:rFonts w:ascii="Arial" w:hAnsi="Arial" w:cs="Arial"/>
          <w:sz w:val="24"/>
          <w:szCs w:val="24"/>
        </w:rPr>
        <w:t xml:space="preserve">Directora de Ingresos y Recaudación de la Secretaría de Finanzas </w:t>
      </w:r>
      <w:r w:rsidR="0014365E" w:rsidRPr="001D048F">
        <w:rPr>
          <w:rFonts w:ascii="Arial" w:hAnsi="Arial" w:cs="Arial"/>
          <w:sz w:val="24"/>
          <w:szCs w:val="24"/>
        </w:rPr>
        <w:t>del Poder Ejecutivo</w:t>
      </w:r>
      <w:r w:rsidRPr="001D048F">
        <w:rPr>
          <w:rFonts w:ascii="Arial" w:hAnsi="Arial" w:cs="Arial"/>
          <w:sz w:val="24"/>
          <w:szCs w:val="24"/>
        </w:rPr>
        <w:t xml:space="preserve"> del Estado, como quedo precisado en el considerando segundo de esta sentencia.- - - - - - - - - - - - - - - - - - - - - - - - - - -</w:t>
      </w:r>
      <w:r w:rsidR="00E00706" w:rsidRPr="001D048F">
        <w:rPr>
          <w:rFonts w:ascii="Arial" w:hAnsi="Arial" w:cs="Arial"/>
          <w:sz w:val="24"/>
          <w:szCs w:val="24"/>
        </w:rPr>
        <w:t xml:space="preserve"> - -</w:t>
      </w:r>
    </w:p>
    <w:p w:rsidR="001D048F" w:rsidRPr="001D048F" w:rsidRDefault="001D048F" w:rsidP="001D048F">
      <w:pPr>
        <w:spacing w:before="240" w:line="360" w:lineRule="auto"/>
        <w:ind w:firstLine="567"/>
        <w:jc w:val="both"/>
        <w:rPr>
          <w:rFonts w:ascii="Arial" w:eastAsia="Times New Roman" w:hAnsi="Arial" w:cs="Arial"/>
          <w:sz w:val="24"/>
          <w:szCs w:val="24"/>
          <w:lang w:val="es-ES"/>
        </w:rPr>
      </w:pPr>
      <w:r>
        <w:rPr>
          <w:rFonts w:ascii="Arial" w:hAnsi="Arial" w:cs="Arial"/>
          <w:b/>
          <w:sz w:val="24"/>
          <w:szCs w:val="24"/>
        </w:rPr>
        <w:t xml:space="preserve">TERCERO. </w:t>
      </w:r>
      <w:r w:rsidRPr="001D048F">
        <w:rPr>
          <w:rFonts w:ascii="Arial" w:eastAsia="Times New Roman" w:hAnsi="Arial" w:cs="Arial"/>
          <w:sz w:val="24"/>
          <w:szCs w:val="24"/>
          <w:lang w:val="es-ES"/>
        </w:rPr>
        <w:t>Al haber estudiado en primer término la insuficiencia de la competencia que dio lugar a declarar la nulidad lisa y llana del acto administrativo impugnado, es innecesario el análisis de los restantes puntos controvertidos.- - - - -</w:t>
      </w:r>
    </w:p>
    <w:p w:rsidR="00AB0F2E" w:rsidRPr="001D048F" w:rsidRDefault="00AB0F2E" w:rsidP="001D048F">
      <w:pPr>
        <w:pStyle w:val="Textoindependienteprimerasangra"/>
        <w:spacing w:before="240" w:line="360" w:lineRule="auto"/>
        <w:ind w:firstLine="567"/>
        <w:jc w:val="both"/>
        <w:rPr>
          <w:rFonts w:ascii="Arial" w:hAnsi="Arial" w:cs="Arial"/>
          <w:sz w:val="24"/>
          <w:szCs w:val="24"/>
        </w:rPr>
      </w:pPr>
      <w:r w:rsidRPr="001D048F">
        <w:rPr>
          <w:rFonts w:ascii="Arial" w:hAnsi="Arial" w:cs="Arial"/>
          <w:b/>
          <w:sz w:val="24"/>
          <w:szCs w:val="24"/>
        </w:rPr>
        <w:t>CUARTO. NOTIFÍQUESE PERSONALMENTE A LA PARTE ACTORA Y POR OFICIO A LA AUTORIDAD DEMANDADA</w:t>
      </w:r>
      <w:r w:rsidRPr="001D048F">
        <w:rPr>
          <w:rFonts w:ascii="Arial" w:hAnsi="Arial" w:cs="Arial"/>
          <w:sz w:val="24"/>
          <w:szCs w:val="24"/>
        </w:rPr>
        <w:t>, conforme a lo dispuesto en el artículo 172 fracción I y 173 fracciones I y II, de la Ley de Procedimiento y Justicia Administrativa para el Estado.</w:t>
      </w:r>
      <w:r w:rsidR="00A85668">
        <w:rPr>
          <w:rFonts w:ascii="Arial" w:hAnsi="Arial" w:cs="Arial"/>
          <w:sz w:val="24"/>
          <w:szCs w:val="24"/>
        </w:rPr>
        <w:t xml:space="preserve"> </w:t>
      </w:r>
      <w:r w:rsidRPr="001D048F">
        <w:rPr>
          <w:rFonts w:ascii="Arial" w:hAnsi="Arial" w:cs="Arial"/>
          <w:sz w:val="24"/>
          <w:szCs w:val="24"/>
        </w:rPr>
        <w:t xml:space="preserve">- - - - - - - - - - - - - - - - - - - - - - - - - - - - - - - </w:t>
      </w:r>
      <w:r w:rsidR="00E00706" w:rsidRPr="001D048F">
        <w:rPr>
          <w:rFonts w:ascii="Arial" w:hAnsi="Arial" w:cs="Arial"/>
          <w:sz w:val="24"/>
          <w:szCs w:val="24"/>
        </w:rPr>
        <w:t>- - - - - - - -</w:t>
      </w:r>
    </w:p>
    <w:p w:rsidR="00AB0F2E" w:rsidRPr="001D048F" w:rsidRDefault="00AB0F2E" w:rsidP="001D048F">
      <w:pPr>
        <w:spacing w:before="240" w:line="360" w:lineRule="auto"/>
        <w:ind w:firstLine="567"/>
        <w:jc w:val="both"/>
        <w:rPr>
          <w:rFonts w:ascii="Arial" w:hAnsi="Arial" w:cs="Arial"/>
          <w:sz w:val="24"/>
          <w:szCs w:val="24"/>
        </w:rPr>
      </w:pPr>
      <w:r w:rsidRPr="001D048F">
        <w:rPr>
          <w:rFonts w:ascii="Arial" w:hAnsi="Arial" w:cs="Arial"/>
          <w:sz w:val="24"/>
          <w:szCs w:val="24"/>
        </w:rPr>
        <w:t>Así lo resolvió y firma el Maestro en Derecho Pedro Carlos Zamora Martínez, Magistrado Titular de la Cuarta Sala Unitaria de Primera Instancia del Tribunal de Justicia Administrativa del Estado</w:t>
      </w:r>
      <w:r w:rsidR="001A7CD4" w:rsidRPr="001D048F">
        <w:rPr>
          <w:rFonts w:ascii="Arial" w:hAnsi="Arial" w:cs="Arial"/>
          <w:sz w:val="24"/>
          <w:szCs w:val="24"/>
        </w:rPr>
        <w:t xml:space="preserve"> de Oaxaca</w:t>
      </w:r>
      <w:r w:rsidRPr="001D048F">
        <w:rPr>
          <w:rFonts w:ascii="Arial" w:hAnsi="Arial" w:cs="Arial"/>
          <w:sz w:val="24"/>
          <w:szCs w:val="24"/>
        </w:rPr>
        <w:t>, quien actúa legalmente con la Licenciada Monserrat García Altamirano, Secretaria de Acuerdos de esta</w:t>
      </w:r>
      <w:r w:rsidR="00E00706" w:rsidRPr="001D048F">
        <w:rPr>
          <w:rFonts w:ascii="Arial" w:hAnsi="Arial" w:cs="Arial"/>
          <w:sz w:val="24"/>
          <w:szCs w:val="24"/>
        </w:rPr>
        <w:t xml:space="preserve"> Sala, quien autoriza y da fe.</w:t>
      </w:r>
      <w:r w:rsidRPr="001D048F">
        <w:rPr>
          <w:rFonts w:ascii="Arial" w:hAnsi="Arial" w:cs="Arial"/>
          <w:sz w:val="24"/>
          <w:szCs w:val="24"/>
        </w:rPr>
        <w:t xml:space="preserve">- - - - - - - - - - - - - - - - - - - - - - - - - - - - - - - - - - - - - - - - - - </w:t>
      </w:r>
      <w:r w:rsidR="001A7CD4" w:rsidRPr="001D048F">
        <w:rPr>
          <w:rFonts w:ascii="Arial" w:hAnsi="Arial" w:cs="Arial"/>
          <w:sz w:val="24"/>
          <w:szCs w:val="24"/>
        </w:rPr>
        <w:t>- - -</w:t>
      </w:r>
    </w:p>
    <w:p w:rsidR="00E00706" w:rsidRPr="00E00706" w:rsidRDefault="00E00706" w:rsidP="00AB0F2E">
      <w:pPr>
        <w:spacing w:line="360" w:lineRule="auto"/>
        <w:ind w:firstLine="567"/>
        <w:jc w:val="both"/>
        <w:rPr>
          <w:rFonts w:ascii="Lucida Handwriting" w:hAnsi="Lucida Handwriting" w:cs="Arial"/>
          <w:sz w:val="15"/>
          <w:szCs w:val="15"/>
        </w:rPr>
      </w:pPr>
      <w:bookmarkStart w:id="0" w:name="_GoBack"/>
      <w:bookmarkEnd w:id="0"/>
      <w:r w:rsidRPr="00E00706">
        <w:rPr>
          <w:rFonts w:ascii="Lucida Handwriting" w:hAnsi="Lucida Handwriting" w:cs="Arial"/>
          <w:sz w:val="15"/>
          <w:szCs w:val="15"/>
        </w:rPr>
        <w:t xml:space="preserve">Ieeg </w:t>
      </w:r>
    </w:p>
    <w:p w:rsidR="006D46A8" w:rsidRDefault="006D46A8"/>
    <w:sectPr w:rsidR="006D46A8" w:rsidSect="006457FD">
      <w:headerReference w:type="even" r:id="rId6"/>
      <w:headerReference w:type="default" r:id="rId7"/>
      <w:pgSz w:w="12240" w:h="20160" w:code="5"/>
      <w:pgMar w:top="1276" w:right="1325" w:bottom="1134" w:left="1985"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57FD" w:rsidRDefault="006457FD" w:rsidP="006457FD">
      <w:pPr>
        <w:spacing w:after="0" w:line="240" w:lineRule="auto"/>
      </w:pPr>
      <w:r>
        <w:separator/>
      </w:r>
    </w:p>
  </w:endnote>
  <w:endnote w:type="continuationSeparator" w:id="0">
    <w:p w:rsidR="006457FD" w:rsidRDefault="006457FD" w:rsidP="006457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57FD" w:rsidRDefault="006457FD" w:rsidP="006457FD">
      <w:pPr>
        <w:spacing w:after="0" w:line="240" w:lineRule="auto"/>
      </w:pPr>
      <w:r>
        <w:separator/>
      </w:r>
    </w:p>
  </w:footnote>
  <w:footnote w:type="continuationSeparator" w:id="0">
    <w:p w:rsidR="006457FD" w:rsidRDefault="006457FD" w:rsidP="006457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7FD" w:rsidRDefault="006457FD">
    <w:pPr>
      <w:pStyle w:val="Encabezado"/>
    </w:pPr>
    <w:r>
      <w:rPr>
        <w:noProof/>
        <w:lang w:eastAsia="es-MX"/>
      </w:rPr>
      <mc:AlternateContent>
        <mc:Choice Requires="wps">
          <w:drawing>
            <wp:anchor distT="45720" distB="45720" distL="114300" distR="114300" simplePos="0" relativeHeight="251664384" behindDoc="0" locked="0" layoutInCell="1" allowOverlap="1" wp14:anchorId="04800E18" wp14:editId="3FA9609F">
              <wp:simplePos x="0" y="0"/>
              <wp:positionH relativeFrom="column">
                <wp:posOffset>5961380</wp:posOffset>
              </wp:positionH>
              <wp:positionV relativeFrom="paragraph">
                <wp:posOffset>2157730</wp:posOffset>
              </wp:positionV>
              <wp:extent cx="824593" cy="1641022"/>
              <wp:effectExtent l="0" t="0" r="13970"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6457FD" w:rsidRPr="008824D9" w:rsidRDefault="006457FD" w:rsidP="006457FD">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800E18" id="_x0000_t202" coordsize="21600,21600" o:spt="202" path="m,l,21600r21600,l21600,xe">
              <v:stroke joinstyle="miter"/>
              <v:path gradientshapeok="t" o:connecttype="rect"/>
            </v:shapetype>
            <v:shape id="Cuadro de texto 1" o:spid="_x0000_s1026" type="#_x0000_t202" style="position:absolute;margin-left:469.4pt;margin-top:169.9pt;width:64.95pt;height:129.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">
              <v:textbox>
                <w:txbxContent>
                  <w:p w:rsidR="006457FD" w:rsidRPr="008824D9" w:rsidRDefault="006457FD" w:rsidP="006457FD">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7FD" w:rsidRDefault="006457FD">
    <w:pPr>
      <w:pStyle w:val="Encabezado"/>
    </w:pPr>
    <w:r>
      <w:rPr>
        <w:noProof/>
        <w:lang w:eastAsia="es-MX"/>
      </w:rPr>
      <mc:AlternateContent>
        <mc:Choice Requires="wps">
          <w:drawing>
            <wp:anchor distT="45720" distB="45720" distL="114300" distR="114300" simplePos="0" relativeHeight="251668480" behindDoc="0" locked="0" layoutInCell="1" allowOverlap="1" wp14:anchorId="19564B54" wp14:editId="1E948E04">
              <wp:simplePos x="0" y="0"/>
              <wp:positionH relativeFrom="column">
                <wp:posOffset>-982639</wp:posOffset>
              </wp:positionH>
              <wp:positionV relativeFrom="paragraph">
                <wp:posOffset>4760169</wp:posOffset>
              </wp:positionV>
              <wp:extent cx="824593" cy="1641022"/>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6457FD" w:rsidRPr="008824D9" w:rsidRDefault="006457FD" w:rsidP="006457FD">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564B54" id="_x0000_t202" coordsize="21600,21600" o:spt="202" path="m,l,21600r21600,l21600,xe">
              <v:stroke joinstyle="miter"/>
              <v:path gradientshapeok="t" o:connecttype="rect"/>
            </v:shapetype>
            <v:shape id="Cuadro de texto 2" o:spid="_x0000_s1027" type="#_x0000_t202" style="position:absolute;margin-left:-77.35pt;margin-top:374.8pt;width:64.95pt;height:129.2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">
              <v:textbox>
                <w:txbxContent>
                  <w:p w:rsidR="006457FD" w:rsidRPr="008824D9" w:rsidRDefault="006457FD" w:rsidP="006457FD">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F2E"/>
    <w:rsid w:val="00010DF8"/>
    <w:rsid w:val="00037B56"/>
    <w:rsid w:val="0006128C"/>
    <w:rsid w:val="00121227"/>
    <w:rsid w:val="00135345"/>
    <w:rsid w:val="00136C64"/>
    <w:rsid w:val="0014365E"/>
    <w:rsid w:val="0014651B"/>
    <w:rsid w:val="001A7CD4"/>
    <w:rsid w:val="001B01B9"/>
    <w:rsid w:val="001D048F"/>
    <w:rsid w:val="00210DB3"/>
    <w:rsid w:val="003108CA"/>
    <w:rsid w:val="003131B9"/>
    <w:rsid w:val="00353831"/>
    <w:rsid w:val="003C534A"/>
    <w:rsid w:val="00400A34"/>
    <w:rsid w:val="004035E1"/>
    <w:rsid w:val="004D1DC1"/>
    <w:rsid w:val="004D3DC6"/>
    <w:rsid w:val="0051051C"/>
    <w:rsid w:val="0056249A"/>
    <w:rsid w:val="005709E8"/>
    <w:rsid w:val="00576432"/>
    <w:rsid w:val="00591105"/>
    <w:rsid w:val="00621E0E"/>
    <w:rsid w:val="00631F75"/>
    <w:rsid w:val="006457FD"/>
    <w:rsid w:val="006D46A8"/>
    <w:rsid w:val="007976E4"/>
    <w:rsid w:val="007D4225"/>
    <w:rsid w:val="00814A0C"/>
    <w:rsid w:val="00835AD1"/>
    <w:rsid w:val="008B395C"/>
    <w:rsid w:val="008F50DF"/>
    <w:rsid w:val="00971037"/>
    <w:rsid w:val="009774EE"/>
    <w:rsid w:val="009B4B5B"/>
    <w:rsid w:val="00A321E7"/>
    <w:rsid w:val="00A36EEE"/>
    <w:rsid w:val="00A44D18"/>
    <w:rsid w:val="00A508AA"/>
    <w:rsid w:val="00A5759B"/>
    <w:rsid w:val="00A66F94"/>
    <w:rsid w:val="00A85668"/>
    <w:rsid w:val="00A94626"/>
    <w:rsid w:val="00AA7DB3"/>
    <w:rsid w:val="00AB0F2E"/>
    <w:rsid w:val="00AE7E5C"/>
    <w:rsid w:val="00AF2A7F"/>
    <w:rsid w:val="00B475F4"/>
    <w:rsid w:val="00B54304"/>
    <w:rsid w:val="00B82084"/>
    <w:rsid w:val="00BC74E6"/>
    <w:rsid w:val="00BD67C5"/>
    <w:rsid w:val="00BE3D8A"/>
    <w:rsid w:val="00C02283"/>
    <w:rsid w:val="00C332A8"/>
    <w:rsid w:val="00C65A83"/>
    <w:rsid w:val="00C70D21"/>
    <w:rsid w:val="00C762F7"/>
    <w:rsid w:val="00C81908"/>
    <w:rsid w:val="00C96558"/>
    <w:rsid w:val="00CB6BE5"/>
    <w:rsid w:val="00CD58F6"/>
    <w:rsid w:val="00CD67DF"/>
    <w:rsid w:val="00CF0DDC"/>
    <w:rsid w:val="00D166C3"/>
    <w:rsid w:val="00D60D72"/>
    <w:rsid w:val="00DF1826"/>
    <w:rsid w:val="00E00706"/>
    <w:rsid w:val="00E17946"/>
    <w:rsid w:val="00E25CAB"/>
    <w:rsid w:val="00E7793E"/>
    <w:rsid w:val="00E93718"/>
    <w:rsid w:val="00EB78D6"/>
    <w:rsid w:val="00EC46E3"/>
    <w:rsid w:val="00F46D42"/>
    <w:rsid w:val="00F814A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643655F0-B652-4840-BC87-063828197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0F2E"/>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B0F2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B0F2E"/>
  </w:style>
  <w:style w:type="paragraph" w:customStyle="1" w:styleId="corte4fondo">
    <w:name w:val="corte4 fondo"/>
    <w:basedOn w:val="Normal"/>
    <w:link w:val="corte4fondoCar"/>
    <w:rsid w:val="00AB0F2E"/>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AB0F2E"/>
    <w:rPr>
      <w:rFonts w:ascii="Arial" w:eastAsia="Times New Roman" w:hAnsi="Arial" w:cs="Times New Roman"/>
      <w:sz w:val="30"/>
      <w:szCs w:val="20"/>
      <w:lang w:val="es-ES_tradnl" w:eastAsia="x-none"/>
    </w:rPr>
  </w:style>
  <w:style w:type="paragraph" w:styleId="Textoindependiente">
    <w:name w:val="Body Text"/>
    <w:basedOn w:val="Normal"/>
    <w:link w:val="TextoindependienteCar"/>
    <w:uiPriority w:val="99"/>
    <w:semiHidden/>
    <w:unhideWhenUsed/>
    <w:rsid w:val="00AB0F2E"/>
    <w:pPr>
      <w:spacing w:after="120"/>
    </w:pPr>
  </w:style>
  <w:style w:type="character" w:customStyle="1" w:styleId="TextoindependienteCar">
    <w:name w:val="Texto independiente Car"/>
    <w:basedOn w:val="Fuentedeprrafopredeter"/>
    <w:link w:val="Textoindependiente"/>
    <w:uiPriority w:val="99"/>
    <w:semiHidden/>
    <w:rsid w:val="00AB0F2E"/>
  </w:style>
  <w:style w:type="paragraph" w:styleId="Textoindependienteprimerasangra">
    <w:name w:val="Body Text First Indent"/>
    <w:basedOn w:val="Textoindependiente"/>
    <w:link w:val="TextoindependienteprimerasangraCar"/>
    <w:uiPriority w:val="99"/>
    <w:unhideWhenUsed/>
    <w:rsid w:val="00AB0F2E"/>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AB0F2E"/>
  </w:style>
  <w:style w:type="paragraph" w:styleId="Sinespaciado">
    <w:name w:val="No Spacing"/>
    <w:uiPriority w:val="1"/>
    <w:qFormat/>
    <w:rsid w:val="00AB0F2E"/>
    <w:pPr>
      <w:spacing w:after="0" w:line="240" w:lineRule="auto"/>
    </w:pPr>
  </w:style>
  <w:style w:type="paragraph" w:styleId="Prrafodelista">
    <w:name w:val="List Paragraph"/>
    <w:basedOn w:val="Normal"/>
    <w:uiPriority w:val="34"/>
    <w:qFormat/>
    <w:rsid w:val="0006128C"/>
    <w:pPr>
      <w:ind w:left="720"/>
      <w:contextualSpacing/>
    </w:pPr>
  </w:style>
  <w:style w:type="paragraph" w:styleId="Piedepgina">
    <w:name w:val="footer"/>
    <w:basedOn w:val="Normal"/>
    <w:link w:val="PiedepginaCar"/>
    <w:uiPriority w:val="99"/>
    <w:unhideWhenUsed/>
    <w:rsid w:val="006457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57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714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303</TotalTime>
  <Pages>7</Pages>
  <Words>3742</Words>
  <Characters>20583</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TCAC-Personal</dc:creator>
  <cp:lastModifiedBy>TCAC-Personal</cp:lastModifiedBy>
  <cp:revision>49</cp:revision>
  <cp:lastPrinted>2019-10-07T19:11:00Z</cp:lastPrinted>
  <dcterms:created xsi:type="dcterms:W3CDTF">2019-01-24T19:17:00Z</dcterms:created>
  <dcterms:modified xsi:type="dcterms:W3CDTF">2019-10-07T20:19:00Z</dcterms:modified>
</cp:coreProperties>
</file>