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w:t>
      </w:r>
      <w:r w:rsidR="00E36577">
        <w:rPr>
          <w:rFonts w:cs="Arial"/>
          <w:b/>
          <w:i/>
          <w:sz w:val="22"/>
          <w:szCs w:val="22"/>
        </w:rPr>
        <w:t xml:space="preserve"> 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345F40">
        <w:rPr>
          <w:rFonts w:cs="Arial"/>
          <w:b/>
          <w:i/>
          <w:sz w:val="22"/>
          <w:szCs w:val="22"/>
        </w:rPr>
        <w:t>88/2018</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141628">
        <w:rPr>
          <w:rFonts w:cs="Arial"/>
          <w:b/>
          <w:i/>
          <w:sz w:val="22"/>
          <w:szCs w:val="22"/>
        </w:rPr>
        <w:t>A</w:t>
      </w:r>
      <w:r w:rsidRPr="00930A36">
        <w:rPr>
          <w:rFonts w:cs="Arial"/>
          <w:b/>
          <w:i/>
          <w:sz w:val="22"/>
          <w:szCs w:val="22"/>
        </w:rPr>
        <w:t xml:space="preserve">: </w:t>
      </w:r>
      <w:r w:rsidR="0060251F">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345F40">
        <w:rPr>
          <w:rFonts w:cs="Arial"/>
          <w:b/>
          <w:i/>
          <w:color w:val="000000"/>
          <w:sz w:val="22"/>
          <w:szCs w:val="22"/>
        </w:rPr>
        <w:t xml:space="preserve">DIRECCIÓN DE INGRESOS Y RECAUDACIÓN DE </w:t>
      </w:r>
      <w:r w:rsidR="00E36577">
        <w:rPr>
          <w:rFonts w:cs="Arial"/>
          <w:b/>
          <w:i/>
          <w:color w:val="000000"/>
          <w:sz w:val="22"/>
          <w:szCs w:val="22"/>
        </w:rPr>
        <w:t>LA SECRETARÍA DE FINANZAS DEL PODER EJECUTIVO DEL ESTADO DE</w:t>
      </w:r>
      <w:r w:rsidR="00D12076">
        <w:rPr>
          <w:rFonts w:cs="Arial"/>
          <w:b/>
          <w:i/>
          <w:color w:val="000000"/>
          <w:sz w:val="22"/>
          <w:szCs w:val="22"/>
        </w:rPr>
        <w:t xml:space="preserv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E36577">
        <w:rPr>
          <w:rFonts w:ascii="Arial" w:hAnsi="Arial" w:cs="Arial"/>
          <w:b/>
          <w:sz w:val="24"/>
          <w:szCs w:val="24"/>
        </w:rPr>
        <w:t>VEIN</w:t>
      </w:r>
      <w:r w:rsidR="00345F40">
        <w:rPr>
          <w:rFonts w:ascii="Arial" w:hAnsi="Arial" w:cs="Arial"/>
          <w:b/>
          <w:sz w:val="24"/>
          <w:szCs w:val="24"/>
        </w:rPr>
        <w:t>TICUATRO DE ENERO DE DOS MIL DIECINUEVE</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345F40">
        <w:rPr>
          <w:rFonts w:ascii="Arial" w:hAnsi="Arial" w:cs="Arial"/>
          <w:b/>
          <w:sz w:val="24"/>
          <w:szCs w:val="24"/>
        </w:rPr>
        <w:t>-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345F40">
        <w:rPr>
          <w:rFonts w:ascii="Arial" w:hAnsi="Arial" w:cs="Arial"/>
          <w:b/>
          <w:sz w:val="24"/>
          <w:szCs w:val="24"/>
          <w:lang w:val="es-MX"/>
        </w:rPr>
        <w:t>88</w:t>
      </w:r>
      <w:r w:rsidR="00977577" w:rsidRPr="00977577">
        <w:rPr>
          <w:rFonts w:ascii="Arial" w:hAnsi="Arial" w:cs="Arial"/>
          <w:b/>
          <w:sz w:val="24"/>
          <w:szCs w:val="24"/>
          <w:lang w:val="es-MX"/>
        </w:rPr>
        <w:t>/201</w:t>
      </w:r>
      <w:r w:rsidR="00345F40">
        <w:rPr>
          <w:rFonts w:ascii="Arial" w:hAnsi="Arial" w:cs="Arial"/>
          <w:b/>
          <w:sz w:val="24"/>
          <w:szCs w:val="24"/>
          <w:lang w:val="es-MX"/>
        </w:rPr>
        <w:t>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60251F">
        <w:rPr>
          <w:rFonts w:cs="Arial"/>
          <w:b/>
          <w:i/>
          <w:sz w:val="22"/>
          <w:szCs w:val="22"/>
        </w:rPr>
        <w:t>**********</w:t>
      </w:r>
      <w:r w:rsidR="0060251F">
        <w:rPr>
          <w:rFonts w:cs="Arial"/>
          <w:b/>
          <w:i/>
          <w:sz w:val="22"/>
          <w:szCs w:val="22"/>
        </w:rPr>
        <w:t xml:space="preserve"> </w:t>
      </w:r>
      <w:r w:rsidR="000476EE">
        <w:rPr>
          <w:rFonts w:ascii="Arial" w:hAnsi="Arial" w:cs="Arial"/>
          <w:sz w:val="24"/>
          <w:szCs w:val="24"/>
          <w:lang w:val="es-MX"/>
        </w:rPr>
        <w:t xml:space="preserve">en contra de la </w:t>
      </w:r>
      <w:r w:rsidR="00345F40" w:rsidRPr="00345F40">
        <w:rPr>
          <w:rFonts w:ascii="Arial" w:hAnsi="Arial" w:cs="Arial"/>
          <w:b/>
          <w:sz w:val="24"/>
          <w:szCs w:val="24"/>
          <w:lang w:val="es-MX"/>
        </w:rPr>
        <w:t>DIRECCIÓN DE INGRESOS Y RECAUDACIÓN DE LA SUBSECRETARÍA DE INGRESOS</w:t>
      </w:r>
      <w:r w:rsidR="000476EE">
        <w:rPr>
          <w:rFonts w:ascii="Arial" w:hAnsi="Arial" w:cs="Arial"/>
          <w:b/>
          <w:sz w:val="24"/>
          <w:szCs w:val="24"/>
          <w:lang w:val="es-MX"/>
        </w:rPr>
        <w:t xml:space="preserve">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775130" w:rsidP="00345F40">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63C5501D" wp14:editId="239F484C">
                <wp:simplePos x="0" y="0"/>
                <wp:positionH relativeFrom="column">
                  <wp:posOffset>-1284605</wp:posOffset>
                </wp:positionH>
                <wp:positionV relativeFrom="paragraph">
                  <wp:posOffset>2940050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75130" w:rsidRDefault="00775130" w:rsidP="0077513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101.15pt;margin-top:231.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">
                <v:textbox>
                  <w:txbxContent>
                    <w:p w:rsidR="00775130" w:rsidRDefault="00775130" w:rsidP="0077513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345F40">
        <w:rPr>
          <w:rFonts w:ascii="Arial" w:hAnsi="Arial" w:cs="Arial"/>
          <w:color w:val="000000"/>
          <w:sz w:val="24"/>
          <w:szCs w:val="24"/>
        </w:rPr>
        <w:t>3 tres de octubre de dos mi dieciocho</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60251F">
        <w:rPr>
          <w:rFonts w:cs="Arial"/>
          <w:b/>
          <w:i/>
          <w:sz w:val="22"/>
          <w:szCs w:val="22"/>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del</w:t>
      </w:r>
      <w:r w:rsidR="00AD1DE0">
        <w:rPr>
          <w:rFonts w:ascii="Arial" w:hAnsi="Arial" w:cs="Arial"/>
          <w:color w:val="000000"/>
          <w:sz w:val="24"/>
          <w:szCs w:val="24"/>
        </w:rPr>
        <w:t xml:space="preserve"> </w:t>
      </w:r>
      <w:r w:rsidR="00345F40">
        <w:rPr>
          <w:rFonts w:ascii="Arial" w:hAnsi="Arial" w:cs="Arial"/>
          <w:color w:val="000000"/>
          <w:sz w:val="24"/>
          <w:szCs w:val="24"/>
        </w:rPr>
        <w:t>documento en donde consta la multa por infracción relacionada con la presentación de declaraciones del impuesto sobre erogaciones por remuneraciones al trabajo personal de veintisiete de julio de dos mil dieciocho</w:t>
      </w:r>
      <w:r w:rsidR="00E36577">
        <w:rPr>
          <w:rFonts w:ascii="Arial" w:hAnsi="Arial" w:cs="Arial"/>
          <w:color w:val="000000"/>
          <w:sz w:val="24"/>
          <w:szCs w:val="24"/>
        </w:rPr>
        <w:t xml:space="preserve">, con número de control </w:t>
      </w:r>
      <w:r w:rsidR="0060251F">
        <w:rPr>
          <w:rFonts w:cs="Arial"/>
          <w:b/>
          <w:i/>
          <w:sz w:val="22"/>
          <w:szCs w:val="22"/>
        </w:rPr>
        <w:t>**********</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w:t>
      </w:r>
      <w:r w:rsidR="00345F40">
        <w:rPr>
          <w:rFonts w:ascii="Arial" w:hAnsi="Arial" w:cs="Arial"/>
          <w:color w:val="000000"/>
          <w:sz w:val="24"/>
          <w:szCs w:val="24"/>
        </w:rPr>
        <w:t xml:space="preserve"> - - - - - - - - - - - - - - - - - - - - - - - - - - - - - - </w:t>
      </w:r>
      <w:r w:rsidR="00EF7896">
        <w:rPr>
          <w:rFonts w:ascii="Arial" w:hAnsi="Arial" w:cs="Arial"/>
          <w:color w:val="000000"/>
          <w:sz w:val="24"/>
          <w:szCs w:val="24"/>
        </w:rPr>
        <w:t>- - - - - - - - - -</w:t>
      </w:r>
      <w:r w:rsidR="006A03AA">
        <w:rPr>
          <w:rFonts w:ascii="Arial" w:hAnsi="Arial" w:cs="Arial"/>
          <w:color w:val="000000"/>
          <w:sz w:val="24"/>
          <w:szCs w:val="24"/>
        </w:rPr>
        <w:t xml:space="preserve">- - - - - - - </w:t>
      </w:r>
      <w:r w:rsidR="002A0256">
        <w:rPr>
          <w:rFonts w:ascii="Arial" w:hAnsi="Arial" w:cs="Arial"/>
          <w:color w:val="000000"/>
          <w:sz w:val="24"/>
          <w:szCs w:val="24"/>
        </w:rPr>
        <w:t xml:space="preserve">- - - - - - </w:t>
      </w:r>
    </w:p>
    <w:p w:rsidR="005F0D67" w:rsidRDefault="005F0D67" w:rsidP="00B8086C">
      <w:pPr>
        <w:spacing w:line="360" w:lineRule="auto"/>
        <w:ind w:right="-518" w:firstLine="567"/>
        <w:jc w:val="both"/>
        <w:rPr>
          <w:rFonts w:ascii="Arial" w:hAnsi="Arial" w:cs="Arial"/>
          <w:color w:val="000000"/>
          <w:sz w:val="24"/>
          <w:szCs w:val="24"/>
        </w:rPr>
      </w:pPr>
    </w:p>
    <w:p w:rsidR="00345F40"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345F40">
        <w:rPr>
          <w:rFonts w:ascii="Arial" w:hAnsi="Arial" w:cs="Arial"/>
          <w:sz w:val="24"/>
          <w:szCs w:val="24"/>
        </w:rPr>
        <w:t>veintiuno de noviembre de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w:t>
      </w:r>
      <w:r w:rsidR="00EF7896">
        <w:rPr>
          <w:rFonts w:ascii="Arial" w:hAnsi="Arial" w:cs="Arial"/>
          <w:sz w:val="24"/>
          <w:szCs w:val="24"/>
        </w:rPr>
        <w:t>n</w:t>
      </w:r>
      <w:r w:rsidR="000F2596">
        <w:rPr>
          <w:rFonts w:ascii="Arial" w:hAnsi="Arial" w:cs="Arial"/>
          <w:sz w:val="24"/>
          <w:szCs w:val="24"/>
        </w:rPr>
        <w:t>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9D502F">
        <w:rPr>
          <w:rFonts w:ascii="Arial" w:hAnsi="Arial" w:cs="Arial"/>
          <w:sz w:val="24"/>
          <w:szCs w:val="24"/>
        </w:rPr>
        <w:t xml:space="preserve">en representación de la autoridad demandada,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w:t>
      </w:r>
      <w:r w:rsidR="00B20AF6">
        <w:rPr>
          <w:rFonts w:ascii="Arial" w:hAnsi="Arial" w:cs="Arial"/>
          <w:sz w:val="24"/>
          <w:szCs w:val="24"/>
        </w:rPr>
        <w:t xml:space="preserve">que </w:t>
      </w:r>
      <w:r w:rsidR="0066220A">
        <w:rPr>
          <w:rFonts w:ascii="Arial" w:hAnsi="Arial" w:cs="Arial"/>
          <w:sz w:val="24"/>
          <w:szCs w:val="24"/>
        </w:rPr>
        <w:t>ofreci</w:t>
      </w:r>
      <w:r w:rsidR="00B20AF6">
        <w:rPr>
          <w:rFonts w:ascii="Arial" w:hAnsi="Arial" w:cs="Arial"/>
          <w:sz w:val="24"/>
          <w:szCs w:val="24"/>
        </w:rPr>
        <w:t>ó</w:t>
      </w:r>
      <w:r w:rsidR="0066220A">
        <w:rPr>
          <w:rFonts w:ascii="Arial" w:hAnsi="Arial" w:cs="Arial"/>
          <w:sz w:val="24"/>
          <w:szCs w:val="24"/>
        </w:rPr>
        <w:t xml:space="preserve">; </w:t>
      </w:r>
      <w:r w:rsidR="00345F40">
        <w:rPr>
          <w:rFonts w:ascii="Arial" w:hAnsi="Arial" w:cs="Arial"/>
          <w:sz w:val="24"/>
          <w:szCs w:val="24"/>
        </w:rPr>
        <w:t xml:space="preserve">y con copia de la demanda y anexos </w:t>
      </w:r>
      <w:r w:rsidR="0066220A">
        <w:rPr>
          <w:rFonts w:ascii="Arial" w:hAnsi="Arial" w:cs="Arial"/>
          <w:sz w:val="24"/>
          <w:szCs w:val="24"/>
        </w:rPr>
        <w:t>se ordenó correr trasla</w:t>
      </w:r>
      <w:r w:rsidR="00345F40">
        <w:rPr>
          <w:rFonts w:ascii="Arial" w:hAnsi="Arial" w:cs="Arial"/>
          <w:sz w:val="24"/>
          <w:szCs w:val="24"/>
        </w:rPr>
        <w:t xml:space="preserve">do a la parte actora, </w:t>
      </w:r>
      <w:r w:rsidR="0066220A">
        <w:rPr>
          <w:rFonts w:ascii="Arial" w:hAnsi="Arial" w:cs="Arial"/>
          <w:sz w:val="24"/>
          <w:szCs w:val="24"/>
        </w:rPr>
        <w:t>para los efectos legales correspondientes.</w:t>
      </w:r>
    </w:p>
    <w:p w:rsidR="00345F40" w:rsidRDefault="00345F40" w:rsidP="00AE010A">
      <w:pPr>
        <w:spacing w:line="360" w:lineRule="auto"/>
        <w:ind w:right="-518" w:firstLine="567"/>
        <w:jc w:val="both"/>
        <w:rPr>
          <w:rFonts w:ascii="Arial" w:hAnsi="Arial" w:cs="Arial"/>
          <w:sz w:val="24"/>
          <w:szCs w:val="24"/>
        </w:rPr>
      </w:pPr>
      <w:r>
        <w:rPr>
          <w:rFonts w:ascii="Arial" w:hAnsi="Arial" w:cs="Arial"/>
          <w:sz w:val="24"/>
          <w:szCs w:val="24"/>
        </w:rPr>
        <w:t>También se señaló fecha y hora para la celebración de la audiencia final.</w:t>
      </w:r>
      <w:r w:rsidR="0066220A">
        <w:rPr>
          <w:rFonts w:ascii="Arial" w:hAnsi="Arial" w:cs="Arial"/>
          <w:sz w:val="24"/>
          <w:szCs w:val="24"/>
        </w:rPr>
        <w:t xml:space="preserve"> </w:t>
      </w:r>
      <w:r w:rsidR="009D502F">
        <w:rPr>
          <w:rFonts w:ascii="Arial" w:hAnsi="Arial" w:cs="Arial"/>
          <w:sz w:val="24"/>
          <w:szCs w:val="24"/>
        </w:rPr>
        <w:t xml:space="preserve">- - - - </w:t>
      </w:r>
      <w:r>
        <w:rPr>
          <w:rFonts w:ascii="Arial" w:hAnsi="Arial" w:cs="Arial"/>
          <w:sz w:val="24"/>
          <w:szCs w:val="24"/>
        </w:rPr>
        <w:t xml:space="preserve">-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345F40">
        <w:rPr>
          <w:rFonts w:ascii="Arial" w:hAnsi="Arial" w:cs="Arial"/>
          <w:sz w:val="24"/>
          <w:szCs w:val="24"/>
          <w:lang w:val="es-MX"/>
        </w:rPr>
        <w:t>cuatro de diciembre de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 xml:space="preserve">se abrió </w:t>
      </w:r>
      <w:r w:rsidR="0066220A">
        <w:rPr>
          <w:rFonts w:ascii="Arial" w:hAnsi="Arial" w:cs="Arial"/>
          <w:bCs/>
          <w:sz w:val="24"/>
          <w:szCs w:val="24"/>
          <w:lang w:val="es-ES"/>
        </w:rPr>
        <w:lastRenderedPageBreak/>
        <w:t>el periodo de alegatos y se dio cuenta</w:t>
      </w:r>
      <w:r w:rsidR="009D502F">
        <w:rPr>
          <w:rFonts w:ascii="Arial" w:hAnsi="Arial" w:cs="Arial"/>
          <w:bCs/>
          <w:sz w:val="24"/>
          <w:szCs w:val="24"/>
          <w:lang w:val="es-ES"/>
        </w:rPr>
        <w:t xml:space="preserve"> con el escrito de la parte actora, por el cual formuló alegatos de su parte, mismos que se encuentran agregados a autos; y se citó para oír resolución, misma que ahora se dicta </w:t>
      </w:r>
      <w:r w:rsidR="004045BC" w:rsidRPr="006755D4">
        <w:rPr>
          <w:rFonts w:ascii="Arial" w:hAnsi="Arial" w:cs="Arial"/>
          <w:bCs/>
          <w:sz w:val="24"/>
          <w:szCs w:val="24"/>
          <w:lang w:val="es-ES"/>
        </w:rPr>
        <w:t xml:space="preserve">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345F40" w:rsidRDefault="002159A2" w:rsidP="00345F40">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977577">
        <w:rPr>
          <w:rFonts w:ascii="Arial" w:hAnsi="Arial" w:cs="Arial"/>
          <w:sz w:val="24"/>
          <w:szCs w:val="24"/>
        </w:rPr>
        <w:t xml:space="preserve">. </w:t>
      </w:r>
      <w:r w:rsidR="00345F40" w:rsidRPr="00CD763E">
        <w:rPr>
          <w:rFonts w:ascii="Arial" w:hAnsi="Arial" w:cs="Arial"/>
          <w:color w:val="000000"/>
          <w:sz w:val="24"/>
          <w:szCs w:val="24"/>
        </w:rPr>
        <w:t>Esta Tercera Sala Unitaria de Primera Instancia del Tribunal de Justicia Administrativa del Estado, es competente para conocer y resolver del pres</w:t>
      </w:r>
      <w:r w:rsidR="00345F40">
        <w:rPr>
          <w:rFonts w:ascii="Arial" w:hAnsi="Arial" w:cs="Arial"/>
          <w:color w:val="000000"/>
          <w:sz w:val="24"/>
          <w:szCs w:val="24"/>
        </w:rPr>
        <w:t>ente juicio, con fundamento en e</w:t>
      </w:r>
      <w:r w:rsidR="00345F40" w:rsidRPr="00CD763E">
        <w:rPr>
          <w:rFonts w:ascii="Arial" w:hAnsi="Arial" w:cs="Arial"/>
          <w:color w:val="000000"/>
          <w:sz w:val="24"/>
          <w:szCs w:val="24"/>
        </w:rPr>
        <w:t>l</w:t>
      </w:r>
      <w:r w:rsidR="00345F40">
        <w:rPr>
          <w:rFonts w:ascii="Arial" w:hAnsi="Arial" w:cs="Arial"/>
          <w:color w:val="000000"/>
          <w:sz w:val="24"/>
          <w:szCs w:val="24"/>
        </w:rPr>
        <w:t xml:space="preserve"> artículo 116, fracción V, de la Constitución Política de los Estados Unidos Mexicanos; </w:t>
      </w:r>
      <w:r w:rsidR="00345F40" w:rsidRPr="00CD763E">
        <w:rPr>
          <w:rFonts w:ascii="Arial" w:hAnsi="Arial" w:cs="Arial"/>
          <w:color w:val="000000"/>
          <w:sz w:val="24"/>
          <w:szCs w:val="24"/>
        </w:rPr>
        <w:t>114 Quá</w:t>
      </w:r>
      <w:r w:rsidR="00345F40">
        <w:rPr>
          <w:rFonts w:ascii="Arial" w:hAnsi="Arial" w:cs="Arial"/>
          <w:color w:val="000000"/>
          <w:sz w:val="24"/>
          <w:szCs w:val="24"/>
        </w:rPr>
        <w:t>r</w:t>
      </w:r>
      <w:r w:rsidR="00345F40" w:rsidRPr="00CD763E">
        <w:rPr>
          <w:rFonts w:ascii="Arial" w:hAnsi="Arial" w:cs="Arial"/>
          <w:color w:val="000000"/>
          <w:sz w:val="24"/>
          <w:szCs w:val="24"/>
        </w:rPr>
        <w:t xml:space="preserve">ter, de la Constitución Política del Estado Libre y Soberano de Oaxaca; </w:t>
      </w:r>
      <w:r w:rsidR="00345F40" w:rsidRPr="00CD763E">
        <w:rPr>
          <w:rFonts w:ascii="Arial" w:hAnsi="Arial" w:cs="Arial"/>
          <w:bCs/>
          <w:color w:val="000000"/>
          <w:sz w:val="24"/>
          <w:szCs w:val="24"/>
          <w:lang w:val="es-ES"/>
        </w:rPr>
        <w:t>120</w:t>
      </w:r>
      <w:r w:rsidR="00345F40">
        <w:rPr>
          <w:rFonts w:ascii="Arial" w:hAnsi="Arial" w:cs="Arial"/>
          <w:bCs/>
          <w:color w:val="000000"/>
          <w:sz w:val="24"/>
          <w:szCs w:val="24"/>
          <w:lang w:val="es-ES"/>
        </w:rPr>
        <w:t xml:space="preserve"> fracción I</w:t>
      </w:r>
      <w:r w:rsidR="00345F40" w:rsidRPr="00CD763E">
        <w:rPr>
          <w:rFonts w:ascii="Arial" w:hAnsi="Arial" w:cs="Arial"/>
          <w:bCs/>
          <w:color w:val="000000"/>
          <w:sz w:val="24"/>
          <w:szCs w:val="24"/>
          <w:lang w:val="es-ES"/>
        </w:rPr>
        <w:t>, 129,  133</w:t>
      </w:r>
      <w:r w:rsidR="00345F40">
        <w:rPr>
          <w:rFonts w:ascii="Arial" w:hAnsi="Arial" w:cs="Arial"/>
          <w:bCs/>
          <w:color w:val="000000"/>
          <w:sz w:val="24"/>
          <w:szCs w:val="24"/>
          <w:lang w:val="es-ES"/>
        </w:rPr>
        <w:t>, fracción I</w:t>
      </w:r>
      <w:r w:rsidR="00FD6050">
        <w:rPr>
          <w:rFonts w:ascii="Arial" w:hAnsi="Arial" w:cs="Arial"/>
          <w:bCs/>
          <w:color w:val="000000"/>
          <w:sz w:val="24"/>
          <w:szCs w:val="24"/>
          <w:lang w:val="es-ES"/>
        </w:rPr>
        <w:t>I</w:t>
      </w:r>
      <w:r w:rsidR="00345F40" w:rsidRPr="00CD763E">
        <w:rPr>
          <w:rFonts w:ascii="Arial" w:hAnsi="Arial" w:cs="Arial"/>
          <w:bCs/>
          <w:color w:val="000000"/>
          <w:sz w:val="24"/>
          <w:szCs w:val="24"/>
          <w:lang w:val="es-ES"/>
        </w:rPr>
        <w:t xml:space="preserve"> y 146 de la Ley de Procedimiento y Justicia Administrativa para el Estado de Oaxaca, por tratarse </w:t>
      </w:r>
      <w:r w:rsidR="00345F40" w:rsidRPr="00CD763E">
        <w:rPr>
          <w:rFonts w:ascii="Arial" w:hAnsi="Arial" w:cs="Arial"/>
          <w:color w:val="000000"/>
          <w:sz w:val="24"/>
          <w:szCs w:val="24"/>
        </w:rPr>
        <w:t>de un acto atribuido a una autoridad</w:t>
      </w:r>
      <w:r w:rsidR="00345F40" w:rsidRPr="00CD763E">
        <w:rPr>
          <w:rFonts w:ascii="Arial" w:hAnsi="Arial" w:cs="Arial"/>
          <w:sz w:val="24"/>
          <w:szCs w:val="24"/>
        </w:rPr>
        <w:t xml:space="preserve"> </w:t>
      </w:r>
      <w:r w:rsidR="00FD6050">
        <w:rPr>
          <w:rFonts w:ascii="Arial" w:hAnsi="Arial" w:cs="Arial"/>
          <w:sz w:val="24"/>
          <w:szCs w:val="24"/>
        </w:rPr>
        <w:t>fiscal</w:t>
      </w:r>
      <w:r w:rsidR="00345F40" w:rsidRPr="00CD763E">
        <w:rPr>
          <w:rFonts w:ascii="Arial" w:hAnsi="Arial" w:cs="Arial"/>
          <w:sz w:val="24"/>
          <w:szCs w:val="24"/>
        </w:rPr>
        <w:t xml:space="preserve"> de carácter</w:t>
      </w:r>
      <w:r w:rsidR="00FD6050">
        <w:rPr>
          <w:rFonts w:ascii="Arial" w:hAnsi="Arial" w:cs="Arial"/>
          <w:sz w:val="24"/>
          <w:szCs w:val="24"/>
        </w:rPr>
        <w:t xml:space="preserve"> estatal</w:t>
      </w:r>
      <w:r w:rsidR="00345F40" w:rsidRPr="00CD763E">
        <w:rPr>
          <w:rFonts w:ascii="Arial" w:hAnsi="Arial" w:cs="Arial"/>
          <w:sz w:val="24"/>
          <w:szCs w:val="24"/>
        </w:rPr>
        <w:t xml:space="preserve">, ya que de conformidad con el último de los preceptos citados, este Tribunal tiene jurisdicción en todo el territorio del Estado. </w:t>
      </w:r>
      <w:r w:rsidR="00345F40">
        <w:rPr>
          <w:rFonts w:ascii="Arial" w:hAnsi="Arial" w:cs="Arial"/>
          <w:sz w:val="24"/>
          <w:szCs w:val="24"/>
        </w:rPr>
        <w:t xml:space="preserve">- - - - - - - - - - - - - - - - - - - - - - - - - - - - - - </w:t>
      </w:r>
      <w:r w:rsidR="00FD6050">
        <w:rPr>
          <w:rFonts w:ascii="Arial" w:hAnsi="Arial" w:cs="Arial"/>
          <w:sz w:val="24"/>
          <w:szCs w:val="24"/>
        </w:rPr>
        <w:t>- - - - - - - - -</w:t>
      </w:r>
    </w:p>
    <w:p w:rsidR="00345F40" w:rsidRPr="006755D4" w:rsidRDefault="00345F40" w:rsidP="00345F40">
      <w:pPr>
        <w:spacing w:line="360" w:lineRule="auto"/>
        <w:ind w:right="-518" w:firstLine="567"/>
        <w:jc w:val="both"/>
        <w:rPr>
          <w:rFonts w:ascii="Arial" w:hAnsi="Arial" w:cs="Arial"/>
          <w:sz w:val="24"/>
          <w:szCs w:val="24"/>
        </w:rPr>
      </w:pPr>
    </w:p>
    <w:p w:rsidR="00345F40" w:rsidRDefault="00345F40" w:rsidP="00345F40">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Pr="00CD763E">
        <w:rPr>
          <w:rFonts w:ascii="Arial" w:hAnsi="Arial" w:cs="Arial"/>
          <w:bCs/>
          <w:color w:val="000000"/>
          <w:sz w:val="24"/>
          <w:szCs w:val="24"/>
        </w:rPr>
        <w:t>ya que l</w:t>
      </w:r>
      <w:r w:rsidR="00B20AF6">
        <w:rPr>
          <w:rFonts w:ascii="Arial" w:hAnsi="Arial" w:cs="Arial"/>
          <w:bCs/>
          <w:color w:val="000000"/>
          <w:sz w:val="24"/>
          <w:szCs w:val="24"/>
        </w:rPr>
        <w:t>a</w:t>
      </w:r>
      <w:r w:rsidRPr="00CD763E">
        <w:rPr>
          <w:rFonts w:ascii="Arial" w:hAnsi="Arial" w:cs="Arial"/>
          <w:bCs/>
          <w:color w:val="000000"/>
          <w:sz w:val="24"/>
          <w:szCs w:val="24"/>
        </w:rPr>
        <w:t xml:space="preserve"> actor</w:t>
      </w:r>
      <w:r w:rsidR="00B20AF6">
        <w:rPr>
          <w:rFonts w:ascii="Arial" w:hAnsi="Arial" w:cs="Arial"/>
          <w:bCs/>
          <w:color w:val="000000"/>
          <w:sz w:val="24"/>
          <w:szCs w:val="24"/>
        </w:rPr>
        <w:t>a</w:t>
      </w:r>
      <w:r>
        <w:rPr>
          <w:rFonts w:ascii="Arial" w:hAnsi="Arial" w:cs="Arial"/>
          <w:bCs/>
          <w:color w:val="000000"/>
          <w:sz w:val="24"/>
          <w:szCs w:val="24"/>
        </w:rPr>
        <w:t xml:space="preserve"> </w:t>
      </w:r>
      <w:r w:rsidR="0060251F">
        <w:rPr>
          <w:rFonts w:cs="Arial"/>
          <w:b/>
          <w:i/>
          <w:sz w:val="22"/>
          <w:szCs w:val="22"/>
        </w:rPr>
        <w:t>**********</w:t>
      </w:r>
      <w:r>
        <w:rPr>
          <w:rFonts w:ascii="Arial" w:hAnsi="Arial" w:cs="Arial"/>
          <w:bCs/>
          <w:color w:val="000000"/>
          <w:sz w:val="24"/>
          <w:szCs w:val="24"/>
        </w:rPr>
        <w:t xml:space="preserve">, promueve por su propio derecho y </w:t>
      </w:r>
      <w:r w:rsidR="00FD6050">
        <w:rPr>
          <w:rFonts w:ascii="Arial" w:hAnsi="Arial" w:cs="Arial"/>
          <w:sz w:val="24"/>
          <w:szCs w:val="24"/>
        </w:rPr>
        <w:t xml:space="preserve">Directora de lo Contencioso de la Procuraduría Fiscal de la Secretaría de Finanzas del Poder Ejecutivo del Estado, </w:t>
      </w:r>
      <w:r>
        <w:rPr>
          <w:rFonts w:ascii="Arial" w:hAnsi="Arial" w:cs="Arial"/>
          <w:bCs/>
          <w:color w:val="000000"/>
          <w:sz w:val="24"/>
          <w:szCs w:val="24"/>
        </w:rPr>
        <w:t xml:space="preserve">exhibió copia certificada del documento en donde consta su nombramiento y toma de protesta de ley, </w:t>
      </w:r>
      <w:r>
        <w:rPr>
          <w:rFonts w:ascii="Arial" w:hAnsi="Arial" w:cs="Arial"/>
          <w:sz w:val="24"/>
          <w:szCs w:val="24"/>
        </w:rPr>
        <w:t>documento</w:t>
      </w:r>
      <w:r w:rsidRPr="000C0153">
        <w:rPr>
          <w:rFonts w:ascii="Arial" w:hAnsi="Arial" w:cs="Arial"/>
          <w:sz w:val="24"/>
          <w:szCs w:val="24"/>
        </w:rPr>
        <w:t xml:space="preserve"> que al ser cotejado con su original</w:t>
      </w:r>
      <w:r>
        <w:rPr>
          <w:rFonts w:ascii="Arial" w:hAnsi="Arial" w:cs="Arial"/>
          <w:sz w:val="24"/>
          <w:szCs w:val="24"/>
        </w:rPr>
        <w:t xml:space="preserve"> por un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 xml:space="preserve">en ejercicio de sus funciones, se le concede pleno valor probatorio, conforme a lo dispuesto por el artículo </w:t>
      </w:r>
      <w:r>
        <w:rPr>
          <w:rFonts w:ascii="Arial" w:hAnsi="Arial" w:cs="Arial"/>
          <w:sz w:val="24"/>
          <w:szCs w:val="24"/>
        </w:rPr>
        <w:t>203,</w:t>
      </w:r>
      <w:r w:rsidRPr="000C0153">
        <w:rPr>
          <w:rFonts w:ascii="Arial" w:hAnsi="Arial" w:cs="Arial"/>
          <w:sz w:val="24"/>
          <w:szCs w:val="24"/>
        </w:rPr>
        <w:t xml:space="preserve"> fracción I de la </w:t>
      </w:r>
      <w:r>
        <w:rPr>
          <w:rFonts w:ascii="Arial" w:hAnsi="Arial" w:cs="Arial"/>
          <w:sz w:val="24"/>
          <w:szCs w:val="24"/>
        </w:rPr>
        <w:t>l</w:t>
      </w:r>
      <w:r w:rsidRPr="000C0153">
        <w:rPr>
          <w:rFonts w:ascii="Arial" w:hAnsi="Arial" w:cs="Arial"/>
          <w:sz w:val="24"/>
          <w:szCs w:val="24"/>
        </w:rPr>
        <w:t>ey</w:t>
      </w:r>
      <w:r>
        <w:rPr>
          <w:rFonts w:ascii="Arial" w:hAnsi="Arial" w:cs="Arial"/>
          <w:sz w:val="24"/>
          <w:szCs w:val="24"/>
        </w:rPr>
        <w:t xml:space="preserve"> citada. - - - - - - - - - - - - - - - - - - - - - - - - -- - - - - - - - - - - - - - - - - - - - - - - - - </w:t>
      </w:r>
    </w:p>
    <w:p w:rsidR="00345F40" w:rsidRDefault="00345F40" w:rsidP="00345F40">
      <w:pPr>
        <w:spacing w:line="360" w:lineRule="auto"/>
        <w:ind w:right="-518" w:firstLine="708"/>
        <w:jc w:val="both"/>
        <w:rPr>
          <w:rFonts w:ascii="Arial" w:hAnsi="Arial" w:cs="Arial"/>
          <w:b/>
          <w:sz w:val="24"/>
          <w:szCs w:val="24"/>
        </w:rPr>
      </w:pPr>
    </w:p>
    <w:p w:rsidR="00FD6050" w:rsidRDefault="00C108C5" w:rsidP="00FD6050">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60251F">
        <w:rPr>
          <w:rFonts w:cs="Arial"/>
          <w:b w:val="0"/>
          <w:i/>
          <w:sz w:val="22"/>
          <w:szCs w:val="22"/>
        </w:rPr>
        <w:t>**********</w:t>
      </w:r>
      <w:r w:rsidR="00446086">
        <w:rPr>
          <w:rFonts w:cs="Arial"/>
          <w:sz w:val="24"/>
          <w:szCs w:val="24"/>
        </w:rPr>
        <w:t>,</w:t>
      </w:r>
      <w:r w:rsidR="00F67B4C" w:rsidRPr="00D7799B">
        <w:rPr>
          <w:rFonts w:cs="Arial"/>
          <w:sz w:val="24"/>
          <w:szCs w:val="24"/>
        </w:rPr>
        <w:t xml:space="preserve"> </w:t>
      </w:r>
      <w:r w:rsidR="00F67B4C" w:rsidRPr="00D7799B">
        <w:rPr>
          <w:rFonts w:cs="Arial"/>
          <w:b w:val="0"/>
          <w:sz w:val="24"/>
          <w:szCs w:val="24"/>
        </w:rPr>
        <w:t xml:space="preserve">demandó la </w:t>
      </w:r>
      <w:r w:rsidR="00FD6050" w:rsidRPr="00BC30C9">
        <w:rPr>
          <w:rFonts w:cs="Arial"/>
          <w:b w:val="0"/>
          <w:sz w:val="24"/>
          <w:szCs w:val="24"/>
        </w:rPr>
        <w:t xml:space="preserve">demandó la nulidad de la resolución contenida en </w:t>
      </w:r>
      <w:r w:rsidR="00FD6050" w:rsidRPr="006159CB">
        <w:rPr>
          <w:rFonts w:cs="Arial"/>
          <w:b w:val="0"/>
          <w:sz w:val="24"/>
          <w:szCs w:val="24"/>
        </w:rPr>
        <w:t xml:space="preserve">el oficio con número de control </w:t>
      </w:r>
      <w:r w:rsidR="0060251F">
        <w:rPr>
          <w:rFonts w:cs="Arial"/>
          <w:b w:val="0"/>
          <w:i/>
          <w:sz w:val="22"/>
          <w:szCs w:val="22"/>
        </w:rPr>
        <w:t>**********</w:t>
      </w:r>
      <w:r w:rsidR="00FD6050">
        <w:rPr>
          <w:rFonts w:cs="Arial"/>
          <w:b w:val="0"/>
          <w:sz w:val="24"/>
          <w:szCs w:val="24"/>
        </w:rPr>
        <w:t xml:space="preserve"> de</w:t>
      </w:r>
      <w:r w:rsidR="00FD6050" w:rsidRPr="006159CB">
        <w:rPr>
          <w:rFonts w:cs="Arial"/>
          <w:b w:val="0"/>
          <w:sz w:val="24"/>
          <w:szCs w:val="24"/>
        </w:rPr>
        <w:t xml:space="preserve"> </w:t>
      </w:r>
      <w:r w:rsidR="00801EED">
        <w:rPr>
          <w:rFonts w:cs="Arial"/>
          <w:b w:val="0"/>
          <w:sz w:val="24"/>
          <w:szCs w:val="24"/>
        </w:rPr>
        <w:t>veintis</w:t>
      </w:r>
      <w:r w:rsidR="00B20AF6">
        <w:rPr>
          <w:rFonts w:cs="Arial"/>
          <w:b w:val="0"/>
          <w:sz w:val="24"/>
          <w:szCs w:val="24"/>
        </w:rPr>
        <w:t>iete</w:t>
      </w:r>
      <w:r w:rsidR="00801EED">
        <w:rPr>
          <w:rFonts w:cs="Arial"/>
          <w:b w:val="0"/>
          <w:sz w:val="24"/>
          <w:szCs w:val="24"/>
        </w:rPr>
        <w:t xml:space="preserve"> de julio de dos mil dieciocho</w:t>
      </w:r>
      <w:r w:rsidR="00FD6050" w:rsidRPr="006159CB">
        <w:rPr>
          <w:rFonts w:cs="Arial"/>
          <w:b w:val="0"/>
          <w:sz w:val="24"/>
          <w:szCs w:val="24"/>
        </w:rPr>
        <w:t xml:space="preserve">, </w:t>
      </w:r>
      <w:r w:rsidR="00FD6050">
        <w:rPr>
          <w:rFonts w:cs="Arial"/>
          <w:b w:val="0"/>
          <w:sz w:val="24"/>
          <w:szCs w:val="24"/>
        </w:rPr>
        <w:t>emitida por</w:t>
      </w:r>
      <w:r w:rsidR="00FD6050" w:rsidRPr="006159CB">
        <w:rPr>
          <w:rFonts w:cs="Arial"/>
          <w:b w:val="0"/>
          <w:sz w:val="24"/>
          <w:szCs w:val="24"/>
        </w:rPr>
        <w:t xml:space="preserve"> la Directora de Ingresos y Recaudación de la Secretaría de F</w:t>
      </w:r>
      <w:r w:rsidR="00FD6050">
        <w:rPr>
          <w:rFonts w:cs="Arial"/>
          <w:b w:val="0"/>
          <w:sz w:val="24"/>
          <w:szCs w:val="24"/>
        </w:rPr>
        <w:t>inanzas del Estado de Oaxaca</w:t>
      </w:r>
      <w:r w:rsidR="00FD6050" w:rsidRPr="006159CB">
        <w:rPr>
          <w:rFonts w:cs="Arial"/>
          <w:b w:val="0"/>
          <w:sz w:val="24"/>
          <w:szCs w:val="24"/>
        </w:rPr>
        <w:t xml:space="preserve">; al considerar que la multa impuesta en el acto impugnado es ilegal, </w:t>
      </w:r>
      <w:r w:rsidR="00FD6050">
        <w:rPr>
          <w:rFonts w:cs="Arial"/>
          <w:b w:val="0"/>
          <w:sz w:val="24"/>
          <w:szCs w:val="24"/>
        </w:rPr>
        <w:t xml:space="preserve">toda vez que esta viola en su perjuicio las garantías establecidas en los artículos 16 de la Constitución Federal, al igual que lo establecido en el artículo </w:t>
      </w:r>
      <w:r w:rsidR="00801EED">
        <w:rPr>
          <w:rFonts w:cs="Arial"/>
          <w:b w:val="0"/>
          <w:sz w:val="24"/>
          <w:szCs w:val="24"/>
        </w:rPr>
        <w:t>1</w:t>
      </w:r>
      <w:r w:rsidR="00FD6050">
        <w:rPr>
          <w:rFonts w:cs="Arial"/>
          <w:b w:val="0"/>
          <w:sz w:val="24"/>
          <w:szCs w:val="24"/>
        </w:rPr>
        <w:t xml:space="preserve">7 de la Ley de </w:t>
      </w:r>
      <w:r w:rsidR="00801EED">
        <w:rPr>
          <w:rFonts w:cs="Arial"/>
          <w:b w:val="0"/>
          <w:sz w:val="24"/>
          <w:szCs w:val="24"/>
        </w:rPr>
        <w:t xml:space="preserve">Procedimiento y </w:t>
      </w:r>
      <w:r w:rsidR="00FD6050">
        <w:rPr>
          <w:rFonts w:cs="Arial"/>
          <w:b w:val="0"/>
          <w:sz w:val="24"/>
          <w:szCs w:val="24"/>
        </w:rPr>
        <w:t>Justicia Administrativa para el Estado de Oaxaca; ya que la autoridad al momento de emitirla no fundamenta ni motiva adecuadamente la multa.</w:t>
      </w:r>
    </w:p>
    <w:p w:rsidR="00FD6050" w:rsidRDefault="00FD6050" w:rsidP="00FD6050">
      <w:pPr>
        <w:pStyle w:val="corte3centro"/>
        <w:ind w:right="-518" w:firstLine="567"/>
        <w:jc w:val="both"/>
        <w:rPr>
          <w:rFonts w:cs="Arial"/>
          <w:b w:val="0"/>
          <w:sz w:val="24"/>
          <w:szCs w:val="24"/>
        </w:rPr>
      </w:pPr>
    </w:p>
    <w:p w:rsidR="00FD6050" w:rsidRDefault="00FD6050" w:rsidP="00FD6050">
      <w:pPr>
        <w:pStyle w:val="corte3centro"/>
        <w:ind w:right="-518" w:firstLine="567"/>
        <w:jc w:val="both"/>
        <w:rPr>
          <w:rFonts w:cs="Arial"/>
          <w:b w:val="0"/>
          <w:bCs/>
          <w:sz w:val="24"/>
          <w:szCs w:val="24"/>
          <w:lang w:val="es-ES"/>
        </w:rPr>
      </w:pPr>
      <w:r>
        <w:rPr>
          <w:rFonts w:cs="Arial"/>
          <w:b w:val="0"/>
          <w:bCs/>
          <w:sz w:val="24"/>
          <w:szCs w:val="24"/>
          <w:lang w:val="es-ES"/>
        </w:rPr>
        <w:t>Por su parte, la Directora de lo Contencioso de la Secretaría de Finanzas del Poder Ejecutivo del Estado, en representación de la autoridad demandada, en su contestación de demanda,</w:t>
      </w:r>
      <w:r w:rsidR="00D6288F">
        <w:rPr>
          <w:rFonts w:cs="Arial"/>
          <w:b w:val="0"/>
          <w:bCs/>
          <w:sz w:val="24"/>
          <w:szCs w:val="24"/>
          <w:lang w:val="es-ES"/>
        </w:rPr>
        <w:t xml:space="preserve"> defiende la legalidad del acto impugnado, y que los conceptos impugnados por la parte actora, deben calificarse como infundados</w:t>
      </w:r>
      <w:r w:rsidR="00142C3C">
        <w:rPr>
          <w:rFonts w:cs="Arial"/>
          <w:b w:val="0"/>
          <w:bCs/>
          <w:sz w:val="24"/>
          <w:szCs w:val="24"/>
          <w:lang w:val="es-ES"/>
        </w:rPr>
        <w:t>.</w:t>
      </w:r>
      <w:r w:rsidR="00D6288F">
        <w:rPr>
          <w:rFonts w:cs="Arial"/>
          <w:b w:val="0"/>
          <w:bCs/>
          <w:sz w:val="24"/>
          <w:szCs w:val="24"/>
          <w:lang w:val="es-ES"/>
        </w:rPr>
        <w:t xml:space="preserve"> </w:t>
      </w:r>
      <w:r w:rsidR="00142C3C">
        <w:rPr>
          <w:rFonts w:cs="Arial"/>
          <w:b w:val="0"/>
          <w:bCs/>
          <w:sz w:val="24"/>
          <w:szCs w:val="24"/>
          <w:lang w:val="es-ES"/>
        </w:rPr>
        <w:t>Q</w:t>
      </w:r>
      <w:r w:rsidR="00D6288F">
        <w:rPr>
          <w:rFonts w:cs="Arial"/>
          <w:b w:val="0"/>
          <w:bCs/>
          <w:sz w:val="24"/>
          <w:szCs w:val="24"/>
          <w:lang w:val="es-ES"/>
        </w:rPr>
        <w:t>ue el acto impugnado fue fundado y motivado</w:t>
      </w:r>
      <w:r w:rsidR="005F37A9">
        <w:rPr>
          <w:rFonts w:cs="Arial"/>
          <w:b w:val="0"/>
          <w:bCs/>
          <w:sz w:val="24"/>
          <w:szCs w:val="24"/>
          <w:lang w:val="es-ES"/>
        </w:rPr>
        <w:t xml:space="preserve"> de conformidad con los artículos 60, párrafo primero, 61, párrafos primero y tercero, del Código Fiscal del Estado de </w:t>
      </w:r>
      <w:r w:rsidR="005F37A9">
        <w:rPr>
          <w:rFonts w:cs="Arial"/>
          <w:b w:val="0"/>
          <w:bCs/>
          <w:sz w:val="24"/>
          <w:szCs w:val="24"/>
          <w:lang w:val="es-ES"/>
        </w:rPr>
        <w:lastRenderedPageBreak/>
        <w:t>Oaxaca, en relación con los artículos 53, 55, párrafo primero, fracciones I, II y III y 56, párrafo primero, fracción II, del Re</w:t>
      </w:r>
      <w:r w:rsidR="00142C3C">
        <w:rPr>
          <w:rFonts w:cs="Arial"/>
          <w:b w:val="0"/>
          <w:bCs/>
          <w:sz w:val="24"/>
          <w:szCs w:val="24"/>
          <w:lang w:val="es-ES"/>
        </w:rPr>
        <w:t>glamento del mismo ordenamiento. Que identificó a la actora como sujeto obligado al cumplimiento de la presentación de declaraciones del Impuesto Sobre Erogaciones</w:t>
      </w:r>
      <w:r w:rsidR="006E079F">
        <w:rPr>
          <w:rFonts w:cs="Arial"/>
          <w:b w:val="0"/>
          <w:bCs/>
          <w:sz w:val="24"/>
          <w:szCs w:val="24"/>
          <w:lang w:val="es-ES"/>
        </w:rPr>
        <w:t>, como resultado de una revisión minuciosa en el Registro Estatal de Contribuyente con que cuenta esa Secretaría de Finanzas.</w:t>
      </w:r>
    </w:p>
    <w:p w:rsidR="00FD6050" w:rsidRDefault="00FD6050" w:rsidP="00FD6050">
      <w:pPr>
        <w:pStyle w:val="corte3centro"/>
        <w:ind w:right="-518" w:firstLine="567"/>
        <w:jc w:val="both"/>
        <w:rPr>
          <w:rFonts w:cs="Arial"/>
          <w:b w:val="0"/>
          <w:bCs/>
          <w:sz w:val="24"/>
          <w:szCs w:val="24"/>
          <w:lang w:val="es-ES"/>
        </w:rPr>
      </w:pPr>
    </w:p>
    <w:p w:rsidR="00FD6050" w:rsidRPr="009C66B4" w:rsidRDefault="00FD6050" w:rsidP="00FD6050">
      <w:pPr>
        <w:pStyle w:val="corte3centro"/>
        <w:ind w:right="-518" w:firstLine="567"/>
        <w:jc w:val="both"/>
        <w:rPr>
          <w:rFonts w:cs="Arial"/>
          <w:b w:val="0"/>
          <w:sz w:val="24"/>
          <w:szCs w:val="24"/>
        </w:rPr>
      </w:pPr>
      <w:r>
        <w:rPr>
          <w:rFonts w:cs="Arial"/>
          <w:b w:val="0"/>
          <w:sz w:val="24"/>
          <w:szCs w:val="24"/>
        </w:rPr>
        <w:t xml:space="preserve">Ahora bien, del análisis de la </w:t>
      </w:r>
      <w:r w:rsidRPr="00B20AF6">
        <w:rPr>
          <w:rFonts w:cs="Arial"/>
          <w:sz w:val="24"/>
          <w:szCs w:val="24"/>
        </w:rPr>
        <w:t xml:space="preserve">multa por infracción relacionada con la presentación de declaración del Impuesto </w:t>
      </w:r>
      <w:r w:rsidR="006E079F" w:rsidRPr="00B20AF6">
        <w:rPr>
          <w:rFonts w:cs="Arial"/>
          <w:sz w:val="24"/>
          <w:szCs w:val="24"/>
        </w:rPr>
        <w:t>Sobre Erogaciones por Remuneraciones al Trabajo Persona</w:t>
      </w:r>
      <w:r w:rsidR="006E079F">
        <w:rPr>
          <w:rFonts w:cs="Arial"/>
          <w:b w:val="0"/>
          <w:sz w:val="24"/>
          <w:szCs w:val="24"/>
        </w:rPr>
        <w:t>l</w:t>
      </w:r>
      <w:r>
        <w:rPr>
          <w:rFonts w:cs="Arial"/>
          <w:b w:val="0"/>
          <w:sz w:val="24"/>
          <w:szCs w:val="24"/>
        </w:rPr>
        <w:t xml:space="preserve">, con número de control </w:t>
      </w:r>
      <w:r w:rsidR="0060251F">
        <w:rPr>
          <w:rFonts w:cs="Arial"/>
          <w:b w:val="0"/>
          <w:i/>
          <w:sz w:val="22"/>
          <w:szCs w:val="22"/>
        </w:rPr>
        <w:t>**********</w:t>
      </w:r>
      <w:r>
        <w:rPr>
          <w:rFonts w:cs="Arial"/>
          <w:b w:val="0"/>
          <w:sz w:val="24"/>
          <w:szCs w:val="24"/>
        </w:rPr>
        <w:t xml:space="preserve"> de </w:t>
      </w:r>
      <w:r w:rsidR="006E079F">
        <w:rPr>
          <w:rFonts w:cs="Arial"/>
          <w:b w:val="0"/>
          <w:sz w:val="24"/>
          <w:szCs w:val="24"/>
        </w:rPr>
        <w:t>veintisiete de julio de dos mil dieciocho</w:t>
      </w:r>
      <w:r>
        <w:rPr>
          <w:rFonts w:cs="Arial"/>
          <w:b w:val="0"/>
          <w:sz w:val="24"/>
          <w:szCs w:val="24"/>
        </w:rPr>
        <w:t xml:space="preserve"> (foja </w:t>
      </w:r>
      <w:r w:rsidR="006E079F">
        <w:rPr>
          <w:rFonts w:cs="Arial"/>
          <w:b w:val="0"/>
          <w:sz w:val="24"/>
          <w:szCs w:val="24"/>
        </w:rPr>
        <w:t>22</w:t>
      </w:r>
      <w:r w:rsidRPr="009C66B4">
        <w:rPr>
          <w:rFonts w:cs="Arial"/>
          <w:b w:val="0"/>
          <w:sz w:val="24"/>
          <w:szCs w:val="24"/>
        </w:rPr>
        <w:t xml:space="preserve">), </w:t>
      </w:r>
      <w:r>
        <w:rPr>
          <w:rFonts w:cs="Arial"/>
          <w:b w:val="0"/>
          <w:sz w:val="24"/>
          <w:szCs w:val="24"/>
        </w:rPr>
        <w:t xml:space="preserve">documental, que hace prueba plena en términos de la fracción I del artículo 203 de la Ley de Procedimiento y Justicia Administrativa para el Estado, por haber sido confeccionado por servidor público en ejercicio de sus funciones, </w:t>
      </w:r>
      <w:r w:rsidRPr="009C66B4">
        <w:rPr>
          <w:rFonts w:cs="Arial"/>
          <w:b w:val="0"/>
          <w:sz w:val="24"/>
          <w:szCs w:val="24"/>
        </w:rPr>
        <w:t xml:space="preserve">se advierte que la autoridad demandada en la parte que interesa </w:t>
      </w:r>
      <w:r>
        <w:rPr>
          <w:rFonts w:cs="Arial"/>
          <w:b w:val="0"/>
          <w:sz w:val="24"/>
          <w:szCs w:val="24"/>
        </w:rPr>
        <w:t>dice:</w:t>
      </w:r>
    </w:p>
    <w:p w:rsidR="00FD6050" w:rsidRPr="009C66B4" w:rsidRDefault="00FD6050" w:rsidP="00FD6050">
      <w:pPr>
        <w:pStyle w:val="corte3centro"/>
        <w:ind w:right="-518" w:firstLine="567"/>
        <w:jc w:val="both"/>
        <w:rPr>
          <w:rFonts w:cs="Arial"/>
          <w:b w:val="0"/>
          <w:sz w:val="24"/>
          <w:szCs w:val="24"/>
        </w:rPr>
      </w:pPr>
    </w:p>
    <w:p w:rsidR="00FD6050" w:rsidRPr="00852E12" w:rsidRDefault="00775130" w:rsidP="00FD6050">
      <w:pPr>
        <w:pStyle w:val="corte3centro"/>
        <w:spacing w:line="240" w:lineRule="auto"/>
        <w:ind w:left="567" w:right="-518"/>
        <w:jc w:val="both"/>
        <w:rPr>
          <w:rFonts w:cs="Arial"/>
          <w:b w:val="0"/>
          <w:i/>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384175</wp:posOffset>
                </wp:positionH>
                <wp:positionV relativeFrom="paragraph">
                  <wp:posOffset>8244205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75130" w:rsidRDefault="00775130" w:rsidP="0077513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30.25pt;margin-top:649.1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">
                <v:textbox>
                  <w:txbxContent>
                    <w:p w:rsidR="00775130" w:rsidRDefault="00775130" w:rsidP="0077513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Pr="00852E12">
        <w:rPr>
          <w:rFonts w:cs="Arial"/>
          <w:b w:val="0"/>
          <w:i/>
          <w:sz w:val="22"/>
          <w:szCs w:val="22"/>
        </w:rPr>
        <w:t xml:space="preserve"> </w:t>
      </w:r>
      <w:r w:rsidR="00FD6050" w:rsidRPr="00852E12">
        <w:rPr>
          <w:rFonts w:cs="Arial"/>
          <w:b w:val="0"/>
          <w:i/>
          <w:sz w:val="22"/>
          <w:szCs w:val="22"/>
        </w:rPr>
        <w:t xml:space="preserve">“Que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rsidR="006E079F" w:rsidRDefault="006E079F" w:rsidP="00FD6050">
      <w:pPr>
        <w:pStyle w:val="corte3centro"/>
        <w:spacing w:line="240" w:lineRule="auto"/>
        <w:ind w:left="567" w:right="-518"/>
        <w:jc w:val="both"/>
        <w:rPr>
          <w:rFonts w:cs="Arial"/>
          <w:b w:val="0"/>
          <w:i/>
          <w:sz w:val="22"/>
          <w:szCs w:val="22"/>
        </w:rPr>
      </w:pPr>
    </w:p>
    <w:p w:rsidR="00FD6050" w:rsidRDefault="00FD6050" w:rsidP="00FD6050">
      <w:pPr>
        <w:pStyle w:val="corte3centro"/>
        <w:spacing w:line="240" w:lineRule="auto"/>
        <w:ind w:left="567" w:right="-518"/>
        <w:jc w:val="both"/>
        <w:rPr>
          <w:rFonts w:cs="Arial"/>
          <w:b w:val="0"/>
          <w:i/>
          <w:sz w:val="22"/>
          <w:szCs w:val="22"/>
        </w:rPr>
      </w:pPr>
      <w:r w:rsidRPr="00852E12">
        <w:rPr>
          <w:rFonts w:cs="Arial"/>
          <w:b w:val="0"/>
          <w:i/>
          <w:sz w:val="22"/>
          <w:szCs w:val="22"/>
        </w:rPr>
        <w:t>Atendiendo a lo anterior se realizó una revisión minuciosa en el Registro Estatal de Contribuyentes con que cuenta esta Secretaría; la cual contiene los registros contables en materia de declaraciones y pagos; y en ejercicio de las facultades de revisión el cumplimiento de las declaraciones y pagos por los sujetos obligados en materia del impuesto Cedular a los Ingresos por el otorgamiento del Uso o Goce Temporal de Bienes Inmuebles, se le ha identificado como sujeto obligado en materia del impuesto de referencia y que ha incurrido en el incumplimiento de su(s) obligación(es), toda vez que ha transcurrido en exceso el plaz</w:t>
      </w:r>
      <w:r w:rsidR="006E079F">
        <w:rPr>
          <w:rFonts w:cs="Arial"/>
          <w:b w:val="0"/>
          <w:i/>
          <w:sz w:val="22"/>
          <w:szCs w:val="22"/>
        </w:rPr>
        <w:t>o a que se refiere el artículo 66</w:t>
      </w:r>
      <w:r w:rsidRPr="00852E12">
        <w:rPr>
          <w:rFonts w:cs="Arial"/>
          <w:b w:val="0"/>
          <w:i/>
          <w:sz w:val="22"/>
          <w:szCs w:val="22"/>
        </w:rPr>
        <w:t xml:space="preserve"> de la Ley Estatal de Hacienda vigente para la presentación de la(s) declaración(es) bimestrales(es) definitiva(s) y enterar el Impuesto que nos ocupa, conforme a lo siguiente:</w:t>
      </w:r>
    </w:p>
    <w:p w:rsidR="00FD6050" w:rsidRPr="00852E12" w:rsidRDefault="00FD6050" w:rsidP="00FD6050">
      <w:pPr>
        <w:pStyle w:val="corte3centro"/>
        <w:spacing w:line="240" w:lineRule="auto"/>
        <w:ind w:left="567" w:right="-518"/>
        <w:jc w:val="both"/>
        <w:rPr>
          <w:rFonts w:cs="Arial"/>
          <w:b w:val="0"/>
          <w:i/>
          <w:sz w:val="22"/>
          <w:szCs w:val="22"/>
        </w:rPr>
      </w:pPr>
    </w:p>
    <w:p w:rsidR="00FD6050" w:rsidRDefault="00775130" w:rsidP="00FD6050">
      <w:pPr>
        <w:pStyle w:val="corte3centro"/>
        <w:spacing w:line="240" w:lineRule="auto"/>
        <w:ind w:right="-518" w:firstLine="567"/>
        <w:jc w:val="both"/>
        <w:rPr>
          <w:rFonts w:cs="Arial"/>
          <w:b w:val="0"/>
          <w:i/>
          <w:sz w:val="22"/>
          <w:szCs w:val="22"/>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simplePos x="0" y="0"/>
                <wp:positionH relativeFrom="column">
                  <wp:posOffset>-903605</wp:posOffset>
                </wp:positionH>
                <wp:positionV relativeFrom="paragraph">
                  <wp:posOffset>-24765</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75130" w:rsidRDefault="00775130" w:rsidP="0077513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71.15pt;margin-top:-1.9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">
                <v:textbox>
                  <w:txbxContent>
                    <w:p w:rsidR="00775130" w:rsidRDefault="00775130" w:rsidP="0077513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D6050" w:rsidRPr="00852E12">
        <w:rPr>
          <w:rFonts w:cs="Arial"/>
          <w:b w:val="0"/>
          <w:i/>
          <w:sz w:val="22"/>
          <w:szCs w:val="22"/>
        </w:rPr>
        <w:t>…</w:t>
      </w:r>
    </w:p>
    <w:p w:rsidR="00FD6050" w:rsidRPr="00852E12" w:rsidRDefault="00FD6050" w:rsidP="00FD6050">
      <w:pPr>
        <w:pStyle w:val="corte3centro"/>
        <w:spacing w:line="240" w:lineRule="auto"/>
        <w:ind w:right="-518" w:firstLine="567"/>
        <w:jc w:val="both"/>
        <w:rPr>
          <w:rFonts w:cs="Arial"/>
          <w:b w:val="0"/>
          <w:i/>
          <w:sz w:val="22"/>
          <w:szCs w:val="22"/>
        </w:rPr>
      </w:pPr>
    </w:p>
    <w:p w:rsidR="00FD6050" w:rsidRPr="00852E12" w:rsidRDefault="00FD6050" w:rsidP="00FD6050">
      <w:pPr>
        <w:pStyle w:val="corte3centro"/>
        <w:spacing w:line="240" w:lineRule="auto"/>
        <w:ind w:left="567" w:right="-518"/>
        <w:jc w:val="both"/>
        <w:rPr>
          <w:rFonts w:cs="Arial"/>
          <w:b w:val="0"/>
          <w:i/>
          <w:sz w:val="22"/>
          <w:szCs w:val="22"/>
        </w:rPr>
      </w:pPr>
      <w:r w:rsidRPr="00852E12">
        <w:rPr>
          <w:rFonts w:cs="Arial"/>
          <w:b w:val="0"/>
          <w:i/>
          <w:sz w:val="22"/>
          <w:szCs w:val="22"/>
        </w:rPr>
        <w:t xml:space="preserve">Considerando que con fecha </w:t>
      </w:r>
      <w:r w:rsidR="006E079F">
        <w:rPr>
          <w:rFonts w:cs="Arial"/>
          <w:b w:val="0"/>
          <w:i/>
          <w:sz w:val="22"/>
          <w:szCs w:val="22"/>
        </w:rPr>
        <w:t>6 de octubre</w:t>
      </w:r>
      <w:r>
        <w:rPr>
          <w:rFonts w:cs="Arial"/>
          <w:b w:val="0"/>
          <w:i/>
          <w:sz w:val="22"/>
          <w:szCs w:val="22"/>
        </w:rPr>
        <w:t xml:space="preserve"> de 2017, </w:t>
      </w:r>
      <w:r w:rsidRPr="00852E12">
        <w:rPr>
          <w:rFonts w:cs="Arial"/>
          <w:b w:val="0"/>
          <w:i/>
          <w:sz w:val="22"/>
          <w:szCs w:val="22"/>
        </w:rPr>
        <w:t xml:space="preserve">usted presentó ante la Delegación o Subdelegación Fiscal </w:t>
      </w:r>
      <w:r w:rsidR="006E079F">
        <w:rPr>
          <w:rFonts w:cs="Arial"/>
          <w:b w:val="0"/>
          <w:i/>
          <w:sz w:val="22"/>
          <w:szCs w:val="22"/>
        </w:rPr>
        <w:t>actualmente Centros Integrales de Atención a Contribuyentes correspondiente a su domicilio fiscal, formulario múltiple de Registro Estatal de Contribuyente, a fin de quedar inscrito(a), con la obligación del Impuesto Sobre Erogaciones por Remuneraciones al Trabajo Personal; y a la fecha</w:t>
      </w:r>
      <w:r w:rsidRPr="00852E12">
        <w:rPr>
          <w:rFonts w:cs="Arial"/>
          <w:b w:val="0"/>
          <w:i/>
          <w:sz w:val="22"/>
          <w:szCs w:val="22"/>
        </w:rPr>
        <w:t xml:space="preserve">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en consecuencia se le impone la multa citada en los términos siguientes:</w:t>
      </w:r>
    </w:p>
    <w:p w:rsidR="00FD6050" w:rsidRPr="00E15A76" w:rsidRDefault="00FD6050" w:rsidP="00FD6050">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FD6050" w:rsidRPr="00E15A76" w:rsidTr="0063006A">
        <w:tc>
          <w:tcPr>
            <w:tcW w:w="2660" w:type="dxa"/>
          </w:tcPr>
          <w:p w:rsidR="00FD6050" w:rsidRPr="00E15A76" w:rsidRDefault="00FD6050" w:rsidP="0063006A">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FD6050" w:rsidRPr="00E15A76" w:rsidRDefault="00FD6050" w:rsidP="0063006A">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FD6050" w:rsidRPr="00E15A76" w:rsidRDefault="00FD6050" w:rsidP="0063006A">
            <w:pPr>
              <w:pStyle w:val="corte3centro"/>
              <w:tabs>
                <w:tab w:val="left" w:pos="4578"/>
              </w:tabs>
              <w:ind w:right="-518"/>
              <w:jc w:val="both"/>
              <w:rPr>
                <w:rFonts w:cs="Arial"/>
                <w:i/>
                <w:sz w:val="16"/>
                <w:szCs w:val="16"/>
              </w:rPr>
            </w:pPr>
            <w:proofErr w:type="spellStart"/>
            <w:r w:rsidRPr="00E15A76">
              <w:rPr>
                <w:rFonts w:cs="Arial"/>
                <w:i/>
                <w:sz w:val="16"/>
                <w:szCs w:val="16"/>
              </w:rPr>
              <w:t>UMA</w:t>
            </w:r>
            <w:proofErr w:type="spellEnd"/>
            <w:r w:rsidRPr="00E15A76">
              <w:rPr>
                <w:rFonts w:cs="Arial"/>
                <w:i/>
                <w:sz w:val="16"/>
                <w:szCs w:val="16"/>
              </w:rPr>
              <w:t xml:space="preserve"> VIGENTE</w:t>
            </w:r>
          </w:p>
        </w:tc>
        <w:tc>
          <w:tcPr>
            <w:tcW w:w="1716" w:type="dxa"/>
          </w:tcPr>
          <w:p w:rsidR="00FD6050" w:rsidRPr="00E15A76" w:rsidRDefault="00FD6050" w:rsidP="0063006A">
            <w:pPr>
              <w:pStyle w:val="corte3centro"/>
              <w:tabs>
                <w:tab w:val="left" w:pos="4578"/>
              </w:tabs>
              <w:ind w:right="-518"/>
              <w:jc w:val="both"/>
              <w:rPr>
                <w:rFonts w:cs="Arial"/>
                <w:i/>
                <w:sz w:val="16"/>
                <w:szCs w:val="16"/>
              </w:rPr>
            </w:pPr>
            <w:r w:rsidRPr="00E15A76">
              <w:rPr>
                <w:rFonts w:cs="Arial"/>
                <w:i/>
                <w:sz w:val="16"/>
                <w:szCs w:val="16"/>
              </w:rPr>
              <w:t>MULTA A PAGAR</w:t>
            </w:r>
          </w:p>
        </w:tc>
      </w:tr>
      <w:tr w:rsidR="00FD6050" w:rsidRPr="004B335E" w:rsidTr="0063006A">
        <w:tc>
          <w:tcPr>
            <w:tcW w:w="2660" w:type="dxa"/>
            <w:vAlign w:val="bottom"/>
          </w:tcPr>
          <w:p w:rsidR="00FD6050" w:rsidRPr="004B335E" w:rsidRDefault="00FD6050" w:rsidP="0063006A">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FD6050" w:rsidRPr="004B335E" w:rsidRDefault="00FD6050" w:rsidP="0063006A">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FD6050" w:rsidRPr="004B335E" w:rsidRDefault="00FD6050" w:rsidP="0063006A">
            <w:pPr>
              <w:pStyle w:val="corte3centro"/>
              <w:tabs>
                <w:tab w:val="left" w:pos="4578"/>
              </w:tabs>
              <w:ind w:right="-518"/>
              <w:jc w:val="left"/>
              <w:rPr>
                <w:rFonts w:cs="Arial"/>
                <w:b w:val="0"/>
                <w:i/>
                <w:sz w:val="16"/>
                <w:szCs w:val="16"/>
              </w:rPr>
            </w:pPr>
            <w:r w:rsidRPr="004B335E">
              <w:rPr>
                <w:rFonts w:cs="Arial"/>
                <w:b w:val="0"/>
                <w:i/>
                <w:sz w:val="16"/>
                <w:szCs w:val="16"/>
              </w:rPr>
              <w:lastRenderedPageBreak/>
              <w:t xml:space="preserve">           vigente</w:t>
            </w:r>
          </w:p>
        </w:tc>
        <w:tc>
          <w:tcPr>
            <w:tcW w:w="3118" w:type="dxa"/>
            <w:vAlign w:val="bottom"/>
          </w:tcPr>
          <w:p w:rsidR="00FD6050" w:rsidRPr="004B335E" w:rsidRDefault="00FD6050" w:rsidP="0063006A">
            <w:pPr>
              <w:pStyle w:val="corte3centro"/>
              <w:tabs>
                <w:tab w:val="left" w:pos="4578"/>
              </w:tabs>
              <w:ind w:right="-518"/>
              <w:jc w:val="left"/>
              <w:rPr>
                <w:rFonts w:cs="Arial"/>
                <w:b w:val="0"/>
                <w:i/>
                <w:sz w:val="16"/>
                <w:szCs w:val="16"/>
              </w:rPr>
            </w:pPr>
            <w:r w:rsidRPr="004B335E">
              <w:rPr>
                <w:rFonts w:cs="Arial"/>
                <w:b w:val="0"/>
                <w:i/>
                <w:sz w:val="16"/>
                <w:szCs w:val="16"/>
              </w:rPr>
              <w:lastRenderedPageBreak/>
              <w:t xml:space="preserve">  50 </w:t>
            </w:r>
            <w:proofErr w:type="spellStart"/>
            <w:r w:rsidRPr="004B335E">
              <w:rPr>
                <w:rFonts w:cs="Arial"/>
                <w:b w:val="0"/>
                <w:i/>
                <w:sz w:val="16"/>
                <w:szCs w:val="16"/>
              </w:rPr>
              <w:t>UMA</w:t>
            </w:r>
            <w:proofErr w:type="spellEnd"/>
            <w:r w:rsidR="00DF11B5">
              <w:rPr>
                <w:rFonts w:cs="Arial"/>
                <w:b w:val="0"/>
                <w:i/>
                <w:sz w:val="16"/>
                <w:szCs w:val="16"/>
              </w:rPr>
              <w:t xml:space="preserve"> </w:t>
            </w:r>
            <w:r w:rsidRPr="004B335E">
              <w:rPr>
                <w:rFonts w:cs="Arial"/>
                <w:b w:val="0"/>
                <w:i/>
                <w:sz w:val="16"/>
                <w:szCs w:val="16"/>
              </w:rPr>
              <w:t>Artículo 269 fracción I del Código Fiscal</w:t>
            </w:r>
            <w:r w:rsidR="00DF11B5">
              <w:rPr>
                <w:rFonts w:cs="Arial"/>
                <w:b w:val="0"/>
                <w:i/>
                <w:sz w:val="16"/>
                <w:szCs w:val="16"/>
              </w:rPr>
              <w:t xml:space="preserve"> para el Estado de Oaxaca vigente.</w:t>
            </w:r>
          </w:p>
          <w:p w:rsidR="00FD6050" w:rsidRPr="004B335E" w:rsidRDefault="00FD6050" w:rsidP="00DF11B5">
            <w:pPr>
              <w:pStyle w:val="corte3centro"/>
              <w:tabs>
                <w:tab w:val="left" w:pos="4578"/>
              </w:tabs>
              <w:ind w:right="-518"/>
              <w:jc w:val="left"/>
              <w:rPr>
                <w:rFonts w:cs="Arial"/>
                <w:b w:val="0"/>
                <w:i/>
                <w:sz w:val="16"/>
                <w:szCs w:val="16"/>
              </w:rPr>
            </w:pPr>
            <w:r w:rsidRPr="004B335E">
              <w:rPr>
                <w:rFonts w:cs="Arial"/>
                <w:b w:val="0"/>
                <w:i/>
                <w:sz w:val="16"/>
                <w:szCs w:val="16"/>
              </w:rPr>
              <w:lastRenderedPageBreak/>
              <w:t xml:space="preserve">     </w:t>
            </w:r>
          </w:p>
        </w:tc>
        <w:tc>
          <w:tcPr>
            <w:tcW w:w="1276" w:type="dxa"/>
            <w:vAlign w:val="bottom"/>
          </w:tcPr>
          <w:p w:rsidR="00FD6050" w:rsidRPr="004B335E" w:rsidRDefault="00FD6050" w:rsidP="00DF11B5">
            <w:pPr>
              <w:pStyle w:val="corte3centro"/>
              <w:tabs>
                <w:tab w:val="left" w:pos="4578"/>
              </w:tabs>
              <w:ind w:right="-518"/>
              <w:rPr>
                <w:rFonts w:cs="Arial"/>
                <w:b w:val="0"/>
                <w:i/>
                <w:sz w:val="16"/>
                <w:szCs w:val="16"/>
              </w:rPr>
            </w:pPr>
            <w:r w:rsidRPr="004B335E">
              <w:rPr>
                <w:rFonts w:cs="Arial"/>
                <w:b w:val="0"/>
                <w:i/>
                <w:sz w:val="16"/>
                <w:szCs w:val="16"/>
              </w:rPr>
              <w:lastRenderedPageBreak/>
              <w:t>$</w:t>
            </w:r>
            <w:r w:rsidR="00DF11B5">
              <w:rPr>
                <w:rFonts w:cs="Arial"/>
                <w:b w:val="0"/>
                <w:i/>
                <w:sz w:val="16"/>
                <w:szCs w:val="16"/>
              </w:rPr>
              <w:t>80</w:t>
            </w:r>
            <w:r w:rsidRPr="004B335E">
              <w:rPr>
                <w:rFonts w:cs="Arial"/>
                <w:b w:val="0"/>
                <w:i/>
                <w:sz w:val="16"/>
                <w:szCs w:val="16"/>
              </w:rPr>
              <w:t>.</w:t>
            </w:r>
            <w:r w:rsidR="00DF11B5">
              <w:rPr>
                <w:rFonts w:cs="Arial"/>
                <w:b w:val="0"/>
                <w:i/>
                <w:sz w:val="16"/>
                <w:szCs w:val="16"/>
              </w:rPr>
              <w:t>60</w:t>
            </w:r>
          </w:p>
        </w:tc>
        <w:tc>
          <w:tcPr>
            <w:tcW w:w="1716" w:type="dxa"/>
            <w:vAlign w:val="bottom"/>
          </w:tcPr>
          <w:p w:rsidR="00FD6050" w:rsidRPr="004B335E" w:rsidRDefault="00FD6050" w:rsidP="00DF11B5">
            <w:pPr>
              <w:pStyle w:val="corte3centro"/>
              <w:tabs>
                <w:tab w:val="left" w:pos="4578"/>
              </w:tabs>
              <w:ind w:right="-518"/>
              <w:jc w:val="left"/>
              <w:rPr>
                <w:rFonts w:cs="Arial"/>
                <w:b w:val="0"/>
                <w:i/>
                <w:sz w:val="16"/>
                <w:szCs w:val="16"/>
              </w:rPr>
            </w:pPr>
            <w:r w:rsidRPr="004B335E">
              <w:rPr>
                <w:rFonts w:cs="Arial"/>
                <w:b w:val="0"/>
                <w:i/>
                <w:sz w:val="16"/>
                <w:szCs w:val="16"/>
              </w:rPr>
              <w:t>$</w:t>
            </w:r>
            <w:r w:rsidR="00DF11B5">
              <w:rPr>
                <w:rFonts w:cs="Arial"/>
                <w:b w:val="0"/>
                <w:i/>
                <w:sz w:val="16"/>
                <w:szCs w:val="16"/>
              </w:rPr>
              <w:t>4,030.00</w:t>
            </w:r>
          </w:p>
        </w:tc>
      </w:tr>
    </w:tbl>
    <w:p w:rsidR="00FD6050" w:rsidRPr="004B335E" w:rsidRDefault="00FD6050" w:rsidP="00FD6050">
      <w:pPr>
        <w:pStyle w:val="corte3centro"/>
        <w:ind w:right="-518" w:firstLine="567"/>
        <w:jc w:val="both"/>
        <w:rPr>
          <w:rFonts w:cs="Arial"/>
          <w:b w:val="0"/>
          <w:i/>
          <w:sz w:val="24"/>
          <w:szCs w:val="24"/>
        </w:rPr>
      </w:pPr>
    </w:p>
    <w:p w:rsidR="00FD6050" w:rsidRPr="00DF11B5" w:rsidRDefault="00FD6050" w:rsidP="00FD6050">
      <w:pPr>
        <w:spacing w:line="360" w:lineRule="auto"/>
        <w:ind w:right="-518" w:firstLine="567"/>
        <w:jc w:val="both"/>
        <w:rPr>
          <w:rFonts w:ascii="Arial" w:hAnsi="Arial" w:cs="Arial"/>
          <w:sz w:val="24"/>
          <w:szCs w:val="24"/>
        </w:rPr>
      </w:pPr>
      <w:r>
        <w:rPr>
          <w:rFonts w:cs="Arial"/>
          <w:sz w:val="24"/>
          <w:szCs w:val="24"/>
        </w:rPr>
        <w:t xml:space="preserve"> </w:t>
      </w:r>
      <w:r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60251F">
        <w:rPr>
          <w:rFonts w:cs="Arial"/>
          <w:b/>
          <w:i/>
          <w:sz w:val="22"/>
          <w:szCs w:val="22"/>
        </w:rPr>
        <w:t>**********</w:t>
      </w:r>
      <w:r w:rsidRPr="00446B50">
        <w:rPr>
          <w:rFonts w:ascii="Arial" w:hAnsi="Arial" w:cs="Arial"/>
          <w:sz w:val="24"/>
          <w:szCs w:val="24"/>
        </w:rPr>
        <w:t xml:space="preserve"> </w:t>
      </w:r>
      <w:r w:rsidRPr="00D24A00">
        <w:rPr>
          <w:rFonts w:ascii="Arial" w:hAnsi="Arial" w:cs="Arial"/>
          <w:sz w:val="24"/>
          <w:szCs w:val="24"/>
        </w:rPr>
        <w:t xml:space="preserve">de </w:t>
      </w:r>
      <w:r w:rsidR="00DF11B5">
        <w:rPr>
          <w:rFonts w:ascii="Arial" w:hAnsi="Arial" w:cs="Arial"/>
          <w:sz w:val="24"/>
          <w:szCs w:val="24"/>
        </w:rPr>
        <w:t>veintisiete de julio de dos mil dieciocho</w:t>
      </w:r>
      <w:r w:rsidRPr="00D24A00">
        <w:rPr>
          <w:rFonts w:ascii="Arial" w:hAnsi="Arial" w:cs="Arial"/>
          <w:sz w:val="24"/>
          <w:szCs w:val="24"/>
        </w:rPr>
        <w:t>, no señala en qué consiste el</w:t>
      </w:r>
      <w:r w:rsidRPr="00DF11B5">
        <w:rPr>
          <w:rFonts w:ascii="Arial" w:hAnsi="Arial" w:cs="Arial"/>
          <w:b/>
          <w:sz w:val="24"/>
          <w:szCs w:val="24"/>
        </w:rPr>
        <w:t xml:space="preserve"> Impuesto </w:t>
      </w:r>
      <w:r w:rsidR="00DF11B5" w:rsidRPr="00DF11B5">
        <w:rPr>
          <w:rFonts w:ascii="Arial" w:hAnsi="Arial" w:cs="Arial"/>
          <w:b/>
          <w:sz w:val="24"/>
          <w:szCs w:val="24"/>
        </w:rPr>
        <w:t>Sobre Erogaciones por Remuneración al Trabajo Personal</w:t>
      </w:r>
      <w:r w:rsidRPr="00D24A00">
        <w:rPr>
          <w:rFonts w:ascii="Arial" w:hAnsi="Arial" w:cs="Arial"/>
          <w:sz w:val="24"/>
          <w:szCs w:val="24"/>
        </w:rPr>
        <w:t>; tampoco señala de qué información se basó, para identificar a la actora, como s</w:t>
      </w:r>
      <w:r w:rsidR="00DF11B5">
        <w:rPr>
          <w:rFonts w:ascii="Arial" w:hAnsi="Arial" w:cs="Arial"/>
          <w:sz w:val="24"/>
          <w:szCs w:val="24"/>
        </w:rPr>
        <w:t>ujeto obligado al pago de dicho</w:t>
      </w:r>
      <w:r>
        <w:rPr>
          <w:rFonts w:ascii="Arial" w:hAnsi="Arial" w:cs="Arial"/>
          <w:sz w:val="24"/>
          <w:szCs w:val="24"/>
        </w:rPr>
        <w:t>;</w:t>
      </w:r>
      <w:r w:rsidRPr="00D24A00">
        <w:rPr>
          <w:rFonts w:ascii="Arial" w:hAnsi="Arial" w:cs="Arial"/>
          <w:sz w:val="24"/>
          <w:szCs w:val="24"/>
        </w:rPr>
        <w:t xml:space="preserve"> tampoco señala las actividades que realiza l</w:t>
      </w:r>
      <w:r w:rsidR="00DF11B5">
        <w:rPr>
          <w:rFonts w:ascii="Arial" w:hAnsi="Arial" w:cs="Arial"/>
          <w:sz w:val="24"/>
          <w:szCs w:val="24"/>
        </w:rPr>
        <w:t>a</w:t>
      </w:r>
      <w:r w:rsidRPr="00D24A00">
        <w:rPr>
          <w:rFonts w:ascii="Arial" w:hAnsi="Arial" w:cs="Arial"/>
          <w:sz w:val="24"/>
          <w:szCs w:val="24"/>
        </w:rPr>
        <w:t xml:space="preserve"> actor</w:t>
      </w:r>
      <w:r w:rsidR="00DF11B5">
        <w:rPr>
          <w:rFonts w:ascii="Arial" w:hAnsi="Arial" w:cs="Arial"/>
          <w:sz w:val="24"/>
          <w:szCs w:val="24"/>
        </w:rPr>
        <w:t>a</w:t>
      </w:r>
      <w:r w:rsidRPr="00D24A00">
        <w:rPr>
          <w:rFonts w:ascii="Arial" w:hAnsi="Arial" w:cs="Arial"/>
          <w:sz w:val="24"/>
          <w:szCs w:val="24"/>
        </w:rPr>
        <w:t xml:space="preserve">, para que encuadre en la hipótesis de sujeto obligado al pago del citado impuesto.  </w:t>
      </w:r>
      <w:r w:rsidRPr="00AA4DD0">
        <w:rPr>
          <w:rFonts w:ascii="Arial" w:hAnsi="Arial" w:cs="Arial"/>
          <w:sz w:val="24"/>
          <w:szCs w:val="24"/>
        </w:rPr>
        <w:t xml:space="preserve">Lo </w:t>
      </w:r>
      <w:r w:rsidRPr="00D24A00">
        <w:rPr>
          <w:rFonts w:ascii="Arial" w:hAnsi="Arial" w:cs="Arial"/>
          <w:sz w:val="24"/>
          <w:szCs w:val="24"/>
        </w:rPr>
        <w:t>anterior, resulta esencial para cumplir con la debida fundamentación y motivación a que se encuentra obligada la autoridad demandada al emitir todo acto administrativo, ya que con la sola manifestación de que la</w:t>
      </w:r>
      <w:r w:rsidR="00DF11B5">
        <w:rPr>
          <w:rFonts w:ascii="Arial" w:hAnsi="Arial" w:cs="Arial"/>
          <w:sz w:val="24"/>
          <w:szCs w:val="24"/>
        </w:rPr>
        <w:t xml:space="preserve"> actora fue identificada</w:t>
      </w:r>
      <w:r w:rsidRPr="00D24A00">
        <w:rPr>
          <w:rFonts w:ascii="Arial" w:hAnsi="Arial" w:cs="Arial"/>
          <w:sz w:val="24"/>
          <w:szCs w:val="24"/>
        </w:rPr>
        <w:t xml:space="preserve"> como sujeto obligado al pago del </w:t>
      </w:r>
      <w:r w:rsidR="00DF11B5" w:rsidRPr="00DF11B5">
        <w:rPr>
          <w:rFonts w:ascii="Arial" w:hAnsi="Arial" w:cs="Arial"/>
          <w:b/>
          <w:sz w:val="24"/>
          <w:szCs w:val="24"/>
        </w:rPr>
        <w:t>Impuesto Sobre Erogaciones por Remuneración al Trabajo Personal</w:t>
      </w:r>
      <w:r w:rsidRPr="00D24A00">
        <w:rPr>
          <w:rFonts w:ascii="Arial" w:hAnsi="Arial" w:cs="Arial"/>
          <w:sz w:val="24"/>
          <w:szCs w:val="24"/>
        </w:rPr>
        <w:t>, no hay argumento lógico-jurídico para señalar que la actora realiza actividades que la obliguen a pagar el impuesto. Esto es, que la autoridad demandada deb</w:t>
      </w:r>
      <w:r w:rsidR="00F37EA9">
        <w:rPr>
          <w:rFonts w:ascii="Arial" w:hAnsi="Arial" w:cs="Arial"/>
          <w:sz w:val="24"/>
          <w:szCs w:val="24"/>
        </w:rPr>
        <w:t>ió</w:t>
      </w:r>
      <w:r w:rsidRPr="00D24A00">
        <w:rPr>
          <w:rFonts w:ascii="Arial" w:hAnsi="Arial" w:cs="Arial"/>
          <w:sz w:val="24"/>
          <w:szCs w:val="24"/>
        </w:rPr>
        <w:t xml:space="preserve"> fundar y motivar todos los actos </w:t>
      </w:r>
      <w:r w:rsidR="00F37EA9">
        <w:rPr>
          <w:rFonts w:ascii="Arial" w:hAnsi="Arial" w:cs="Arial"/>
          <w:sz w:val="24"/>
          <w:szCs w:val="24"/>
        </w:rPr>
        <w:t>emitidos</w:t>
      </w:r>
      <w:r w:rsidRPr="00D24A00">
        <w:rPr>
          <w:rFonts w:ascii="Arial" w:hAnsi="Arial" w:cs="Arial"/>
          <w:sz w:val="24"/>
          <w:szCs w:val="24"/>
        </w:rPr>
        <w:t xml:space="preserve">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Pr>
          <w:rFonts w:ascii="Arial" w:hAnsi="Arial" w:cs="Arial"/>
          <w:sz w:val="24"/>
          <w:szCs w:val="24"/>
        </w:rPr>
        <w:t>ción que le impone el artículo 1</w:t>
      </w:r>
      <w:r w:rsidRPr="00D24A00">
        <w:rPr>
          <w:rFonts w:ascii="Arial" w:hAnsi="Arial" w:cs="Arial"/>
          <w:sz w:val="24"/>
          <w:szCs w:val="24"/>
        </w:rPr>
        <w:t>7 fracción V de la Ley de</w:t>
      </w:r>
      <w:r>
        <w:rPr>
          <w:rFonts w:ascii="Arial" w:hAnsi="Arial" w:cs="Arial"/>
          <w:sz w:val="24"/>
          <w:szCs w:val="24"/>
        </w:rPr>
        <w:t xml:space="preserve"> Procedimiento y</w:t>
      </w:r>
      <w:r w:rsidRPr="00D24A00">
        <w:rPr>
          <w:rFonts w:ascii="Arial" w:hAnsi="Arial" w:cs="Arial"/>
          <w:sz w:val="24"/>
          <w:szCs w:val="24"/>
        </w:rPr>
        <w:t xml:space="preserve"> Justicia Administ</w:t>
      </w:r>
      <w:r>
        <w:rPr>
          <w:rFonts w:ascii="Arial" w:hAnsi="Arial" w:cs="Arial"/>
          <w:sz w:val="24"/>
          <w:szCs w:val="24"/>
        </w:rPr>
        <w:t>rativa para el Estado de Oaxaca;</w:t>
      </w:r>
      <w:r w:rsidRPr="00D24A00">
        <w:rPr>
          <w:rFonts w:ascii="Arial" w:hAnsi="Arial" w:cs="Arial"/>
          <w:sz w:val="24"/>
          <w:szCs w:val="24"/>
        </w:rPr>
        <w:t xml:space="preserve"> </w:t>
      </w:r>
      <w:r>
        <w:rPr>
          <w:rFonts w:ascii="Arial" w:hAnsi="Arial" w:cs="Arial"/>
          <w:sz w:val="24"/>
          <w:szCs w:val="24"/>
        </w:rPr>
        <w:t>t</w:t>
      </w:r>
      <w:r w:rsidRPr="00D24A00">
        <w:rPr>
          <w:rFonts w:ascii="Arial" w:hAnsi="Arial" w:cs="Arial"/>
          <w:sz w:val="24"/>
          <w:szCs w:val="24"/>
        </w:rPr>
        <w:t>oda vez, que la autoridad demandada, tiene la carga de la prueba para demostrar, que las actividades comerciales que realiza la ac</w:t>
      </w:r>
      <w:r>
        <w:rPr>
          <w:rFonts w:ascii="Arial" w:hAnsi="Arial" w:cs="Arial"/>
          <w:sz w:val="24"/>
          <w:szCs w:val="24"/>
        </w:rPr>
        <w:t xml:space="preserve">tora están sujetas al pago del </w:t>
      </w:r>
      <w:r w:rsidR="00DF11B5" w:rsidRPr="00DF11B5">
        <w:rPr>
          <w:rFonts w:ascii="Arial" w:hAnsi="Arial" w:cs="Arial"/>
          <w:sz w:val="24"/>
          <w:szCs w:val="24"/>
        </w:rPr>
        <w:t>Impuesto Sobre Erogaciones por Remuneración al Trabajo Personal</w:t>
      </w:r>
      <w:r w:rsidRPr="00DF11B5">
        <w:rPr>
          <w:rFonts w:ascii="Arial" w:hAnsi="Arial" w:cs="Arial"/>
          <w:sz w:val="24"/>
          <w:szCs w:val="24"/>
        </w:rPr>
        <w:t xml:space="preserve">. </w:t>
      </w:r>
    </w:p>
    <w:p w:rsidR="00FD6050" w:rsidRPr="00D24A00" w:rsidRDefault="00FD6050" w:rsidP="00FD6050">
      <w:pPr>
        <w:pStyle w:val="corte3centro"/>
        <w:ind w:right="-518" w:firstLine="567"/>
        <w:jc w:val="both"/>
        <w:rPr>
          <w:rFonts w:cs="Arial"/>
          <w:b w:val="0"/>
          <w:sz w:val="24"/>
          <w:szCs w:val="24"/>
        </w:rPr>
      </w:pPr>
    </w:p>
    <w:p w:rsidR="00FD6050" w:rsidRPr="003C0E2A" w:rsidRDefault="00FD6050" w:rsidP="00FD6050">
      <w:pPr>
        <w:pStyle w:val="corte3centro"/>
        <w:ind w:right="-518"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w:t>
      </w:r>
      <w:r w:rsidRPr="004C6F80">
        <w:rPr>
          <w:rFonts w:cs="Arial"/>
          <w:b w:val="0"/>
          <w:sz w:val="24"/>
          <w:szCs w:val="24"/>
        </w:rPr>
        <w:t xml:space="preserve"> autoridad enjuiciada</w:t>
      </w:r>
      <w:r w:rsidRPr="005271D4">
        <w:t xml:space="preserve"> </w:t>
      </w:r>
      <w:r w:rsidRPr="005271D4">
        <w:rPr>
          <w:rFonts w:cs="Arial"/>
          <w:b w:val="0"/>
          <w:sz w:val="24"/>
          <w:szCs w:val="24"/>
        </w:rPr>
        <w:t xml:space="preserve">incumplió con la obligación de </w:t>
      </w:r>
      <w:r>
        <w:rPr>
          <w:rFonts w:cs="Arial"/>
          <w:b w:val="0"/>
          <w:sz w:val="24"/>
          <w:szCs w:val="24"/>
        </w:rPr>
        <w:t xml:space="preserve">la debida fundamentación y </w:t>
      </w:r>
      <w:r w:rsidRPr="005271D4">
        <w:rPr>
          <w:rFonts w:cs="Arial"/>
          <w:b w:val="0"/>
          <w:sz w:val="24"/>
          <w:szCs w:val="24"/>
        </w:rPr>
        <w:t xml:space="preserve">motivación, que todo </w:t>
      </w:r>
      <w:r>
        <w:rPr>
          <w:rFonts w:cs="Arial"/>
          <w:b w:val="0"/>
          <w:sz w:val="24"/>
          <w:szCs w:val="24"/>
        </w:rPr>
        <w:t>acto de autoridad debe contener;</w:t>
      </w:r>
      <w:r w:rsidRPr="005271D4">
        <w:rPr>
          <w:rFonts w:cs="Arial"/>
          <w:b w:val="0"/>
          <w:sz w:val="24"/>
          <w:szCs w:val="24"/>
        </w:rPr>
        <w:t xml:space="preserve">  ya que si bien es cierto, que la autoridad </w:t>
      </w:r>
      <w:r>
        <w:rPr>
          <w:rFonts w:cs="Arial"/>
          <w:b w:val="0"/>
          <w:sz w:val="24"/>
          <w:szCs w:val="24"/>
        </w:rPr>
        <w:t xml:space="preserve">le impone una sanción que fundó en el artículo </w:t>
      </w:r>
      <w:r w:rsidRPr="00DF11B5">
        <w:rPr>
          <w:rFonts w:cs="Arial"/>
          <w:sz w:val="24"/>
          <w:szCs w:val="24"/>
        </w:rPr>
        <w:t>269 fracción I del Código Fiscal para el Estado de Oaxaca Vigente</w:t>
      </w:r>
      <w:r>
        <w:rPr>
          <w:rFonts w:cs="Arial"/>
          <w:b w:val="0"/>
          <w:sz w:val="24"/>
          <w:szCs w:val="24"/>
        </w:rPr>
        <w:t>, consistente en una mult</w:t>
      </w:r>
      <w:r w:rsidR="00DF11B5">
        <w:rPr>
          <w:rFonts w:cs="Arial"/>
          <w:b w:val="0"/>
          <w:sz w:val="24"/>
          <w:szCs w:val="24"/>
        </w:rPr>
        <w:t>a de cincuenta a cien veces el V</w:t>
      </w:r>
      <w:r>
        <w:rPr>
          <w:rFonts w:cs="Arial"/>
          <w:b w:val="0"/>
          <w:sz w:val="24"/>
          <w:szCs w:val="24"/>
        </w:rPr>
        <w:t xml:space="preserve">alor de la </w:t>
      </w:r>
      <w:r w:rsidR="00DF11B5">
        <w:rPr>
          <w:rFonts w:cs="Arial"/>
          <w:b w:val="0"/>
          <w:sz w:val="24"/>
          <w:szCs w:val="24"/>
        </w:rPr>
        <w:t>U</w:t>
      </w:r>
      <w:r>
        <w:rPr>
          <w:rFonts w:cs="Arial"/>
          <w:b w:val="0"/>
          <w:sz w:val="24"/>
          <w:szCs w:val="24"/>
        </w:rPr>
        <w:t xml:space="preserve">nidad de Medida y Actualización vigente, también lo es, que la autoridad demandada, únicamente se limita a señalar como motivación que la hoy actora, fue identificada como sujeto obligado al pago del </w:t>
      </w:r>
      <w:r w:rsidR="00DF11B5" w:rsidRPr="00DF11B5">
        <w:rPr>
          <w:rFonts w:cs="Arial"/>
          <w:b w:val="0"/>
          <w:sz w:val="24"/>
          <w:szCs w:val="24"/>
        </w:rPr>
        <w:t>Impuesto Sobre Erogaciones por Remuneración al Trabajo Personal</w:t>
      </w:r>
      <w:r>
        <w:rPr>
          <w:rFonts w:cs="Arial"/>
          <w:b w:val="0"/>
          <w:sz w:val="24"/>
          <w:szCs w:val="24"/>
        </w:rPr>
        <w:t>, sin</w:t>
      </w:r>
      <w:r w:rsidR="00DF11B5">
        <w:rPr>
          <w:rFonts w:cs="Arial"/>
          <w:b w:val="0"/>
          <w:sz w:val="24"/>
          <w:szCs w:val="24"/>
        </w:rPr>
        <w:t xml:space="preserve"> mencionar,  en qué consiste dicho</w:t>
      </w:r>
      <w:r>
        <w:rPr>
          <w:rFonts w:cs="Arial"/>
          <w:b w:val="0"/>
          <w:sz w:val="24"/>
          <w:szCs w:val="24"/>
        </w:rPr>
        <w:t xml:space="preserve"> impuesto, ni cuáles son las actividades que realiza la actora para que esté obligada al pago del citado impuesto</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 xml:space="preserve">ello, se concluye que el acto impugnado resulta ilegal, al no contener el requisito que para su validez, le impone la fracción V, del artículo </w:t>
      </w:r>
      <w:r>
        <w:rPr>
          <w:rFonts w:cs="Arial"/>
          <w:b w:val="0"/>
          <w:sz w:val="24"/>
          <w:szCs w:val="24"/>
        </w:rPr>
        <w:t>1</w:t>
      </w:r>
      <w:r w:rsidRPr="00E1058C">
        <w:rPr>
          <w:rFonts w:cs="Arial"/>
          <w:b w:val="0"/>
          <w:sz w:val="24"/>
          <w:szCs w:val="24"/>
        </w:rPr>
        <w:t>7 de la</w:t>
      </w:r>
      <w:r>
        <w:rPr>
          <w:rFonts w:cs="Arial"/>
          <w:b w:val="0"/>
          <w:sz w:val="24"/>
          <w:szCs w:val="24"/>
        </w:rPr>
        <w:t xml:space="preserve"> Ley de Procedimiento y Justicia Administrativa; se</w:t>
      </w:r>
      <w:r w:rsidRPr="00E1058C">
        <w:rPr>
          <w:rFonts w:cs="Arial"/>
          <w:b w:val="0"/>
          <w:sz w:val="24"/>
          <w:szCs w:val="24"/>
        </w:rPr>
        <w:t xml:space="preserve"> procede </w:t>
      </w:r>
      <w:r>
        <w:rPr>
          <w:rFonts w:cs="Arial"/>
          <w:b w:val="0"/>
          <w:sz w:val="24"/>
          <w:szCs w:val="24"/>
        </w:rPr>
        <w:t xml:space="preserve">a </w:t>
      </w:r>
      <w:r w:rsidRPr="00E1058C">
        <w:rPr>
          <w:rFonts w:cs="Arial"/>
          <w:b w:val="0"/>
          <w:sz w:val="24"/>
          <w:szCs w:val="24"/>
        </w:rPr>
        <w:t xml:space="preserve">declarar </w:t>
      </w:r>
      <w:r>
        <w:rPr>
          <w:rFonts w:cs="Arial"/>
          <w:b w:val="0"/>
          <w:sz w:val="24"/>
          <w:szCs w:val="24"/>
        </w:rPr>
        <w:t>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w:t>
      </w:r>
      <w:r>
        <w:rPr>
          <w:b w:val="0"/>
          <w:sz w:val="24"/>
          <w:szCs w:val="24"/>
        </w:rPr>
        <w:t xml:space="preserve">relacionada con la presentación de Declaración del </w:t>
      </w:r>
      <w:r w:rsidR="00DF11B5" w:rsidRPr="00DF11B5">
        <w:rPr>
          <w:rFonts w:cs="Arial"/>
          <w:b w:val="0"/>
          <w:sz w:val="24"/>
          <w:szCs w:val="24"/>
        </w:rPr>
        <w:t>Impuesto Sobre Erogaciones por Remuneración al Trabajo Personal</w:t>
      </w:r>
      <w:r w:rsidRPr="00E1058C">
        <w:rPr>
          <w:b w:val="0"/>
          <w:sz w:val="24"/>
          <w:szCs w:val="24"/>
        </w:rPr>
        <w:t xml:space="preserve">, con número de control </w:t>
      </w:r>
      <w:r w:rsidR="0060251F">
        <w:rPr>
          <w:rFonts w:cs="Arial"/>
          <w:b w:val="0"/>
          <w:i/>
          <w:sz w:val="22"/>
          <w:szCs w:val="22"/>
        </w:rPr>
        <w:t>**********</w:t>
      </w:r>
      <w:r w:rsidRPr="00446B50">
        <w:rPr>
          <w:rFonts w:cs="Arial"/>
          <w:sz w:val="24"/>
          <w:szCs w:val="24"/>
        </w:rPr>
        <w:t xml:space="preserve"> </w:t>
      </w:r>
      <w:r w:rsidRPr="00D24A00">
        <w:rPr>
          <w:rFonts w:cs="Arial"/>
          <w:sz w:val="24"/>
          <w:szCs w:val="24"/>
        </w:rPr>
        <w:t xml:space="preserve">de </w:t>
      </w:r>
      <w:r w:rsidR="00DF11B5">
        <w:rPr>
          <w:rFonts w:cs="Arial"/>
          <w:sz w:val="24"/>
          <w:szCs w:val="24"/>
        </w:rPr>
        <w:t>veintisiete de julio de dos mil dieciocho,</w:t>
      </w:r>
      <w:r>
        <w:rPr>
          <w:sz w:val="24"/>
          <w:szCs w:val="24"/>
        </w:rPr>
        <w:t xml:space="preserve"> </w:t>
      </w:r>
      <w:r>
        <w:rPr>
          <w:b w:val="0"/>
          <w:sz w:val="24"/>
          <w:szCs w:val="24"/>
        </w:rPr>
        <w:t xml:space="preserve">emitida por la </w:t>
      </w:r>
      <w:r>
        <w:rPr>
          <w:b w:val="0"/>
          <w:sz w:val="24"/>
          <w:szCs w:val="24"/>
        </w:rPr>
        <w:lastRenderedPageBreak/>
        <w:t>Directora de Ingresos y Recaudación</w:t>
      </w:r>
      <w:r w:rsidRPr="003C0E2A">
        <w:rPr>
          <w:rFonts w:cs="Arial"/>
          <w:b w:val="0"/>
          <w:sz w:val="24"/>
          <w:szCs w:val="24"/>
        </w:rPr>
        <w:t xml:space="preserve"> </w:t>
      </w:r>
      <w:r>
        <w:rPr>
          <w:b w:val="0"/>
          <w:sz w:val="24"/>
          <w:szCs w:val="24"/>
        </w:rPr>
        <w:t>de la Secretaría de Finanzas del Poder Ejecutivo del Estado.</w:t>
      </w:r>
    </w:p>
    <w:p w:rsidR="00FD6050" w:rsidRPr="00E1058C" w:rsidRDefault="00FD6050" w:rsidP="00FD6050">
      <w:pPr>
        <w:pStyle w:val="corte3centro"/>
        <w:ind w:right="-518" w:firstLine="567"/>
        <w:jc w:val="both"/>
        <w:rPr>
          <w:b w:val="0"/>
          <w:sz w:val="24"/>
          <w:szCs w:val="24"/>
        </w:rPr>
      </w:pPr>
    </w:p>
    <w:p w:rsidR="00FD6050" w:rsidRDefault="00FD6050" w:rsidP="00FD6050">
      <w:pPr>
        <w:pStyle w:val="corte3centro"/>
        <w:ind w:right="-518" w:firstLine="567"/>
        <w:jc w:val="both"/>
        <w:rPr>
          <w:rFonts w:cs="Arial"/>
          <w:b w:val="0"/>
          <w:sz w:val="24"/>
          <w:szCs w:val="24"/>
        </w:rPr>
      </w:pPr>
      <w:r w:rsidRPr="00F5368D">
        <w:rPr>
          <w:rFonts w:cs="Arial"/>
          <w:b w:val="0"/>
          <w:sz w:val="24"/>
          <w:szCs w:val="24"/>
        </w:rPr>
        <w:t>Por último</w:t>
      </w:r>
      <w:r w:rsidR="00F37EA9">
        <w:rPr>
          <w:rFonts w:cs="Arial"/>
          <w:b w:val="0"/>
          <w:sz w:val="24"/>
          <w:szCs w:val="24"/>
        </w:rPr>
        <w:t>,</w:t>
      </w:r>
      <w:r w:rsidRPr="00F5368D">
        <w:rPr>
          <w:rFonts w:cs="Arial"/>
          <w:b w:val="0"/>
          <w:sz w:val="24"/>
          <w:szCs w:val="24"/>
        </w:rPr>
        <w:t xml:space="preserve"> es preciso establecer que si bien es verdad que los Tribunales deben ocuparse de todos los planteamientos formulados por las partes, también lo es</w:t>
      </w:r>
      <w:r>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FD6050" w:rsidRDefault="00775130" w:rsidP="00FD6050">
      <w:pPr>
        <w:pStyle w:val="corte3centro"/>
        <w:spacing w:line="276" w:lineRule="auto"/>
        <w:ind w:right="-518" w:firstLine="567"/>
        <w:jc w:val="both"/>
        <w:rPr>
          <w:rFonts w:cs="Arial"/>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0C142083" wp14:editId="7B300B9E">
                <wp:simplePos x="0" y="0"/>
                <wp:positionH relativeFrom="column">
                  <wp:posOffset>-1198880</wp:posOffset>
                </wp:positionH>
                <wp:positionV relativeFrom="paragraph">
                  <wp:posOffset>133985</wp:posOffset>
                </wp:positionV>
                <wp:extent cx="1038225" cy="86677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75130" w:rsidRDefault="00775130" w:rsidP="0077513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9" type="#_x0000_t202" style="position:absolute;left:0;text-align:left;margin-left:-94.4pt;margin-top:10.5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">
                <v:textbox>
                  <w:txbxContent>
                    <w:p w:rsidR="00775130" w:rsidRDefault="00775130" w:rsidP="0077513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FD6050" w:rsidRPr="00852E12" w:rsidRDefault="00FD6050" w:rsidP="00FD6050">
      <w:pPr>
        <w:pStyle w:val="corte3centro"/>
        <w:spacing w:line="276" w:lineRule="auto"/>
        <w:ind w:right="-518" w:firstLine="567"/>
        <w:jc w:val="both"/>
        <w:rPr>
          <w:rFonts w:cs="Arial"/>
          <w:sz w:val="23"/>
          <w:szCs w:val="23"/>
        </w:rPr>
      </w:pPr>
    </w:p>
    <w:p w:rsidR="00FD6050" w:rsidRPr="00F5368D" w:rsidRDefault="00FD6050" w:rsidP="00FD6050">
      <w:pPr>
        <w:pStyle w:val="corte3centro"/>
        <w:spacing w:line="276" w:lineRule="auto"/>
        <w:ind w:left="567" w:right="-518"/>
        <w:jc w:val="both"/>
        <w:rPr>
          <w:rFonts w:cs="Arial"/>
          <w:b w:val="0"/>
          <w:sz w:val="24"/>
          <w:szCs w:val="24"/>
        </w:rPr>
      </w:pPr>
      <w:r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852E12">
        <w:rPr>
          <w:rFonts w:cs="Arial"/>
          <w:sz w:val="23"/>
          <w:szCs w:val="23"/>
        </w:rPr>
        <w:t xml:space="preserve"> </w:t>
      </w:r>
      <w:r w:rsidRPr="00852E12">
        <w:rPr>
          <w:rFonts w:cs="Arial"/>
          <w:b w:val="0"/>
          <w:sz w:val="23"/>
          <w:szCs w:val="23"/>
        </w:rPr>
        <w:t>actor, y sólo en el evento de estimarlos infundados, se</w:t>
      </w:r>
      <w:r w:rsidRPr="00852E12">
        <w:rPr>
          <w:rFonts w:cs="Arial"/>
          <w:sz w:val="23"/>
          <w:szCs w:val="23"/>
        </w:rPr>
        <w:t xml:space="preserve"> </w:t>
      </w:r>
      <w:r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Pr="00F5368D">
        <w:rPr>
          <w:rFonts w:cs="Arial"/>
          <w:b w:val="0"/>
          <w:sz w:val="24"/>
          <w:szCs w:val="24"/>
        </w:rPr>
        <w:t>”.</w:t>
      </w:r>
    </w:p>
    <w:p w:rsidR="00FD6050" w:rsidRPr="0041504C" w:rsidRDefault="00FD6050" w:rsidP="00FD6050">
      <w:pPr>
        <w:spacing w:line="360" w:lineRule="auto"/>
        <w:ind w:right="-518" w:firstLine="708"/>
        <w:jc w:val="both"/>
        <w:rPr>
          <w:rFonts w:ascii="Arial" w:hAnsi="Arial" w:cs="Arial"/>
          <w:bCs/>
          <w:color w:val="000000"/>
          <w:sz w:val="24"/>
          <w:szCs w:val="24"/>
        </w:rPr>
      </w:pPr>
    </w:p>
    <w:p w:rsidR="00F67B4C" w:rsidRPr="0041504C" w:rsidRDefault="00F67B4C" w:rsidP="00FD6050">
      <w:pPr>
        <w:pStyle w:val="corte3centro"/>
        <w:ind w:right="-518" w:firstLine="567"/>
        <w:jc w:val="both"/>
        <w:rPr>
          <w:rFonts w:cs="Arial"/>
          <w:bCs/>
          <w:color w:val="000000"/>
          <w:sz w:val="24"/>
          <w:szCs w:val="24"/>
        </w:rPr>
      </w:pPr>
    </w:p>
    <w:p w:rsidR="007E7637" w:rsidRDefault="002B7F87" w:rsidP="00004C8F">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Por lo anteriormente expuesto, y con</w:t>
      </w:r>
      <w:r w:rsidR="00F37EA9">
        <w:rPr>
          <w:rFonts w:ascii="Arial" w:hAnsi="Arial" w:cs="Arial"/>
          <w:bCs/>
          <w:sz w:val="24"/>
          <w:szCs w:val="24"/>
        </w:rPr>
        <w:t xml:space="preserve"> fundamento en los artículos 20</w:t>
      </w:r>
      <w:r w:rsidR="00004C8F" w:rsidRPr="00017A04">
        <w:rPr>
          <w:rFonts w:ascii="Arial" w:hAnsi="Arial" w:cs="Arial"/>
          <w:bCs/>
          <w:sz w:val="24"/>
          <w:szCs w:val="24"/>
        </w:rPr>
        <w:t>7</w:t>
      </w:r>
      <w:r w:rsidR="00F37EA9">
        <w:rPr>
          <w:rFonts w:ascii="Arial" w:hAnsi="Arial" w:cs="Arial"/>
          <w:bCs/>
          <w:sz w:val="24"/>
          <w:szCs w:val="24"/>
        </w:rPr>
        <w:t>, 20</w:t>
      </w:r>
      <w:r w:rsidRPr="00017A04">
        <w:rPr>
          <w:rFonts w:ascii="Arial" w:hAnsi="Arial" w:cs="Arial"/>
          <w:bCs/>
          <w:sz w:val="24"/>
          <w:szCs w:val="24"/>
        </w:rPr>
        <w:t>8</w:t>
      </w:r>
      <w:r w:rsidR="00004C8F" w:rsidRPr="00017A04">
        <w:rPr>
          <w:rFonts w:ascii="Arial" w:hAnsi="Arial" w:cs="Arial"/>
          <w:bCs/>
          <w:sz w:val="24"/>
          <w:szCs w:val="24"/>
        </w:rPr>
        <w:t xml:space="preserve"> fracci</w:t>
      </w:r>
      <w:r w:rsidR="00F37EA9">
        <w:rPr>
          <w:rFonts w:ascii="Arial" w:hAnsi="Arial" w:cs="Arial"/>
          <w:bCs/>
          <w:sz w:val="24"/>
          <w:szCs w:val="24"/>
        </w:rPr>
        <w:t>ón VI y 20</w:t>
      </w:r>
      <w:r w:rsidR="00961E6B" w:rsidRPr="00017A04">
        <w:rPr>
          <w:rFonts w:ascii="Arial" w:hAnsi="Arial" w:cs="Arial"/>
          <w:bCs/>
          <w:sz w:val="24"/>
          <w:szCs w:val="24"/>
        </w:rPr>
        <w:t>9</w:t>
      </w:r>
      <w:r w:rsidR="007E7637" w:rsidRPr="00017A04">
        <w:rPr>
          <w:rFonts w:ascii="Arial" w:hAnsi="Arial" w:cs="Arial"/>
          <w:bCs/>
          <w:sz w:val="24"/>
          <w:szCs w:val="24"/>
        </w:rPr>
        <w:t xml:space="preserve">, de la Ley de </w:t>
      </w:r>
      <w:r w:rsidR="00F37EA9">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 xml:space="preserve">dministrativa para el Estado, </w:t>
      </w:r>
      <w:r w:rsidR="00D52ED9">
        <w:rPr>
          <w:rFonts w:ascii="Arial" w:hAnsi="Arial" w:cs="Arial"/>
          <w:bCs/>
          <w:sz w:val="24"/>
          <w:szCs w:val="24"/>
        </w:rPr>
        <w:t xml:space="preserve">norma vigente al inicio de este juicio, </w:t>
      </w:r>
      <w:r w:rsidRPr="00017A04">
        <w:rPr>
          <w:rFonts w:ascii="Arial" w:hAnsi="Arial" w:cs="Arial"/>
          <w:bCs/>
          <w:sz w:val="24"/>
          <w:szCs w:val="24"/>
        </w:rPr>
        <w:t>se</w:t>
      </w:r>
    </w:p>
    <w:p w:rsidR="00F37EA9" w:rsidRDefault="00F37EA9" w:rsidP="00147F00">
      <w:pPr>
        <w:spacing w:line="360" w:lineRule="auto"/>
        <w:ind w:right="-518" w:firstLine="708"/>
        <w:jc w:val="center"/>
        <w:rPr>
          <w:rFonts w:ascii="Arial" w:hAnsi="Arial" w:cs="Arial"/>
          <w:b/>
          <w:sz w:val="24"/>
          <w:szCs w:val="24"/>
        </w:rPr>
      </w:pP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w:t>
      </w:r>
      <w:r w:rsidR="00D52ED9">
        <w:rPr>
          <w:rFonts w:ascii="Arial" w:hAnsi="Arial" w:cs="Arial"/>
          <w:bCs/>
          <w:color w:val="000000"/>
          <w:sz w:val="24"/>
          <w:szCs w:val="24"/>
        </w:rPr>
        <w:t>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D52ED9">
        <w:rPr>
          <w:rFonts w:ascii="Arial" w:hAnsi="Arial" w:cs="Arial"/>
          <w:bCs/>
          <w:color w:val="000000"/>
          <w:sz w:val="24"/>
          <w:szCs w:val="24"/>
        </w:rPr>
        <w:t xml:space="preserve">- -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Default="00DA082B" w:rsidP="00DE74B1">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DE74B1">
        <w:rPr>
          <w:rFonts w:ascii="Arial" w:hAnsi="Arial" w:cs="Arial"/>
          <w:bCs/>
          <w:color w:val="000000"/>
          <w:sz w:val="24"/>
          <w:szCs w:val="24"/>
        </w:rPr>
        <w:t xml:space="preserve">- </w:t>
      </w:r>
    </w:p>
    <w:p w:rsidR="00110BE0" w:rsidRDefault="00110BE0" w:rsidP="00FF2453">
      <w:pPr>
        <w:pStyle w:val="corte3centro"/>
        <w:ind w:right="-518" w:firstLine="567"/>
        <w:jc w:val="both"/>
        <w:rPr>
          <w:rFonts w:cs="Arial"/>
          <w:bCs/>
          <w:color w:val="000000"/>
          <w:sz w:val="24"/>
          <w:szCs w:val="24"/>
        </w:rPr>
      </w:pPr>
    </w:p>
    <w:p w:rsidR="00423229" w:rsidRPr="003C0E2A" w:rsidRDefault="00DA082B" w:rsidP="00423229">
      <w:pPr>
        <w:pStyle w:val="corte3centro"/>
        <w:ind w:right="-518" w:firstLine="567"/>
        <w:jc w:val="both"/>
        <w:rPr>
          <w:rFonts w:cs="Arial"/>
          <w:b w:val="0"/>
          <w:sz w:val="24"/>
          <w:szCs w:val="24"/>
        </w:rPr>
      </w:pPr>
      <w:r w:rsidRPr="001610A0">
        <w:rPr>
          <w:rFonts w:cs="Arial"/>
          <w:bCs/>
          <w:color w:val="000000"/>
          <w:sz w:val="24"/>
          <w:szCs w:val="24"/>
        </w:rPr>
        <w:lastRenderedPageBreak/>
        <w:t>TERCERO.</w:t>
      </w:r>
      <w:r w:rsidR="001610A0" w:rsidRPr="001610A0">
        <w:rPr>
          <w:rFonts w:cs="Arial"/>
          <w:bCs/>
          <w:color w:val="000000"/>
          <w:sz w:val="24"/>
          <w:szCs w:val="24"/>
        </w:rPr>
        <w:t xml:space="preserve"> </w:t>
      </w:r>
      <w:r w:rsidR="00423229">
        <w:rPr>
          <w:rFonts w:cs="Arial"/>
          <w:b w:val="0"/>
          <w:sz w:val="24"/>
          <w:szCs w:val="24"/>
        </w:rPr>
        <w:t>Se d</w:t>
      </w:r>
      <w:r w:rsidR="00423229" w:rsidRPr="00E1058C">
        <w:rPr>
          <w:rFonts w:cs="Arial"/>
          <w:b w:val="0"/>
          <w:sz w:val="24"/>
          <w:szCs w:val="24"/>
        </w:rPr>
        <w:t xml:space="preserve">eclara </w:t>
      </w:r>
      <w:r w:rsidR="00423229">
        <w:rPr>
          <w:rFonts w:cs="Arial"/>
          <w:b w:val="0"/>
          <w:sz w:val="24"/>
          <w:szCs w:val="24"/>
        </w:rPr>
        <w:t>la</w:t>
      </w:r>
      <w:r w:rsidR="00423229" w:rsidRPr="00E1058C">
        <w:rPr>
          <w:rFonts w:cs="Arial"/>
          <w:b w:val="0"/>
          <w:sz w:val="24"/>
          <w:szCs w:val="24"/>
        </w:rPr>
        <w:t xml:space="preserve"> </w:t>
      </w:r>
      <w:r w:rsidR="00DF11B5" w:rsidRPr="00237F27">
        <w:rPr>
          <w:rFonts w:cs="Arial"/>
          <w:sz w:val="24"/>
          <w:szCs w:val="24"/>
        </w:rPr>
        <w:t>NULIDAD LISA Y LLANA</w:t>
      </w:r>
      <w:r w:rsidR="00DF11B5" w:rsidRPr="00E1058C">
        <w:rPr>
          <w:rFonts w:cs="Arial"/>
          <w:b w:val="0"/>
          <w:sz w:val="24"/>
          <w:szCs w:val="24"/>
        </w:rPr>
        <w:t xml:space="preserve"> </w:t>
      </w:r>
      <w:r w:rsidR="00DF11B5" w:rsidRPr="00E1058C">
        <w:rPr>
          <w:b w:val="0"/>
          <w:sz w:val="24"/>
          <w:szCs w:val="24"/>
        </w:rPr>
        <w:t xml:space="preserve">de la multa por infracción </w:t>
      </w:r>
      <w:r w:rsidR="00DF11B5">
        <w:rPr>
          <w:b w:val="0"/>
          <w:sz w:val="24"/>
          <w:szCs w:val="24"/>
        </w:rPr>
        <w:t xml:space="preserve">relacionada con la presentación de Declaración del </w:t>
      </w:r>
      <w:r w:rsidR="00DF11B5" w:rsidRPr="00DF11B5">
        <w:rPr>
          <w:rFonts w:cs="Arial"/>
          <w:b w:val="0"/>
          <w:sz w:val="24"/>
          <w:szCs w:val="24"/>
        </w:rPr>
        <w:t>Impuesto Sobre Erogaciones por Remuneración al Trabajo Personal</w:t>
      </w:r>
      <w:r w:rsidR="00DF11B5" w:rsidRPr="00E1058C">
        <w:rPr>
          <w:b w:val="0"/>
          <w:sz w:val="24"/>
          <w:szCs w:val="24"/>
        </w:rPr>
        <w:t xml:space="preserve">, con número de control </w:t>
      </w:r>
      <w:r w:rsidR="0060251F">
        <w:rPr>
          <w:rFonts w:cs="Arial"/>
          <w:b w:val="0"/>
          <w:i/>
          <w:sz w:val="22"/>
          <w:szCs w:val="22"/>
        </w:rPr>
        <w:t>**********</w:t>
      </w:r>
      <w:r w:rsidR="00DF11B5" w:rsidRPr="00446B50">
        <w:rPr>
          <w:rFonts w:cs="Arial"/>
          <w:sz w:val="24"/>
          <w:szCs w:val="24"/>
        </w:rPr>
        <w:t xml:space="preserve"> </w:t>
      </w:r>
      <w:r w:rsidR="00DF11B5" w:rsidRPr="00D24A00">
        <w:rPr>
          <w:rFonts w:cs="Arial"/>
          <w:sz w:val="24"/>
          <w:szCs w:val="24"/>
        </w:rPr>
        <w:t xml:space="preserve">de </w:t>
      </w:r>
      <w:r w:rsidR="00DF11B5">
        <w:rPr>
          <w:rFonts w:cs="Arial"/>
          <w:sz w:val="24"/>
          <w:szCs w:val="24"/>
        </w:rPr>
        <w:t>veintisiete de julio de dos mil dieciocho,</w:t>
      </w:r>
      <w:r w:rsidR="00DF11B5">
        <w:rPr>
          <w:sz w:val="24"/>
          <w:szCs w:val="24"/>
        </w:rPr>
        <w:t xml:space="preserve"> </w:t>
      </w:r>
      <w:r w:rsidR="00DF11B5">
        <w:rPr>
          <w:b w:val="0"/>
          <w:sz w:val="24"/>
          <w:szCs w:val="24"/>
        </w:rPr>
        <w:t>emitida por la Directora de Ingresos y Recaudación</w:t>
      </w:r>
      <w:r w:rsidR="00DF11B5" w:rsidRPr="003C0E2A">
        <w:rPr>
          <w:rFonts w:cs="Arial"/>
          <w:b w:val="0"/>
          <w:sz w:val="24"/>
          <w:szCs w:val="24"/>
        </w:rPr>
        <w:t xml:space="preserve"> </w:t>
      </w:r>
      <w:r w:rsidR="00DF11B5">
        <w:rPr>
          <w:b w:val="0"/>
          <w:sz w:val="24"/>
          <w:szCs w:val="24"/>
        </w:rPr>
        <w:t>de la Secretaría de Finanzas del Poder Ejecuti</w:t>
      </w:r>
      <w:bookmarkStart w:id="0" w:name="_GoBack"/>
      <w:bookmarkEnd w:id="0"/>
      <w:r w:rsidR="00DF11B5">
        <w:rPr>
          <w:b w:val="0"/>
          <w:sz w:val="24"/>
          <w:szCs w:val="24"/>
        </w:rPr>
        <w:t xml:space="preserve">vo del Estado. </w:t>
      </w:r>
      <w:r w:rsidR="00423229">
        <w:rPr>
          <w:b w:val="0"/>
          <w:sz w:val="24"/>
          <w:szCs w:val="24"/>
        </w:rPr>
        <w:t xml:space="preserve">- - - - - - - </w:t>
      </w:r>
    </w:p>
    <w:p w:rsidR="00423229" w:rsidRDefault="00423229" w:rsidP="001610A0">
      <w:pPr>
        <w:spacing w:line="360" w:lineRule="auto"/>
        <w:ind w:right="-518" w:firstLine="567"/>
        <w:jc w:val="both"/>
        <w:rPr>
          <w:rFonts w:ascii="Arial" w:hAnsi="Arial" w:cs="Arial"/>
          <w:bCs/>
          <w:color w:val="000000"/>
          <w:sz w:val="24"/>
          <w:szCs w:val="24"/>
        </w:rPr>
      </w:pPr>
    </w:p>
    <w:p w:rsidR="009507DF" w:rsidRPr="00E515F7" w:rsidRDefault="00423229"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 Justicia Administrativa para el Estado,</w:t>
      </w:r>
      <w:r w:rsidR="00571498">
        <w:rPr>
          <w:rFonts w:ascii="Arial" w:hAnsi="Arial" w:cs="Arial"/>
          <w:bCs/>
          <w:color w:val="000000"/>
          <w:sz w:val="24"/>
          <w:szCs w:val="24"/>
        </w:rPr>
        <w:t xml:space="preserve"> norma vigente al inicio del presente juico,</w:t>
      </w:r>
      <w:r w:rsidR="00F37EA9">
        <w:rPr>
          <w:rFonts w:ascii="Arial" w:hAnsi="Arial" w:cs="Arial"/>
          <w:bCs/>
          <w:color w:val="000000"/>
          <w:sz w:val="24"/>
          <w:szCs w:val="24"/>
        </w:rPr>
        <w:t xml:space="preserve">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571498">
        <w:rPr>
          <w:rFonts w:ascii="Arial" w:hAnsi="Arial" w:cs="Arial"/>
          <w:bCs/>
          <w:color w:val="000000"/>
          <w:sz w:val="24"/>
          <w:szCs w:val="24"/>
        </w:rPr>
        <w:t xml:space="preserve"> Justicia Administrativa </w:t>
      </w:r>
      <w:r>
        <w:rPr>
          <w:rFonts w:ascii="Arial" w:hAnsi="Arial" w:cs="Arial"/>
          <w:bCs/>
          <w:color w:val="000000"/>
          <w:sz w:val="24"/>
          <w:szCs w:val="24"/>
        </w:rPr>
        <w:t>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54E" w:rsidRDefault="0069554E" w:rsidP="00DD5D31">
      <w:r>
        <w:separator/>
      </w:r>
    </w:p>
  </w:endnote>
  <w:endnote w:type="continuationSeparator" w:id="0">
    <w:p w:rsidR="0069554E" w:rsidRDefault="0069554E"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54E" w:rsidRDefault="0069554E" w:rsidP="00DD5D31">
      <w:r>
        <w:separator/>
      </w:r>
    </w:p>
  </w:footnote>
  <w:footnote w:type="continuationSeparator" w:id="0">
    <w:p w:rsidR="0069554E" w:rsidRDefault="0069554E"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60251F" w:rsidRPr="0060251F">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DF11B5">
          <w:rPr>
            <w:rFonts w:ascii="Arial" w:hAnsi="Arial" w:cs="Arial"/>
            <w:sz w:val="18"/>
            <w:szCs w:val="18"/>
          </w:rPr>
          <w:t>88</w:t>
        </w:r>
        <w:r w:rsidR="00EB0F18">
          <w:rPr>
            <w:rFonts w:ascii="Arial" w:hAnsi="Arial" w:cs="Arial"/>
            <w:sz w:val="18"/>
            <w:szCs w:val="18"/>
          </w:rPr>
          <w:t>/201</w:t>
        </w:r>
        <w:r w:rsidR="00DF11B5">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655A7"/>
    <w:rsid w:val="00072F0A"/>
    <w:rsid w:val="00073199"/>
    <w:rsid w:val="00082F0F"/>
    <w:rsid w:val="0009281E"/>
    <w:rsid w:val="000949F9"/>
    <w:rsid w:val="000958AC"/>
    <w:rsid w:val="000A171E"/>
    <w:rsid w:val="000A3588"/>
    <w:rsid w:val="000A3760"/>
    <w:rsid w:val="000A78E9"/>
    <w:rsid w:val="000C1378"/>
    <w:rsid w:val="000D4414"/>
    <w:rsid w:val="000D5CEE"/>
    <w:rsid w:val="000E334F"/>
    <w:rsid w:val="000E55BC"/>
    <w:rsid w:val="000F14A5"/>
    <w:rsid w:val="000F2596"/>
    <w:rsid w:val="000F2A2C"/>
    <w:rsid w:val="00103661"/>
    <w:rsid w:val="00107B71"/>
    <w:rsid w:val="001104EE"/>
    <w:rsid w:val="00110BE0"/>
    <w:rsid w:val="00111BF6"/>
    <w:rsid w:val="00116804"/>
    <w:rsid w:val="00125AB1"/>
    <w:rsid w:val="00136097"/>
    <w:rsid w:val="00141628"/>
    <w:rsid w:val="00142C3C"/>
    <w:rsid w:val="0014304F"/>
    <w:rsid w:val="00147E72"/>
    <w:rsid w:val="00147F00"/>
    <w:rsid w:val="001512FD"/>
    <w:rsid w:val="00151F09"/>
    <w:rsid w:val="00155AF4"/>
    <w:rsid w:val="0016020F"/>
    <w:rsid w:val="00160A37"/>
    <w:rsid w:val="001610A0"/>
    <w:rsid w:val="001649CB"/>
    <w:rsid w:val="00165B9C"/>
    <w:rsid w:val="001666B7"/>
    <w:rsid w:val="00170147"/>
    <w:rsid w:val="00172E6E"/>
    <w:rsid w:val="001740CC"/>
    <w:rsid w:val="001802BF"/>
    <w:rsid w:val="0018123A"/>
    <w:rsid w:val="00183D73"/>
    <w:rsid w:val="001841AE"/>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8E2"/>
    <w:rsid w:val="003077FF"/>
    <w:rsid w:val="00310425"/>
    <w:rsid w:val="003114BD"/>
    <w:rsid w:val="00312F73"/>
    <w:rsid w:val="0031573E"/>
    <w:rsid w:val="00316191"/>
    <w:rsid w:val="00317203"/>
    <w:rsid w:val="00317397"/>
    <w:rsid w:val="0032546E"/>
    <w:rsid w:val="00327A40"/>
    <w:rsid w:val="00331E20"/>
    <w:rsid w:val="0033563F"/>
    <w:rsid w:val="003422DF"/>
    <w:rsid w:val="00342680"/>
    <w:rsid w:val="00345F40"/>
    <w:rsid w:val="00351B11"/>
    <w:rsid w:val="00355417"/>
    <w:rsid w:val="00364A0F"/>
    <w:rsid w:val="0037407B"/>
    <w:rsid w:val="00380F01"/>
    <w:rsid w:val="003906B7"/>
    <w:rsid w:val="00395E8C"/>
    <w:rsid w:val="00395ECA"/>
    <w:rsid w:val="003970CD"/>
    <w:rsid w:val="003974C8"/>
    <w:rsid w:val="003A1CE4"/>
    <w:rsid w:val="003A4035"/>
    <w:rsid w:val="003B280A"/>
    <w:rsid w:val="003C0E2A"/>
    <w:rsid w:val="003C1726"/>
    <w:rsid w:val="003C226E"/>
    <w:rsid w:val="003C685F"/>
    <w:rsid w:val="003D0FB0"/>
    <w:rsid w:val="003D1260"/>
    <w:rsid w:val="003D49C2"/>
    <w:rsid w:val="003D4A10"/>
    <w:rsid w:val="003D4AAA"/>
    <w:rsid w:val="003E09F6"/>
    <w:rsid w:val="003E2AEA"/>
    <w:rsid w:val="00403098"/>
    <w:rsid w:val="004036A7"/>
    <w:rsid w:val="004045BC"/>
    <w:rsid w:val="004048DB"/>
    <w:rsid w:val="0041504C"/>
    <w:rsid w:val="0042187B"/>
    <w:rsid w:val="00423229"/>
    <w:rsid w:val="004233F5"/>
    <w:rsid w:val="00424DA1"/>
    <w:rsid w:val="004260C7"/>
    <w:rsid w:val="00433380"/>
    <w:rsid w:val="0043441C"/>
    <w:rsid w:val="00441189"/>
    <w:rsid w:val="0044434B"/>
    <w:rsid w:val="00446086"/>
    <w:rsid w:val="004523B6"/>
    <w:rsid w:val="00460E46"/>
    <w:rsid w:val="004722E6"/>
    <w:rsid w:val="00475178"/>
    <w:rsid w:val="0048200C"/>
    <w:rsid w:val="0048226F"/>
    <w:rsid w:val="0048353C"/>
    <w:rsid w:val="004930CC"/>
    <w:rsid w:val="004A20EC"/>
    <w:rsid w:val="004A399A"/>
    <w:rsid w:val="004A41DB"/>
    <w:rsid w:val="004A4B84"/>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279D"/>
    <w:rsid w:val="0053351F"/>
    <w:rsid w:val="0053518A"/>
    <w:rsid w:val="0053794B"/>
    <w:rsid w:val="0054051A"/>
    <w:rsid w:val="00543945"/>
    <w:rsid w:val="00543D12"/>
    <w:rsid w:val="00545CF5"/>
    <w:rsid w:val="00550318"/>
    <w:rsid w:val="005504BF"/>
    <w:rsid w:val="005522D4"/>
    <w:rsid w:val="00553D8C"/>
    <w:rsid w:val="005608B3"/>
    <w:rsid w:val="00562A61"/>
    <w:rsid w:val="00567EC3"/>
    <w:rsid w:val="00571498"/>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6FEF"/>
    <w:rsid w:val="005D7B7D"/>
    <w:rsid w:val="005D7DA2"/>
    <w:rsid w:val="005E2BA2"/>
    <w:rsid w:val="005E4631"/>
    <w:rsid w:val="005E5524"/>
    <w:rsid w:val="005E7398"/>
    <w:rsid w:val="005F0D67"/>
    <w:rsid w:val="005F37A9"/>
    <w:rsid w:val="0060251F"/>
    <w:rsid w:val="00611E12"/>
    <w:rsid w:val="00611EB7"/>
    <w:rsid w:val="00614F21"/>
    <w:rsid w:val="0062007F"/>
    <w:rsid w:val="00620734"/>
    <w:rsid w:val="00620D6C"/>
    <w:rsid w:val="00627597"/>
    <w:rsid w:val="0064087C"/>
    <w:rsid w:val="0064388E"/>
    <w:rsid w:val="006553E2"/>
    <w:rsid w:val="0066220A"/>
    <w:rsid w:val="006641AF"/>
    <w:rsid w:val="00670DBA"/>
    <w:rsid w:val="00670EE8"/>
    <w:rsid w:val="0067152F"/>
    <w:rsid w:val="00672455"/>
    <w:rsid w:val="006755D4"/>
    <w:rsid w:val="00675EC7"/>
    <w:rsid w:val="0067615F"/>
    <w:rsid w:val="00680A12"/>
    <w:rsid w:val="00682A0C"/>
    <w:rsid w:val="006948DA"/>
    <w:rsid w:val="0069554E"/>
    <w:rsid w:val="006A023C"/>
    <w:rsid w:val="006A03AA"/>
    <w:rsid w:val="006A23C4"/>
    <w:rsid w:val="006A4C68"/>
    <w:rsid w:val="006B5B2C"/>
    <w:rsid w:val="006B6CB5"/>
    <w:rsid w:val="006C32AA"/>
    <w:rsid w:val="006C451E"/>
    <w:rsid w:val="006C73A2"/>
    <w:rsid w:val="006D12EE"/>
    <w:rsid w:val="006D3448"/>
    <w:rsid w:val="006D7247"/>
    <w:rsid w:val="006E079F"/>
    <w:rsid w:val="006E27AC"/>
    <w:rsid w:val="006E2AA1"/>
    <w:rsid w:val="006E70D9"/>
    <w:rsid w:val="006F10DE"/>
    <w:rsid w:val="006F1AA2"/>
    <w:rsid w:val="006F20E5"/>
    <w:rsid w:val="006F2B12"/>
    <w:rsid w:val="006F63D2"/>
    <w:rsid w:val="006F6DEB"/>
    <w:rsid w:val="007049C9"/>
    <w:rsid w:val="00707F8A"/>
    <w:rsid w:val="00713B4B"/>
    <w:rsid w:val="00713C52"/>
    <w:rsid w:val="007212B7"/>
    <w:rsid w:val="0073143D"/>
    <w:rsid w:val="00732D7D"/>
    <w:rsid w:val="007367FD"/>
    <w:rsid w:val="00741F4F"/>
    <w:rsid w:val="00752255"/>
    <w:rsid w:val="00753E6C"/>
    <w:rsid w:val="007546DF"/>
    <w:rsid w:val="00755BF9"/>
    <w:rsid w:val="007624FD"/>
    <w:rsid w:val="00770405"/>
    <w:rsid w:val="00775130"/>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1EED"/>
    <w:rsid w:val="00805B55"/>
    <w:rsid w:val="00805BCC"/>
    <w:rsid w:val="00813B0D"/>
    <w:rsid w:val="00816487"/>
    <w:rsid w:val="00820655"/>
    <w:rsid w:val="00823229"/>
    <w:rsid w:val="00823505"/>
    <w:rsid w:val="008253C8"/>
    <w:rsid w:val="00825CAD"/>
    <w:rsid w:val="00826139"/>
    <w:rsid w:val="00832594"/>
    <w:rsid w:val="00832A5C"/>
    <w:rsid w:val="00834A24"/>
    <w:rsid w:val="0084693B"/>
    <w:rsid w:val="00851760"/>
    <w:rsid w:val="008633E5"/>
    <w:rsid w:val="0086385F"/>
    <w:rsid w:val="00863C57"/>
    <w:rsid w:val="008733E3"/>
    <w:rsid w:val="00873F2B"/>
    <w:rsid w:val="00873FDA"/>
    <w:rsid w:val="00874A3B"/>
    <w:rsid w:val="00880A48"/>
    <w:rsid w:val="00884649"/>
    <w:rsid w:val="00887608"/>
    <w:rsid w:val="00890913"/>
    <w:rsid w:val="00890BC0"/>
    <w:rsid w:val="00896343"/>
    <w:rsid w:val="008A038B"/>
    <w:rsid w:val="008A5490"/>
    <w:rsid w:val="008B10D3"/>
    <w:rsid w:val="008B20C0"/>
    <w:rsid w:val="008B5C80"/>
    <w:rsid w:val="008B71C9"/>
    <w:rsid w:val="008C2AE4"/>
    <w:rsid w:val="008C2C7A"/>
    <w:rsid w:val="008D7D5B"/>
    <w:rsid w:val="008D7FD3"/>
    <w:rsid w:val="008E381D"/>
    <w:rsid w:val="008E7278"/>
    <w:rsid w:val="008F224B"/>
    <w:rsid w:val="00903A6D"/>
    <w:rsid w:val="00911B10"/>
    <w:rsid w:val="00914381"/>
    <w:rsid w:val="00915547"/>
    <w:rsid w:val="00927E72"/>
    <w:rsid w:val="00930A36"/>
    <w:rsid w:val="00932AE5"/>
    <w:rsid w:val="0093314E"/>
    <w:rsid w:val="009341E2"/>
    <w:rsid w:val="00934345"/>
    <w:rsid w:val="009344F2"/>
    <w:rsid w:val="009401E1"/>
    <w:rsid w:val="00941348"/>
    <w:rsid w:val="0094155A"/>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02DA"/>
    <w:rsid w:val="009A20BC"/>
    <w:rsid w:val="009A3627"/>
    <w:rsid w:val="009B05A3"/>
    <w:rsid w:val="009C11B2"/>
    <w:rsid w:val="009C38AF"/>
    <w:rsid w:val="009C39E1"/>
    <w:rsid w:val="009D0C4F"/>
    <w:rsid w:val="009D2B84"/>
    <w:rsid w:val="009D30EC"/>
    <w:rsid w:val="009D502F"/>
    <w:rsid w:val="009E1320"/>
    <w:rsid w:val="009E4E1D"/>
    <w:rsid w:val="009F0A4B"/>
    <w:rsid w:val="009F15F1"/>
    <w:rsid w:val="009F2A82"/>
    <w:rsid w:val="009F53DB"/>
    <w:rsid w:val="009F5767"/>
    <w:rsid w:val="009F750E"/>
    <w:rsid w:val="00A00BA7"/>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29AD"/>
    <w:rsid w:val="00A95AC4"/>
    <w:rsid w:val="00A96A90"/>
    <w:rsid w:val="00AA445B"/>
    <w:rsid w:val="00AA508A"/>
    <w:rsid w:val="00AB1839"/>
    <w:rsid w:val="00AD002E"/>
    <w:rsid w:val="00AD168D"/>
    <w:rsid w:val="00AD1DE0"/>
    <w:rsid w:val="00AD3569"/>
    <w:rsid w:val="00AD69BB"/>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7F30"/>
    <w:rsid w:val="00B20AF6"/>
    <w:rsid w:val="00B237AA"/>
    <w:rsid w:val="00B2464B"/>
    <w:rsid w:val="00B26520"/>
    <w:rsid w:val="00B44AC7"/>
    <w:rsid w:val="00B461D1"/>
    <w:rsid w:val="00B50795"/>
    <w:rsid w:val="00B55AEF"/>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D0923"/>
    <w:rsid w:val="00BE522C"/>
    <w:rsid w:val="00BE7CC3"/>
    <w:rsid w:val="00BF03C8"/>
    <w:rsid w:val="00BF0ACD"/>
    <w:rsid w:val="00BF456B"/>
    <w:rsid w:val="00BF4F3D"/>
    <w:rsid w:val="00C00F42"/>
    <w:rsid w:val="00C07F38"/>
    <w:rsid w:val="00C108C5"/>
    <w:rsid w:val="00C1103F"/>
    <w:rsid w:val="00C3280C"/>
    <w:rsid w:val="00C369CC"/>
    <w:rsid w:val="00C36DEF"/>
    <w:rsid w:val="00C4293B"/>
    <w:rsid w:val="00C60804"/>
    <w:rsid w:val="00C62E9D"/>
    <w:rsid w:val="00C6401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41AB"/>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2ED9"/>
    <w:rsid w:val="00D55B75"/>
    <w:rsid w:val="00D56A4D"/>
    <w:rsid w:val="00D6288F"/>
    <w:rsid w:val="00D62FD0"/>
    <w:rsid w:val="00D70C31"/>
    <w:rsid w:val="00D72554"/>
    <w:rsid w:val="00D7533B"/>
    <w:rsid w:val="00D75347"/>
    <w:rsid w:val="00D774DE"/>
    <w:rsid w:val="00D7799B"/>
    <w:rsid w:val="00D92C3F"/>
    <w:rsid w:val="00D93DE7"/>
    <w:rsid w:val="00D94CF3"/>
    <w:rsid w:val="00DA007E"/>
    <w:rsid w:val="00DA082B"/>
    <w:rsid w:val="00DA0D02"/>
    <w:rsid w:val="00DA2866"/>
    <w:rsid w:val="00DA536F"/>
    <w:rsid w:val="00DB2DA5"/>
    <w:rsid w:val="00DB7F00"/>
    <w:rsid w:val="00DC225F"/>
    <w:rsid w:val="00DC5F59"/>
    <w:rsid w:val="00DD2CA5"/>
    <w:rsid w:val="00DD3BB1"/>
    <w:rsid w:val="00DD4385"/>
    <w:rsid w:val="00DD5D31"/>
    <w:rsid w:val="00DD7B80"/>
    <w:rsid w:val="00DE2995"/>
    <w:rsid w:val="00DE3A1A"/>
    <w:rsid w:val="00DE74B1"/>
    <w:rsid w:val="00DF11B5"/>
    <w:rsid w:val="00DF3640"/>
    <w:rsid w:val="00DF55E5"/>
    <w:rsid w:val="00DF5E1E"/>
    <w:rsid w:val="00E01353"/>
    <w:rsid w:val="00E0673A"/>
    <w:rsid w:val="00E0795E"/>
    <w:rsid w:val="00E1058C"/>
    <w:rsid w:val="00E1140D"/>
    <w:rsid w:val="00E14DAD"/>
    <w:rsid w:val="00E163C7"/>
    <w:rsid w:val="00E171EE"/>
    <w:rsid w:val="00E25CFB"/>
    <w:rsid w:val="00E3507B"/>
    <w:rsid w:val="00E36577"/>
    <w:rsid w:val="00E43BF6"/>
    <w:rsid w:val="00E515F7"/>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EF7896"/>
    <w:rsid w:val="00F043A6"/>
    <w:rsid w:val="00F1058C"/>
    <w:rsid w:val="00F11F83"/>
    <w:rsid w:val="00F15407"/>
    <w:rsid w:val="00F1744E"/>
    <w:rsid w:val="00F17C1D"/>
    <w:rsid w:val="00F22267"/>
    <w:rsid w:val="00F22B56"/>
    <w:rsid w:val="00F23715"/>
    <w:rsid w:val="00F25AC8"/>
    <w:rsid w:val="00F25B9B"/>
    <w:rsid w:val="00F2626C"/>
    <w:rsid w:val="00F32E1C"/>
    <w:rsid w:val="00F35ADA"/>
    <w:rsid w:val="00F36C37"/>
    <w:rsid w:val="00F36DA8"/>
    <w:rsid w:val="00F37EA9"/>
    <w:rsid w:val="00F45216"/>
    <w:rsid w:val="00F52DF6"/>
    <w:rsid w:val="00F578B2"/>
    <w:rsid w:val="00F602E4"/>
    <w:rsid w:val="00F6047C"/>
    <w:rsid w:val="00F61AD0"/>
    <w:rsid w:val="00F66607"/>
    <w:rsid w:val="00F66C0C"/>
    <w:rsid w:val="00F67B4C"/>
    <w:rsid w:val="00F67F5B"/>
    <w:rsid w:val="00F73B65"/>
    <w:rsid w:val="00F73BD1"/>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5DE4"/>
    <w:rsid w:val="00FD6050"/>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2EA0A-6002-493B-B811-DED078538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2517</Words>
  <Characters>13846</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2018-04-04T16:13:00Z</cp:lastPrinted>
  <dcterms:created xsi:type="dcterms:W3CDTF">2019-01-30T19:18:00Z</dcterms:created>
  <dcterms:modified xsi:type="dcterms:W3CDTF">2019-04-10T18:32:00Z</dcterms:modified>
</cp:coreProperties>
</file>