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4D2B3CA8"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BF1C6C">
              <w:rPr>
                <w:rFonts w:ascii="Arial" w:eastAsia="Times New Roman" w:hAnsi="Arial" w:cs="Arial"/>
                <w:bCs/>
                <w:iCs/>
                <w:caps/>
                <w:kern w:val="2"/>
                <w:sz w:val="21"/>
                <w:szCs w:val="21"/>
                <w:lang w:val="es-ES_tradnl" w:eastAsia="es-ES"/>
              </w:rPr>
              <w:t>088</w:t>
            </w:r>
            <w:r>
              <w:rPr>
                <w:rFonts w:ascii="Arial" w:eastAsia="Times New Roman" w:hAnsi="Arial" w:cs="Arial"/>
                <w:bCs/>
                <w:iCs/>
                <w:caps/>
                <w:kern w:val="2"/>
                <w:sz w:val="21"/>
                <w:szCs w:val="21"/>
                <w:lang w:val="es-ES_tradnl" w:eastAsia="es-ES"/>
              </w:rPr>
              <w:t>/2020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5D7FAC4D" w:rsidR="009D7854" w:rsidRPr="00FE0173" w:rsidRDefault="00835013"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3569FDF9" w:rsidR="00930B5C" w:rsidRPr="00FE0173" w:rsidRDefault="00930B5C" w:rsidP="00C74AF4">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 xml:space="preserve">DIRECTORA </w:t>
            </w:r>
            <w:r w:rsidR="00C74AF4">
              <w:rPr>
                <w:rFonts w:ascii="Arial" w:eastAsia="Times New Roman" w:hAnsi="Arial" w:cs="Arial"/>
                <w:bCs/>
                <w:iCs/>
                <w:caps/>
                <w:kern w:val="2"/>
                <w:sz w:val="21"/>
                <w:szCs w:val="21"/>
                <w:lang w:val="es-ES_tradnl" w:eastAsia="es-ES"/>
              </w:rPr>
              <w:t>DE LO CONTENCIOSO DE LA PROCURADURÍA FISCAL</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23A72F5" w14:textId="77777777" w:rsidR="00C13F37" w:rsidRDefault="00C13F37" w:rsidP="002F7C74">
      <w:pPr>
        <w:spacing w:line="360" w:lineRule="auto"/>
        <w:jc w:val="both"/>
        <w:rPr>
          <w:rFonts w:ascii="Arial" w:hAnsi="Arial" w:cs="Arial"/>
          <w:b/>
          <w:sz w:val="24"/>
          <w:szCs w:val="24"/>
        </w:rPr>
      </w:pPr>
    </w:p>
    <w:p w14:paraId="6596D283" w14:textId="77777777" w:rsidR="00173B0A" w:rsidRDefault="00173B0A" w:rsidP="00C13F37">
      <w:pPr>
        <w:spacing w:line="360" w:lineRule="auto"/>
        <w:jc w:val="both"/>
        <w:rPr>
          <w:rFonts w:ascii="Arial" w:hAnsi="Arial" w:cs="Arial"/>
          <w:b/>
          <w:sz w:val="24"/>
          <w:szCs w:val="24"/>
        </w:rPr>
      </w:pPr>
    </w:p>
    <w:p w14:paraId="15BBFD02" w14:textId="1D95CCE7"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B719A8">
        <w:rPr>
          <w:rFonts w:ascii="Arial" w:hAnsi="Arial" w:cs="Arial"/>
          <w:b/>
          <w:sz w:val="24"/>
          <w:szCs w:val="24"/>
        </w:rPr>
        <w:t>CATORCE</w:t>
      </w:r>
      <w:r w:rsidR="00092258">
        <w:rPr>
          <w:rFonts w:ascii="Arial" w:hAnsi="Arial" w:cs="Arial"/>
          <w:b/>
          <w:sz w:val="24"/>
          <w:szCs w:val="24"/>
        </w:rPr>
        <w:t xml:space="preserve"> </w:t>
      </w:r>
      <w:r w:rsidR="00C74AF4">
        <w:rPr>
          <w:rFonts w:ascii="Arial" w:hAnsi="Arial" w:cs="Arial"/>
          <w:b/>
          <w:sz w:val="24"/>
          <w:szCs w:val="24"/>
        </w:rPr>
        <w:t xml:space="preserve">DE OCTUBRE </w:t>
      </w:r>
      <w:r w:rsidR="00C13F37">
        <w:rPr>
          <w:rFonts w:ascii="Arial" w:hAnsi="Arial" w:cs="Arial"/>
          <w:b/>
          <w:sz w:val="24"/>
          <w:szCs w:val="24"/>
        </w:rPr>
        <w:t xml:space="preserve">DE DOS MIL VEINTE. - - </w:t>
      </w:r>
      <w:r w:rsidR="00BA7139">
        <w:rPr>
          <w:rFonts w:ascii="Arial" w:hAnsi="Arial" w:cs="Arial"/>
          <w:b/>
          <w:sz w:val="24"/>
          <w:szCs w:val="24"/>
        </w:rPr>
        <w:t xml:space="preserve">- </w:t>
      </w:r>
      <w:r w:rsidR="00B719A8">
        <w:rPr>
          <w:rFonts w:ascii="Arial" w:hAnsi="Arial" w:cs="Arial"/>
          <w:b/>
          <w:sz w:val="24"/>
          <w:szCs w:val="24"/>
        </w:rPr>
        <w:t xml:space="preserve">- - - - - - - - - - - - - - - - - - - - - - - - - - - - - - - - - - - - - - - - - - - - - - - - - - - </w:t>
      </w:r>
    </w:p>
    <w:p w14:paraId="2DF44CA7" w14:textId="3D265668" w:rsidR="00C84118" w:rsidRPr="00C74AF4" w:rsidRDefault="009D7854" w:rsidP="00C74AF4">
      <w:pPr>
        <w:spacing w:line="360" w:lineRule="auto"/>
        <w:ind w:firstLine="567"/>
        <w:jc w:val="both"/>
        <w:rPr>
          <w:rFonts w:ascii="Arial" w:eastAsia="Times New Roman" w:hAnsi="Arial" w:cs="Arial"/>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C74AF4">
        <w:rPr>
          <w:rFonts w:ascii="Arial" w:eastAsia="Times New Roman" w:hAnsi="Arial" w:cs="Arial"/>
          <w:b/>
          <w:bCs/>
          <w:sz w:val="24"/>
          <w:szCs w:val="24"/>
          <w:lang w:eastAsia="es-ES"/>
        </w:rPr>
        <w:t>088</w:t>
      </w:r>
      <w:r w:rsidR="00847363">
        <w:rPr>
          <w:rFonts w:ascii="Arial" w:eastAsia="Times New Roman" w:hAnsi="Arial" w:cs="Arial"/>
          <w:b/>
          <w:bCs/>
          <w:sz w:val="24"/>
          <w:szCs w:val="24"/>
          <w:lang w:eastAsia="es-ES"/>
        </w:rPr>
        <w:t>/2020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835013">
        <w:rPr>
          <w:rFonts w:ascii="Arial" w:eastAsia="Times New Roman" w:hAnsi="Arial" w:cs="Arial"/>
          <w:bCs/>
          <w:iCs/>
          <w:caps/>
          <w:kern w:val="2"/>
          <w:sz w:val="21"/>
          <w:szCs w:val="21"/>
          <w:lang w:val="es-ES_tradnl" w:eastAsia="es-ES"/>
        </w:rPr>
        <w:t>**********</w:t>
      </w:r>
      <w:r w:rsidR="002304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C74AF4">
        <w:rPr>
          <w:rFonts w:ascii="Arial" w:eastAsia="Times New Roman" w:hAnsi="Arial" w:cs="Arial"/>
          <w:sz w:val="24"/>
          <w:szCs w:val="24"/>
          <w:lang w:eastAsia="es-ES"/>
        </w:rPr>
        <w:t>del oficio nú</w:t>
      </w:r>
      <w:bookmarkStart w:id="0" w:name="_GoBack"/>
      <w:bookmarkEnd w:id="0"/>
      <w:r w:rsidR="00C74AF4">
        <w:rPr>
          <w:rFonts w:ascii="Arial" w:eastAsia="Times New Roman" w:hAnsi="Arial" w:cs="Arial"/>
          <w:sz w:val="24"/>
          <w:szCs w:val="24"/>
          <w:lang w:eastAsia="es-ES"/>
        </w:rPr>
        <w:t>mero</w:t>
      </w:r>
      <w:r w:rsidR="00835013">
        <w:rPr>
          <w:rFonts w:ascii="Arial" w:eastAsia="Times New Roman" w:hAnsi="Arial" w:cs="Arial"/>
          <w:b/>
          <w:sz w:val="24"/>
          <w:szCs w:val="24"/>
          <w:lang w:eastAsia="es-ES"/>
        </w:rPr>
        <w:t xml:space="preserve"> </w:t>
      </w:r>
      <w:r w:rsidR="00835013" w:rsidRPr="00835013">
        <w:rPr>
          <w:rFonts w:ascii="Arial" w:eastAsia="Times New Roman" w:hAnsi="Arial" w:cs="Arial"/>
          <w:b/>
          <w:szCs w:val="24"/>
          <w:lang w:eastAsia="es-ES"/>
        </w:rPr>
        <w:t>**********</w:t>
      </w:r>
      <w:r w:rsidR="00C74AF4">
        <w:rPr>
          <w:rFonts w:ascii="Arial" w:eastAsia="Times New Roman" w:hAnsi="Arial" w:cs="Arial"/>
          <w:sz w:val="24"/>
          <w:szCs w:val="24"/>
          <w:lang w:eastAsia="es-ES"/>
        </w:rPr>
        <w:t xml:space="preserve">, que contiene la resolución de diecinueve de septiembre de dos mil dieciocho, dictada en el recurso de revocación </w:t>
      </w:r>
      <w:r w:rsidR="00835013" w:rsidRPr="00835013">
        <w:rPr>
          <w:rFonts w:ascii="Arial" w:eastAsia="Times New Roman" w:hAnsi="Arial" w:cs="Arial"/>
          <w:b/>
          <w:szCs w:val="24"/>
          <w:lang w:eastAsia="es-ES"/>
        </w:rPr>
        <w:t>**********</w:t>
      </w:r>
      <w:r w:rsidR="00C74AF4">
        <w:rPr>
          <w:rFonts w:ascii="Arial" w:eastAsia="Times New Roman" w:hAnsi="Arial" w:cs="Arial"/>
          <w:sz w:val="24"/>
          <w:szCs w:val="24"/>
          <w:lang w:eastAsia="es-ES"/>
        </w:rPr>
        <w:t xml:space="preserve">, por la </w:t>
      </w:r>
      <w:r w:rsidR="00C74AF4">
        <w:rPr>
          <w:rFonts w:ascii="Arial" w:eastAsia="Times New Roman" w:hAnsi="Arial" w:cs="Arial"/>
          <w:b/>
          <w:sz w:val="24"/>
          <w:szCs w:val="24"/>
          <w:lang w:eastAsia="es-ES"/>
        </w:rPr>
        <w:t xml:space="preserve">DIRECTORA DE LO CONTENCIOSO DE LA PROCURADURÍA FISCAL </w:t>
      </w:r>
      <w:r w:rsidR="008B3BF1">
        <w:rPr>
          <w:rFonts w:ascii="Arial" w:hAnsi="Arial" w:cs="Arial"/>
          <w:b/>
          <w:sz w:val="24"/>
          <w:szCs w:val="24"/>
        </w:rPr>
        <w:t>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835013">
        <w:rPr>
          <w:rFonts w:ascii="Arial" w:eastAsia="Times New Roman" w:hAnsi="Arial" w:cs="Arial"/>
          <w:bCs/>
          <w:sz w:val="24"/>
          <w:szCs w:val="24"/>
          <w:lang w:eastAsia="es-ES"/>
        </w:rPr>
        <w:t xml:space="preserve">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2517DAA1" w:rsidR="00614553" w:rsidRPr="00E87419" w:rsidRDefault="00C20E79" w:rsidP="00092258">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261F72">
        <w:rPr>
          <w:rFonts w:ascii="Arial" w:eastAsia="Times New Roman" w:hAnsi="Arial" w:cs="Arial"/>
          <w:bCs/>
          <w:sz w:val="24"/>
          <w:szCs w:val="24"/>
          <w:lang w:val="es-ES" w:eastAsia="es-ES"/>
        </w:rPr>
        <w:t xml:space="preserve">veintiocho de febrero </w:t>
      </w:r>
      <w:r w:rsidR="00092258">
        <w:rPr>
          <w:rFonts w:ascii="Arial" w:eastAsia="Times New Roman" w:hAnsi="Arial" w:cs="Arial"/>
          <w:bCs/>
          <w:sz w:val="24"/>
          <w:szCs w:val="24"/>
          <w:lang w:val="es-ES" w:eastAsia="es-ES"/>
        </w:rPr>
        <w:t>de dos mil diecinueve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la entonces Séptima Sala Unitaria de Primera Instancia</w:t>
      </w:r>
      <w:r w:rsidR="008F0CE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E92AEF">
        <w:rPr>
          <w:rFonts w:ascii="Arial" w:eastAsia="Times New Roman" w:hAnsi="Arial" w:cs="Arial"/>
          <w:sz w:val="24"/>
          <w:szCs w:val="24"/>
          <w:lang w:val="es-ES" w:eastAsia="es-ES"/>
        </w:rPr>
        <w:t xml:space="preserve"> </w:t>
      </w:r>
      <w:r w:rsidR="00835013" w:rsidRPr="00835013">
        <w:rPr>
          <w:rFonts w:ascii="Arial" w:eastAsia="Times New Roman" w:hAnsi="Arial" w:cs="Arial"/>
          <w:b/>
          <w:szCs w:val="24"/>
          <w:lang w:eastAsia="es-ES"/>
        </w:rPr>
        <w:t>**********</w:t>
      </w:r>
      <w:r w:rsidR="00261F72">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802F4D">
        <w:rPr>
          <w:rFonts w:ascii="Arial" w:eastAsia="Times New Roman" w:hAnsi="Arial" w:cs="Arial"/>
          <w:sz w:val="24"/>
          <w:szCs w:val="24"/>
          <w:lang w:val="es-ES" w:eastAsia="es-ES"/>
        </w:rPr>
        <w:t>16</w:t>
      </w:r>
      <w:r w:rsidR="003B5974">
        <w:rPr>
          <w:rFonts w:ascii="Arial" w:eastAsia="Times New Roman" w:hAnsi="Arial" w:cs="Arial"/>
          <w:sz w:val="24"/>
          <w:szCs w:val="24"/>
          <w:lang w:val="es-ES" w:eastAsia="es-ES"/>
        </w:rPr>
        <w:t xml:space="preserve"> y</w:t>
      </w:r>
      <w:r w:rsidR="007F4C8D">
        <w:rPr>
          <w:rFonts w:ascii="Arial" w:eastAsia="Times New Roman" w:hAnsi="Arial" w:cs="Arial"/>
          <w:sz w:val="24"/>
          <w:szCs w:val="24"/>
          <w:lang w:val="es-ES" w:eastAsia="es-ES"/>
        </w:rPr>
        <w:t xml:space="preserve"> </w:t>
      </w:r>
      <w:r w:rsidR="00802F4D">
        <w:rPr>
          <w:rFonts w:ascii="Arial" w:eastAsia="Times New Roman" w:hAnsi="Arial" w:cs="Arial"/>
          <w:sz w:val="24"/>
          <w:szCs w:val="24"/>
          <w:lang w:val="es-ES" w:eastAsia="es-ES"/>
        </w:rPr>
        <w:t>17)</w:t>
      </w:r>
      <w:r w:rsidR="00C84118">
        <w:rPr>
          <w:rFonts w:ascii="Arial" w:eastAsia="Times New Roman" w:hAnsi="Arial" w:cs="Arial"/>
          <w:sz w:val="24"/>
          <w:szCs w:val="24"/>
          <w:lang w:val="es-ES" w:eastAsia="es-ES"/>
        </w:rPr>
        <w:t>.</w:t>
      </w:r>
    </w:p>
    <w:p w14:paraId="70B9B06B" w14:textId="7B475C1D" w:rsidR="00943AC5" w:rsidRDefault="006E31F3" w:rsidP="00420E0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500612">
        <w:rPr>
          <w:rFonts w:ascii="Arial" w:eastAsia="Times New Roman" w:hAnsi="Arial" w:cs="Arial"/>
          <w:sz w:val="24"/>
          <w:szCs w:val="24"/>
          <w:lang w:val="es-ES" w:eastAsia="es-ES"/>
        </w:rPr>
        <w:t>veintiséis de abril</w:t>
      </w:r>
      <w:r w:rsidR="00344821">
        <w:rPr>
          <w:rFonts w:ascii="Arial" w:eastAsia="Times New Roman" w:hAnsi="Arial" w:cs="Arial"/>
          <w:sz w:val="24"/>
          <w:szCs w:val="24"/>
          <w:lang w:val="es-ES" w:eastAsia="es-ES"/>
        </w:rPr>
        <w:t xml:space="preserve"> de dos mil diecinueve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500612">
        <w:rPr>
          <w:rFonts w:ascii="Arial" w:eastAsia="Times New Roman" w:hAnsi="Arial" w:cs="Arial"/>
          <w:bCs/>
          <w:sz w:val="24"/>
          <w:szCs w:val="24"/>
          <w:lang w:val="es-ES" w:eastAsia="es-ES"/>
        </w:rPr>
        <w:t xml:space="preserve">Directora </w:t>
      </w:r>
      <w:r w:rsidR="00B84601">
        <w:rPr>
          <w:rFonts w:ascii="Arial" w:eastAsia="Times New Roman" w:hAnsi="Arial" w:cs="Arial"/>
          <w:bCs/>
          <w:sz w:val="24"/>
          <w:szCs w:val="24"/>
          <w:lang w:val="es-ES" w:eastAsia="es-ES"/>
        </w:rPr>
        <w:t xml:space="preserve">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902FB1">
        <w:rPr>
          <w:rFonts w:ascii="Arial" w:eastAsia="Times New Roman" w:hAnsi="Arial" w:cs="Arial"/>
          <w:sz w:val="24"/>
          <w:szCs w:val="24"/>
          <w:lang w:val="es-ES_tradnl" w:eastAsia="es-ES"/>
        </w:rPr>
        <w:t xml:space="preserve"> </w:t>
      </w:r>
      <w:r w:rsidR="00943AC5">
        <w:rPr>
          <w:rFonts w:ascii="Arial" w:eastAsia="Times New Roman" w:hAnsi="Arial" w:cs="Arial"/>
          <w:sz w:val="24"/>
          <w:szCs w:val="24"/>
          <w:lang w:val="es-ES_tradnl" w:eastAsia="es-ES"/>
        </w:rPr>
        <w:t xml:space="preserve">para que realizara la </w:t>
      </w:r>
      <w:r w:rsidR="00943AC5">
        <w:rPr>
          <w:rFonts w:ascii="Arial" w:eastAsia="Times New Roman" w:hAnsi="Arial" w:cs="Arial"/>
          <w:b/>
          <w:bCs/>
          <w:sz w:val="24"/>
          <w:szCs w:val="24"/>
          <w:lang w:val="es-ES_tradnl" w:eastAsia="es-ES"/>
        </w:rPr>
        <w:t xml:space="preserve">ampliación de su demanda </w:t>
      </w:r>
      <w:r w:rsidR="00943AC5">
        <w:rPr>
          <w:rFonts w:ascii="Arial" w:eastAsia="Times New Roman" w:hAnsi="Arial" w:cs="Arial"/>
          <w:sz w:val="24"/>
          <w:szCs w:val="24"/>
          <w:lang w:val="es-ES_tradnl" w:eastAsia="es-ES"/>
        </w:rPr>
        <w:t xml:space="preserve">de nulidad dentro del término legal, con el </w:t>
      </w:r>
      <w:r w:rsidR="00943AC5">
        <w:rPr>
          <w:rFonts w:ascii="Arial" w:eastAsia="Times New Roman" w:hAnsi="Arial" w:cs="Arial"/>
          <w:b/>
          <w:bCs/>
          <w:sz w:val="24"/>
          <w:szCs w:val="24"/>
          <w:lang w:val="es-ES_tradnl" w:eastAsia="es-ES"/>
        </w:rPr>
        <w:t xml:space="preserve">apercibimiento </w:t>
      </w:r>
      <w:r w:rsidR="00943AC5">
        <w:rPr>
          <w:rFonts w:ascii="Arial" w:eastAsia="Times New Roman" w:hAnsi="Arial" w:cs="Arial"/>
          <w:sz w:val="24"/>
          <w:szCs w:val="24"/>
          <w:lang w:val="es-ES_tradnl" w:eastAsia="es-ES"/>
        </w:rPr>
        <w:t>que en caso de omisión se declararía la preclusión de su derecho correspondiente (</w:t>
      </w:r>
      <w:r w:rsidR="00420E0A">
        <w:rPr>
          <w:rFonts w:ascii="Arial" w:eastAsia="Times New Roman" w:hAnsi="Arial" w:cs="Arial"/>
          <w:sz w:val="24"/>
          <w:szCs w:val="24"/>
          <w:lang w:val="es-ES_tradnl" w:eastAsia="es-ES"/>
        </w:rPr>
        <w:t>foja 28</w:t>
      </w:r>
      <w:r w:rsidR="00943AC5">
        <w:rPr>
          <w:rFonts w:ascii="Arial" w:eastAsia="Times New Roman" w:hAnsi="Arial" w:cs="Arial"/>
          <w:sz w:val="24"/>
          <w:szCs w:val="24"/>
          <w:lang w:val="es-ES_tradnl" w:eastAsia="es-ES"/>
        </w:rPr>
        <w:t>).</w:t>
      </w:r>
    </w:p>
    <w:p w14:paraId="518198F3" w14:textId="42ACE758" w:rsidR="00F4534A" w:rsidRDefault="00943AC5" w:rsidP="00D90BC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F4534A">
        <w:rPr>
          <w:rFonts w:ascii="Arial" w:eastAsia="Times New Roman" w:hAnsi="Arial" w:cs="Arial"/>
          <w:sz w:val="24"/>
          <w:szCs w:val="24"/>
          <w:lang w:val="es-ES_tradnl" w:eastAsia="es-ES"/>
        </w:rPr>
        <w:t xml:space="preserve">Por auto de </w:t>
      </w:r>
      <w:r w:rsidR="004A112D">
        <w:rPr>
          <w:rFonts w:ascii="Arial" w:eastAsia="Times New Roman" w:hAnsi="Arial" w:cs="Arial"/>
          <w:sz w:val="24"/>
          <w:szCs w:val="24"/>
          <w:lang w:val="es-ES_tradnl" w:eastAsia="es-ES"/>
        </w:rPr>
        <w:t xml:space="preserve">doce de junio de dos mil diecinueve, se tuvo al </w:t>
      </w:r>
      <w:r w:rsidR="004A112D">
        <w:rPr>
          <w:rFonts w:ascii="Arial" w:eastAsia="Times New Roman" w:hAnsi="Arial" w:cs="Arial"/>
          <w:b/>
          <w:bCs/>
          <w:sz w:val="24"/>
          <w:szCs w:val="24"/>
          <w:lang w:val="es-ES_tradnl" w:eastAsia="es-ES"/>
        </w:rPr>
        <w:t xml:space="preserve">actor </w:t>
      </w:r>
      <w:r w:rsidR="004A112D">
        <w:rPr>
          <w:rFonts w:ascii="Arial" w:eastAsia="Times New Roman" w:hAnsi="Arial" w:cs="Arial"/>
          <w:sz w:val="24"/>
          <w:szCs w:val="24"/>
          <w:lang w:val="es-ES_tradnl" w:eastAsia="es-ES"/>
        </w:rPr>
        <w:t xml:space="preserve">realizando la </w:t>
      </w:r>
      <w:r w:rsidR="004A112D">
        <w:rPr>
          <w:rFonts w:ascii="Arial" w:eastAsia="Times New Roman" w:hAnsi="Arial" w:cs="Arial"/>
          <w:b/>
          <w:bCs/>
          <w:sz w:val="24"/>
          <w:szCs w:val="24"/>
          <w:lang w:val="es-ES_tradnl" w:eastAsia="es-ES"/>
        </w:rPr>
        <w:t>ampliación de su demanda de nulidad</w:t>
      </w:r>
      <w:r w:rsidR="004A112D">
        <w:rPr>
          <w:rFonts w:ascii="Arial" w:eastAsia="Times New Roman" w:hAnsi="Arial" w:cs="Arial"/>
          <w:sz w:val="24"/>
          <w:szCs w:val="24"/>
          <w:lang w:val="es-ES_tradnl" w:eastAsia="es-ES"/>
        </w:rPr>
        <w:t xml:space="preserve">, por lo que se ordenó </w:t>
      </w:r>
      <w:r w:rsidR="00AD521E">
        <w:rPr>
          <w:rFonts w:ascii="Arial" w:eastAsia="Times New Roman" w:hAnsi="Arial" w:cs="Arial"/>
          <w:sz w:val="24"/>
          <w:szCs w:val="24"/>
          <w:lang w:val="es-ES_tradnl" w:eastAsia="es-ES"/>
        </w:rPr>
        <w:t xml:space="preserve">correr traslado a la </w:t>
      </w:r>
      <w:r w:rsidR="00AD521E">
        <w:rPr>
          <w:rFonts w:ascii="Arial" w:eastAsia="Times New Roman" w:hAnsi="Arial" w:cs="Arial"/>
          <w:b/>
          <w:bCs/>
          <w:sz w:val="24"/>
          <w:szCs w:val="24"/>
          <w:lang w:val="es-ES_tradnl" w:eastAsia="es-ES"/>
        </w:rPr>
        <w:t xml:space="preserve">autoridad demandada </w:t>
      </w:r>
      <w:r w:rsidR="0057713E">
        <w:rPr>
          <w:rFonts w:ascii="Arial" w:eastAsia="Times New Roman" w:hAnsi="Arial" w:cs="Arial"/>
          <w:sz w:val="24"/>
          <w:szCs w:val="24"/>
          <w:lang w:val="es-ES_tradnl" w:eastAsia="es-ES"/>
        </w:rPr>
        <w:t xml:space="preserve">para que dentro del término legal realizara la </w:t>
      </w:r>
      <w:r w:rsidR="0057713E">
        <w:rPr>
          <w:rFonts w:ascii="Arial" w:eastAsia="Times New Roman" w:hAnsi="Arial" w:cs="Arial"/>
          <w:sz w:val="24"/>
          <w:szCs w:val="24"/>
          <w:lang w:val="es-ES_tradnl" w:eastAsia="es-ES"/>
        </w:rPr>
        <w:lastRenderedPageBreak/>
        <w:t xml:space="preserve">contestación a </w:t>
      </w:r>
      <w:r w:rsidR="0057713E" w:rsidRPr="00B719A8">
        <w:rPr>
          <w:rFonts w:ascii="Arial" w:eastAsia="Times New Roman" w:hAnsi="Arial" w:cs="Arial"/>
          <w:b/>
          <w:bCs/>
          <w:sz w:val="24"/>
          <w:szCs w:val="24"/>
          <w:lang w:val="es-ES_tradnl" w:eastAsia="es-ES"/>
        </w:rPr>
        <w:t>la ampliación de la demanda</w:t>
      </w:r>
      <w:r w:rsidR="0057713E">
        <w:rPr>
          <w:rFonts w:ascii="Arial" w:eastAsia="Times New Roman" w:hAnsi="Arial" w:cs="Arial"/>
          <w:sz w:val="24"/>
          <w:szCs w:val="24"/>
          <w:lang w:val="es-ES_tradnl" w:eastAsia="es-ES"/>
        </w:rPr>
        <w:t xml:space="preserve"> de nulidad, </w:t>
      </w:r>
      <w:r w:rsidR="00EE150C" w:rsidRPr="00B719A8">
        <w:rPr>
          <w:rFonts w:ascii="Arial" w:eastAsia="Times New Roman" w:hAnsi="Arial" w:cs="Arial"/>
          <w:sz w:val="24"/>
          <w:szCs w:val="24"/>
          <w:lang w:val="es-ES_tradnl" w:eastAsia="es-ES"/>
        </w:rPr>
        <w:t>apercibiéndola</w:t>
      </w:r>
      <w:r w:rsidR="0057713E" w:rsidRPr="00B719A8">
        <w:rPr>
          <w:rFonts w:ascii="Arial" w:eastAsia="Times New Roman" w:hAnsi="Arial" w:cs="Arial"/>
          <w:sz w:val="24"/>
          <w:szCs w:val="24"/>
          <w:lang w:val="es-ES_tradnl" w:eastAsia="es-ES"/>
        </w:rPr>
        <w:t xml:space="preserve"> </w:t>
      </w:r>
      <w:r w:rsidR="0057713E">
        <w:rPr>
          <w:rFonts w:ascii="Arial" w:eastAsia="Times New Roman" w:hAnsi="Arial" w:cs="Arial"/>
          <w:sz w:val="24"/>
          <w:szCs w:val="24"/>
          <w:lang w:val="es-ES_tradnl" w:eastAsia="es-ES"/>
        </w:rPr>
        <w:t xml:space="preserve">que en caso de omisión se declararía la preclusión de su </w:t>
      </w:r>
      <w:r w:rsidR="00D559DF">
        <w:rPr>
          <w:rFonts w:ascii="Arial" w:eastAsia="Times New Roman" w:hAnsi="Arial" w:cs="Arial"/>
          <w:sz w:val="24"/>
          <w:szCs w:val="24"/>
          <w:lang w:val="es-ES_tradnl" w:eastAsia="es-ES"/>
        </w:rPr>
        <w:t>derecho correspondiente (foja 38)</w:t>
      </w:r>
    </w:p>
    <w:p w14:paraId="19A83E25" w14:textId="73B2292B" w:rsidR="00D559DF" w:rsidRDefault="00D559DF" w:rsidP="00D90BC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CUARTO. </w:t>
      </w:r>
      <w:r w:rsidR="004074DD">
        <w:rPr>
          <w:rFonts w:ascii="Arial" w:eastAsia="Times New Roman" w:hAnsi="Arial" w:cs="Arial"/>
          <w:sz w:val="24"/>
          <w:szCs w:val="24"/>
          <w:lang w:val="es-ES_tradnl" w:eastAsia="es-ES"/>
        </w:rPr>
        <w:t xml:space="preserve">Por acuerdo de veintidós de octubre </w:t>
      </w:r>
      <w:r w:rsidR="00BF77B8">
        <w:rPr>
          <w:rFonts w:ascii="Arial" w:eastAsia="Times New Roman" w:hAnsi="Arial" w:cs="Arial"/>
          <w:sz w:val="24"/>
          <w:szCs w:val="24"/>
          <w:lang w:val="es-ES_tradnl" w:eastAsia="es-ES"/>
        </w:rPr>
        <w:t>de dos mil diecinueve</w:t>
      </w:r>
      <w:r w:rsidR="004C478D">
        <w:rPr>
          <w:rFonts w:ascii="Arial" w:eastAsia="Times New Roman" w:hAnsi="Arial" w:cs="Arial"/>
          <w:sz w:val="24"/>
          <w:szCs w:val="24"/>
          <w:lang w:val="es-ES_tradnl" w:eastAsia="es-ES"/>
        </w:rPr>
        <w:t xml:space="preserve">, se tuvo a la </w:t>
      </w:r>
      <w:r w:rsidR="00686029" w:rsidRPr="00686029">
        <w:rPr>
          <w:rFonts w:ascii="Arial" w:eastAsia="Times New Roman" w:hAnsi="Arial" w:cs="Arial"/>
          <w:b/>
          <w:bCs/>
          <w:sz w:val="24"/>
          <w:szCs w:val="24"/>
          <w:lang w:val="es-ES_tradnl" w:eastAsia="es-ES"/>
        </w:rPr>
        <w:t>autoridad</w:t>
      </w:r>
      <w:r w:rsidR="00686029">
        <w:rPr>
          <w:rFonts w:ascii="Arial" w:eastAsia="Times New Roman" w:hAnsi="Arial" w:cs="Arial"/>
          <w:sz w:val="24"/>
          <w:szCs w:val="24"/>
          <w:lang w:val="es-ES_tradnl" w:eastAsia="es-ES"/>
        </w:rPr>
        <w:t xml:space="preserve"> </w:t>
      </w:r>
      <w:r w:rsidR="00686029" w:rsidRPr="00686029">
        <w:rPr>
          <w:rFonts w:ascii="Arial" w:eastAsia="Times New Roman" w:hAnsi="Arial" w:cs="Arial"/>
          <w:b/>
          <w:bCs/>
          <w:sz w:val="24"/>
          <w:szCs w:val="24"/>
          <w:lang w:val="es-ES_tradnl" w:eastAsia="es-ES"/>
        </w:rPr>
        <w:t>demandada</w:t>
      </w:r>
      <w:r w:rsidR="00686029">
        <w:rPr>
          <w:rFonts w:ascii="Arial" w:eastAsia="Times New Roman" w:hAnsi="Arial" w:cs="Arial"/>
          <w:sz w:val="24"/>
          <w:szCs w:val="24"/>
          <w:lang w:val="es-ES_tradnl" w:eastAsia="es-ES"/>
        </w:rPr>
        <w:t xml:space="preserve"> Directora de lo Contencioso de la Procuraduría Fiscal de la Subsecretaría de Ingresos de la Secretaría de Fianzas del Estado, </w:t>
      </w:r>
      <w:r w:rsidR="00686029">
        <w:rPr>
          <w:rFonts w:ascii="Arial" w:eastAsia="Times New Roman" w:hAnsi="Arial" w:cs="Arial"/>
          <w:b/>
          <w:bCs/>
          <w:sz w:val="24"/>
          <w:szCs w:val="24"/>
          <w:lang w:val="es-ES_tradnl" w:eastAsia="es-ES"/>
        </w:rPr>
        <w:t>contestando la ampliación de la demanda de nulidad</w:t>
      </w:r>
      <w:r w:rsidR="00686029">
        <w:rPr>
          <w:rFonts w:ascii="Arial" w:eastAsia="Times New Roman" w:hAnsi="Arial" w:cs="Arial"/>
          <w:sz w:val="24"/>
          <w:szCs w:val="24"/>
          <w:lang w:val="es-ES_tradnl" w:eastAsia="es-ES"/>
        </w:rPr>
        <w:t xml:space="preserve">, por lo que </w:t>
      </w:r>
      <w:r w:rsidR="0091700D">
        <w:rPr>
          <w:rFonts w:ascii="Arial" w:eastAsia="Times New Roman" w:hAnsi="Arial" w:cs="Arial"/>
          <w:sz w:val="24"/>
          <w:szCs w:val="24"/>
          <w:lang w:val="es-ES_tradnl" w:eastAsia="es-ES"/>
        </w:rPr>
        <w:t xml:space="preserve">se ordenó correrle traslado a la parte actora, para los efectos legales correspondientes </w:t>
      </w:r>
      <w:r w:rsidR="00B719A8">
        <w:rPr>
          <w:rFonts w:ascii="Arial" w:eastAsia="Times New Roman" w:hAnsi="Arial" w:cs="Arial"/>
          <w:sz w:val="24"/>
          <w:szCs w:val="24"/>
          <w:lang w:val="es-ES_tradnl" w:eastAsia="es-ES"/>
        </w:rPr>
        <w:t xml:space="preserve">           </w:t>
      </w:r>
      <w:r w:rsidR="0070152F">
        <w:rPr>
          <w:rFonts w:ascii="Arial" w:eastAsia="Times New Roman" w:hAnsi="Arial" w:cs="Arial"/>
          <w:sz w:val="24"/>
          <w:szCs w:val="24"/>
          <w:lang w:val="es-ES_tradnl" w:eastAsia="es-ES"/>
        </w:rPr>
        <w:t>(foja 46).</w:t>
      </w:r>
    </w:p>
    <w:p w14:paraId="2B6E0DEE" w14:textId="567FE27E" w:rsidR="00943AC5" w:rsidRPr="0070152F" w:rsidRDefault="00D90F7B" w:rsidP="0070152F">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QUINTO</w:t>
      </w:r>
      <w:r w:rsidR="0070152F">
        <w:rPr>
          <w:rFonts w:ascii="Arial" w:eastAsia="Times New Roman" w:hAnsi="Arial" w:cs="Arial"/>
          <w:b/>
          <w:bCs/>
          <w:sz w:val="24"/>
          <w:szCs w:val="24"/>
          <w:lang w:val="es-ES_tradnl" w:eastAsia="es-ES"/>
        </w:rPr>
        <w:t xml:space="preserve">. </w:t>
      </w:r>
      <w:r w:rsidR="00943AC5">
        <w:rPr>
          <w:rFonts w:ascii="Arial" w:eastAsia="Times New Roman" w:hAnsi="Arial" w:cs="Arial"/>
          <w:sz w:val="24"/>
          <w:szCs w:val="24"/>
          <w:lang w:val="es-ES_tradnl" w:eastAsia="es-ES"/>
        </w:rPr>
        <w:t xml:space="preserve">Mediante proveído de </w:t>
      </w:r>
      <w:r w:rsidR="00973680">
        <w:rPr>
          <w:rFonts w:ascii="Arial" w:eastAsia="Times New Roman" w:hAnsi="Arial" w:cs="Arial"/>
          <w:sz w:val="24"/>
          <w:szCs w:val="24"/>
          <w:lang w:val="es-ES_tradnl" w:eastAsia="es-ES"/>
        </w:rPr>
        <w:t>veintiséis</w:t>
      </w:r>
      <w:r w:rsidR="00943AC5">
        <w:rPr>
          <w:rFonts w:ascii="Arial" w:eastAsia="Times New Roman" w:hAnsi="Arial" w:cs="Arial"/>
          <w:sz w:val="24"/>
          <w:szCs w:val="24"/>
          <w:lang w:val="es-ES_tradnl" w:eastAsia="es-ES"/>
        </w:rPr>
        <w:t xml:space="preserve"> de agosto de dos mil veinte, </w:t>
      </w:r>
      <w:r w:rsidR="00D90BC0">
        <w:rPr>
          <w:rFonts w:ascii="Arial" w:eastAsia="Times New Roman" w:hAnsi="Arial" w:cs="Arial"/>
          <w:sz w:val="24"/>
          <w:szCs w:val="24"/>
          <w:lang w:val="es-ES" w:eastAsia="es-ES"/>
        </w:rPr>
        <w:t xml:space="preserve">se le hizo del conocimiento a las partes que mediante Acuerdo General AG/TJA/13/2020, del Pleno de este Tribunal, se determinó que los asuntos que se encontraban en trámite en </w:t>
      </w:r>
      <w:r w:rsidR="00F24DE1">
        <w:rPr>
          <w:rFonts w:ascii="Arial" w:eastAsia="Times New Roman" w:hAnsi="Arial" w:cs="Arial"/>
          <w:sz w:val="24"/>
          <w:szCs w:val="24"/>
          <w:lang w:val="es-ES" w:eastAsia="es-ES"/>
        </w:rPr>
        <w:t>la</w:t>
      </w:r>
      <w:r w:rsidR="00D90BC0">
        <w:rPr>
          <w:rFonts w:ascii="Arial" w:eastAsia="Times New Roman" w:hAnsi="Arial" w:cs="Arial"/>
          <w:sz w:val="24"/>
          <w:szCs w:val="24"/>
          <w:lang w:val="es-ES" w:eastAsia="es-ES"/>
        </w:rPr>
        <w:t xml:space="preserve"> entonces Séptima Sala Unitaria de este Tribunal, serían turnados de forma equitativa entre las Seis Sala Unitarias restantes, por lo que le tocó conocer a esta Cuarta Sala Unitaria del expediente </w:t>
      </w:r>
      <w:r w:rsidR="00E44DB4">
        <w:rPr>
          <w:rFonts w:ascii="Arial" w:eastAsia="Times New Roman" w:hAnsi="Arial" w:cs="Arial"/>
          <w:b/>
          <w:sz w:val="24"/>
          <w:szCs w:val="24"/>
          <w:lang w:val="es-ES" w:eastAsia="es-ES"/>
        </w:rPr>
        <w:t>016</w:t>
      </w:r>
      <w:r w:rsidR="00D90BC0">
        <w:rPr>
          <w:rFonts w:ascii="Arial" w:eastAsia="Times New Roman" w:hAnsi="Arial" w:cs="Arial"/>
          <w:b/>
          <w:sz w:val="24"/>
          <w:szCs w:val="24"/>
          <w:lang w:val="es-ES" w:eastAsia="es-ES"/>
        </w:rPr>
        <w:t>/20</w:t>
      </w:r>
      <w:r w:rsidR="00F24DE1">
        <w:rPr>
          <w:rFonts w:ascii="Arial" w:eastAsia="Times New Roman" w:hAnsi="Arial" w:cs="Arial"/>
          <w:b/>
          <w:sz w:val="24"/>
          <w:szCs w:val="24"/>
          <w:lang w:val="es-ES" w:eastAsia="es-ES"/>
        </w:rPr>
        <w:t>19</w:t>
      </w:r>
      <w:r w:rsidR="00D90BC0">
        <w:rPr>
          <w:rFonts w:ascii="Arial" w:eastAsia="Times New Roman" w:hAnsi="Arial" w:cs="Arial"/>
          <w:sz w:val="24"/>
          <w:szCs w:val="24"/>
          <w:lang w:val="es-ES" w:eastAsia="es-ES"/>
        </w:rPr>
        <w:t xml:space="preserve">, del índice de la Séptima Sala Unitaria, reasignándole el número de expediente </w:t>
      </w:r>
      <w:r w:rsidR="00E44DB4">
        <w:rPr>
          <w:rFonts w:ascii="Arial" w:eastAsia="Times New Roman" w:hAnsi="Arial" w:cs="Arial"/>
          <w:b/>
          <w:sz w:val="24"/>
          <w:szCs w:val="24"/>
          <w:lang w:val="es-ES" w:eastAsia="es-ES"/>
        </w:rPr>
        <w:t>088</w:t>
      </w:r>
      <w:r w:rsidR="00D90BC0">
        <w:rPr>
          <w:rFonts w:ascii="Arial" w:eastAsia="Times New Roman" w:hAnsi="Arial" w:cs="Arial"/>
          <w:b/>
          <w:sz w:val="24"/>
          <w:szCs w:val="24"/>
          <w:lang w:val="es-ES" w:eastAsia="es-ES"/>
        </w:rPr>
        <w:t>/2020</w:t>
      </w:r>
      <w:r w:rsidR="00B719A8">
        <w:rPr>
          <w:rFonts w:ascii="Arial" w:eastAsia="Times New Roman" w:hAnsi="Arial" w:cs="Arial"/>
          <w:b/>
          <w:sz w:val="24"/>
          <w:szCs w:val="24"/>
          <w:lang w:val="es-ES" w:eastAsia="es-ES"/>
        </w:rPr>
        <w:t xml:space="preserve"> </w:t>
      </w:r>
      <w:r w:rsidR="00B719A8">
        <w:rPr>
          <w:rFonts w:ascii="Arial" w:eastAsia="Times New Roman" w:hAnsi="Arial" w:cs="Arial"/>
          <w:bCs/>
          <w:sz w:val="24"/>
          <w:szCs w:val="24"/>
          <w:lang w:val="es-ES" w:eastAsia="es-ES"/>
        </w:rPr>
        <w:t>de esta Cuarta Sala Unitaria</w:t>
      </w:r>
      <w:r w:rsidR="00B719A8">
        <w:rPr>
          <w:rFonts w:ascii="Arial" w:eastAsia="Times New Roman" w:hAnsi="Arial" w:cs="Arial"/>
          <w:sz w:val="24"/>
          <w:szCs w:val="24"/>
          <w:lang w:val="es-ES" w:eastAsia="es-ES"/>
        </w:rPr>
        <w:t xml:space="preserve"> y se señaló</w:t>
      </w:r>
      <w:r w:rsidR="00795AD9">
        <w:rPr>
          <w:rFonts w:ascii="Arial" w:eastAsia="Times New Roman" w:hAnsi="Arial" w:cs="Arial"/>
          <w:sz w:val="24"/>
          <w:szCs w:val="24"/>
          <w:lang w:val="es-ES" w:eastAsia="es-ES"/>
        </w:rPr>
        <w:t xml:space="preserve"> </w:t>
      </w:r>
      <w:r w:rsidR="00D90BC0">
        <w:rPr>
          <w:rFonts w:ascii="Arial" w:eastAsia="Times New Roman" w:hAnsi="Arial" w:cs="Arial"/>
          <w:sz w:val="24"/>
          <w:szCs w:val="24"/>
          <w:lang w:val="es-ES" w:eastAsia="es-ES"/>
        </w:rPr>
        <w:t>día y hora para la celebración de Audiencia de Ley (</w:t>
      </w:r>
      <w:r w:rsidR="00E44DB4">
        <w:rPr>
          <w:rFonts w:ascii="Arial" w:eastAsia="Times New Roman" w:hAnsi="Arial" w:cs="Arial"/>
          <w:sz w:val="24"/>
          <w:szCs w:val="24"/>
          <w:lang w:val="es-ES" w:eastAsia="es-ES"/>
        </w:rPr>
        <w:t>foja 50</w:t>
      </w:r>
      <w:r w:rsidR="00D90BC0">
        <w:rPr>
          <w:rFonts w:ascii="Arial" w:eastAsia="Times New Roman" w:hAnsi="Arial" w:cs="Arial"/>
          <w:sz w:val="24"/>
          <w:szCs w:val="24"/>
          <w:lang w:val="es-ES" w:eastAsia="es-ES"/>
        </w:rPr>
        <w:t>).</w:t>
      </w:r>
    </w:p>
    <w:p w14:paraId="31792332" w14:textId="72512E79" w:rsidR="0085199D" w:rsidRPr="00573EA2" w:rsidRDefault="00E44DB4" w:rsidP="00573EA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SEXTO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D1193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veintiocho</w:t>
      </w:r>
      <w:r w:rsidR="00F24DE1">
        <w:rPr>
          <w:rFonts w:ascii="Arial" w:eastAsia="Times New Roman" w:hAnsi="Arial" w:cs="Arial"/>
          <w:sz w:val="24"/>
          <w:szCs w:val="24"/>
          <w:lang w:val="es-ES_tradnl" w:eastAsia="es-ES"/>
        </w:rPr>
        <w:t xml:space="preserve"> de septiembre </w:t>
      </w:r>
      <w:r w:rsidR="00D11932">
        <w:rPr>
          <w:rFonts w:ascii="Arial" w:eastAsia="Times New Roman" w:hAnsi="Arial" w:cs="Arial"/>
          <w:sz w:val="24"/>
          <w:szCs w:val="24"/>
          <w:lang w:val="es-ES_tradnl" w:eastAsia="es-ES"/>
        </w:rPr>
        <w:t>de</w:t>
      </w:r>
      <w:r w:rsidR="004C4309">
        <w:rPr>
          <w:rFonts w:ascii="Arial" w:eastAsia="Times New Roman" w:hAnsi="Arial" w:cs="Arial"/>
          <w:sz w:val="24"/>
          <w:szCs w:val="24"/>
          <w:lang w:val="es-ES_tradnl" w:eastAsia="es-ES"/>
        </w:rPr>
        <w:t xml:space="preserv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0E542C" w:rsidRPr="0082292C">
        <w:rPr>
          <w:rFonts w:ascii="Arial" w:eastAsia="Times New Roman" w:hAnsi="Arial" w:cs="Arial"/>
          <w:sz w:val="24"/>
          <w:szCs w:val="24"/>
          <w:lang w:eastAsia="es-ES"/>
        </w:rPr>
        <w:t>,</w:t>
      </w:r>
      <w:r w:rsidR="00F14863" w:rsidRPr="0082292C">
        <w:rPr>
          <w:rFonts w:ascii="Arial" w:eastAsia="Times New Roman" w:hAnsi="Arial" w:cs="Arial"/>
          <w:sz w:val="24"/>
          <w:szCs w:val="24"/>
          <w:lang w:eastAsia="es-ES"/>
        </w:rPr>
        <w:t xml:space="preserve"> </w:t>
      </w:r>
      <w:r w:rsidR="00795AD9">
        <w:rPr>
          <w:rFonts w:ascii="Arial" w:eastAsia="Times New Roman" w:hAnsi="Arial" w:cs="Arial"/>
          <w:sz w:val="24"/>
          <w:szCs w:val="24"/>
          <w:lang w:eastAsia="es-ES"/>
        </w:rPr>
        <w:t xml:space="preserve">no </w:t>
      </w:r>
      <w:r w:rsidR="009F5114" w:rsidRPr="0082292C">
        <w:rPr>
          <w:rFonts w:ascii="Arial" w:eastAsia="Times New Roman" w:hAnsi="Arial" w:cs="Arial"/>
          <w:sz w:val="24"/>
          <w:szCs w:val="24"/>
          <w:lang w:eastAsia="es-ES"/>
        </w:rPr>
        <w:t>se</w:t>
      </w:r>
      <w:r w:rsidR="003B6794">
        <w:rPr>
          <w:rFonts w:ascii="Arial" w:eastAsia="Times New Roman" w:hAnsi="Arial" w:cs="Arial"/>
          <w:sz w:val="24"/>
          <w:szCs w:val="24"/>
          <w:lang w:eastAsia="es-ES"/>
        </w:rPr>
        <w:t xml:space="preserve"> formularon alegatos; </w:t>
      </w:r>
      <w:r w:rsidR="00F14863" w:rsidRPr="0082292C">
        <w:rPr>
          <w:rFonts w:ascii="Arial" w:eastAsia="Times New Roman" w:hAnsi="Arial" w:cs="Arial"/>
          <w:sz w:val="24"/>
          <w:szCs w:val="24"/>
          <w:lang w:eastAsia="es-ES"/>
        </w:rPr>
        <w:t>por lo que</w:t>
      </w:r>
      <w:r w:rsidR="008728A8" w:rsidRPr="0082292C">
        <w:rPr>
          <w:rFonts w:ascii="Arial" w:eastAsia="Times New Roman" w:hAnsi="Arial" w:cs="Arial"/>
          <w:sz w:val="24"/>
          <w:szCs w:val="24"/>
          <w:lang w:eastAsia="es-ES"/>
        </w:rPr>
        <w:t xml:space="preserve"> se</w:t>
      </w:r>
      <w:r w:rsidR="00F14863" w:rsidRPr="0082292C">
        <w:rPr>
          <w:rFonts w:ascii="Arial" w:eastAsia="Times New Roman" w:hAnsi="Arial" w:cs="Arial"/>
          <w:sz w:val="24"/>
          <w:szCs w:val="24"/>
          <w:lang w:eastAsia="es-ES"/>
        </w:rPr>
        <w:t xml:space="preserve"> </w:t>
      </w:r>
      <w:r w:rsidR="00AC1BAE">
        <w:rPr>
          <w:rFonts w:ascii="Arial" w:eastAsia="Times New Roman" w:hAnsi="Arial" w:cs="Arial"/>
          <w:sz w:val="24"/>
          <w:szCs w:val="24"/>
          <w:lang w:eastAsia="es-ES"/>
        </w:rPr>
        <w:t>les citó</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 xml:space="preserve">Justicia Administrativa para el </w:t>
      </w:r>
      <w:r w:rsidR="00573EA2">
        <w:rPr>
          <w:rFonts w:ascii="Arial" w:eastAsia="Times New Roman" w:hAnsi="Arial" w:cs="Arial"/>
          <w:sz w:val="24"/>
          <w:szCs w:val="24"/>
          <w:lang w:val="es-ES_tradnl" w:eastAsia="es-ES"/>
        </w:rPr>
        <w:t>Estado; y:</w:t>
      </w:r>
      <w:r w:rsidR="00B451C0">
        <w:rPr>
          <w:rFonts w:ascii="Arial" w:eastAsia="Times New Roman" w:hAnsi="Arial" w:cs="Arial"/>
          <w:sz w:val="24"/>
          <w:szCs w:val="24"/>
          <w:lang w:val="es-ES_tradnl" w:eastAsia="es-ES"/>
        </w:rPr>
        <w:t xml:space="preserve"> </w:t>
      </w:r>
      <w:r w:rsidR="00515CC4">
        <w:rPr>
          <w:rFonts w:ascii="Arial" w:eastAsia="Times New Roman" w:hAnsi="Arial" w:cs="Arial"/>
          <w:sz w:val="24"/>
          <w:szCs w:val="24"/>
          <w:lang w:val="es-ES_tradnl" w:eastAsia="es-ES"/>
        </w:rPr>
        <w:t xml:space="preserve">- - -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7EF66130"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w:t>
      </w:r>
      <w:r w:rsidR="00A27E1B">
        <w:rPr>
          <w:rFonts w:ascii="Arial" w:eastAsia="Times New Roman" w:hAnsi="Arial" w:cs="Arial"/>
          <w:sz w:val="24"/>
          <w:szCs w:val="24"/>
          <w:lang w:val="es-ES_tradnl" w:eastAsia="es-ES"/>
        </w:rPr>
        <w:t xml:space="preserve"> </w:t>
      </w:r>
      <w:r w:rsidR="009B1336">
        <w:rPr>
          <w:rFonts w:ascii="Arial" w:eastAsia="Times New Roman" w:hAnsi="Arial" w:cs="Arial"/>
          <w:sz w:val="24"/>
          <w:szCs w:val="24"/>
          <w:lang w:val="es-ES_tradnl" w:eastAsia="es-ES"/>
        </w:rPr>
        <w:t>promueve por su propio derecho;</w:t>
      </w:r>
      <w:r w:rsidR="00A27E1B">
        <w:rPr>
          <w:rFonts w:ascii="Arial" w:eastAsia="Times New Roman" w:hAnsi="Arial" w:cs="Arial"/>
          <w:sz w:val="24"/>
          <w:szCs w:val="24"/>
          <w:lang w:val="es-ES_tradnl" w:eastAsia="es-ES"/>
        </w:rPr>
        <w:t xml:space="preserve"> </w:t>
      </w:r>
      <w:r w:rsidR="00916B71" w:rsidRPr="005608F3">
        <w:rPr>
          <w:rFonts w:ascii="Arial" w:eastAsia="Times New Roman" w:hAnsi="Arial" w:cs="Arial"/>
          <w:sz w:val="24"/>
          <w:szCs w:val="24"/>
          <w:lang w:val="es-ES_tradnl" w:eastAsia="es-ES"/>
        </w:rPr>
        <w:lastRenderedPageBreak/>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E276DB">
        <w:rPr>
          <w:rFonts w:ascii="Arial" w:eastAsia="Times New Roman" w:hAnsi="Arial" w:cs="Arial"/>
          <w:bCs/>
          <w:sz w:val="24"/>
          <w:szCs w:val="24"/>
          <w:lang w:val="es-ES_tradnl" w:eastAsia="es-ES"/>
        </w:rPr>
        <w:t>Directora</w:t>
      </w:r>
      <w:r w:rsidR="00916B71">
        <w:rPr>
          <w:rFonts w:ascii="Arial" w:eastAsia="Times New Roman" w:hAnsi="Arial" w:cs="Arial"/>
          <w:bCs/>
          <w:sz w:val="24"/>
          <w:szCs w:val="24"/>
          <w:lang w:val="es-ES_tradnl" w:eastAsia="es-ES"/>
        </w:rPr>
        <w:t xml:space="preserve">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77777777"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1102766F" w:rsidR="00916B71" w:rsidRPr="00402A0B" w:rsidRDefault="00916B71" w:rsidP="00916B71">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7BAACBC4" w14:textId="7276748B" w:rsidR="00E925F1" w:rsidRPr="00E925F1" w:rsidRDefault="00C349CB" w:rsidP="00E925F1">
      <w:pPr>
        <w:pStyle w:val="corte3centro"/>
        <w:spacing w:after="240"/>
        <w:ind w:right="-518" w:firstLine="567"/>
        <w:jc w:val="both"/>
        <w:rPr>
          <w:rFonts w:cs="Arial"/>
          <w:b w:val="0"/>
          <w:bCs/>
          <w:sz w:val="24"/>
          <w:szCs w:val="24"/>
          <w:lang w:eastAsia="es-ES"/>
        </w:rPr>
      </w:pPr>
      <w:r w:rsidRPr="00C349CB">
        <w:rPr>
          <w:rFonts w:cs="Arial"/>
          <w:bCs/>
          <w:sz w:val="24"/>
          <w:szCs w:val="24"/>
          <w:lang w:eastAsia="es-ES"/>
        </w:rPr>
        <w:t>CUARTO</w:t>
      </w:r>
      <w:r w:rsidR="002C5A51">
        <w:rPr>
          <w:rFonts w:cs="Arial"/>
          <w:b w:val="0"/>
          <w:bCs/>
          <w:sz w:val="24"/>
          <w:szCs w:val="24"/>
          <w:lang w:eastAsia="es-ES"/>
        </w:rPr>
        <w:t>.</w:t>
      </w:r>
      <w:r w:rsidR="00E9738E">
        <w:rPr>
          <w:rFonts w:cs="Arial"/>
          <w:b w:val="0"/>
          <w:bCs/>
          <w:sz w:val="24"/>
          <w:szCs w:val="24"/>
          <w:lang w:eastAsia="es-ES"/>
        </w:rPr>
        <w:t xml:space="preserve"> </w:t>
      </w:r>
      <w:r w:rsidR="0094410E">
        <w:rPr>
          <w:rFonts w:cs="Arial"/>
          <w:sz w:val="24"/>
          <w:szCs w:val="24"/>
          <w:lang w:eastAsia="es-ES"/>
        </w:rPr>
        <w:t xml:space="preserve">Fijación de la </w:t>
      </w:r>
      <w:proofErr w:type="spellStart"/>
      <w:r w:rsidR="0094410E">
        <w:rPr>
          <w:rFonts w:cs="Arial"/>
          <w:sz w:val="24"/>
          <w:szCs w:val="24"/>
          <w:lang w:eastAsia="es-ES"/>
        </w:rPr>
        <w:t>litis</w:t>
      </w:r>
      <w:proofErr w:type="spellEnd"/>
      <w:r w:rsidR="0094410E">
        <w:rPr>
          <w:rFonts w:cs="Arial"/>
          <w:sz w:val="24"/>
          <w:szCs w:val="24"/>
          <w:lang w:eastAsia="es-ES"/>
        </w:rPr>
        <w:t>.</w:t>
      </w:r>
      <w:r w:rsidR="00E925F1">
        <w:rPr>
          <w:rFonts w:cs="Arial"/>
          <w:sz w:val="24"/>
          <w:szCs w:val="24"/>
          <w:lang w:eastAsia="es-ES"/>
        </w:rPr>
        <w:t xml:space="preserve"> </w:t>
      </w:r>
      <w:r w:rsidR="00E925F1">
        <w:rPr>
          <w:rFonts w:cs="Arial"/>
          <w:b w:val="0"/>
          <w:bCs/>
          <w:sz w:val="24"/>
          <w:szCs w:val="24"/>
          <w:lang w:eastAsia="es-ES"/>
        </w:rPr>
        <w:t>De conformidad con lo establecido en el artículo 207 fracción I de la Ley la Materia, al momento de dictarse sentencia el Juzgador deberá hacer una fijación clara y precisa de los puntos controvertidos por las partes.</w:t>
      </w:r>
    </w:p>
    <w:p w14:paraId="1071CA64" w14:textId="4E40D101" w:rsidR="002C5A51" w:rsidRPr="000A6B4D" w:rsidRDefault="0094410E" w:rsidP="000A6B4D">
      <w:pPr>
        <w:pStyle w:val="corte3centro"/>
        <w:ind w:right="-518" w:firstLine="567"/>
        <w:jc w:val="both"/>
        <w:rPr>
          <w:rFonts w:cs="Arial"/>
          <w:b w:val="0"/>
          <w:sz w:val="24"/>
          <w:szCs w:val="24"/>
        </w:rPr>
      </w:pPr>
      <w:r>
        <w:rPr>
          <w:rFonts w:cs="Arial"/>
          <w:sz w:val="24"/>
          <w:szCs w:val="24"/>
          <w:lang w:eastAsia="es-ES"/>
        </w:rPr>
        <w:t xml:space="preserve"> </w:t>
      </w:r>
      <w:r>
        <w:rPr>
          <w:rFonts w:cs="Arial"/>
          <w:b w:val="0"/>
          <w:bCs/>
          <w:sz w:val="24"/>
          <w:szCs w:val="24"/>
          <w:lang w:eastAsia="es-ES"/>
        </w:rPr>
        <w:t>E</w:t>
      </w:r>
      <w:r w:rsidR="00E925F1">
        <w:rPr>
          <w:rFonts w:cs="Arial"/>
          <w:b w:val="0"/>
          <w:bCs/>
          <w:sz w:val="24"/>
          <w:szCs w:val="24"/>
          <w:lang w:eastAsia="es-ES"/>
        </w:rPr>
        <w:t>n ese sentido, e</w:t>
      </w:r>
      <w:r>
        <w:rPr>
          <w:rFonts w:cs="Arial"/>
          <w:b w:val="0"/>
          <w:bCs/>
          <w:sz w:val="24"/>
          <w:szCs w:val="24"/>
          <w:lang w:eastAsia="es-ES"/>
        </w:rPr>
        <w:t xml:space="preserve">l actor </w:t>
      </w:r>
      <w:r w:rsidR="00835013" w:rsidRPr="00835013">
        <w:rPr>
          <w:rFonts w:cs="Arial"/>
          <w:b w:val="0"/>
          <w:sz w:val="22"/>
          <w:szCs w:val="24"/>
          <w:lang w:eastAsia="es-ES"/>
        </w:rPr>
        <w:t>**********</w:t>
      </w:r>
      <w:r w:rsidR="00EA3946">
        <w:rPr>
          <w:rFonts w:cs="Arial"/>
          <w:b w:val="0"/>
          <w:bCs/>
          <w:sz w:val="24"/>
          <w:szCs w:val="24"/>
          <w:lang w:eastAsia="es-ES"/>
        </w:rPr>
        <w:t>,</w:t>
      </w:r>
      <w:r w:rsidR="00A27E1B">
        <w:rPr>
          <w:rFonts w:cs="Arial"/>
          <w:b w:val="0"/>
          <w:bCs/>
          <w:sz w:val="24"/>
          <w:szCs w:val="24"/>
          <w:lang w:eastAsia="es-ES"/>
        </w:rPr>
        <w:t xml:space="preserve"> demandó la nulidad del </w:t>
      </w:r>
      <w:r w:rsidR="002B7883">
        <w:rPr>
          <w:rFonts w:cs="Arial"/>
          <w:b w:val="0"/>
          <w:bCs/>
          <w:sz w:val="24"/>
          <w:szCs w:val="24"/>
          <w:lang w:eastAsia="es-ES"/>
        </w:rPr>
        <w:t xml:space="preserve">oficio </w:t>
      </w:r>
      <w:r w:rsidR="0059288C">
        <w:rPr>
          <w:rFonts w:cs="Arial"/>
          <w:b w:val="0"/>
          <w:bCs/>
          <w:sz w:val="24"/>
          <w:szCs w:val="24"/>
          <w:lang w:eastAsia="es-ES"/>
        </w:rPr>
        <w:t xml:space="preserve">número </w:t>
      </w:r>
      <w:r w:rsidR="00835013" w:rsidRPr="00835013">
        <w:rPr>
          <w:rFonts w:cs="Arial"/>
          <w:b w:val="0"/>
          <w:sz w:val="22"/>
          <w:szCs w:val="24"/>
          <w:lang w:eastAsia="es-ES"/>
        </w:rPr>
        <w:t>**********</w:t>
      </w:r>
      <w:r w:rsidR="00835013">
        <w:rPr>
          <w:rFonts w:cs="Arial"/>
          <w:sz w:val="24"/>
          <w:szCs w:val="24"/>
          <w:lang w:eastAsia="es-ES"/>
        </w:rPr>
        <w:t xml:space="preserve">, </w:t>
      </w:r>
      <w:r w:rsidR="00587666">
        <w:rPr>
          <w:rFonts w:cs="Arial"/>
          <w:b w:val="0"/>
          <w:bCs/>
          <w:sz w:val="24"/>
          <w:szCs w:val="24"/>
          <w:lang w:eastAsia="es-ES"/>
        </w:rPr>
        <w:t xml:space="preserve">que contiene la resolución de diecinueve de diciembre </w:t>
      </w:r>
      <w:r w:rsidR="00C52C95">
        <w:rPr>
          <w:rFonts w:cs="Arial"/>
          <w:b w:val="0"/>
          <w:bCs/>
          <w:sz w:val="24"/>
          <w:szCs w:val="24"/>
          <w:lang w:eastAsia="es-ES"/>
        </w:rPr>
        <w:t xml:space="preserve">de dos mil dieciocho, dictada en el recurso de revocación </w:t>
      </w:r>
      <w:r w:rsidR="00835013" w:rsidRPr="00835013">
        <w:rPr>
          <w:rFonts w:cs="Arial"/>
          <w:b w:val="0"/>
          <w:sz w:val="22"/>
          <w:szCs w:val="24"/>
          <w:lang w:eastAsia="es-ES"/>
        </w:rPr>
        <w:t>**********</w:t>
      </w:r>
      <w:r w:rsidR="00DD14C4">
        <w:rPr>
          <w:rFonts w:cs="Arial"/>
          <w:b w:val="0"/>
          <w:bCs/>
          <w:sz w:val="24"/>
          <w:szCs w:val="24"/>
          <w:lang w:eastAsia="es-ES"/>
        </w:rPr>
        <w:t>, por la</w:t>
      </w:r>
      <w:r w:rsidR="002C5A51" w:rsidRPr="00D7799B">
        <w:rPr>
          <w:rFonts w:cs="Arial"/>
          <w:b w:val="0"/>
          <w:sz w:val="24"/>
          <w:szCs w:val="24"/>
        </w:rPr>
        <w:t xml:space="preserve"> Directora de </w:t>
      </w:r>
      <w:r w:rsidR="00DD14C4">
        <w:rPr>
          <w:rFonts w:cs="Arial"/>
          <w:b w:val="0"/>
          <w:sz w:val="24"/>
          <w:szCs w:val="24"/>
        </w:rPr>
        <w:t xml:space="preserve">lo Contencioso de la Procuraduría Fiscal </w:t>
      </w:r>
      <w:r w:rsidR="00F30168">
        <w:rPr>
          <w:rFonts w:cs="Arial"/>
          <w:b w:val="0"/>
          <w:sz w:val="24"/>
          <w:szCs w:val="24"/>
        </w:rPr>
        <w:t>de la</w:t>
      </w:r>
      <w:r w:rsidR="002C5A51" w:rsidRPr="00D7799B">
        <w:rPr>
          <w:rFonts w:cs="Arial"/>
          <w:b w:val="0"/>
          <w:sz w:val="24"/>
          <w:szCs w:val="24"/>
        </w:rPr>
        <w:t xml:space="preserve"> Secretaría de Finanzas del Poder Ejecutivo de</w:t>
      </w:r>
      <w:r w:rsidR="002C5A51">
        <w:rPr>
          <w:rFonts w:cs="Arial"/>
          <w:b w:val="0"/>
          <w:sz w:val="24"/>
          <w:szCs w:val="24"/>
        </w:rPr>
        <w:t xml:space="preserve">l Estado de Oaxaca, </w:t>
      </w:r>
      <w:r w:rsidR="00DF3923">
        <w:rPr>
          <w:rFonts w:cs="Arial"/>
          <w:b w:val="0"/>
          <w:sz w:val="24"/>
          <w:szCs w:val="24"/>
        </w:rPr>
        <w:t xml:space="preserve">toda vez que </w:t>
      </w:r>
      <w:r w:rsidR="001453DC">
        <w:rPr>
          <w:rFonts w:cs="Arial"/>
          <w:b w:val="0"/>
          <w:sz w:val="24"/>
          <w:szCs w:val="24"/>
        </w:rPr>
        <w:t xml:space="preserve">fue emitida </w:t>
      </w:r>
      <w:r w:rsidR="00831752">
        <w:rPr>
          <w:rFonts w:cs="Arial"/>
          <w:b w:val="0"/>
          <w:sz w:val="24"/>
          <w:szCs w:val="24"/>
        </w:rPr>
        <w:t xml:space="preserve">sin </w:t>
      </w:r>
      <w:r w:rsidR="00C61D56">
        <w:rPr>
          <w:rFonts w:cs="Arial"/>
          <w:b w:val="0"/>
          <w:sz w:val="24"/>
          <w:szCs w:val="24"/>
        </w:rPr>
        <w:t>analizar los agravios expuestos en su escrito de interposición de</w:t>
      </w:r>
      <w:r w:rsidR="00B719A8">
        <w:rPr>
          <w:rFonts w:cs="Arial"/>
          <w:b w:val="0"/>
          <w:sz w:val="24"/>
          <w:szCs w:val="24"/>
        </w:rPr>
        <w:t>l</w:t>
      </w:r>
      <w:r w:rsidR="00C61D56">
        <w:rPr>
          <w:rFonts w:cs="Arial"/>
          <w:b w:val="0"/>
          <w:sz w:val="24"/>
          <w:szCs w:val="24"/>
        </w:rPr>
        <w:t xml:space="preserve"> recurso de revocación en contra </w:t>
      </w:r>
      <w:r w:rsidR="00E65836">
        <w:rPr>
          <w:rFonts w:cs="Arial"/>
          <w:b w:val="0"/>
          <w:sz w:val="24"/>
          <w:szCs w:val="24"/>
        </w:rPr>
        <w:t xml:space="preserve">de la multa por </w:t>
      </w:r>
      <w:r w:rsidR="00D06E67">
        <w:rPr>
          <w:rFonts w:cs="Arial"/>
          <w:b w:val="0"/>
          <w:sz w:val="24"/>
          <w:szCs w:val="24"/>
        </w:rPr>
        <w:t xml:space="preserve">infracción relacionada con la presentación de declaraciones del impuesto </w:t>
      </w:r>
      <w:r w:rsidR="00E9738E">
        <w:rPr>
          <w:rFonts w:cs="Arial"/>
          <w:b w:val="0"/>
          <w:sz w:val="24"/>
          <w:szCs w:val="24"/>
        </w:rPr>
        <w:t>sobre erogaciones por remuneraciones al trabajo</w:t>
      </w:r>
      <w:r w:rsidR="00AE7556">
        <w:rPr>
          <w:rFonts w:cs="Arial"/>
          <w:b w:val="0"/>
          <w:sz w:val="24"/>
          <w:szCs w:val="24"/>
        </w:rPr>
        <w:t xml:space="preserve"> </w:t>
      </w:r>
      <w:r w:rsidR="00E9738E">
        <w:rPr>
          <w:rFonts w:cs="Arial"/>
          <w:b w:val="0"/>
          <w:sz w:val="24"/>
          <w:szCs w:val="24"/>
        </w:rPr>
        <w:t xml:space="preserve">personal </w:t>
      </w:r>
      <w:r w:rsidR="00991A0E">
        <w:rPr>
          <w:rFonts w:cs="Arial"/>
          <w:b w:val="0"/>
          <w:sz w:val="24"/>
          <w:szCs w:val="24"/>
        </w:rPr>
        <w:t xml:space="preserve">con número de control </w:t>
      </w:r>
      <w:r w:rsidR="00835013" w:rsidRPr="00835013">
        <w:rPr>
          <w:rFonts w:cs="Arial"/>
          <w:b w:val="0"/>
          <w:sz w:val="22"/>
          <w:szCs w:val="24"/>
          <w:lang w:eastAsia="es-ES"/>
        </w:rPr>
        <w:t>**********</w:t>
      </w:r>
      <w:r w:rsidR="000A6B4D">
        <w:rPr>
          <w:rFonts w:cs="Arial"/>
          <w:bCs/>
          <w:sz w:val="24"/>
          <w:szCs w:val="24"/>
        </w:rPr>
        <w:t xml:space="preserve">, </w:t>
      </w:r>
      <w:r w:rsidR="00B719A8">
        <w:rPr>
          <w:rFonts w:cs="Arial"/>
          <w:b w:val="0"/>
          <w:sz w:val="24"/>
          <w:szCs w:val="24"/>
        </w:rPr>
        <w:t xml:space="preserve">de veintisiete de julio de dos mil dieciocho, emitida por la Directora de Ingresos y Recaudación de la Secretaría de Finanzas del Estado, </w:t>
      </w:r>
      <w:r w:rsidR="000A6B4D">
        <w:rPr>
          <w:rFonts w:cs="Arial"/>
          <w:b w:val="0"/>
          <w:sz w:val="24"/>
          <w:szCs w:val="24"/>
        </w:rPr>
        <w:t>transgrediendo de esta manera el principio de exhaustividad que deben de contener todas las resoluciones.</w:t>
      </w:r>
      <w:r w:rsidR="00835013">
        <w:rPr>
          <w:rFonts w:cs="Arial"/>
          <w:b w:val="0"/>
          <w:sz w:val="24"/>
          <w:szCs w:val="24"/>
        </w:rPr>
        <w:t xml:space="preserve"> </w:t>
      </w:r>
    </w:p>
    <w:p w14:paraId="523C9833" w14:textId="79A7CC3E" w:rsidR="00DF3923" w:rsidRDefault="00DF3923" w:rsidP="002C5A51">
      <w:pPr>
        <w:pStyle w:val="corte3centro"/>
        <w:ind w:right="-518" w:firstLine="567"/>
        <w:jc w:val="both"/>
        <w:rPr>
          <w:rFonts w:cs="Arial"/>
          <w:b w:val="0"/>
          <w:sz w:val="24"/>
          <w:szCs w:val="24"/>
        </w:rPr>
      </w:pPr>
    </w:p>
    <w:p w14:paraId="3553600F" w14:textId="7BD818A6" w:rsidR="00DF3923" w:rsidRPr="0091183A" w:rsidRDefault="00DF3923" w:rsidP="0091183A">
      <w:pPr>
        <w:pStyle w:val="corte3centro"/>
        <w:ind w:right="-518" w:firstLine="567"/>
        <w:jc w:val="both"/>
        <w:rPr>
          <w:rFonts w:cs="Arial"/>
          <w:b w:val="0"/>
          <w:bCs/>
          <w:sz w:val="24"/>
          <w:szCs w:val="24"/>
        </w:rPr>
      </w:pPr>
      <w:r>
        <w:rPr>
          <w:rFonts w:cs="Arial"/>
          <w:b w:val="0"/>
          <w:sz w:val="24"/>
          <w:szCs w:val="24"/>
        </w:rPr>
        <w:t xml:space="preserve">Ofreciendo como pruebas, las siguientes: </w:t>
      </w:r>
      <w:r>
        <w:rPr>
          <w:rFonts w:cs="Arial"/>
          <w:bCs/>
          <w:sz w:val="24"/>
          <w:szCs w:val="24"/>
        </w:rPr>
        <w:t>1.</w:t>
      </w:r>
      <w:r w:rsidR="00EE150C">
        <w:rPr>
          <w:rFonts w:cs="Arial"/>
          <w:bCs/>
          <w:sz w:val="24"/>
          <w:szCs w:val="24"/>
        </w:rPr>
        <w:t xml:space="preserve"> </w:t>
      </w:r>
      <w:r w:rsidR="00EE150C">
        <w:rPr>
          <w:rFonts w:cs="Arial"/>
          <w:b w:val="0"/>
          <w:bCs/>
          <w:sz w:val="24"/>
          <w:szCs w:val="24"/>
        </w:rPr>
        <w:t xml:space="preserve">Original del oficio número </w:t>
      </w:r>
      <w:r w:rsidR="00835013" w:rsidRPr="00835013">
        <w:rPr>
          <w:rFonts w:cs="Arial"/>
          <w:b w:val="0"/>
          <w:sz w:val="22"/>
          <w:szCs w:val="24"/>
          <w:lang w:eastAsia="es-ES"/>
        </w:rPr>
        <w:t>**********</w:t>
      </w:r>
      <w:r w:rsidR="00EE150C">
        <w:rPr>
          <w:rFonts w:cs="Arial"/>
          <w:b w:val="0"/>
          <w:bCs/>
          <w:sz w:val="24"/>
          <w:szCs w:val="24"/>
        </w:rPr>
        <w:t xml:space="preserve">, que contiene la resolución de </w:t>
      </w:r>
      <w:r w:rsidR="0091183A">
        <w:rPr>
          <w:rFonts w:cs="Arial"/>
          <w:b w:val="0"/>
          <w:bCs/>
          <w:sz w:val="24"/>
          <w:szCs w:val="24"/>
        </w:rPr>
        <w:t xml:space="preserve">diecinueve de dos mil dieciocho, dictada en el recurso de revocación </w:t>
      </w:r>
      <w:r w:rsidR="00835013" w:rsidRPr="00835013">
        <w:rPr>
          <w:rFonts w:cs="Arial"/>
          <w:b w:val="0"/>
          <w:sz w:val="22"/>
          <w:szCs w:val="24"/>
          <w:lang w:eastAsia="es-ES"/>
        </w:rPr>
        <w:t>**********</w:t>
      </w:r>
      <w:r w:rsidR="0091183A">
        <w:rPr>
          <w:rFonts w:cs="Arial"/>
          <w:b w:val="0"/>
          <w:bCs/>
          <w:sz w:val="24"/>
          <w:szCs w:val="24"/>
        </w:rPr>
        <w:t>, por la Directora de lo Contencioso de la Procuraduría Fiscal de la Secretaría de Finanzas del Poder Ejecutivo del Estado, con su respectiva constancia de notificación</w:t>
      </w:r>
      <w:r w:rsidR="005850F8">
        <w:rPr>
          <w:rFonts w:cs="Arial"/>
          <w:b w:val="0"/>
          <w:sz w:val="24"/>
          <w:szCs w:val="24"/>
        </w:rPr>
        <w:t xml:space="preserve">; </w:t>
      </w:r>
      <w:r w:rsidR="0091183A">
        <w:rPr>
          <w:rFonts w:cs="Arial"/>
          <w:bCs/>
          <w:sz w:val="24"/>
          <w:szCs w:val="24"/>
        </w:rPr>
        <w:t>2</w:t>
      </w:r>
      <w:r w:rsidR="005850F8">
        <w:rPr>
          <w:rFonts w:cs="Arial"/>
          <w:bCs/>
          <w:sz w:val="24"/>
          <w:szCs w:val="24"/>
        </w:rPr>
        <w:t xml:space="preserve">. </w:t>
      </w:r>
      <w:r w:rsidR="005850F8">
        <w:rPr>
          <w:rFonts w:cs="Arial"/>
          <w:b w:val="0"/>
          <w:sz w:val="24"/>
          <w:szCs w:val="24"/>
        </w:rPr>
        <w:t xml:space="preserve">La instrumental de actuaciones; y </w:t>
      </w:r>
      <w:r w:rsidR="0091183A">
        <w:rPr>
          <w:rFonts w:cs="Arial"/>
          <w:bCs/>
          <w:sz w:val="24"/>
          <w:szCs w:val="24"/>
        </w:rPr>
        <w:t>3</w:t>
      </w:r>
      <w:r w:rsidR="005850F8">
        <w:rPr>
          <w:rFonts w:cs="Arial"/>
          <w:bCs/>
          <w:sz w:val="24"/>
          <w:szCs w:val="24"/>
        </w:rPr>
        <w:t xml:space="preserve">. </w:t>
      </w:r>
      <w:r w:rsidR="005850F8">
        <w:rPr>
          <w:rFonts w:cs="Arial"/>
          <w:b w:val="0"/>
          <w:sz w:val="24"/>
          <w:szCs w:val="24"/>
        </w:rPr>
        <w:t xml:space="preserve">La presuncional legal y humana; </w:t>
      </w:r>
      <w:r w:rsidR="0091183A">
        <w:rPr>
          <w:rFonts w:cs="Arial"/>
          <w:b w:val="0"/>
          <w:sz w:val="24"/>
          <w:szCs w:val="24"/>
        </w:rPr>
        <w:t>la prueba</w:t>
      </w:r>
      <w:r w:rsidR="00E2648C">
        <w:rPr>
          <w:rFonts w:cs="Arial"/>
          <w:b w:val="0"/>
          <w:sz w:val="24"/>
          <w:szCs w:val="24"/>
        </w:rPr>
        <w:t xml:space="preserve"> </w:t>
      </w:r>
      <w:r w:rsidR="0091183A">
        <w:rPr>
          <w:rFonts w:cs="Arial"/>
          <w:b w:val="0"/>
          <w:sz w:val="24"/>
          <w:szCs w:val="24"/>
        </w:rPr>
        <w:t>señalada</w:t>
      </w:r>
      <w:r w:rsidR="00F7242F" w:rsidRPr="00F7242F">
        <w:rPr>
          <w:rFonts w:cs="Arial"/>
          <w:b w:val="0"/>
          <w:sz w:val="24"/>
          <w:szCs w:val="24"/>
        </w:rPr>
        <w:t xml:space="preserve"> con </w:t>
      </w:r>
      <w:r w:rsidR="0091183A">
        <w:rPr>
          <w:rFonts w:cs="Arial"/>
          <w:b w:val="0"/>
          <w:sz w:val="24"/>
          <w:szCs w:val="24"/>
        </w:rPr>
        <w:t xml:space="preserve">el número 1, hace </w:t>
      </w:r>
      <w:r w:rsidR="00F7242F" w:rsidRPr="00F7242F">
        <w:rPr>
          <w:rFonts w:cs="Arial"/>
          <w:b w:val="0"/>
          <w:sz w:val="24"/>
          <w:szCs w:val="24"/>
        </w:rPr>
        <w:t>prueb</w:t>
      </w:r>
      <w:r w:rsidR="0091183A">
        <w:rPr>
          <w:rFonts w:cs="Arial"/>
          <w:b w:val="0"/>
          <w:sz w:val="24"/>
          <w:szCs w:val="24"/>
        </w:rPr>
        <w:t>a plena, al haber sido expedida</w:t>
      </w:r>
      <w:r w:rsidR="00F7242F" w:rsidRPr="00F7242F">
        <w:rPr>
          <w:rFonts w:cs="Arial"/>
          <w:b w:val="0"/>
          <w:sz w:val="24"/>
          <w:szCs w:val="24"/>
        </w:rPr>
        <w:t xml:space="preserve"> por funci</w:t>
      </w:r>
      <w:r w:rsidR="0091183A">
        <w:rPr>
          <w:rFonts w:cs="Arial"/>
          <w:b w:val="0"/>
          <w:sz w:val="24"/>
          <w:szCs w:val="24"/>
        </w:rPr>
        <w:t>onario público</w:t>
      </w:r>
      <w:r w:rsidR="00F7242F" w:rsidRPr="00F7242F">
        <w:rPr>
          <w:rFonts w:cs="Arial"/>
          <w:b w:val="0"/>
          <w:sz w:val="24"/>
          <w:szCs w:val="24"/>
        </w:rPr>
        <w:t xml:space="preserve"> en ejercicio de su encargo y las pruebas marcadas con los números </w:t>
      </w:r>
      <w:r w:rsidR="0091183A">
        <w:rPr>
          <w:rFonts w:cs="Arial"/>
          <w:b w:val="0"/>
          <w:sz w:val="24"/>
          <w:szCs w:val="24"/>
        </w:rPr>
        <w:t>2</w:t>
      </w:r>
      <w:r w:rsidR="00F7242F" w:rsidRPr="00F7242F">
        <w:rPr>
          <w:rFonts w:cs="Arial"/>
          <w:b w:val="0"/>
          <w:sz w:val="24"/>
          <w:szCs w:val="24"/>
        </w:rPr>
        <w:t xml:space="preserve"> y </w:t>
      </w:r>
      <w:r w:rsidR="0091183A">
        <w:rPr>
          <w:rFonts w:cs="Arial"/>
          <w:b w:val="0"/>
          <w:sz w:val="24"/>
          <w:szCs w:val="24"/>
        </w:rPr>
        <w:t>3</w:t>
      </w:r>
      <w:r w:rsidR="00F7242F" w:rsidRPr="00F7242F">
        <w:rPr>
          <w:rFonts w:cs="Arial"/>
          <w:b w:val="0"/>
          <w:sz w:val="24"/>
          <w:szCs w:val="24"/>
        </w:rPr>
        <w:t>, se desahogan por su propia y especial naturaleza en términos de las fracciones I y II del artículo 203 de la Ley de Procedimiento y Justicia Administrativa para el Estado.</w:t>
      </w:r>
    </w:p>
    <w:p w14:paraId="59D99919" w14:textId="0BD33771" w:rsidR="00F7242F" w:rsidRDefault="00F7242F" w:rsidP="002C5A51">
      <w:pPr>
        <w:pStyle w:val="corte3centro"/>
        <w:ind w:right="-518" w:firstLine="567"/>
        <w:jc w:val="both"/>
        <w:rPr>
          <w:rFonts w:cs="Arial"/>
          <w:b w:val="0"/>
          <w:sz w:val="24"/>
          <w:szCs w:val="24"/>
        </w:rPr>
      </w:pPr>
    </w:p>
    <w:p w14:paraId="6F373030" w14:textId="053F89A5" w:rsidR="00B52B22" w:rsidRPr="00B52B22" w:rsidRDefault="008072B9" w:rsidP="008072B9">
      <w:pPr>
        <w:pStyle w:val="corte3centro"/>
        <w:ind w:right="-518" w:firstLine="567"/>
        <w:jc w:val="both"/>
        <w:rPr>
          <w:rFonts w:cs="Arial"/>
          <w:b w:val="0"/>
          <w:bCs/>
          <w:sz w:val="24"/>
          <w:szCs w:val="24"/>
          <w:lang w:val="es-ES"/>
        </w:rPr>
      </w:pPr>
      <w:r>
        <w:rPr>
          <w:rFonts w:cs="Arial"/>
          <w:b w:val="0"/>
          <w:bCs/>
          <w:sz w:val="24"/>
          <w:szCs w:val="24"/>
          <w:lang w:val="es-ES"/>
        </w:rPr>
        <w:t xml:space="preserve">Por su parte, la </w:t>
      </w:r>
      <w:r w:rsidR="0091183A">
        <w:rPr>
          <w:rFonts w:cs="Arial"/>
          <w:bCs/>
          <w:sz w:val="24"/>
          <w:szCs w:val="24"/>
          <w:lang w:val="es-ES"/>
        </w:rPr>
        <w:t xml:space="preserve">autoridad demandada </w:t>
      </w:r>
      <w:r>
        <w:rPr>
          <w:rFonts w:cs="Arial"/>
          <w:b w:val="0"/>
          <w:bCs/>
          <w:sz w:val="24"/>
          <w:szCs w:val="24"/>
          <w:lang w:val="es-ES"/>
        </w:rPr>
        <w:t xml:space="preserve">Directora de lo Contencioso de la </w:t>
      </w:r>
      <w:r w:rsidR="00B52B22">
        <w:rPr>
          <w:rFonts w:cs="Arial"/>
          <w:b w:val="0"/>
          <w:bCs/>
          <w:sz w:val="24"/>
          <w:szCs w:val="24"/>
          <w:lang w:val="es-ES"/>
        </w:rPr>
        <w:t xml:space="preserve">Procuraduría Fiscal de la </w:t>
      </w:r>
      <w:r>
        <w:rPr>
          <w:rFonts w:cs="Arial"/>
          <w:b w:val="0"/>
          <w:bCs/>
          <w:sz w:val="24"/>
          <w:szCs w:val="24"/>
          <w:lang w:val="es-ES"/>
        </w:rPr>
        <w:t xml:space="preserve">Secretaría de Finanzas </w:t>
      </w:r>
      <w:r w:rsidR="0091183A">
        <w:rPr>
          <w:rFonts w:cs="Arial"/>
          <w:b w:val="0"/>
          <w:bCs/>
          <w:sz w:val="24"/>
          <w:szCs w:val="24"/>
          <w:lang w:val="es-ES"/>
        </w:rPr>
        <w:t>del Poder Ejecutivo del Estado</w:t>
      </w:r>
      <w:r>
        <w:rPr>
          <w:rFonts w:cs="Arial"/>
          <w:b w:val="0"/>
          <w:bCs/>
          <w:sz w:val="24"/>
          <w:szCs w:val="24"/>
          <w:lang w:val="es-ES"/>
        </w:rPr>
        <w:t>, en su contestación de demanda, manifestó</w:t>
      </w:r>
      <w:r w:rsidR="00B719A8">
        <w:rPr>
          <w:rFonts w:cs="Arial"/>
          <w:b w:val="0"/>
          <w:bCs/>
          <w:sz w:val="24"/>
          <w:szCs w:val="24"/>
          <w:lang w:val="es-ES"/>
        </w:rPr>
        <w:t>,</w:t>
      </w:r>
      <w:r>
        <w:rPr>
          <w:rFonts w:cs="Arial"/>
          <w:b w:val="0"/>
          <w:bCs/>
          <w:sz w:val="24"/>
          <w:szCs w:val="24"/>
          <w:lang w:val="es-ES"/>
        </w:rPr>
        <w:t xml:space="preserve"> que</w:t>
      </w:r>
      <w:r w:rsidR="00B52B22">
        <w:rPr>
          <w:rFonts w:cs="Arial"/>
          <w:b w:val="0"/>
          <w:bCs/>
          <w:sz w:val="24"/>
          <w:szCs w:val="24"/>
          <w:lang w:val="es-ES"/>
        </w:rPr>
        <w:t xml:space="preserve"> debe de calificarse como inoperante el </w:t>
      </w:r>
      <w:r w:rsidR="00B52B22">
        <w:rPr>
          <w:rFonts w:cs="Arial"/>
          <w:b w:val="0"/>
          <w:bCs/>
          <w:sz w:val="24"/>
          <w:szCs w:val="24"/>
          <w:lang w:val="es-ES"/>
        </w:rPr>
        <w:lastRenderedPageBreak/>
        <w:t xml:space="preserve">concepto de impugnación de la parte actora, en razón, que del estudio que se realice a la resolución contenida en el oficio </w:t>
      </w:r>
      <w:r w:rsidR="00835013" w:rsidRPr="00835013">
        <w:rPr>
          <w:rFonts w:cs="Arial"/>
          <w:b w:val="0"/>
          <w:sz w:val="22"/>
          <w:szCs w:val="24"/>
          <w:lang w:eastAsia="es-ES"/>
        </w:rPr>
        <w:t>**********</w:t>
      </w:r>
      <w:r w:rsidR="00B719A8">
        <w:rPr>
          <w:rFonts w:cs="Arial"/>
          <w:bCs/>
          <w:sz w:val="24"/>
          <w:szCs w:val="24"/>
          <w:lang w:val="es-ES"/>
        </w:rPr>
        <w:t>,</w:t>
      </w:r>
      <w:r w:rsidR="00B52B22">
        <w:rPr>
          <w:rFonts w:cs="Arial"/>
          <w:b w:val="0"/>
          <w:bCs/>
          <w:sz w:val="24"/>
          <w:szCs w:val="24"/>
          <w:lang w:val="es-ES"/>
        </w:rPr>
        <w:t xml:space="preserve"> de diecinueve de diciembre de dos mil dieciocho, </w:t>
      </w:r>
      <w:r w:rsidR="008623A7">
        <w:rPr>
          <w:rFonts w:cs="Arial"/>
          <w:b w:val="0"/>
          <w:bCs/>
          <w:sz w:val="24"/>
          <w:szCs w:val="24"/>
          <w:lang w:val="es-ES"/>
        </w:rPr>
        <w:t>se advertirá que fue dictada conforme a derecho, respetando lo establecido en los artículo 249, párrafo primero fracción cuarta y 250, párrafo primero, fracción segunda, del Código Fiscal para el Estado de Oaxaca.</w:t>
      </w:r>
    </w:p>
    <w:p w14:paraId="7B232E63" w14:textId="16980EEE" w:rsidR="008072B9" w:rsidRPr="00835013" w:rsidRDefault="008072B9" w:rsidP="00D93C22">
      <w:pPr>
        <w:pStyle w:val="corte3centro"/>
        <w:ind w:right="-518" w:firstLine="567"/>
        <w:jc w:val="both"/>
        <w:rPr>
          <w:rFonts w:cs="Arial"/>
          <w:sz w:val="24"/>
          <w:szCs w:val="24"/>
          <w:lang w:val="es-ES"/>
        </w:rPr>
      </w:pPr>
    </w:p>
    <w:p w14:paraId="543540F9" w14:textId="75BF3287" w:rsidR="009F3553" w:rsidRDefault="008072B9" w:rsidP="009F3553">
      <w:pPr>
        <w:pStyle w:val="corte3centro"/>
        <w:spacing w:after="240"/>
        <w:ind w:right="-518" w:firstLine="567"/>
        <w:jc w:val="both"/>
        <w:rPr>
          <w:rFonts w:cs="Arial"/>
          <w:b w:val="0"/>
          <w:sz w:val="24"/>
          <w:szCs w:val="24"/>
        </w:rPr>
      </w:pPr>
      <w:r>
        <w:rPr>
          <w:rFonts w:cs="Arial"/>
          <w:b w:val="0"/>
          <w:bCs/>
          <w:sz w:val="24"/>
          <w:szCs w:val="24"/>
        </w:rPr>
        <w:t xml:space="preserve">Ofreciendo como sus pruebas: </w:t>
      </w:r>
      <w:r>
        <w:rPr>
          <w:rFonts w:cs="Arial"/>
          <w:sz w:val="24"/>
          <w:szCs w:val="24"/>
        </w:rPr>
        <w:t xml:space="preserve">1. </w:t>
      </w:r>
      <w:r>
        <w:rPr>
          <w:rFonts w:cs="Arial"/>
          <w:b w:val="0"/>
          <w:bCs/>
          <w:sz w:val="24"/>
          <w:szCs w:val="24"/>
        </w:rPr>
        <w:t xml:space="preserve">Copia certificada de nombramiento y toma de protesta de ley, expedido por el Encargado del Despacho de la Secretaría de Administración del Gobierno del Estado, con fecha uno de agosto de dos mil dieciocho; </w:t>
      </w:r>
      <w:r>
        <w:rPr>
          <w:rFonts w:cs="Arial"/>
          <w:sz w:val="24"/>
          <w:szCs w:val="24"/>
        </w:rPr>
        <w:t xml:space="preserve">2. </w:t>
      </w:r>
      <w:r>
        <w:rPr>
          <w:rFonts w:cs="Arial"/>
          <w:b w:val="0"/>
          <w:bCs/>
          <w:sz w:val="24"/>
          <w:szCs w:val="24"/>
        </w:rPr>
        <w:t xml:space="preserve">Cuadernillo de copias certificadas </w:t>
      </w:r>
      <w:r w:rsidR="001B3725">
        <w:rPr>
          <w:rFonts w:cs="Arial"/>
          <w:b w:val="0"/>
          <w:bCs/>
          <w:sz w:val="24"/>
          <w:szCs w:val="24"/>
        </w:rPr>
        <w:t xml:space="preserve">que contiene: </w:t>
      </w:r>
      <w:r w:rsidR="001B3725">
        <w:rPr>
          <w:rFonts w:cs="Arial"/>
          <w:sz w:val="24"/>
          <w:szCs w:val="24"/>
        </w:rPr>
        <w:t xml:space="preserve">a) </w:t>
      </w:r>
      <w:r w:rsidR="001B3725">
        <w:rPr>
          <w:rFonts w:cs="Arial"/>
          <w:b w:val="0"/>
          <w:bCs/>
          <w:sz w:val="24"/>
          <w:szCs w:val="24"/>
        </w:rPr>
        <w:t xml:space="preserve">la multa por </w:t>
      </w:r>
      <w:r w:rsidR="00957BFA">
        <w:rPr>
          <w:rFonts w:cs="Arial"/>
          <w:b w:val="0"/>
          <w:bCs/>
          <w:sz w:val="24"/>
          <w:szCs w:val="24"/>
        </w:rPr>
        <w:t>infracción</w:t>
      </w:r>
      <w:r w:rsidR="00835013">
        <w:rPr>
          <w:rFonts w:cs="Arial"/>
          <w:b w:val="0"/>
          <w:bCs/>
          <w:sz w:val="24"/>
          <w:szCs w:val="24"/>
        </w:rPr>
        <w:t xml:space="preserve"> relacionada con </w:t>
      </w:r>
      <w:r w:rsidR="001B3725">
        <w:rPr>
          <w:rFonts w:cs="Arial"/>
          <w:b w:val="0"/>
          <w:bCs/>
          <w:sz w:val="24"/>
          <w:szCs w:val="24"/>
        </w:rPr>
        <w:t xml:space="preserve">la presentación de declaraciones del impuesto sobre erogaciones por remuneraciones al trabajo personal, con </w:t>
      </w:r>
      <w:r w:rsidR="00D93C22">
        <w:rPr>
          <w:rFonts w:cs="Arial"/>
          <w:b w:val="0"/>
          <w:bCs/>
          <w:sz w:val="24"/>
          <w:szCs w:val="24"/>
        </w:rPr>
        <w:t xml:space="preserve">número de control </w:t>
      </w:r>
      <w:r w:rsidR="00835013" w:rsidRPr="00835013">
        <w:rPr>
          <w:rFonts w:cs="Arial"/>
          <w:b w:val="0"/>
          <w:sz w:val="22"/>
          <w:szCs w:val="24"/>
          <w:lang w:eastAsia="es-ES"/>
        </w:rPr>
        <w:t>**********</w:t>
      </w:r>
      <w:r w:rsidR="00D93C22">
        <w:rPr>
          <w:rFonts w:cs="Arial"/>
          <w:b w:val="0"/>
          <w:bCs/>
          <w:sz w:val="24"/>
          <w:szCs w:val="24"/>
        </w:rPr>
        <w:t>, de veintisiete de julio de dos mil dieciocho</w:t>
      </w:r>
      <w:r w:rsidR="001B3725">
        <w:rPr>
          <w:rFonts w:cs="Arial"/>
          <w:b w:val="0"/>
          <w:bCs/>
          <w:sz w:val="24"/>
          <w:szCs w:val="24"/>
        </w:rPr>
        <w:t xml:space="preserve">; </w:t>
      </w:r>
      <w:r w:rsidR="001B3725">
        <w:rPr>
          <w:rFonts w:cs="Arial"/>
          <w:sz w:val="24"/>
          <w:szCs w:val="24"/>
        </w:rPr>
        <w:t xml:space="preserve">b) </w:t>
      </w:r>
      <w:r w:rsidR="001B3725">
        <w:rPr>
          <w:rFonts w:cs="Arial"/>
          <w:b w:val="0"/>
          <w:bCs/>
          <w:sz w:val="24"/>
          <w:szCs w:val="24"/>
        </w:rPr>
        <w:t xml:space="preserve">Constancia de notificación </w:t>
      </w:r>
      <w:r w:rsidR="00957BFA">
        <w:rPr>
          <w:rFonts w:cs="Arial"/>
          <w:b w:val="0"/>
          <w:bCs/>
          <w:sz w:val="24"/>
          <w:szCs w:val="24"/>
        </w:rPr>
        <w:t>del servicio postal mexicano, de fecha veintinueve</w:t>
      </w:r>
      <w:r w:rsidR="00D93C22">
        <w:rPr>
          <w:rFonts w:cs="Arial"/>
          <w:b w:val="0"/>
          <w:bCs/>
          <w:sz w:val="24"/>
          <w:szCs w:val="24"/>
        </w:rPr>
        <w:t xml:space="preserve"> de agosto de dos mil dieciocho</w:t>
      </w:r>
      <w:r w:rsidR="00957BFA">
        <w:rPr>
          <w:rFonts w:cs="Arial"/>
          <w:b w:val="0"/>
          <w:bCs/>
          <w:sz w:val="24"/>
          <w:szCs w:val="24"/>
        </w:rPr>
        <w:t xml:space="preserve">; </w:t>
      </w:r>
      <w:r w:rsidR="00FD38AB">
        <w:rPr>
          <w:rFonts w:cs="Arial"/>
          <w:sz w:val="24"/>
          <w:szCs w:val="24"/>
        </w:rPr>
        <w:t>3</w:t>
      </w:r>
      <w:r w:rsidR="0041632E">
        <w:rPr>
          <w:rFonts w:cs="Arial"/>
          <w:sz w:val="24"/>
          <w:szCs w:val="24"/>
        </w:rPr>
        <w:t xml:space="preserve">. </w:t>
      </w:r>
      <w:r w:rsidR="0041632E">
        <w:rPr>
          <w:rFonts w:cs="Arial"/>
          <w:b w:val="0"/>
          <w:bCs/>
          <w:sz w:val="24"/>
          <w:szCs w:val="24"/>
        </w:rPr>
        <w:t xml:space="preserve">La presuncional legal y humana; </w:t>
      </w:r>
      <w:r w:rsidR="00D93C22">
        <w:rPr>
          <w:rFonts w:cs="Arial"/>
          <w:b w:val="0"/>
          <w:bCs/>
          <w:sz w:val="24"/>
          <w:szCs w:val="24"/>
        </w:rPr>
        <w:t xml:space="preserve">y </w:t>
      </w:r>
      <w:r w:rsidR="00D93C22">
        <w:rPr>
          <w:rFonts w:cs="Arial"/>
          <w:sz w:val="24"/>
          <w:szCs w:val="24"/>
        </w:rPr>
        <w:t>4</w:t>
      </w:r>
      <w:r w:rsidR="0041632E">
        <w:rPr>
          <w:rFonts w:cs="Arial"/>
          <w:sz w:val="24"/>
          <w:szCs w:val="24"/>
        </w:rPr>
        <w:t xml:space="preserve">. </w:t>
      </w:r>
      <w:r w:rsidR="0041632E">
        <w:rPr>
          <w:rFonts w:cs="Arial"/>
          <w:b w:val="0"/>
          <w:bCs/>
          <w:sz w:val="24"/>
          <w:szCs w:val="24"/>
        </w:rPr>
        <w:t xml:space="preserve">La instrumental de actuaciones; </w:t>
      </w:r>
      <w:r w:rsidR="0041632E">
        <w:rPr>
          <w:rFonts w:cs="Arial"/>
          <w:b w:val="0"/>
          <w:sz w:val="24"/>
          <w:szCs w:val="24"/>
        </w:rPr>
        <w:t xml:space="preserve">las pruebas </w:t>
      </w:r>
      <w:r w:rsidR="0041632E" w:rsidRPr="00F7242F">
        <w:rPr>
          <w:rFonts w:cs="Arial"/>
          <w:b w:val="0"/>
          <w:sz w:val="24"/>
          <w:szCs w:val="24"/>
        </w:rPr>
        <w:t>señ</w:t>
      </w:r>
      <w:r w:rsidR="00D93C22">
        <w:rPr>
          <w:rFonts w:cs="Arial"/>
          <w:b w:val="0"/>
          <w:sz w:val="24"/>
          <w:szCs w:val="24"/>
        </w:rPr>
        <w:t>aladas con los números del 1 y 2</w:t>
      </w:r>
      <w:r w:rsidR="0041632E" w:rsidRPr="00F7242F">
        <w:rPr>
          <w:rFonts w:cs="Arial"/>
          <w:b w:val="0"/>
          <w:sz w:val="24"/>
          <w:szCs w:val="24"/>
        </w:rPr>
        <w:t xml:space="preserve">, hacen prueba plena, al haber sido expedidas por funcionarios públicos en ejercicio de su encargo y las pruebas marcadas con los números </w:t>
      </w:r>
      <w:r w:rsidR="00D93C22">
        <w:rPr>
          <w:rFonts w:cs="Arial"/>
          <w:b w:val="0"/>
          <w:sz w:val="24"/>
          <w:szCs w:val="24"/>
        </w:rPr>
        <w:t>3</w:t>
      </w:r>
      <w:r w:rsidR="0041632E" w:rsidRPr="00F7242F">
        <w:rPr>
          <w:rFonts w:cs="Arial"/>
          <w:b w:val="0"/>
          <w:sz w:val="24"/>
          <w:szCs w:val="24"/>
        </w:rPr>
        <w:t xml:space="preserve"> y </w:t>
      </w:r>
      <w:r w:rsidR="00D93C22">
        <w:rPr>
          <w:rFonts w:cs="Arial"/>
          <w:b w:val="0"/>
          <w:sz w:val="24"/>
          <w:szCs w:val="24"/>
        </w:rPr>
        <w:t>4</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0BFCC83D" w14:textId="71F44B72" w:rsidR="008072B9" w:rsidRDefault="009F3553" w:rsidP="00347483">
      <w:pPr>
        <w:pStyle w:val="corte3centro"/>
        <w:spacing w:after="240"/>
        <w:ind w:right="-518" w:firstLine="567"/>
        <w:jc w:val="both"/>
        <w:rPr>
          <w:rFonts w:cs="Arial"/>
          <w:b w:val="0"/>
          <w:bCs/>
          <w:sz w:val="24"/>
          <w:szCs w:val="24"/>
          <w:lang w:eastAsia="es-ES"/>
        </w:rPr>
      </w:pPr>
      <w:r>
        <w:rPr>
          <w:rFonts w:cs="Arial"/>
          <w:sz w:val="24"/>
          <w:szCs w:val="24"/>
        </w:rPr>
        <w:t xml:space="preserve">QUINTO. </w:t>
      </w:r>
      <w:r w:rsidR="00C90A82">
        <w:rPr>
          <w:rFonts w:cs="Arial"/>
          <w:sz w:val="24"/>
          <w:szCs w:val="24"/>
        </w:rPr>
        <w:t>Análisis del fondo del asunto</w:t>
      </w:r>
      <w:r>
        <w:rPr>
          <w:rFonts w:cs="Arial"/>
          <w:sz w:val="24"/>
          <w:szCs w:val="24"/>
        </w:rPr>
        <w:t xml:space="preserve">. </w:t>
      </w:r>
      <w:r>
        <w:rPr>
          <w:rFonts w:cs="Arial"/>
          <w:b w:val="0"/>
          <w:sz w:val="24"/>
          <w:szCs w:val="24"/>
        </w:rPr>
        <w:t xml:space="preserve">El actor indica en su </w:t>
      </w:r>
      <w:r>
        <w:rPr>
          <w:rFonts w:cs="Arial"/>
          <w:sz w:val="24"/>
          <w:szCs w:val="24"/>
        </w:rPr>
        <w:t>único concepto de impugnación</w:t>
      </w:r>
      <w:r w:rsidR="00B719A8">
        <w:rPr>
          <w:rFonts w:cs="Arial"/>
          <w:sz w:val="24"/>
          <w:szCs w:val="24"/>
        </w:rPr>
        <w:t>,</w:t>
      </w:r>
      <w:r>
        <w:rPr>
          <w:rFonts w:cs="Arial"/>
          <w:sz w:val="24"/>
          <w:szCs w:val="24"/>
        </w:rPr>
        <w:t xml:space="preserve"> </w:t>
      </w:r>
      <w:r w:rsidR="00E309EE">
        <w:rPr>
          <w:rFonts w:cs="Arial"/>
          <w:b w:val="0"/>
          <w:sz w:val="24"/>
          <w:szCs w:val="24"/>
        </w:rPr>
        <w:t xml:space="preserve">que el </w:t>
      </w:r>
      <w:r w:rsidR="00E309EE">
        <w:rPr>
          <w:rFonts w:cs="Arial"/>
          <w:b w:val="0"/>
          <w:bCs/>
          <w:sz w:val="24"/>
          <w:szCs w:val="24"/>
          <w:lang w:eastAsia="es-ES"/>
        </w:rPr>
        <w:t>oficio número</w:t>
      </w:r>
      <w:r w:rsidR="00835013">
        <w:rPr>
          <w:rFonts w:cs="Arial"/>
          <w:sz w:val="24"/>
          <w:szCs w:val="24"/>
          <w:lang w:eastAsia="es-ES"/>
        </w:rPr>
        <w:t xml:space="preserve"> </w:t>
      </w:r>
      <w:r w:rsidR="00835013" w:rsidRPr="00835013">
        <w:rPr>
          <w:rFonts w:cs="Arial"/>
          <w:b w:val="0"/>
          <w:sz w:val="22"/>
          <w:szCs w:val="24"/>
          <w:lang w:eastAsia="es-ES"/>
        </w:rPr>
        <w:t>**********</w:t>
      </w:r>
      <w:r w:rsidR="00E309EE">
        <w:rPr>
          <w:rFonts w:cs="Arial"/>
          <w:b w:val="0"/>
          <w:bCs/>
          <w:sz w:val="24"/>
          <w:szCs w:val="24"/>
          <w:lang w:eastAsia="es-ES"/>
        </w:rPr>
        <w:t xml:space="preserve">, que contiene la resolución de diecinueve de diciembre de dos mil dieciocho, dictada en el recurso de revocación </w:t>
      </w:r>
      <w:r w:rsidR="00835013" w:rsidRPr="00835013">
        <w:rPr>
          <w:rFonts w:cs="Arial"/>
          <w:b w:val="0"/>
          <w:sz w:val="22"/>
          <w:szCs w:val="24"/>
          <w:lang w:eastAsia="es-ES"/>
        </w:rPr>
        <w:t>**********</w:t>
      </w:r>
      <w:r w:rsidR="00E309EE">
        <w:rPr>
          <w:rFonts w:cs="Arial"/>
          <w:b w:val="0"/>
          <w:bCs/>
          <w:sz w:val="24"/>
          <w:szCs w:val="24"/>
          <w:lang w:eastAsia="es-ES"/>
        </w:rPr>
        <w:t>, es ilegal porque</w:t>
      </w:r>
      <w:r w:rsidR="00B719A8">
        <w:rPr>
          <w:rFonts w:cs="Arial"/>
          <w:b w:val="0"/>
          <w:bCs/>
          <w:sz w:val="24"/>
          <w:szCs w:val="24"/>
          <w:lang w:eastAsia="es-ES"/>
        </w:rPr>
        <w:t xml:space="preserve"> fue emitida contraviniendo</w:t>
      </w:r>
      <w:r w:rsidR="00E309EE">
        <w:rPr>
          <w:rFonts w:cs="Arial"/>
          <w:b w:val="0"/>
          <w:bCs/>
          <w:sz w:val="24"/>
          <w:szCs w:val="24"/>
          <w:lang w:eastAsia="es-ES"/>
        </w:rPr>
        <w:t xml:space="preserve"> los artículos 16 y 17 de la Constitución Federal, al no encontrarse fundada y motivada, violentar el principio de exhaustividad, en razón, que </w:t>
      </w:r>
      <w:r w:rsidR="00347483">
        <w:rPr>
          <w:rFonts w:cs="Arial"/>
          <w:b w:val="0"/>
          <w:bCs/>
          <w:sz w:val="24"/>
          <w:szCs w:val="24"/>
          <w:lang w:eastAsia="es-ES"/>
        </w:rPr>
        <w:t xml:space="preserve">la autoridad demandada </w:t>
      </w:r>
      <w:r w:rsidR="00E309EE">
        <w:rPr>
          <w:rFonts w:cs="Arial"/>
          <w:b w:val="0"/>
          <w:bCs/>
          <w:sz w:val="24"/>
          <w:szCs w:val="24"/>
          <w:lang w:eastAsia="es-ES"/>
        </w:rPr>
        <w:t>sobreseyó el recurso de revocaci</w:t>
      </w:r>
      <w:r w:rsidR="001B3198">
        <w:rPr>
          <w:rFonts w:cs="Arial"/>
          <w:b w:val="0"/>
          <w:bCs/>
          <w:sz w:val="24"/>
          <w:szCs w:val="24"/>
          <w:lang w:eastAsia="es-ES"/>
        </w:rPr>
        <w:t xml:space="preserve">ón interpuesto, omitiendo el estudio de los agravios planteados en contra </w:t>
      </w:r>
      <w:r w:rsidR="009F1476">
        <w:rPr>
          <w:rFonts w:cs="Arial"/>
          <w:b w:val="0"/>
          <w:bCs/>
          <w:sz w:val="24"/>
          <w:szCs w:val="24"/>
          <w:lang w:eastAsia="es-ES"/>
        </w:rPr>
        <w:t xml:space="preserve">de la notificación de la multa por infracción relacionada con la presentación de declaraciones del impuesto sobre erogaciones por remuneraciones al trabajo personal con número de control </w:t>
      </w:r>
      <w:r w:rsidR="00835013" w:rsidRPr="00835013">
        <w:rPr>
          <w:rFonts w:cs="Arial"/>
          <w:b w:val="0"/>
          <w:sz w:val="22"/>
          <w:szCs w:val="24"/>
          <w:lang w:eastAsia="es-ES"/>
        </w:rPr>
        <w:t>**********</w:t>
      </w:r>
      <w:r w:rsidR="009F1476">
        <w:rPr>
          <w:rFonts w:cs="Arial"/>
          <w:b w:val="0"/>
          <w:bCs/>
          <w:sz w:val="24"/>
          <w:szCs w:val="24"/>
          <w:lang w:eastAsia="es-ES"/>
        </w:rPr>
        <w:t>, de veintisiet</w:t>
      </w:r>
      <w:r w:rsidR="00347483">
        <w:rPr>
          <w:rFonts w:cs="Arial"/>
          <w:b w:val="0"/>
          <w:bCs/>
          <w:sz w:val="24"/>
          <w:szCs w:val="24"/>
          <w:lang w:eastAsia="es-ES"/>
        </w:rPr>
        <w:t xml:space="preserve">e de julio de dos mil dieciocho, ya que, debió analizar los argumentos planteados en el escrito de interposición de recurso de revocación y una vez analizados, emitir una resolución fundada y motivada en la que </w:t>
      </w:r>
      <w:r w:rsidR="00835013">
        <w:rPr>
          <w:rFonts w:cs="Arial"/>
          <w:b w:val="0"/>
          <w:bCs/>
          <w:sz w:val="24"/>
          <w:szCs w:val="24"/>
          <w:lang w:eastAsia="es-ES"/>
        </w:rPr>
        <w:t xml:space="preserve">determinara si efectivamente la </w:t>
      </w:r>
      <w:r w:rsidR="00347483">
        <w:rPr>
          <w:rFonts w:cs="Arial"/>
          <w:b w:val="0"/>
          <w:bCs/>
          <w:sz w:val="24"/>
          <w:szCs w:val="24"/>
          <w:lang w:eastAsia="es-ES"/>
        </w:rPr>
        <w:t>notificación se había realizado de manera legal o ilegal, pues únicamente se limitó a indicar que el recurso era improcedente por extemporáneo, violentando de esta manera el principio de exhaustividad que debe reunir toda resolución.</w:t>
      </w:r>
      <w:r w:rsidR="009F1476">
        <w:rPr>
          <w:rFonts w:cs="Arial"/>
          <w:b w:val="0"/>
          <w:bCs/>
          <w:sz w:val="24"/>
          <w:szCs w:val="24"/>
          <w:lang w:eastAsia="es-ES"/>
        </w:rPr>
        <w:t xml:space="preserve"> </w:t>
      </w:r>
      <w:r w:rsidR="001B3198">
        <w:rPr>
          <w:rFonts w:cs="Arial"/>
          <w:b w:val="0"/>
          <w:bCs/>
          <w:sz w:val="24"/>
          <w:szCs w:val="24"/>
          <w:lang w:eastAsia="es-ES"/>
        </w:rPr>
        <w:t xml:space="preserve"> </w:t>
      </w:r>
    </w:p>
    <w:p w14:paraId="36C31B69" w14:textId="33F3D371" w:rsidR="0010678F" w:rsidRPr="0010678F" w:rsidRDefault="0010678F" w:rsidP="0010678F">
      <w:pPr>
        <w:pStyle w:val="Sinespaciado"/>
        <w:spacing w:after="240" w:line="360" w:lineRule="auto"/>
        <w:ind w:right="-426" w:firstLine="567"/>
        <w:jc w:val="both"/>
        <w:rPr>
          <w:rFonts w:ascii="Arial" w:hAnsi="Arial" w:cs="Arial"/>
          <w:b/>
          <w:bCs/>
          <w:sz w:val="24"/>
          <w:szCs w:val="24"/>
        </w:rPr>
      </w:pPr>
      <w:r>
        <w:rPr>
          <w:rFonts w:ascii="Arial" w:hAnsi="Arial" w:cs="Arial"/>
          <w:sz w:val="24"/>
          <w:szCs w:val="24"/>
        </w:rPr>
        <w:t>E</w:t>
      </w:r>
      <w:r w:rsidRPr="006F497E">
        <w:rPr>
          <w:rFonts w:ascii="Arial" w:hAnsi="Arial" w:cs="Arial"/>
          <w:sz w:val="24"/>
          <w:szCs w:val="24"/>
        </w:rPr>
        <w:t>n la resolución administrativa</w:t>
      </w:r>
      <w:r>
        <w:rPr>
          <w:rFonts w:ascii="Arial" w:hAnsi="Arial" w:cs="Arial"/>
          <w:sz w:val="24"/>
          <w:szCs w:val="24"/>
        </w:rPr>
        <w:t>,</w:t>
      </w:r>
      <w:r w:rsidRPr="006F497E">
        <w:rPr>
          <w:rFonts w:ascii="Arial" w:hAnsi="Arial" w:cs="Arial"/>
          <w:sz w:val="24"/>
          <w:szCs w:val="24"/>
        </w:rPr>
        <w:t xml:space="preserve"> </w:t>
      </w:r>
      <w:r>
        <w:rPr>
          <w:rFonts w:ascii="Arial" w:hAnsi="Arial" w:cs="Arial"/>
          <w:sz w:val="24"/>
          <w:szCs w:val="24"/>
        </w:rPr>
        <w:t xml:space="preserve">contenida en el oficio número </w:t>
      </w:r>
      <w:r w:rsidR="00835013" w:rsidRPr="00835013">
        <w:rPr>
          <w:rFonts w:ascii="Arial" w:eastAsia="Times New Roman" w:hAnsi="Arial" w:cs="Arial"/>
          <w:b/>
          <w:szCs w:val="24"/>
          <w:lang w:eastAsia="es-ES"/>
        </w:rPr>
        <w:t>**********</w:t>
      </w:r>
      <w:r w:rsidRPr="006F497E">
        <w:rPr>
          <w:rFonts w:ascii="Arial" w:hAnsi="Arial" w:cs="Arial"/>
          <w:sz w:val="24"/>
          <w:szCs w:val="24"/>
        </w:rPr>
        <w:t>,</w:t>
      </w:r>
      <w:r>
        <w:rPr>
          <w:rFonts w:ascii="Arial" w:hAnsi="Arial" w:cs="Arial"/>
          <w:sz w:val="24"/>
          <w:szCs w:val="24"/>
        </w:rPr>
        <w:t xml:space="preserve"> de diecinueve de diciembre de dos mil dieciocho, emitida por la Directora de lo Contencioso de la Procuraduría Fiscal de la Secretaría de Finanzas del Gobierno del Estado, se indicó: </w:t>
      </w:r>
    </w:p>
    <w:p w14:paraId="75FF6475" w14:textId="3580B7B9" w:rsidR="0010678F" w:rsidRPr="004E3BA7" w:rsidRDefault="0010678F" w:rsidP="0010678F">
      <w:pPr>
        <w:pStyle w:val="Sinespaciado"/>
        <w:spacing w:after="240" w:line="276" w:lineRule="auto"/>
        <w:ind w:right="-426" w:firstLine="567"/>
        <w:jc w:val="both"/>
      </w:pPr>
      <w:r w:rsidRPr="00C310A6">
        <w:rPr>
          <w:rFonts w:ascii="Arial" w:hAnsi="Arial" w:cs="Arial"/>
          <w:i/>
        </w:rPr>
        <w:t>“</w:t>
      </w:r>
      <w:r w:rsidRPr="00C310A6">
        <w:rPr>
          <w:rFonts w:ascii="Arial" w:hAnsi="Arial" w:cs="Arial"/>
          <w:b/>
          <w:bCs/>
          <w:i/>
        </w:rPr>
        <w:t>ÚNICO</w:t>
      </w:r>
      <w:r w:rsidRPr="00C310A6">
        <w:rPr>
          <w:rFonts w:ascii="Arial" w:hAnsi="Arial" w:cs="Arial"/>
          <w:i/>
        </w:rPr>
        <w:t xml:space="preserve">: En atención a lo anterior, es de indicarle al contribuyente </w:t>
      </w:r>
      <w:r w:rsidR="00835013" w:rsidRPr="00835013">
        <w:rPr>
          <w:rFonts w:ascii="Arial" w:eastAsia="Times New Roman" w:hAnsi="Arial" w:cs="Arial"/>
          <w:b/>
          <w:szCs w:val="24"/>
          <w:lang w:eastAsia="es-ES"/>
        </w:rPr>
        <w:t>**********</w:t>
      </w:r>
      <w:r w:rsidRPr="00C310A6">
        <w:rPr>
          <w:rFonts w:ascii="Arial" w:hAnsi="Arial" w:cs="Arial"/>
          <w:i/>
        </w:rPr>
        <w:t xml:space="preserve">, que del análisis integral que esta autoridad realizó a su escrito de recurso de revocación, así como de la documental que </w:t>
      </w:r>
      <w:r w:rsidR="00136D77" w:rsidRPr="00C310A6">
        <w:rPr>
          <w:rFonts w:ascii="Arial" w:hAnsi="Arial" w:cs="Arial"/>
          <w:i/>
        </w:rPr>
        <w:t>anexo</w:t>
      </w:r>
      <w:r w:rsidRPr="00C310A6">
        <w:rPr>
          <w:rFonts w:ascii="Arial" w:hAnsi="Arial" w:cs="Arial"/>
          <w:i/>
        </w:rPr>
        <w:t xml:space="preserve"> al mismo a título de pruebas, consistente en el oficio número </w:t>
      </w:r>
      <w:r w:rsidR="00835013" w:rsidRPr="00835013">
        <w:rPr>
          <w:rFonts w:ascii="Arial" w:eastAsia="Times New Roman" w:hAnsi="Arial" w:cs="Arial"/>
          <w:b/>
          <w:szCs w:val="24"/>
          <w:lang w:eastAsia="es-ES"/>
        </w:rPr>
        <w:t>**********</w:t>
      </w:r>
      <w:r w:rsidR="00835013">
        <w:rPr>
          <w:rFonts w:ascii="Arial" w:eastAsia="Times New Roman" w:hAnsi="Arial" w:cs="Arial"/>
          <w:b/>
          <w:szCs w:val="24"/>
          <w:lang w:eastAsia="es-ES"/>
        </w:rPr>
        <w:t xml:space="preserve"> </w:t>
      </w:r>
      <w:r w:rsidRPr="00C310A6">
        <w:rPr>
          <w:rFonts w:ascii="Arial" w:hAnsi="Arial" w:cs="Arial"/>
          <w:i/>
        </w:rPr>
        <w:t xml:space="preserve">de </w:t>
      </w:r>
      <w:r w:rsidRPr="00C310A6">
        <w:rPr>
          <w:rFonts w:ascii="Arial" w:hAnsi="Arial" w:cs="Arial"/>
          <w:i/>
        </w:rPr>
        <w:lastRenderedPageBreak/>
        <w:t>fecha 27 de julio de 2018…” “…en el caso que nos ocupa el acto que intentó recurrir, le fue legalmente notificado el</w:t>
      </w:r>
      <w:r>
        <w:rPr>
          <w:rFonts w:ascii="Arial" w:hAnsi="Arial" w:cs="Arial"/>
          <w:i/>
        </w:rPr>
        <w:t xml:space="preserve"> día</w:t>
      </w:r>
      <w:r w:rsidRPr="00C310A6">
        <w:rPr>
          <w:rFonts w:ascii="Arial" w:hAnsi="Arial" w:cs="Arial"/>
          <w:i/>
        </w:rPr>
        <w:t xml:space="preserve"> </w:t>
      </w:r>
      <w:r>
        <w:rPr>
          <w:rFonts w:ascii="Arial" w:hAnsi="Arial" w:cs="Arial"/>
          <w:b/>
          <w:bCs/>
          <w:i/>
        </w:rPr>
        <w:t>03 de septiembre</w:t>
      </w:r>
      <w:r w:rsidRPr="00C310A6">
        <w:rPr>
          <w:rFonts w:ascii="Arial" w:hAnsi="Arial" w:cs="Arial"/>
          <w:b/>
          <w:bCs/>
          <w:i/>
        </w:rPr>
        <w:t xml:space="preserve"> de 2018</w:t>
      </w:r>
      <w:r w:rsidRPr="00C310A6">
        <w:rPr>
          <w:rFonts w:ascii="Arial" w:hAnsi="Arial" w:cs="Arial"/>
          <w:i/>
        </w:rPr>
        <w:t>, por así desprenderse de la notificación por correo certificado</w:t>
      </w:r>
      <w:r>
        <w:rPr>
          <w:rFonts w:ascii="Arial" w:hAnsi="Arial" w:cs="Arial"/>
          <w:i/>
        </w:rPr>
        <w:t>…” “</w:t>
      </w:r>
      <w:r w:rsidRPr="00C310A6">
        <w:rPr>
          <w:rFonts w:ascii="Arial" w:hAnsi="Arial" w:cs="Arial"/>
          <w:i/>
        </w:rPr>
        <w:t>el hoy recurrente para impugnar mediante recurso de revocación la resolución contenida en el oficio número</w:t>
      </w:r>
      <w:r>
        <w:rPr>
          <w:rFonts w:ascii="Arial" w:hAnsi="Arial" w:cs="Arial"/>
          <w:i/>
        </w:rPr>
        <w:t xml:space="preserve"> </w:t>
      </w:r>
      <w:r w:rsidR="00835013" w:rsidRPr="00835013">
        <w:rPr>
          <w:rFonts w:ascii="Arial" w:eastAsia="Times New Roman" w:hAnsi="Arial" w:cs="Arial"/>
          <w:b/>
          <w:szCs w:val="24"/>
          <w:lang w:eastAsia="es-ES"/>
        </w:rPr>
        <w:t>**********</w:t>
      </w:r>
      <w:r w:rsidR="00835013">
        <w:rPr>
          <w:rFonts w:ascii="Arial" w:eastAsia="Times New Roman" w:hAnsi="Arial" w:cs="Arial"/>
          <w:b/>
          <w:szCs w:val="24"/>
          <w:lang w:eastAsia="es-ES"/>
        </w:rPr>
        <w:t xml:space="preserve"> </w:t>
      </w:r>
      <w:r w:rsidRPr="00C310A6">
        <w:rPr>
          <w:rFonts w:ascii="Arial" w:hAnsi="Arial" w:cs="Arial"/>
          <w:b/>
          <w:bCs/>
          <w:i/>
        </w:rPr>
        <w:t>de fecha 27 de julio de 2018</w:t>
      </w:r>
      <w:r w:rsidRPr="00C310A6">
        <w:rPr>
          <w:rFonts w:ascii="Arial" w:hAnsi="Arial" w:cs="Arial"/>
          <w:i/>
        </w:rPr>
        <w:t xml:space="preserve">, contaba con un plazo de quince días siguientes a aquel en que haya surtido efectos su </w:t>
      </w:r>
      <w:r>
        <w:rPr>
          <w:rFonts w:ascii="Arial" w:hAnsi="Arial" w:cs="Arial"/>
          <w:i/>
        </w:rPr>
        <w:t xml:space="preserve">notificación (la cual </w:t>
      </w:r>
      <w:r w:rsidR="00532388">
        <w:rPr>
          <w:rFonts w:ascii="Arial" w:hAnsi="Arial" w:cs="Arial"/>
          <w:i/>
        </w:rPr>
        <w:t xml:space="preserve">surtió sus efectos el día 4 de septiembre del presente año), </w:t>
      </w:r>
      <w:r w:rsidRPr="00C310A6">
        <w:rPr>
          <w:rFonts w:ascii="Arial" w:hAnsi="Arial" w:cs="Arial"/>
          <w:i/>
        </w:rPr>
        <w:t>por lo que el plazo de quince días previst</w:t>
      </w:r>
      <w:r w:rsidR="00532388">
        <w:rPr>
          <w:rFonts w:ascii="Arial" w:hAnsi="Arial" w:cs="Arial"/>
          <w:i/>
        </w:rPr>
        <w:t xml:space="preserve">o por el referido artículo para la interposición del recurso de revocación, </w:t>
      </w:r>
      <w:r w:rsidRPr="00C310A6">
        <w:rPr>
          <w:rFonts w:ascii="Arial" w:hAnsi="Arial" w:cs="Arial"/>
          <w:i/>
        </w:rPr>
        <w:t xml:space="preserve">transcurrió a partir del día </w:t>
      </w:r>
      <w:r w:rsidR="00532388">
        <w:rPr>
          <w:rFonts w:ascii="Arial" w:hAnsi="Arial" w:cs="Arial"/>
          <w:b/>
          <w:bCs/>
          <w:i/>
        </w:rPr>
        <w:t>05 de septiembre</w:t>
      </w:r>
      <w:r w:rsidRPr="00C310A6">
        <w:rPr>
          <w:rFonts w:ascii="Arial" w:hAnsi="Arial" w:cs="Arial"/>
          <w:b/>
          <w:bCs/>
          <w:i/>
        </w:rPr>
        <w:t xml:space="preserve"> del 2018 </w:t>
      </w:r>
      <w:r w:rsidRPr="00C310A6">
        <w:rPr>
          <w:rFonts w:ascii="Arial" w:hAnsi="Arial" w:cs="Arial"/>
          <w:i/>
        </w:rPr>
        <w:t xml:space="preserve">al </w:t>
      </w:r>
      <w:r w:rsidRPr="00C310A6">
        <w:rPr>
          <w:rFonts w:ascii="Arial" w:hAnsi="Arial" w:cs="Arial"/>
          <w:b/>
          <w:bCs/>
          <w:i/>
        </w:rPr>
        <w:t>2</w:t>
      </w:r>
      <w:r w:rsidR="00532388">
        <w:rPr>
          <w:rFonts w:ascii="Arial" w:hAnsi="Arial" w:cs="Arial"/>
          <w:b/>
          <w:bCs/>
          <w:i/>
        </w:rPr>
        <w:t>5</w:t>
      </w:r>
      <w:r w:rsidRPr="00C310A6">
        <w:rPr>
          <w:rFonts w:ascii="Arial" w:hAnsi="Arial" w:cs="Arial"/>
          <w:b/>
          <w:bCs/>
          <w:i/>
        </w:rPr>
        <w:t xml:space="preserve"> de septiembre del actual</w:t>
      </w:r>
      <w:r w:rsidRPr="00C310A6">
        <w:rPr>
          <w:rFonts w:ascii="Arial" w:hAnsi="Arial" w:cs="Arial"/>
          <w:i/>
        </w:rPr>
        <w:t xml:space="preserve">…” “…en consecuencia, si el recurso de revocación fue presentado el día </w:t>
      </w:r>
      <w:r w:rsidRPr="00C310A6">
        <w:rPr>
          <w:rFonts w:ascii="Arial" w:hAnsi="Arial" w:cs="Arial"/>
          <w:b/>
          <w:bCs/>
          <w:i/>
        </w:rPr>
        <w:t>03 de octubre de 2018</w:t>
      </w:r>
      <w:r w:rsidR="00532388">
        <w:rPr>
          <w:rFonts w:ascii="Arial" w:hAnsi="Arial" w:cs="Arial"/>
          <w:i/>
        </w:rPr>
        <w:t xml:space="preserve"> tal y como se desprende del acuse de recibido de promociones; por lo que </w:t>
      </w:r>
      <w:r w:rsidRPr="00C310A6">
        <w:rPr>
          <w:rFonts w:ascii="Arial" w:hAnsi="Arial" w:cs="Arial"/>
          <w:i/>
        </w:rPr>
        <w:t xml:space="preserve">es evidente que el referido medio de defensa fue promovido fuera del plazo legalmente señalado en el artículo 246 del Código Fiscal para el Estado de Oaxaca, mismo que feneció el día </w:t>
      </w:r>
      <w:r w:rsidRPr="00C310A6">
        <w:rPr>
          <w:rFonts w:ascii="Arial" w:hAnsi="Arial" w:cs="Arial"/>
          <w:b/>
          <w:bCs/>
          <w:i/>
        </w:rPr>
        <w:t>2</w:t>
      </w:r>
      <w:r w:rsidR="00532388">
        <w:rPr>
          <w:rFonts w:ascii="Arial" w:hAnsi="Arial" w:cs="Arial"/>
          <w:b/>
          <w:bCs/>
          <w:i/>
        </w:rPr>
        <w:t>5</w:t>
      </w:r>
      <w:r w:rsidRPr="00C310A6">
        <w:rPr>
          <w:rFonts w:ascii="Arial" w:hAnsi="Arial" w:cs="Arial"/>
          <w:b/>
          <w:bCs/>
          <w:i/>
        </w:rPr>
        <w:t xml:space="preserve"> de septiembre de 2018</w:t>
      </w:r>
      <w:r w:rsidRPr="00C310A6">
        <w:rPr>
          <w:rFonts w:ascii="Arial" w:hAnsi="Arial" w:cs="Arial"/>
          <w:i/>
        </w:rPr>
        <w:t>, resultando que con fundamento en los dispositivos 249, párrafo primero, fracción IV y 250, párrafo primero, fracción II del citado ordenamiento legal, se desecha por improcedente el recurso intentado, en contra de la resolución antes referida”</w:t>
      </w:r>
      <w:r w:rsidRPr="00C310A6">
        <w:rPr>
          <w:rFonts w:ascii="Arial" w:hAnsi="Arial" w:cs="Arial"/>
        </w:rPr>
        <w:t>.</w:t>
      </w:r>
    </w:p>
    <w:p w14:paraId="61BDCA1F" w14:textId="0AB5D75B" w:rsidR="0010678F" w:rsidRDefault="0010678F" w:rsidP="00532388">
      <w:pPr>
        <w:pStyle w:val="Sinespaciado"/>
        <w:spacing w:after="240" w:line="360" w:lineRule="auto"/>
        <w:ind w:right="-426" w:firstLine="567"/>
        <w:jc w:val="both"/>
        <w:rPr>
          <w:rFonts w:ascii="Arial" w:hAnsi="Arial" w:cs="Arial"/>
          <w:sz w:val="24"/>
          <w:szCs w:val="24"/>
        </w:rPr>
      </w:pPr>
      <w:r>
        <w:rPr>
          <w:rFonts w:ascii="Arial" w:hAnsi="Arial" w:cs="Arial"/>
          <w:sz w:val="24"/>
          <w:szCs w:val="24"/>
        </w:rPr>
        <w:t xml:space="preserve">Concluyendo la autoridad demandada que se </w:t>
      </w:r>
      <w:r w:rsidR="00532388">
        <w:rPr>
          <w:rFonts w:ascii="Arial" w:hAnsi="Arial" w:cs="Arial"/>
          <w:sz w:val="24"/>
          <w:szCs w:val="24"/>
        </w:rPr>
        <w:t xml:space="preserve">sobreseía por improcedente el recurso de revocación, </w:t>
      </w:r>
      <w:r w:rsidRPr="004E3BA7">
        <w:rPr>
          <w:rFonts w:ascii="Arial" w:hAnsi="Arial" w:cs="Arial"/>
          <w:sz w:val="24"/>
          <w:szCs w:val="24"/>
        </w:rPr>
        <w:t xml:space="preserve">intentado por </w:t>
      </w:r>
      <w:r w:rsidR="006C6F23" w:rsidRPr="00835013">
        <w:rPr>
          <w:rFonts w:ascii="Arial" w:eastAsia="Times New Roman" w:hAnsi="Arial" w:cs="Arial"/>
          <w:b/>
          <w:szCs w:val="24"/>
          <w:lang w:eastAsia="es-ES"/>
        </w:rPr>
        <w:t>**********</w:t>
      </w:r>
      <w:r w:rsidRPr="004E3BA7">
        <w:rPr>
          <w:rFonts w:ascii="Arial" w:hAnsi="Arial" w:cs="Arial"/>
          <w:sz w:val="24"/>
          <w:szCs w:val="24"/>
        </w:rPr>
        <w:t xml:space="preserve">, en contra del requerimiento con número de control </w:t>
      </w:r>
      <w:r w:rsidR="00835013" w:rsidRPr="00835013">
        <w:rPr>
          <w:rFonts w:ascii="Arial" w:eastAsia="Times New Roman" w:hAnsi="Arial" w:cs="Arial"/>
          <w:b/>
          <w:szCs w:val="24"/>
          <w:lang w:eastAsia="es-ES"/>
        </w:rPr>
        <w:t>**********</w:t>
      </w:r>
      <w:r w:rsidR="00532388">
        <w:rPr>
          <w:rFonts w:ascii="Arial" w:hAnsi="Arial" w:cs="Arial"/>
          <w:sz w:val="24"/>
          <w:szCs w:val="24"/>
        </w:rPr>
        <w:t>, de veintisiete de julio de dos mil dieciocho</w:t>
      </w:r>
      <w:r>
        <w:rPr>
          <w:rFonts w:ascii="Arial" w:hAnsi="Arial" w:cs="Arial"/>
          <w:sz w:val="24"/>
          <w:szCs w:val="24"/>
        </w:rPr>
        <w:t>.</w:t>
      </w:r>
    </w:p>
    <w:p w14:paraId="48FFFD93" w14:textId="77777777" w:rsidR="0010678F" w:rsidRPr="004E3BA7" w:rsidRDefault="0010678F" w:rsidP="0010678F">
      <w:pPr>
        <w:pStyle w:val="Sinespaciado"/>
        <w:spacing w:after="240" w:line="360" w:lineRule="auto"/>
        <w:ind w:right="-426" w:firstLine="567"/>
        <w:jc w:val="both"/>
        <w:rPr>
          <w:rFonts w:ascii="Arial" w:hAnsi="Arial" w:cs="Arial"/>
          <w:sz w:val="24"/>
          <w:szCs w:val="24"/>
        </w:rPr>
      </w:pPr>
      <w:r>
        <w:rPr>
          <w:rFonts w:ascii="Arial" w:eastAsia="Times New Roman" w:hAnsi="Arial" w:cs="Arial"/>
          <w:sz w:val="24"/>
          <w:szCs w:val="24"/>
          <w:lang w:eastAsia="es-ES"/>
        </w:rPr>
        <w:t>Ahora, de acuerdo a lo establecido en el artículo 6 de la Ley de Procedimiento y Justicia Administrativa para el Estado de Oaxaca, el acto administrativo será válido, eficaz y exigible a partir de que surta efectos su notificación al administrado, de ahí la relevancia de la misma, pues a partir de ese momento, el acto comenzará a surtir sus efectos y consecuencias en la esfera jurídica del gobernado.</w:t>
      </w:r>
    </w:p>
    <w:p w14:paraId="1FAFC2FA" w14:textId="77777777" w:rsidR="0010678F" w:rsidRPr="004E3BA7" w:rsidRDefault="0010678F" w:rsidP="0010678F">
      <w:pPr>
        <w:tabs>
          <w:tab w:val="left" w:pos="567"/>
        </w:tabs>
        <w:spacing w:line="360" w:lineRule="auto"/>
        <w:ind w:right="-426" w:firstLine="567"/>
        <w:jc w:val="both"/>
        <w:rPr>
          <w:rFonts w:ascii="Arial" w:hAnsi="Arial" w:cs="Arial"/>
          <w:sz w:val="24"/>
          <w:szCs w:val="24"/>
        </w:rPr>
      </w:pPr>
      <w:r>
        <w:rPr>
          <w:rFonts w:ascii="Arial" w:hAnsi="Arial" w:cs="Arial"/>
          <w:sz w:val="24"/>
          <w:szCs w:val="24"/>
        </w:rPr>
        <w:t xml:space="preserve">Luego, los </w:t>
      </w:r>
      <w:r w:rsidRPr="006829C6">
        <w:rPr>
          <w:rFonts w:ascii="Arial" w:hAnsi="Arial" w:cs="Arial"/>
          <w:sz w:val="24"/>
          <w:szCs w:val="24"/>
        </w:rPr>
        <w:t>artículos</w:t>
      </w:r>
      <w:r>
        <w:rPr>
          <w:rFonts w:ascii="Arial" w:hAnsi="Arial" w:cs="Arial"/>
          <w:sz w:val="24"/>
          <w:szCs w:val="24"/>
        </w:rPr>
        <w:t xml:space="preserve"> 132, y 134 del Código Fiscal para el Estado de Oaxaca, tratándose de notificaciones, establecen:</w:t>
      </w:r>
    </w:p>
    <w:p w14:paraId="34D7AABE"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b/>
          <w:i/>
          <w:sz w:val="21"/>
          <w:szCs w:val="21"/>
        </w:rPr>
        <w:t>“Artículo 132.</w:t>
      </w:r>
      <w:r w:rsidRPr="00A31D75">
        <w:rPr>
          <w:rFonts w:ascii="Arial" w:hAnsi="Arial" w:cs="Arial"/>
          <w:i/>
          <w:sz w:val="21"/>
          <w:szCs w:val="21"/>
        </w:rPr>
        <w:t xml:space="preserve"> Las notificaciones de los actos administrativos de afectación individual se clasifican en:</w:t>
      </w:r>
    </w:p>
    <w:p w14:paraId="50BDFE29"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i/>
          <w:sz w:val="21"/>
          <w:szCs w:val="21"/>
        </w:rPr>
        <w:t>I. Ordinarias, y</w:t>
      </w:r>
    </w:p>
    <w:p w14:paraId="23CC3B25"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i/>
          <w:sz w:val="21"/>
          <w:szCs w:val="21"/>
        </w:rPr>
        <w:t>II. Extraordinarias</w:t>
      </w:r>
    </w:p>
    <w:p w14:paraId="6D05C285"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11045E7B" w14:textId="77777777" w:rsidR="0010678F" w:rsidRPr="00A31D75" w:rsidRDefault="0010678F" w:rsidP="0010678F">
      <w:pPr>
        <w:pStyle w:val="Sinespaciado"/>
        <w:ind w:left="851" w:right="-426" w:firstLine="567"/>
        <w:jc w:val="both"/>
        <w:rPr>
          <w:rFonts w:ascii="Arial" w:hAnsi="Arial" w:cs="Arial"/>
          <w:b/>
          <w:i/>
          <w:sz w:val="21"/>
          <w:szCs w:val="21"/>
        </w:rPr>
      </w:pPr>
      <w:r w:rsidRPr="00A31D75">
        <w:rPr>
          <w:rFonts w:ascii="Arial" w:hAnsi="Arial" w:cs="Arial"/>
          <w:b/>
          <w:i/>
          <w:sz w:val="21"/>
          <w:szCs w:val="21"/>
        </w:rPr>
        <w:t>Las notificaciones por mensajería, correo certificado o correo electrónico de datos con acuse de recibo se considerarán notificaciones personales.”</w:t>
      </w:r>
    </w:p>
    <w:p w14:paraId="6FA95964" w14:textId="77777777" w:rsidR="0010678F" w:rsidRPr="00A31D75" w:rsidRDefault="0010678F" w:rsidP="0010678F">
      <w:pPr>
        <w:pStyle w:val="Sinespaciado"/>
        <w:ind w:left="851" w:right="-426" w:firstLine="708"/>
        <w:jc w:val="both"/>
        <w:rPr>
          <w:rFonts w:ascii="Arial" w:hAnsi="Arial" w:cs="Arial"/>
          <w:b/>
          <w:i/>
          <w:sz w:val="21"/>
          <w:szCs w:val="21"/>
        </w:rPr>
      </w:pPr>
    </w:p>
    <w:p w14:paraId="4ED740D2"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b/>
          <w:i/>
          <w:sz w:val="21"/>
          <w:szCs w:val="21"/>
        </w:rPr>
        <w:t>“Artículo 134.</w:t>
      </w:r>
      <w:r w:rsidRPr="00A31D75">
        <w:rPr>
          <w:rFonts w:ascii="Arial" w:hAnsi="Arial" w:cs="Arial"/>
          <w:i/>
          <w:sz w:val="21"/>
          <w:szCs w:val="21"/>
        </w:rPr>
        <w:t xml:space="preserve"> Las notificaciones de los actos administrativos se realizarán </w:t>
      </w:r>
      <w:r w:rsidRPr="00A31D75">
        <w:rPr>
          <w:rFonts w:ascii="Arial" w:hAnsi="Arial" w:cs="Arial"/>
          <w:b/>
          <w:i/>
          <w:sz w:val="21"/>
          <w:szCs w:val="21"/>
        </w:rPr>
        <w:t xml:space="preserve">personalmente </w:t>
      </w:r>
      <w:r w:rsidRPr="00A31D75">
        <w:rPr>
          <w:rFonts w:ascii="Arial" w:hAnsi="Arial" w:cs="Arial"/>
          <w:i/>
          <w:sz w:val="21"/>
          <w:szCs w:val="21"/>
        </w:rPr>
        <w:t>cuando se trate de:</w:t>
      </w:r>
    </w:p>
    <w:p w14:paraId="32DE9CEB"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i/>
          <w:sz w:val="21"/>
          <w:szCs w:val="21"/>
        </w:rPr>
        <w:t>I. Citatorios;</w:t>
      </w:r>
    </w:p>
    <w:p w14:paraId="2136BB0A" w14:textId="77777777" w:rsidR="0010678F" w:rsidRPr="00A31D75" w:rsidRDefault="0010678F" w:rsidP="0010678F">
      <w:pPr>
        <w:pStyle w:val="Sinespaciado"/>
        <w:ind w:left="851" w:right="-426" w:firstLine="567"/>
        <w:jc w:val="both"/>
        <w:rPr>
          <w:rFonts w:ascii="Arial" w:hAnsi="Arial" w:cs="Arial"/>
          <w:bCs/>
          <w:i/>
          <w:sz w:val="21"/>
          <w:szCs w:val="21"/>
        </w:rPr>
      </w:pPr>
      <w:r w:rsidRPr="00A31D75">
        <w:rPr>
          <w:rFonts w:ascii="Arial" w:hAnsi="Arial" w:cs="Arial"/>
          <w:bCs/>
          <w:i/>
          <w:sz w:val="21"/>
          <w:szCs w:val="21"/>
        </w:rPr>
        <w:t>II. Requerimientos;</w:t>
      </w:r>
    </w:p>
    <w:p w14:paraId="4BB2360A"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i/>
          <w:sz w:val="21"/>
          <w:szCs w:val="21"/>
        </w:rPr>
        <w:t>III. Solicitudes de informes o documentos, y</w:t>
      </w:r>
    </w:p>
    <w:p w14:paraId="0ECFFB72" w14:textId="77777777" w:rsidR="0010678F" w:rsidRPr="00A31D75" w:rsidRDefault="0010678F" w:rsidP="0010678F">
      <w:pPr>
        <w:pStyle w:val="Sinespaciado"/>
        <w:ind w:left="851" w:right="-426" w:firstLine="567"/>
        <w:jc w:val="both"/>
        <w:rPr>
          <w:rFonts w:ascii="Arial" w:hAnsi="Arial" w:cs="Arial"/>
          <w:i/>
          <w:sz w:val="21"/>
          <w:szCs w:val="21"/>
        </w:rPr>
      </w:pPr>
      <w:r w:rsidRPr="00A31D75">
        <w:rPr>
          <w:rFonts w:ascii="Arial" w:hAnsi="Arial" w:cs="Arial"/>
          <w:b/>
          <w:bCs/>
          <w:i/>
          <w:sz w:val="21"/>
          <w:szCs w:val="21"/>
        </w:rPr>
        <w:t>IV. Actos administrativos que puedan ser recurridos.</w:t>
      </w:r>
      <w:r w:rsidRPr="00A31D75">
        <w:rPr>
          <w:rFonts w:ascii="Arial" w:hAnsi="Arial" w:cs="Arial"/>
          <w:i/>
          <w:sz w:val="21"/>
          <w:szCs w:val="21"/>
        </w:rPr>
        <w:t>”</w:t>
      </w:r>
    </w:p>
    <w:p w14:paraId="5BEE07C6" w14:textId="77777777" w:rsidR="0010678F" w:rsidRPr="00A31D75" w:rsidRDefault="0010678F" w:rsidP="0010678F">
      <w:pPr>
        <w:pStyle w:val="Sinespaciado"/>
        <w:ind w:left="851" w:right="-426" w:firstLine="567"/>
        <w:jc w:val="both"/>
        <w:rPr>
          <w:rFonts w:ascii="Arial" w:hAnsi="Arial" w:cs="Arial"/>
          <w:i/>
          <w:sz w:val="21"/>
          <w:szCs w:val="21"/>
        </w:rPr>
      </w:pPr>
    </w:p>
    <w:p w14:paraId="55AD1C15" w14:textId="77777777" w:rsidR="0010678F" w:rsidRDefault="0010678F" w:rsidP="0010678F">
      <w:pPr>
        <w:pStyle w:val="Sinespaciado"/>
        <w:ind w:left="851" w:right="-426"/>
        <w:jc w:val="both"/>
        <w:rPr>
          <w:rFonts w:ascii="Arial" w:hAnsi="Arial" w:cs="Arial"/>
          <w:b/>
          <w:i/>
          <w:sz w:val="21"/>
          <w:szCs w:val="21"/>
        </w:rPr>
      </w:pPr>
      <w:r w:rsidRPr="00A31D75">
        <w:rPr>
          <w:rFonts w:ascii="Arial" w:hAnsi="Arial" w:cs="Arial"/>
          <w:i/>
          <w:sz w:val="21"/>
          <w:szCs w:val="21"/>
        </w:rPr>
        <w:t>(</w:t>
      </w:r>
      <w:r w:rsidRPr="00A31D75">
        <w:rPr>
          <w:rFonts w:ascii="Arial" w:hAnsi="Arial" w:cs="Arial"/>
          <w:b/>
          <w:i/>
          <w:sz w:val="21"/>
          <w:szCs w:val="21"/>
        </w:rPr>
        <w:t>Énfasis añadido)</w:t>
      </w:r>
    </w:p>
    <w:p w14:paraId="6D1B33B5" w14:textId="77777777" w:rsidR="0010678F" w:rsidRDefault="0010678F" w:rsidP="0010678F">
      <w:pPr>
        <w:pStyle w:val="Sinespaciado"/>
        <w:ind w:left="851" w:right="-426"/>
        <w:jc w:val="both"/>
        <w:rPr>
          <w:rFonts w:ascii="Arial" w:hAnsi="Arial" w:cs="Arial"/>
          <w:b/>
          <w:i/>
          <w:sz w:val="21"/>
          <w:szCs w:val="21"/>
        </w:rPr>
      </w:pPr>
    </w:p>
    <w:p w14:paraId="479B9E0A" w14:textId="77777777" w:rsidR="0010678F" w:rsidRPr="00840B10" w:rsidRDefault="0010678F" w:rsidP="0010678F">
      <w:pPr>
        <w:pStyle w:val="Sinespaciado"/>
        <w:ind w:left="851" w:right="-426"/>
        <w:jc w:val="both"/>
        <w:rPr>
          <w:rFonts w:ascii="Arial" w:hAnsi="Arial" w:cs="Arial"/>
          <w:b/>
          <w:i/>
          <w:sz w:val="21"/>
          <w:szCs w:val="21"/>
        </w:rPr>
      </w:pPr>
    </w:p>
    <w:p w14:paraId="380AC611" w14:textId="7188AD5F" w:rsidR="0010678F" w:rsidRDefault="0010678F" w:rsidP="0010678F">
      <w:pPr>
        <w:pStyle w:val="Sinespaciado"/>
        <w:spacing w:line="360" w:lineRule="auto"/>
        <w:ind w:right="-426" w:firstLine="567"/>
        <w:jc w:val="both"/>
        <w:rPr>
          <w:rFonts w:ascii="Arial" w:hAnsi="Arial" w:cs="Arial"/>
          <w:sz w:val="24"/>
          <w:szCs w:val="24"/>
        </w:rPr>
      </w:pPr>
      <w:r>
        <w:rPr>
          <w:rFonts w:ascii="Arial" w:hAnsi="Arial" w:cs="Arial"/>
          <w:sz w:val="24"/>
          <w:szCs w:val="24"/>
        </w:rPr>
        <w:t>De lo transcrito se advierte, que las notificaciones por correo certificado con acuse de recibo se equiparan a una notificación personal; sin embargo, éstas no revisten las mismas formalidades y características que señala el Código Fiscal</w:t>
      </w:r>
      <w:r w:rsidR="00532388">
        <w:rPr>
          <w:rFonts w:ascii="Arial" w:hAnsi="Arial" w:cs="Arial"/>
          <w:sz w:val="24"/>
          <w:szCs w:val="24"/>
        </w:rPr>
        <w:t xml:space="preserve"> para el Estado de Oaxaca</w:t>
      </w:r>
      <w:r>
        <w:rPr>
          <w:rFonts w:ascii="Arial" w:hAnsi="Arial" w:cs="Arial"/>
          <w:sz w:val="24"/>
          <w:szCs w:val="24"/>
        </w:rPr>
        <w:t>, si no a 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14:paraId="105D4B40" w14:textId="77777777" w:rsidR="0010678F" w:rsidRDefault="0010678F" w:rsidP="0010678F">
      <w:pPr>
        <w:pStyle w:val="Sinespaciado"/>
        <w:ind w:left="851" w:right="-426"/>
        <w:jc w:val="both"/>
        <w:rPr>
          <w:rFonts w:ascii="Arial" w:hAnsi="Arial" w:cs="Arial"/>
          <w:b/>
          <w:i/>
          <w:sz w:val="21"/>
          <w:szCs w:val="21"/>
        </w:rPr>
      </w:pPr>
    </w:p>
    <w:p w14:paraId="661C9E41" w14:textId="77777777" w:rsidR="0010678F" w:rsidRDefault="0010678F" w:rsidP="0010678F">
      <w:pPr>
        <w:pStyle w:val="Sinespaciado"/>
        <w:ind w:left="851" w:right="-426"/>
        <w:jc w:val="both"/>
        <w:rPr>
          <w:rFonts w:ascii="Arial" w:hAnsi="Arial" w:cs="Arial"/>
          <w:i/>
          <w:sz w:val="21"/>
          <w:szCs w:val="21"/>
        </w:rPr>
      </w:pPr>
      <w:r w:rsidRPr="00840B10">
        <w:rPr>
          <w:rFonts w:ascii="Arial" w:hAnsi="Arial" w:cs="Arial"/>
          <w:b/>
          <w:i/>
          <w:sz w:val="21"/>
          <w:szCs w:val="21"/>
        </w:rPr>
        <w:t xml:space="preserve">“NOTIFICACIONES POR CORREO CERTIFICADO. NO ESTÁN SUJETAS A LAS REGLAS PARA LAS NOTIFICACIONES PERSONALES PREVISTAS EN EL </w:t>
      </w:r>
      <w:r w:rsidRPr="00E436CE">
        <w:rPr>
          <w:rFonts w:ascii="Arial" w:hAnsi="Arial" w:cs="Arial"/>
          <w:b/>
          <w:i/>
          <w:sz w:val="21"/>
          <w:szCs w:val="21"/>
        </w:rPr>
        <w:t xml:space="preserve">ARTÍCULO 137 DEL CÓDIGO FISCAL DE LA FEDERACIÓN. </w:t>
      </w:r>
      <w:r w:rsidRPr="00E436CE">
        <w:rPr>
          <w:rFonts w:ascii="Arial" w:hAnsi="Arial" w:cs="Arial"/>
          <w:i/>
          <w:sz w:val="21"/>
          <w:szCs w:val="21"/>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w:t>
      </w:r>
      <w:r w:rsidRPr="00FB665A">
        <w:rPr>
          <w:rFonts w:ascii="Arial" w:hAnsi="Arial" w:cs="Arial"/>
          <w:i/>
          <w:sz w:val="21"/>
          <w:szCs w:val="21"/>
        </w:rPr>
        <w:t>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14:paraId="72F012CE" w14:textId="77777777" w:rsidR="0010678F" w:rsidRPr="00E436CE" w:rsidRDefault="0010678F" w:rsidP="0010678F">
      <w:pPr>
        <w:pStyle w:val="Sinespaciado"/>
        <w:spacing w:after="240"/>
        <w:ind w:left="851" w:right="-426"/>
        <w:jc w:val="both"/>
        <w:rPr>
          <w:rFonts w:ascii="Arial" w:hAnsi="Arial" w:cs="Arial"/>
          <w:b/>
          <w:i/>
          <w:sz w:val="21"/>
          <w:szCs w:val="21"/>
        </w:rPr>
      </w:pPr>
    </w:p>
    <w:p w14:paraId="7F0E57F3" w14:textId="77777777" w:rsidR="0010678F" w:rsidRDefault="0010678F" w:rsidP="0010678F">
      <w:pPr>
        <w:pStyle w:val="Sinespaciado"/>
        <w:spacing w:after="240" w:line="360" w:lineRule="auto"/>
        <w:ind w:right="-426" w:firstLine="567"/>
        <w:jc w:val="both"/>
        <w:rPr>
          <w:rFonts w:ascii="Arial" w:hAnsi="Arial" w:cs="Arial"/>
          <w:sz w:val="24"/>
          <w:szCs w:val="24"/>
        </w:rPr>
      </w:pPr>
      <w:r>
        <w:rPr>
          <w:rFonts w:ascii="Arial" w:hAnsi="Arial" w:cs="Arial"/>
          <w:sz w:val="24"/>
          <w:szCs w:val="24"/>
        </w:rPr>
        <w:t xml:space="preserve">De ahí, que las notificaciones vía correo certificado deben satisfacer los siguientes requisitos: </w:t>
      </w:r>
      <w:r w:rsidRPr="00CF7371">
        <w:rPr>
          <w:rFonts w:ascii="Arial" w:hAnsi="Arial" w:cs="Arial"/>
          <w:b/>
          <w:sz w:val="24"/>
          <w:szCs w:val="24"/>
        </w:rPr>
        <w:t xml:space="preserve">a) </w:t>
      </w:r>
      <w:r>
        <w:rPr>
          <w:rFonts w:ascii="Arial" w:hAnsi="Arial" w:cs="Arial"/>
          <w:sz w:val="24"/>
          <w:szCs w:val="24"/>
        </w:rPr>
        <w:t xml:space="preserve">que la correspondencia sea entregada al destinatario o en su caso a su representante legal; </w:t>
      </w:r>
      <w:r w:rsidRPr="00CF7371">
        <w:rPr>
          <w:rFonts w:ascii="Arial" w:hAnsi="Arial" w:cs="Arial"/>
          <w:b/>
          <w:sz w:val="24"/>
          <w:szCs w:val="24"/>
        </w:rPr>
        <w:t xml:space="preserve">b) </w:t>
      </w:r>
      <w:r>
        <w:rPr>
          <w:rFonts w:ascii="Arial" w:hAnsi="Arial" w:cs="Arial"/>
          <w:sz w:val="24"/>
          <w:szCs w:val="24"/>
        </w:rPr>
        <w:t xml:space="preserve">que la correspondencia sea entregada en el domicilio del destinatario; </w:t>
      </w:r>
      <w:r>
        <w:rPr>
          <w:rFonts w:ascii="Arial" w:hAnsi="Arial" w:cs="Arial"/>
          <w:b/>
          <w:sz w:val="24"/>
          <w:szCs w:val="24"/>
        </w:rPr>
        <w:t xml:space="preserve">c) </w:t>
      </w:r>
      <w:r w:rsidRPr="005D7DF0">
        <w:rPr>
          <w:rFonts w:ascii="Arial" w:hAnsi="Arial" w:cs="Arial"/>
          <w:sz w:val="24"/>
          <w:szCs w:val="24"/>
        </w:rPr>
        <w:t>que</w:t>
      </w:r>
      <w:r>
        <w:rPr>
          <w:rFonts w:ascii="Arial" w:hAnsi="Arial" w:cs="Arial"/>
          <w:b/>
          <w:sz w:val="24"/>
          <w:szCs w:val="24"/>
        </w:rPr>
        <w:t xml:space="preserve"> </w:t>
      </w:r>
      <w:r w:rsidRPr="00443A9C">
        <w:rPr>
          <w:rFonts w:ascii="Arial" w:hAnsi="Arial" w:cs="Arial"/>
          <w:sz w:val="24"/>
          <w:szCs w:val="24"/>
        </w:rPr>
        <w:t>debe</w:t>
      </w:r>
      <w:r>
        <w:rPr>
          <w:rFonts w:ascii="Arial" w:hAnsi="Arial" w:cs="Arial"/>
          <w:b/>
          <w:sz w:val="24"/>
          <w:szCs w:val="24"/>
        </w:rPr>
        <w:t xml:space="preserve"> </w:t>
      </w:r>
      <w:r>
        <w:rPr>
          <w:rFonts w:ascii="Arial" w:hAnsi="Arial" w:cs="Arial"/>
          <w:sz w:val="24"/>
          <w:szCs w:val="24"/>
        </w:rPr>
        <w:t xml:space="preserve">constar la firma de recibido del destinatario o de su </w:t>
      </w:r>
      <w:r w:rsidRPr="00FB665A">
        <w:rPr>
          <w:rFonts w:ascii="Arial" w:hAnsi="Arial" w:cs="Arial"/>
          <w:sz w:val="24"/>
          <w:szCs w:val="24"/>
        </w:rPr>
        <w:t xml:space="preserve">representante legal y </w:t>
      </w:r>
      <w:r w:rsidRPr="00FB665A">
        <w:rPr>
          <w:rFonts w:ascii="Arial" w:hAnsi="Arial" w:cs="Arial"/>
          <w:b/>
          <w:sz w:val="24"/>
          <w:szCs w:val="24"/>
        </w:rPr>
        <w:t xml:space="preserve">d) </w:t>
      </w:r>
      <w:r w:rsidRPr="00FB665A">
        <w:rPr>
          <w:rFonts w:ascii="Arial" w:hAnsi="Arial" w:cs="Arial"/>
          <w:sz w:val="24"/>
          <w:szCs w:val="24"/>
        </w:rPr>
        <w:t>que</w:t>
      </w:r>
      <w:r w:rsidRPr="00FB665A">
        <w:rPr>
          <w:rFonts w:ascii="Arial" w:hAnsi="Arial" w:cs="Arial"/>
          <w:b/>
          <w:sz w:val="24"/>
          <w:szCs w:val="24"/>
        </w:rPr>
        <w:t xml:space="preserve"> </w:t>
      </w:r>
      <w:r w:rsidRPr="00FB665A">
        <w:rPr>
          <w:rFonts w:ascii="Arial" w:hAnsi="Arial" w:cs="Arial"/>
          <w:sz w:val="24"/>
          <w:szCs w:val="24"/>
        </w:rPr>
        <w:t>debe de asentarse los datos mínimos en el acuse, que permitan conocer el acto administrativo que se notifica.</w:t>
      </w:r>
    </w:p>
    <w:p w14:paraId="645113DD" w14:textId="5ED3DABE" w:rsidR="0010678F" w:rsidRDefault="0010678F" w:rsidP="004F13B6">
      <w:pPr>
        <w:pStyle w:val="Sinespaciado"/>
        <w:spacing w:after="240" w:line="360" w:lineRule="auto"/>
        <w:ind w:right="-426" w:firstLine="567"/>
        <w:jc w:val="both"/>
        <w:rPr>
          <w:rFonts w:ascii="Arial" w:hAnsi="Arial" w:cs="Arial"/>
          <w:sz w:val="24"/>
          <w:szCs w:val="24"/>
        </w:rPr>
      </w:pPr>
      <w:r>
        <w:rPr>
          <w:rFonts w:ascii="Arial" w:hAnsi="Arial" w:cs="Arial"/>
          <w:sz w:val="24"/>
          <w:szCs w:val="24"/>
        </w:rPr>
        <w:t xml:space="preserve">Así, analizando el acuse de recibo del correo certificado, por medio del cual se le notificó a la parte actora </w:t>
      </w:r>
      <w:r w:rsidR="00532388">
        <w:rPr>
          <w:rFonts w:ascii="Arial" w:hAnsi="Arial" w:cs="Arial"/>
          <w:sz w:val="24"/>
          <w:szCs w:val="24"/>
        </w:rPr>
        <w:t xml:space="preserve">la multa por infracción relacionada con la presentación de declaraciones del impuesto sobre erogaciones por remuneraciones </w:t>
      </w:r>
      <w:r w:rsidR="004F13B6">
        <w:rPr>
          <w:rFonts w:ascii="Arial" w:hAnsi="Arial" w:cs="Arial"/>
          <w:sz w:val="24"/>
          <w:szCs w:val="24"/>
        </w:rPr>
        <w:t>al trabajo personal</w:t>
      </w:r>
      <w:r>
        <w:rPr>
          <w:rFonts w:ascii="Arial" w:hAnsi="Arial" w:cs="Arial"/>
          <w:sz w:val="24"/>
          <w:szCs w:val="24"/>
        </w:rPr>
        <w:t>,</w:t>
      </w:r>
      <w:r w:rsidR="004F13B6">
        <w:rPr>
          <w:rFonts w:ascii="Arial" w:hAnsi="Arial" w:cs="Arial"/>
          <w:sz w:val="24"/>
          <w:szCs w:val="24"/>
        </w:rPr>
        <w:t xml:space="preserve"> contenido en el</w:t>
      </w:r>
      <w:r>
        <w:rPr>
          <w:rFonts w:ascii="Arial" w:hAnsi="Arial" w:cs="Arial"/>
          <w:sz w:val="24"/>
          <w:szCs w:val="24"/>
        </w:rPr>
        <w:t xml:space="preserve"> mediante oficio con número de control </w:t>
      </w:r>
      <w:r w:rsidR="00835013" w:rsidRPr="00835013">
        <w:rPr>
          <w:rFonts w:ascii="Arial" w:eastAsia="Times New Roman" w:hAnsi="Arial" w:cs="Arial"/>
          <w:b/>
          <w:szCs w:val="24"/>
          <w:lang w:eastAsia="es-ES"/>
        </w:rPr>
        <w:t>**********</w:t>
      </w:r>
      <w:r w:rsidR="00835013">
        <w:rPr>
          <w:rFonts w:ascii="Arial" w:eastAsia="Times New Roman" w:hAnsi="Arial" w:cs="Arial"/>
          <w:b/>
          <w:szCs w:val="24"/>
          <w:lang w:eastAsia="es-ES"/>
        </w:rPr>
        <w:t xml:space="preserve"> </w:t>
      </w:r>
      <w:r>
        <w:rPr>
          <w:rFonts w:ascii="Arial" w:hAnsi="Arial" w:cs="Arial"/>
          <w:sz w:val="24"/>
          <w:szCs w:val="24"/>
        </w:rPr>
        <w:t xml:space="preserve">de veintisiete de julio de dos mil dieciocho, </w:t>
      </w:r>
      <w:r w:rsidRPr="007A609C">
        <w:rPr>
          <w:rFonts w:ascii="Arial" w:hAnsi="Arial" w:cs="Arial"/>
          <w:b/>
          <w:sz w:val="24"/>
          <w:szCs w:val="24"/>
        </w:rPr>
        <w:t>se advierte</w:t>
      </w:r>
      <w:r>
        <w:rPr>
          <w:rFonts w:ascii="Arial" w:hAnsi="Arial" w:cs="Arial"/>
          <w:sz w:val="24"/>
          <w:szCs w:val="24"/>
        </w:rPr>
        <w:t xml:space="preserve"> lo siguiente: que se entregó en el domicilio ubicado en </w:t>
      </w:r>
      <w:r w:rsidR="00835013" w:rsidRPr="00835013">
        <w:rPr>
          <w:rFonts w:ascii="Arial" w:eastAsia="Times New Roman" w:hAnsi="Arial" w:cs="Arial"/>
          <w:b/>
          <w:szCs w:val="24"/>
          <w:lang w:eastAsia="es-ES"/>
        </w:rPr>
        <w:t>**********</w:t>
      </w:r>
      <w:r>
        <w:rPr>
          <w:rFonts w:ascii="Arial" w:hAnsi="Arial" w:cs="Arial"/>
          <w:sz w:val="24"/>
          <w:szCs w:val="24"/>
        </w:rPr>
        <w:t xml:space="preserve">, número exterior </w:t>
      </w:r>
      <w:r w:rsidR="00835013" w:rsidRPr="00835013">
        <w:rPr>
          <w:rFonts w:ascii="Arial" w:eastAsia="Times New Roman" w:hAnsi="Arial" w:cs="Arial"/>
          <w:b/>
          <w:szCs w:val="24"/>
          <w:lang w:eastAsia="es-ES"/>
        </w:rPr>
        <w:t>**********</w:t>
      </w:r>
      <w:r>
        <w:rPr>
          <w:rFonts w:ascii="Arial" w:hAnsi="Arial" w:cs="Arial"/>
          <w:sz w:val="24"/>
          <w:szCs w:val="24"/>
        </w:rPr>
        <w:t xml:space="preserve">, </w:t>
      </w:r>
      <w:r w:rsidR="004F13B6">
        <w:rPr>
          <w:rFonts w:ascii="Arial" w:hAnsi="Arial" w:cs="Arial"/>
          <w:sz w:val="24"/>
          <w:szCs w:val="24"/>
        </w:rPr>
        <w:t xml:space="preserve">Colonia </w:t>
      </w:r>
      <w:r w:rsidR="00835013" w:rsidRPr="00835013">
        <w:rPr>
          <w:rFonts w:ascii="Arial" w:eastAsia="Times New Roman" w:hAnsi="Arial" w:cs="Arial"/>
          <w:b/>
          <w:szCs w:val="24"/>
          <w:lang w:eastAsia="es-ES"/>
        </w:rPr>
        <w:t>**********</w:t>
      </w:r>
      <w:r w:rsidR="004F13B6">
        <w:rPr>
          <w:rFonts w:ascii="Arial" w:hAnsi="Arial" w:cs="Arial"/>
          <w:sz w:val="24"/>
          <w:szCs w:val="24"/>
        </w:rPr>
        <w:t xml:space="preserve">, </w:t>
      </w:r>
      <w:r w:rsidR="00835013" w:rsidRPr="00835013">
        <w:rPr>
          <w:rFonts w:ascii="Arial" w:eastAsia="Times New Roman" w:hAnsi="Arial" w:cs="Arial"/>
          <w:b/>
          <w:szCs w:val="24"/>
          <w:lang w:eastAsia="es-ES"/>
        </w:rPr>
        <w:t>**********</w:t>
      </w:r>
      <w:r w:rsidR="004F13B6">
        <w:rPr>
          <w:rFonts w:ascii="Arial" w:hAnsi="Arial" w:cs="Arial"/>
          <w:sz w:val="24"/>
          <w:szCs w:val="24"/>
        </w:rPr>
        <w:t xml:space="preserve">, </w:t>
      </w:r>
      <w:r w:rsidR="00835013" w:rsidRPr="00835013">
        <w:rPr>
          <w:rFonts w:ascii="Arial" w:eastAsia="Times New Roman" w:hAnsi="Arial" w:cs="Arial"/>
          <w:b/>
          <w:szCs w:val="24"/>
          <w:lang w:eastAsia="es-ES"/>
        </w:rPr>
        <w:t>**********</w:t>
      </w:r>
      <w:r w:rsidR="004F13B6">
        <w:rPr>
          <w:rFonts w:ascii="Arial" w:hAnsi="Arial" w:cs="Arial"/>
          <w:sz w:val="24"/>
          <w:szCs w:val="24"/>
        </w:rPr>
        <w:t>,</w:t>
      </w:r>
      <w:r>
        <w:rPr>
          <w:rFonts w:ascii="Arial" w:hAnsi="Arial" w:cs="Arial"/>
          <w:sz w:val="24"/>
          <w:szCs w:val="24"/>
        </w:rPr>
        <w:t xml:space="preserve"> </w:t>
      </w:r>
      <w:r w:rsidRPr="007F51A0">
        <w:rPr>
          <w:rFonts w:ascii="Arial" w:hAnsi="Arial" w:cs="Arial"/>
          <w:sz w:val="24"/>
          <w:szCs w:val="24"/>
        </w:rPr>
        <w:t xml:space="preserve">Oaxaca, que fue firmado por </w:t>
      </w:r>
      <w:r w:rsidR="00835013" w:rsidRPr="00835013">
        <w:rPr>
          <w:rFonts w:ascii="Arial" w:eastAsia="Times New Roman" w:hAnsi="Arial" w:cs="Arial"/>
          <w:b/>
          <w:szCs w:val="24"/>
          <w:lang w:eastAsia="es-ES"/>
        </w:rPr>
        <w:t>**********</w:t>
      </w:r>
      <w:r w:rsidR="00835013">
        <w:rPr>
          <w:rFonts w:ascii="Arial" w:eastAsia="Times New Roman" w:hAnsi="Arial" w:cs="Arial"/>
          <w:b/>
          <w:szCs w:val="24"/>
          <w:lang w:eastAsia="es-ES"/>
        </w:rPr>
        <w:t xml:space="preserve"> </w:t>
      </w:r>
      <w:r w:rsidRPr="007F51A0">
        <w:rPr>
          <w:rFonts w:ascii="Arial" w:hAnsi="Arial" w:cs="Arial"/>
          <w:sz w:val="24"/>
          <w:szCs w:val="24"/>
        </w:rPr>
        <w:t xml:space="preserve">y que consta el número </w:t>
      </w:r>
      <w:r>
        <w:rPr>
          <w:rFonts w:ascii="Arial" w:hAnsi="Arial" w:cs="Arial"/>
          <w:sz w:val="24"/>
          <w:szCs w:val="24"/>
        </w:rPr>
        <w:t xml:space="preserve">de control </w:t>
      </w:r>
      <w:r w:rsidR="00835013" w:rsidRPr="00835013">
        <w:rPr>
          <w:rFonts w:ascii="Arial" w:eastAsia="Times New Roman" w:hAnsi="Arial" w:cs="Arial"/>
          <w:b/>
          <w:szCs w:val="24"/>
          <w:lang w:eastAsia="es-ES"/>
        </w:rPr>
        <w:t>**********</w:t>
      </w:r>
      <w:r w:rsidRPr="007F51A0">
        <w:rPr>
          <w:rFonts w:ascii="Arial" w:hAnsi="Arial" w:cs="Arial"/>
          <w:sz w:val="24"/>
          <w:szCs w:val="24"/>
        </w:rPr>
        <w:t>.</w:t>
      </w:r>
    </w:p>
    <w:p w14:paraId="1573F89A" w14:textId="044EBEA7" w:rsidR="0010678F" w:rsidRPr="00951364" w:rsidRDefault="0010678F" w:rsidP="0010678F">
      <w:pPr>
        <w:pStyle w:val="Sinespaciado"/>
        <w:spacing w:after="240" w:line="360" w:lineRule="auto"/>
        <w:ind w:right="-426" w:firstLine="567"/>
        <w:jc w:val="both"/>
        <w:rPr>
          <w:rFonts w:ascii="Arial" w:hAnsi="Arial" w:cs="Arial"/>
          <w:sz w:val="24"/>
          <w:szCs w:val="24"/>
        </w:rPr>
      </w:pPr>
      <w:r w:rsidRPr="007A609C">
        <w:rPr>
          <w:rFonts w:ascii="Arial" w:hAnsi="Arial" w:cs="Arial"/>
          <w:b/>
          <w:sz w:val="24"/>
          <w:szCs w:val="24"/>
        </w:rPr>
        <w:t>Sin embargo</w:t>
      </w:r>
      <w:r>
        <w:rPr>
          <w:rFonts w:ascii="Arial" w:hAnsi="Arial" w:cs="Arial"/>
          <w:sz w:val="24"/>
          <w:szCs w:val="24"/>
        </w:rPr>
        <w:t xml:space="preserve">, no consta en el acuse de recibo que hubiese sido recibido por </w:t>
      </w:r>
      <w:r w:rsidR="00835013" w:rsidRPr="00835013">
        <w:rPr>
          <w:rFonts w:ascii="Arial" w:eastAsia="Times New Roman" w:hAnsi="Arial" w:cs="Arial"/>
          <w:b/>
          <w:szCs w:val="24"/>
          <w:lang w:eastAsia="es-ES"/>
        </w:rPr>
        <w:t>**********</w:t>
      </w:r>
      <w:r w:rsidR="00835013">
        <w:rPr>
          <w:rFonts w:ascii="Arial" w:eastAsia="Times New Roman" w:hAnsi="Arial" w:cs="Arial"/>
          <w:b/>
          <w:szCs w:val="24"/>
          <w:lang w:eastAsia="es-ES"/>
        </w:rPr>
        <w:t xml:space="preserve"> </w:t>
      </w:r>
      <w:r>
        <w:rPr>
          <w:rFonts w:ascii="Arial" w:hAnsi="Arial" w:cs="Arial"/>
          <w:sz w:val="24"/>
          <w:szCs w:val="24"/>
        </w:rPr>
        <w:t>o en su caso por la persona autorizada para ello, sino que fue recibido por una tercera</w:t>
      </w:r>
      <w:r w:rsidR="004F13B6">
        <w:rPr>
          <w:rFonts w:ascii="Arial" w:hAnsi="Arial" w:cs="Arial"/>
          <w:sz w:val="24"/>
          <w:szCs w:val="24"/>
        </w:rPr>
        <w:t xml:space="preserve"> </w:t>
      </w:r>
      <w:r w:rsidR="00835013" w:rsidRPr="00835013">
        <w:rPr>
          <w:rFonts w:ascii="Arial" w:eastAsia="Times New Roman" w:hAnsi="Arial" w:cs="Arial"/>
          <w:b/>
          <w:szCs w:val="24"/>
          <w:lang w:eastAsia="es-ES"/>
        </w:rPr>
        <w:t>**********</w:t>
      </w:r>
      <w:r>
        <w:rPr>
          <w:rFonts w:ascii="Arial" w:hAnsi="Arial" w:cs="Arial"/>
          <w:sz w:val="24"/>
          <w:szCs w:val="24"/>
        </w:rPr>
        <w:t xml:space="preserve">; de ahí que, al no reunir la notificación los requisitos que establece el artículo 132 fracción II párrafo primero y segundo del Código Fiscal para el Estado </w:t>
      </w:r>
      <w:r w:rsidR="004F13B6">
        <w:rPr>
          <w:rFonts w:ascii="Arial" w:hAnsi="Arial" w:cs="Arial"/>
          <w:sz w:val="24"/>
          <w:szCs w:val="24"/>
        </w:rPr>
        <w:t xml:space="preserve">de Oaxaca </w:t>
      </w:r>
      <w:r>
        <w:rPr>
          <w:rFonts w:ascii="Arial" w:hAnsi="Arial" w:cs="Arial"/>
          <w:sz w:val="24"/>
          <w:szCs w:val="24"/>
        </w:rPr>
        <w:t>en relación con los artículos 27, 42, 59 fracción I, de la Ley del Servicio Postal Mexicano; la notificación no es eficaz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14:paraId="6732820B" w14:textId="77777777" w:rsidR="004F13B6" w:rsidRDefault="004F13B6" w:rsidP="0010678F">
      <w:pPr>
        <w:pStyle w:val="Sinespaciado"/>
        <w:ind w:left="851" w:right="-426"/>
        <w:jc w:val="both"/>
        <w:rPr>
          <w:rFonts w:ascii="Arial" w:hAnsi="Arial" w:cs="Arial"/>
          <w:b/>
          <w:i/>
          <w:sz w:val="21"/>
          <w:szCs w:val="21"/>
        </w:rPr>
      </w:pPr>
    </w:p>
    <w:p w14:paraId="1D14F454" w14:textId="25EF44E3" w:rsidR="0010678F" w:rsidRPr="00951364" w:rsidRDefault="0010678F" w:rsidP="0010678F">
      <w:pPr>
        <w:pStyle w:val="Sinespaciado"/>
        <w:ind w:left="851" w:right="-426"/>
        <w:jc w:val="both"/>
        <w:rPr>
          <w:rFonts w:ascii="Arial" w:hAnsi="Arial" w:cs="Arial"/>
          <w:i/>
          <w:sz w:val="21"/>
          <w:szCs w:val="21"/>
        </w:rPr>
      </w:pPr>
      <w:r w:rsidRPr="00951364">
        <w:rPr>
          <w:rFonts w:ascii="Arial" w:hAnsi="Arial" w:cs="Arial"/>
          <w:b/>
          <w:i/>
          <w:sz w:val="21"/>
          <w:szCs w:val="21"/>
        </w:rPr>
        <w:t>“NOTIFICACIONES POR CORREO CERTIFICADO CON ACUSE DE RECIBO EN EL JUICIO FISCAL. REQUISITOS QUE DEBEN COLMAR PARA QUE GOCEN DE EFICACIA LEGAL</w:t>
      </w:r>
      <w:r w:rsidRPr="00951364">
        <w:rPr>
          <w:rFonts w:ascii="Arial" w:hAnsi="Arial" w:cs="Arial"/>
          <w:i/>
          <w:sz w:val="21"/>
          <w:szCs w:val="21"/>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w:t>
      </w:r>
      <w:r w:rsidRPr="00951364">
        <w:rPr>
          <w:rFonts w:ascii="Arial" w:hAnsi="Arial" w:cs="Arial"/>
          <w:i/>
          <w:sz w:val="21"/>
          <w:szCs w:val="21"/>
        </w:rPr>
        <w:lastRenderedPageBreak/>
        <w:t>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47EDFFD3" w14:textId="77777777" w:rsidR="0010678F" w:rsidRDefault="0010678F" w:rsidP="0010678F">
      <w:pPr>
        <w:pStyle w:val="Sinespaciado"/>
        <w:spacing w:line="360" w:lineRule="auto"/>
        <w:ind w:right="-426" w:firstLine="708"/>
        <w:jc w:val="both"/>
        <w:rPr>
          <w:rFonts w:ascii="Arial" w:hAnsi="Arial" w:cs="Arial"/>
          <w:sz w:val="24"/>
          <w:szCs w:val="24"/>
        </w:rPr>
      </w:pPr>
    </w:p>
    <w:p w14:paraId="107C1C2B" w14:textId="598185D5" w:rsidR="0010678F" w:rsidRDefault="0010678F" w:rsidP="0010678F">
      <w:pPr>
        <w:pStyle w:val="Sinespaciado"/>
        <w:spacing w:after="240" w:line="360" w:lineRule="auto"/>
        <w:ind w:right="-426" w:firstLine="567"/>
        <w:jc w:val="both"/>
        <w:rPr>
          <w:rFonts w:ascii="Arial" w:hAnsi="Arial" w:cs="Arial"/>
          <w:sz w:val="24"/>
          <w:szCs w:val="24"/>
        </w:rPr>
      </w:pPr>
      <w:r>
        <w:rPr>
          <w:rFonts w:ascii="Arial" w:hAnsi="Arial" w:cs="Arial"/>
          <w:sz w:val="24"/>
          <w:szCs w:val="24"/>
        </w:rPr>
        <w:t xml:space="preserve">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 el actor </w:t>
      </w:r>
      <w:r w:rsidR="00835013" w:rsidRPr="00835013">
        <w:rPr>
          <w:rFonts w:ascii="Arial" w:eastAsia="Times New Roman" w:hAnsi="Arial" w:cs="Arial"/>
          <w:b/>
          <w:szCs w:val="24"/>
          <w:lang w:eastAsia="es-ES"/>
        </w:rPr>
        <w:t>**********</w:t>
      </w:r>
      <w:r>
        <w:rPr>
          <w:rFonts w:ascii="Arial" w:hAnsi="Arial" w:cs="Arial"/>
          <w:sz w:val="24"/>
          <w:szCs w:val="24"/>
        </w:rPr>
        <w:t xml:space="preserve">, o su representante legal y </w:t>
      </w:r>
      <w:r w:rsidR="004F13B6">
        <w:rPr>
          <w:rFonts w:ascii="Arial" w:hAnsi="Arial" w:cs="Arial"/>
          <w:sz w:val="24"/>
          <w:szCs w:val="24"/>
        </w:rPr>
        <w:t xml:space="preserve">estampar </w:t>
      </w:r>
      <w:r>
        <w:rPr>
          <w:rFonts w:ascii="Arial" w:hAnsi="Arial" w:cs="Arial"/>
          <w:sz w:val="24"/>
          <w:szCs w:val="24"/>
        </w:rPr>
        <w:t>la firma correspondiente.</w:t>
      </w:r>
    </w:p>
    <w:p w14:paraId="04516149" w14:textId="701BA6E2" w:rsidR="0010678F" w:rsidRPr="007F51A0" w:rsidRDefault="0010678F" w:rsidP="008A72BD">
      <w:pPr>
        <w:spacing w:line="360" w:lineRule="auto"/>
        <w:ind w:right="-426" w:firstLine="567"/>
        <w:jc w:val="both"/>
        <w:rPr>
          <w:rFonts w:ascii="Arial" w:hAnsi="Arial" w:cs="Arial"/>
          <w:bCs/>
          <w:sz w:val="24"/>
          <w:szCs w:val="24"/>
        </w:rPr>
      </w:pPr>
      <w:r w:rsidRPr="005D49E4">
        <w:rPr>
          <w:rFonts w:ascii="Arial" w:hAnsi="Arial" w:cs="Arial"/>
          <w:bCs/>
          <w:sz w:val="24"/>
          <w:szCs w:val="24"/>
        </w:rPr>
        <w:t xml:space="preserve">En consecuencia, </w:t>
      </w:r>
      <w:r w:rsidRPr="005D49E4">
        <w:rPr>
          <w:rFonts w:ascii="Arial" w:hAnsi="Arial" w:cs="Arial"/>
          <w:b/>
          <w:bCs/>
          <w:sz w:val="24"/>
          <w:szCs w:val="24"/>
        </w:rPr>
        <w:t>SE DECLARA LA NULIDAD</w:t>
      </w:r>
      <w:r>
        <w:rPr>
          <w:rFonts w:ascii="Arial" w:hAnsi="Arial" w:cs="Arial"/>
          <w:b/>
          <w:bCs/>
          <w:sz w:val="24"/>
          <w:szCs w:val="24"/>
        </w:rPr>
        <w:t xml:space="preserve"> </w:t>
      </w:r>
      <w:r>
        <w:rPr>
          <w:rFonts w:ascii="Arial" w:hAnsi="Arial" w:cs="Arial"/>
          <w:bCs/>
          <w:sz w:val="24"/>
          <w:szCs w:val="24"/>
        </w:rPr>
        <w:t xml:space="preserve">de la notificación </w:t>
      </w:r>
      <w:r w:rsidR="00266804">
        <w:rPr>
          <w:rFonts w:ascii="Arial" w:hAnsi="Arial" w:cs="Arial"/>
          <w:bCs/>
          <w:sz w:val="24"/>
          <w:szCs w:val="24"/>
        </w:rPr>
        <w:t xml:space="preserve">realizada mediante </w:t>
      </w:r>
      <w:r>
        <w:rPr>
          <w:rFonts w:ascii="Arial" w:hAnsi="Arial" w:cs="Arial"/>
          <w:bCs/>
          <w:sz w:val="24"/>
          <w:szCs w:val="24"/>
        </w:rPr>
        <w:t xml:space="preserve">correo certificado el </w:t>
      </w:r>
      <w:r w:rsidR="00266804">
        <w:rPr>
          <w:rFonts w:ascii="Arial" w:hAnsi="Arial" w:cs="Arial"/>
          <w:bCs/>
          <w:sz w:val="24"/>
          <w:szCs w:val="24"/>
        </w:rPr>
        <w:t>tres de septiembre</w:t>
      </w:r>
      <w:r>
        <w:rPr>
          <w:rFonts w:ascii="Arial" w:hAnsi="Arial" w:cs="Arial"/>
          <w:bCs/>
          <w:sz w:val="24"/>
          <w:szCs w:val="24"/>
        </w:rPr>
        <w:t xml:space="preserve"> de dos mil dieciocho, </w:t>
      </w:r>
      <w:r w:rsidRPr="005D49E4">
        <w:rPr>
          <w:rFonts w:ascii="Arial" w:hAnsi="Arial" w:cs="Arial"/>
          <w:b/>
          <w:bCs/>
          <w:sz w:val="24"/>
          <w:szCs w:val="24"/>
        </w:rPr>
        <w:t xml:space="preserve">PARA EL EFECTO </w:t>
      </w:r>
      <w:r w:rsidRPr="005D49E4">
        <w:rPr>
          <w:rFonts w:ascii="Arial" w:hAnsi="Arial" w:cs="Arial"/>
          <w:bCs/>
          <w:sz w:val="24"/>
          <w:szCs w:val="24"/>
        </w:rPr>
        <w:t xml:space="preserve">de que la autoridad demandada </w:t>
      </w:r>
      <w:r>
        <w:rPr>
          <w:rFonts w:ascii="Arial" w:hAnsi="Arial" w:cs="Arial"/>
          <w:bCs/>
          <w:sz w:val="24"/>
          <w:szCs w:val="24"/>
        </w:rPr>
        <w:t xml:space="preserve">notifique de manera </w:t>
      </w:r>
      <w:r>
        <w:rPr>
          <w:rFonts w:ascii="Arial" w:hAnsi="Arial" w:cs="Arial"/>
          <w:b/>
          <w:bCs/>
          <w:sz w:val="24"/>
          <w:szCs w:val="24"/>
        </w:rPr>
        <w:t>personal</w:t>
      </w:r>
      <w:r>
        <w:rPr>
          <w:rFonts w:ascii="Arial" w:hAnsi="Arial" w:cs="Arial"/>
          <w:bCs/>
          <w:sz w:val="24"/>
          <w:szCs w:val="24"/>
        </w:rPr>
        <w:t xml:space="preserve"> a </w:t>
      </w:r>
      <w:r w:rsidR="00835013" w:rsidRPr="00835013">
        <w:rPr>
          <w:rFonts w:ascii="Arial" w:eastAsia="Times New Roman" w:hAnsi="Arial" w:cs="Arial"/>
          <w:b/>
          <w:szCs w:val="24"/>
          <w:lang w:eastAsia="es-ES"/>
        </w:rPr>
        <w:t>**********</w:t>
      </w:r>
      <w:r>
        <w:rPr>
          <w:rFonts w:ascii="Arial" w:hAnsi="Arial" w:cs="Arial"/>
          <w:bCs/>
          <w:sz w:val="24"/>
          <w:szCs w:val="24"/>
        </w:rPr>
        <w:t xml:space="preserve">, el contenido </w:t>
      </w:r>
      <w:r w:rsidRPr="00744A93">
        <w:rPr>
          <w:rFonts w:ascii="Arial" w:hAnsi="Arial" w:cs="Arial"/>
          <w:bCs/>
          <w:sz w:val="24"/>
          <w:szCs w:val="24"/>
        </w:rPr>
        <w:t xml:space="preserve">del </w:t>
      </w:r>
      <w:r>
        <w:rPr>
          <w:rFonts w:ascii="Arial" w:hAnsi="Arial" w:cs="Arial"/>
          <w:bCs/>
          <w:sz w:val="24"/>
          <w:szCs w:val="24"/>
        </w:rPr>
        <w:t xml:space="preserve">oficio con número de control </w:t>
      </w:r>
      <w:r w:rsidR="00835013" w:rsidRPr="00835013">
        <w:rPr>
          <w:rFonts w:ascii="Arial" w:eastAsia="Times New Roman" w:hAnsi="Arial" w:cs="Arial"/>
          <w:b/>
          <w:szCs w:val="24"/>
          <w:lang w:eastAsia="es-ES"/>
        </w:rPr>
        <w:t>**********</w:t>
      </w:r>
      <w:r>
        <w:rPr>
          <w:rFonts w:ascii="Arial" w:hAnsi="Arial" w:cs="Arial"/>
          <w:bCs/>
          <w:sz w:val="24"/>
          <w:szCs w:val="24"/>
        </w:rPr>
        <w:t xml:space="preserve">, por medio del cual </w:t>
      </w:r>
      <w:r w:rsidR="00266804">
        <w:rPr>
          <w:rFonts w:ascii="Arial" w:hAnsi="Arial" w:cs="Arial"/>
          <w:bCs/>
          <w:sz w:val="24"/>
          <w:szCs w:val="24"/>
        </w:rPr>
        <w:t xml:space="preserve">se le impone la multa por infracción relacionada con la presentación de declaraciones del impuesto sobre erogaciones por remuneraciones al trabajo personal, en su domicilio </w:t>
      </w:r>
      <w:r w:rsidR="00266804">
        <w:rPr>
          <w:rFonts w:ascii="Arial" w:hAnsi="Arial" w:cs="Arial"/>
          <w:sz w:val="24"/>
          <w:szCs w:val="24"/>
        </w:rPr>
        <w:t xml:space="preserve">ubicado en </w:t>
      </w:r>
      <w:r w:rsidR="00835013" w:rsidRPr="00835013">
        <w:rPr>
          <w:rFonts w:ascii="Arial" w:eastAsia="Times New Roman" w:hAnsi="Arial" w:cs="Arial"/>
          <w:b/>
          <w:szCs w:val="24"/>
          <w:lang w:eastAsia="es-ES"/>
        </w:rPr>
        <w:t>**********</w:t>
      </w:r>
      <w:r w:rsidR="00266804">
        <w:rPr>
          <w:rFonts w:ascii="Arial" w:hAnsi="Arial" w:cs="Arial"/>
          <w:sz w:val="24"/>
          <w:szCs w:val="24"/>
        </w:rPr>
        <w:t xml:space="preserve">, número exterior </w:t>
      </w:r>
      <w:r w:rsidR="00835013" w:rsidRPr="00835013">
        <w:rPr>
          <w:rFonts w:ascii="Arial" w:eastAsia="Times New Roman" w:hAnsi="Arial" w:cs="Arial"/>
          <w:b/>
          <w:szCs w:val="24"/>
          <w:lang w:eastAsia="es-ES"/>
        </w:rPr>
        <w:t>**********</w:t>
      </w:r>
      <w:r w:rsidR="00266804">
        <w:rPr>
          <w:rFonts w:ascii="Arial" w:hAnsi="Arial" w:cs="Arial"/>
          <w:sz w:val="24"/>
          <w:szCs w:val="24"/>
        </w:rPr>
        <w:t xml:space="preserve">, Colonia </w:t>
      </w:r>
      <w:r w:rsidR="00835013" w:rsidRPr="00835013">
        <w:rPr>
          <w:rFonts w:ascii="Arial" w:eastAsia="Times New Roman" w:hAnsi="Arial" w:cs="Arial"/>
          <w:b/>
          <w:szCs w:val="24"/>
          <w:lang w:eastAsia="es-ES"/>
        </w:rPr>
        <w:t>**********</w:t>
      </w:r>
      <w:r w:rsidR="00266804">
        <w:rPr>
          <w:rFonts w:ascii="Arial" w:hAnsi="Arial" w:cs="Arial"/>
          <w:sz w:val="24"/>
          <w:szCs w:val="24"/>
        </w:rPr>
        <w:t xml:space="preserve">, </w:t>
      </w:r>
      <w:r w:rsidR="00835013" w:rsidRPr="00835013">
        <w:rPr>
          <w:rFonts w:ascii="Arial" w:eastAsia="Times New Roman" w:hAnsi="Arial" w:cs="Arial"/>
          <w:b/>
          <w:szCs w:val="24"/>
          <w:lang w:eastAsia="es-ES"/>
        </w:rPr>
        <w:t>**********</w:t>
      </w:r>
      <w:r w:rsidR="00266804">
        <w:rPr>
          <w:rFonts w:ascii="Arial" w:hAnsi="Arial" w:cs="Arial"/>
          <w:sz w:val="24"/>
          <w:szCs w:val="24"/>
        </w:rPr>
        <w:t xml:space="preserve">, </w:t>
      </w:r>
      <w:r w:rsidR="00835013" w:rsidRPr="00835013">
        <w:rPr>
          <w:rFonts w:ascii="Arial" w:eastAsia="Times New Roman" w:hAnsi="Arial" w:cs="Arial"/>
          <w:b/>
          <w:szCs w:val="24"/>
          <w:lang w:eastAsia="es-ES"/>
        </w:rPr>
        <w:t>**********</w:t>
      </w:r>
      <w:r w:rsidR="00266804">
        <w:rPr>
          <w:rFonts w:ascii="Arial" w:hAnsi="Arial" w:cs="Arial"/>
          <w:sz w:val="24"/>
          <w:szCs w:val="24"/>
        </w:rPr>
        <w:t xml:space="preserve">, </w:t>
      </w:r>
      <w:r w:rsidR="00266804" w:rsidRPr="007F51A0">
        <w:rPr>
          <w:rFonts w:ascii="Arial" w:hAnsi="Arial" w:cs="Arial"/>
          <w:sz w:val="24"/>
          <w:szCs w:val="24"/>
        </w:rPr>
        <w:t>Oaxaca</w:t>
      </w:r>
      <w:r w:rsidR="008A72BD">
        <w:rPr>
          <w:rFonts w:ascii="Arial" w:hAnsi="Arial" w:cs="Arial"/>
          <w:bCs/>
          <w:sz w:val="24"/>
          <w:szCs w:val="24"/>
        </w:rPr>
        <w:t>,</w:t>
      </w:r>
      <w:r>
        <w:rPr>
          <w:rFonts w:ascii="Arial" w:hAnsi="Arial" w:cs="Arial"/>
          <w:bCs/>
          <w:sz w:val="24"/>
          <w:szCs w:val="24"/>
        </w:rPr>
        <w:t xml:space="preserve"> recabe su firma y se cumpla a </w:t>
      </w:r>
      <w:r w:rsidRPr="007F51A0">
        <w:rPr>
          <w:rFonts w:ascii="Arial" w:hAnsi="Arial" w:cs="Arial"/>
          <w:bCs/>
          <w:sz w:val="24"/>
          <w:szCs w:val="24"/>
        </w:rPr>
        <w:t xml:space="preserve">cabalidad con lo dispuesto por los artículos 138, 140 y 141 del Código Fiscal </w:t>
      </w:r>
      <w:r w:rsidR="008A72BD">
        <w:rPr>
          <w:rFonts w:ascii="Arial" w:hAnsi="Arial" w:cs="Arial"/>
          <w:bCs/>
          <w:sz w:val="24"/>
          <w:szCs w:val="24"/>
        </w:rPr>
        <w:t xml:space="preserve">para el </w:t>
      </w:r>
      <w:r w:rsidRPr="007F51A0">
        <w:rPr>
          <w:rFonts w:ascii="Arial" w:hAnsi="Arial" w:cs="Arial"/>
          <w:bCs/>
          <w:sz w:val="24"/>
          <w:szCs w:val="24"/>
        </w:rPr>
        <w:t>Estado de Oaxaca.</w:t>
      </w:r>
    </w:p>
    <w:p w14:paraId="410DE1D2" w14:textId="12F9A0AD" w:rsidR="0010678F" w:rsidRDefault="00F952B5" w:rsidP="0010678F">
      <w:pPr>
        <w:spacing w:line="360" w:lineRule="auto"/>
        <w:ind w:right="-426" w:firstLine="567"/>
        <w:jc w:val="both"/>
        <w:rPr>
          <w:rFonts w:ascii="Arial" w:hAnsi="Arial" w:cs="Arial"/>
          <w:color w:val="000000"/>
          <w:sz w:val="24"/>
          <w:szCs w:val="24"/>
        </w:rPr>
      </w:pPr>
      <w:r>
        <w:rPr>
          <w:rFonts w:ascii="Arial" w:hAnsi="Arial" w:cs="Arial"/>
          <w:b/>
          <w:color w:val="000000"/>
          <w:sz w:val="24"/>
          <w:szCs w:val="24"/>
        </w:rPr>
        <w:t>SEXTO</w:t>
      </w:r>
      <w:r w:rsidR="0010678F">
        <w:rPr>
          <w:rFonts w:ascii="Arial" w:hAnsi="Arial" w:cs="Arial"/>
          <w:b/>
          <w:color w:val="000000"/>
          <w:sz w:val="24"/>
          <w:szCs w:val="24"/>
        </w:rPr>
        <w:t xml:space="preserve">. </w:t>
      </w:r>
      <w:r w:rsidR="0010678F">
        <w:rPr>
          <w:rFonts w:ascii="Arial" w:hAnsi="Arial" w:cs="Arial"/>
          <w:color w:val="000000"/>
          <w:sz w:val="24"/>
          <w:szCs w:val="24"/>
        </w:rPr>
        <w:t xml:space="preserve">Ahora, al haberse declarado la nulidad de la notificación hecha al actor por correo certificado, para el efecto precisado, se declara la </w:t>
      </w:r>
      <w:r w:rsidR="0010678F">
        <w:rPr>
          <w:rFonts w:ascii="Arial" w:hAnsi="Arial" w:cs="Arial"/>
          <w:b/>
          <w:color w:val="000000"/>
          <w:sz w:val="24"/>
          <w:szCs w:val="24"/>
        </w:rPr>
        <w:t xml:space="preserve">nulidad lisa y llana </w:t>
      </w:r>
      <w:r>
        <w:rPr>
          <w:rFonts w:ascii="Arial" w:eastAsia="Times New Roman" w:hAnsi="Arial" w:cs="Arial"/>
          <w:sz w:val="24"/>
          <w:szCs w:val="24"/>
          <w:lang w:eastAsia="es-ES"/>
        </w:rPr>
        <w:t xml:space="preserve">del oficio número </w:t>
      </w:r>
      <w:r w:rsidR="00835013" w:rsidRPr="00835013">
        <w:rPr>
          <w:rFonts w:ascii="Arial" w:eastAsia="Times New Roman" w:hAnsi="Arial" w:cs="Arial"/>
          <w:b/>
          <w:szCs w:val="24"/>
          <w:lang w:eastAsia="es-ES"/>
        </w:rPr>
        <w:t>**********</w:t>
      </w:r>
      <w:r>
        <w:rPr>
          <w:rFonts w:ascii="Arial" w:eastAsia="Times New Roman" w:hAnsi="Arial" w:cs="Arial"/>
          <w:sz w:val="24"/>
          <w:szCs w:val="24"/>
          <w:lang w:eastAsia="es-ES"/>
        </w:rPr>
        <w:t xml:space="preserve">, que contiene la resolución de diecinueve de septiembre de dos mil dieciocho, dictada en el recurso de revocación </w:t>
      </w:r>
      <w:r w:rsidR="00835013" w:rsidRPr="00835013">
        <w:rPr>
          <w:rFonts w:ascii="Arial" w:eastAsia="Times New Roman" w:hAnsi="Arial" w:cs="Arial"/>
          <w:b/>
          <w:szCs w:val="24"/>
          <w:lang w:eastAsia="es-ES"/>
        </w:rPr>
        <w:t>**********</w:t>
      </w:r>
      <w:r>
        <w:rPr>
          <w:rFonts w:ascii="Arial" w:eastAsia="Times New Roman" w:hAnsi="Arial" w:cs="Arial"/>
          <w:sz w:val="24"/>
          <w:szCs w:val="24"/>
          <w:lang w:eastAsia="es-ES"/>
        </w:rPr>
        <w:t xml:space="preserve">, por la </w:t>
      </w:r>
      <w:r>
        <w:rPr>
          <w:rFonts w:ascii="Arial" w:eastAsia="Times New Roman" w:hAnsi="Arial" w:cs="Arial"/>
          <w:b/>
          <w:sz w:val="24"/>
          <w:szCs w:val="24"/>
          <w:lang w:eastAsia="es-ES"/>
        </w:rPr>
        <w:t xml:space="preserve">Directora de lo Contencioso de la Procuraduría Fiscal </w:t>
      </w:r>
      <w:r>
        <w:rPr>
          <w:rFonts w:ascii="Arial" w:hAnsi="Arial" w:cs="Arial"/>
          <w:b/>
          <w:sz w:val="24"/>
          <w:szCs w:val="24"/>
        </w:rPr>
        <w:t xml:space="preserve">de la Secretaría de Finanzas del Poder Ejecutivo del </w:t>
      </w:r>
      <w:r w:rsidRPr="008B3BF1">
        <w:rPr>
          <w:rFonts w:ascii="Arial" w:hAnsi="Arial" w:cs="Arial"/>
          <w:b/>
          <w:sz w:val="24"/>
          <w:szCs w:val="24"/>
        </w:rPr>
        <w:t>Estado</w:t>
      </w:r>
      <w:r w:rsidR="0010678F">
        <w:rPr>
          <w:rFonts w:ascii="Arial" w:hAnsi="Arial" w:cs="Arial"/>
          <w:color w:val="000000"/>
          <w:sz w:val="24"/>
          <w:szCs w:val="24"/>
        </w:rPr>
        <w:t>, por derivar de un acto viciado.</w:t>
      </w:r>
    </w:p>
    <w:p w14:paraId="4C9D06E3" w14:textId="77777777" w:rsidR="0010678F" w:rsidRPr="00635027" w:rsidRDefault="0010678F" w:rsidP="0010678F">
      <w:pPr>
        <w:spacing w:line="360" w:lineRule="auto"/>
        <w:ind w:right="-426"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w:t>
      </w:r>
    </w:p>
    <w:p w14:paraId="3F1E04E3" w14:textId="77777777" w:rsidR="0010678F" w:rsidRDefault="0010678F" w:rsidP="0010678F">
      <w:pPr>
        <w:autoSpaceDE w:val="0"/>
        <w:autoSpaceDN w:val="0"/>
        <w:adjustRightInd w:val="0"/>
        <w:spacing w:after="0" w:line="240" w:lineRule="auto"/>
        <w:ind w:left="851" w:right="-426"/>
        <w:jc w:val="both"/>
        <w:rPr>
          <w:rFonts w:ascii="Arial" w:hAnsi="Arial" w:cs="Arial"/>
          <w:i/>
          <w:color w:val="000000"/>
          <w:sz w:val="21"/>
          <w:szCs w:val="21"/>
        </w:rPr>
      </w:pPr>
      <w:r w:rsidRPr="007F51A0">
        <w:rPr>
          <w:rFonts w:ascii="Arial" w:hAnsi="Arial" w:cs="Arial"/>
          <w:b/>
          <w:i/>
          <w:color w:val="000000"/>
          <w:sz w:val="21"/>
          <w:szCs w:val="21"/>
        </w:rPr>
        <w:t xml:space="preserve">“ACTOS VICIADOS, FRUTOS DE. </w:t>
      </w:r>
      <w:r w:rsidRPr="007F51A0">
        <w:rPr>
          <w:rFonts w:ascii="Arial" w:hAnsi="Arial" w:cs="Arial"/>
          <w:i/>
          <w:color w:val="000000"/>
          <w:sz w:val="21"/>
          <w:szCs w:val="21"/>
        </w:rPr>
        <w:t xml:space="preserve">Si un acto o diligencia de la autoridad está viciado y resulta inconstitucional, todos los actos derivados de él, o que se apoyen en él, o que en alguna forma estén condicionados por él, resultan también inconstitucionales por su origen, </w:t>
      </w:r>
      <w:r w:rsidRPr="007F51A0">
        <w:rPr>
          <w:rFonts w:ascii="Arial" w:hAnsi="Arial" w:cs="Arial"/>
          <w:i/>
          <w:color w:val="000000"/>
          <w:sz w:val="21"/>
          <w:szCs w:val="21"/>
        </w:rPr>
        <w:lastRenderedPageBreak/>
        <w:t>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7DAE4ACF" w14:textId="77777777" w:rsidR="0010678F" w:rsidRPr="00635027" w:rsidRDefault="0010678F" w:rsidP="0010678F">
      <w:pPr>
        <w:autoSpaceDE w:val="0"/>
        <w:autoSpaceDN w:val="0"/>
        <w:adjustRightInd w:val="0"/>
        <w:spacing w:line="240" w:lineRule="auto"/>
        <w:ind w:left="851" w:right="-426"/>
        <w:jc w:val="both"/>
        <w:rPr>
          <w:rFonts w:ascii="Arial" w:hAnsi="Arial" w:cs="Arial"/>
          <w:i/>
          <w:color w:val="000000"/>
          <w:sz w:val="21"/>
          <w:szCs w:val="21"/>
        </w:rPr>
      </w:pPr>
    </w:p>
    <w:p w14:paraId="2278D8F1" w14:textId="0E153FF2" w:rsidR="0010678F" w:rsidRPr="00635027" w:rsidRDefault="0010678F" w:rsidP="0010678F">
      <w:pPr>
        <w:pStyle w:val="corte4fondo"/>
        <w:spacing w:after="240"/>
        <w:ind w:right="-426" w:firstLine="567"/>
        <w:rPr>
          <w:rFonts w:cs="Arial"/>
          <w:bCs/>
          <w:color w:val="000000"/>
          <w:sz w:val="24"/>
          <w:szCs w:val="24"/>
        </w:rPr>
      </w:pPr>
      <w:r w:rsidRPr="001D76C9">
        <w:rPr>
          <w:rFonts w:cs="Arial"/>
          <w:bCs/>
          <w:color w:val="000000"/>
          <w:sz w:val="24"/>
          <w:szCs w:val="24"/>
        </w:rPr>
        <w:t>En mérito de lo expuesto y con fundamento en los artículos</w:t>
      </w:r>
      <w:r>
        <w:rPr>
          <w:rFonts w:cs="Arial"/>
          <w:bCs/>
          <w:color w:val="000000"/>
          <w:sz w:val="24"/>
          <w:szCs w:val="24"/>
        </w:rPr>
        <w:t xml:space="preserve"> 14 y 16 Constitucionales en relación con los diversos 207 </w:t>
      </w:r>
      <w:r w:rsidRPr="001D76C9">
        <w:rPr>
          <w:rFonts w:cs="Arial"/>
          <w:bCs/>
          <w:color w:val="000000"/>
          <w:sz w:val="24"/>
          <w:szCs w:val="24"/>
        </w:rPr>
        <w:t xml:space="preserve">fracciones I, II y III, </w:t>
      </w:r>
      <w:r w:rsidR="00F952B5">
        <w:rPr>
          <w:rFonts w:cs="Arial"/>
          <w:bCs/>
          <w:color w:val="000000"/>
          <w:sz w:val="24"/>
          <w:szCs w:val="24"/>
        </w:rPr>
        <w:t xml:space="preserve">208 fracciones III y VI, </w:t>
      </w:r>
      <w:r w:rsidRPr="001D76C9">
        <w:rPr>
          <w:rFonts w:cs="Arial"/>
          <w:bCs/>
          <w:color w:val="000000"/>
          <w:sz w:val="24"/>
          <w:szCs w:val="24"/>
        </w:rPr>
        <w:t xml:space="preserve">y </w:t>
      </w:r>
      <w:r>
        <w:rPr>
          <w:rFonts w:cs="Arial"/>
          <w:bCs/>
          <w:color w:val="000000"/>
          <w:sz w:val="24"/>
          <w:szCs w:val="24"/>
        </w:rPr>
        <w:t>20</w:t>
      </w:r>
      <w:r w:rsidRPr="001D76C9">
        <w:rPr>
          <w:rFonts w:cs="Arial"/>
          <w:bCs/>
          <w:color w:val="000000"/>
          <w:sz w:val="24"/>
          <w:szCs w:val="24"/>
        </w:rPr>
        <w:t>9 de la Ley de</w:t>
      </w:r>
      <w:r>
        <w:rPr>
          <w:rFonts w:cs="Arial"/>
          <w:bCs/>
          <w:color w:val="000000"/>
          <w:sz w:val="24"/>
          <w:szCs w:val="24"/>
        </w:rPr>
        <w:t xml:space="preserve"> Procedimiento y </w:t>
      </w:r>
      <w:r w:rsidRPr="001D76C9">
        <w:rPr>
          <w:rFonts w:cs="Arial"/>
          <w:bCs/>
          <w:color w:val="000000"/>
          <w:sz w:val="24"/>
          <w:szCs w:val="24"/>
        </w:rPr>
        <w:t>Justicia Administrativa para el Estado de Oaxaca, se: - - - -</w:t>
      </w:r>
      <w:r w:rsidR="00F952B5">
        <w:rPr>
          <w:rFonts w:cs="Arial"/>
          <w:bCs/>
          <w:color w:val="000000"/>
          <w:sz w:val="24"/>
          <w:szCs w:val="24"/>
        </w:rPr>
        <w:t xml:space="preserve"> - - - </w:t>
      </w:r>
    </w:p>
    <w:p w14:paraId="11276534" w14:textId="77777777" w:rsidR="0010678F" w:rsidRPr="001D76C9" w:rsidRDefault="0010678F" w:rsidP="0010678F">
      <w:pPr>
        <w:pStyle w:val="corte4fondo"/>
        <w:spacing w:after="240"/>
        <w:ind w:right="-426"/>
        <w:jc w:val="center"/>
        <w:rPr>
          <w:rFonts w:cs="Arial"/>
          <w:b/>
          <w:sz w:val="24"/>
          <w:szCs w:val="24"/>
        </w:rPr>
      </w:pPr>
      <w:r w:rsidRPr="001D76C9">
        <w:rPr>
          <w:rFonts w:cs="Arial"/>
          <w:b/>
          <w:sz w:val="24"/>
          <w:szCs w:val="24"/>
        </w:rPr>
        <w:t>R E S U E L V E:</w:t>
      </w:r>
    </w:p>
    <w:p w14:paraId="2F623297" w14:textId="04AA9C54" w:rsidR="0010678F" w:rsidRPr="00635027" w:rsidRDefault="0010678F" w:rsidP="0010678F">
      <w:pPr>
        <w:pStyle w:val="Textoindependienteprimerasangra"/>
        <w:spacing w:line="360" w:lineRule="auto"/>
        <w:ind w:right="-426"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competente para conocer y resolver del presente asunto. - - - - - - - - - - - - - - - - - - - - - -  - - - - - - - - - - - </w:t>
      </w:r>
      <w:r>
        <w:rPr>
          <w:rFonts w:ascii="Arial" w:hAnsi="Arial" w:cs="Arial"/>
          <w:sz w:val="24"/>
          <w:szCs w:val="24"/>
          <w:lang w:eastAsia="ar-SA"/>
        </w:rPr>
        <w:t xml:space="preserve">- - - </w:t>
      </w:r>
      <w:r w:rsidRPr="001D76C9">
        <w:rPr>
          <w:rFonts w:ascii="Arial" w:hAnsi="Arial" w:cs="Arial"/>
          <w:sz w:val="24"/>
          <w:szCs w:val="24"/>
          <w:lang w:eastAsia="ar-SA"/>
        </w:rPr>
        <w:t>- - - - - - - - -</w:t>
      </w:r>
      <w:r w:rsidR="00F952B5">
        <w:rPr>
          <w:rFonts w:ascii="Arial" w:hAnsi="Arial" w:cs="Arial"/>
          <w:sz w:val="24"/>
          <w:szCs w:val="24"/>
          <w:lang w:eastAsia="ar-SA"/>
        </w:rPr>
        <w:t xml:space="preserve"> - - - - - - </w:t>
      </w:r>
    </w:p>
    <w:p w14:paraId="653B9542" w14:textId="2EF4F2EF" w:rsidR="0010678F" w:rsidRPr="00635027" w:rsidRDefault="0010678F" w:rsidP="0010678F">
      <w:pPr>
        <w:pStyle w:val="Sangradetextonormal"/>
        <w:spacing w:after="160" w:line="360" w:lineRule="auto"/>
        <w:ind w:left="0" w:right="-426" w:firstLine="567"/>
        <w:jc w:val="both"/>
        <w:rPr>
          <w:rFonts w:ascii="Arial" w:hAnsi="Arial" w:cs="Arial"/>
          <w:sz w:val="24"/>
          <w:szCs w:val="24"/>
          <w:lang w:val="es-ES_tradnl" w:eastAsia="ar-SA"/>
        </w:rPr>
      </w:pPr>
      <w:r w:rsidRPr="001D76C9">
        <w:rPr>
          <w:rFonts w:ascii="Arial" w:hAnsi="Arial" w:cs="Arial"/>
          <w:b/>
          <w:sz w:val="24"/>
          <w:szCs w:val="24"/>
          <w:lang w:val="es-ES_tradnl" w:eastAsia="ar-SA"/>
        </w:rPr>
        <w:t xml:space="preserve">SEGUNDO. </w:t>
      </w:r>
      <w:r w:rsidRPr="001D76C9">
        <w:rPr>
          <w:rFonts w:ascii="Arial" w:hAnsi="Arial" w:cs="Arial"/>
          <w:sz w:val="24"/>
          <w:szCs w:val="24"/>
          <w:lang w:val="es-ES_tradnl" w:eastAsia="ar-SA"/>
        </w:rPr>
        <w:t>La personalidad de las par</w:t>
      </w:r>
      <w:r>
        <w:rPr>
          <w:rFonts w:ascii="Arial" w:hAnsi="Arial" w:cs="Arial"/>
          <w:sz w:val="24"/>
          <w:szCs w:val="24"/>
          <w:lang w:val="es-ES_tradnl" w:eastAsia="ar-SA"/>
        </w:rPr>
        <w:t xml:space="preserve">tes quedó acreditada en autos. - - - </w:t>
      </w:r>
      <w:r w:rsidRPr="001D76C9">
        <w:rPr>
          <w:rFonts w:ascii="Arial" w:hAnsi="Arial" w:cs="Arial"/>
          <w:sz w:val="24"/>
          <w:szCs w:val="24"/>
          <w:lang w:eastAsia="ar-SA"/>
        </w:rPr>
        <w:t>- - -</w:t>
      </w:r>
      <w:r w:rsidR="00F952B5">
        <w:rPr>
          <w:rFonts w:ascii="Arial" w:hAnsi="Arial" w:cs="Arial"/>
          <w:sz w:val="24"/>
          <w:szCs w:val="24"/>
          <w:lang w:eastAsia="ar-SA"/>
        </w:rPr>
        <w:t xml:space="preserve"> - - - </w:t>
      </w:r>
    </w:p>
    <w:p w14:paraId="39D9ECFA" w14:textId="11A4BF7F" w:rsidR="0010678F" w:rsidRPr="00635027" w:rsidRDefault="0010678F" w:rsidP="0010678F">
      <w:pPr>
        <w:autoSpaceDE w:val="0"/>
        <w:autoSpaceDN w:val="0"/>
        <w:adjustRightInd w:val="0"/>
        <w:spacing w:line="360" w:lineRule="auto"/>
        <w:ind w:right="-426" w:firstLine="567"/>
        <w:jc w:val="both"/>
        <w:rPr>
          <w:rFonts w:ascii="Arial" w:hAnsi="Arial" w:cs="Arial"/>
          <w:color w:val="000000"/>
          <w:sz w:val="24"/>
          <w:szCs w:val="24"/>
        </w:rPr>
      </w:pPr>
      <w:r w:rsidRPr="001D76C9">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Al no actualizarse las causales de improcedencia, </w:t>
      </w:r>
      <w:r w:rsidRPr="001D76C9">
        <w:rPr>
          <w:rFonts w:ascii="Arial" w:eastAsia="Arial Unicode MS" w:hAnsi="Arial" w:cs="Arial"/>
          <w:b/>
          <w:kern w:val="2"/>
          <w:sz w:val="24"/>
          <w:szCs w:val="24"/>
          <w:lang w:eastAsia="ar-SA"/>
        </w:rPr>
        <w:t>NO</w:t>
      </w:r>
      <w:r w:rsidRPr="001D76C9">
        <w:rPr>
          <w:rFonts w:ascii="Arial" w:eastAsia="Arial Unicode MS" w:hAnsi="Arial" w:cs="Arial"/>
          <w:kern w:val="2"/>
          <w:sz w:val="24"/>
          <w:szCs w:val="24"/>
          <w:lang w:eastAsia="ar-SA"/>
        </w:rPr>
        <w:t xml:space="preserve"> </w:t>
      </w:r>
      <w:r w:rsidRPr="001D76C9">
        <w:rPr>
          <w:rFonts w:ascii="Arial" w:hAnsi="Arial" w:cs="Arial"/>
          <w:b/>
          <w:color w:val="000000"/>
          <w:sz w:val="24"/>
          <w:szCs w:val="24"/>
        </w:rPr>
        <w:t>SE SOBRESEE EL JUICIO</w:t>
      </w:r>
      <w:r w:rsidRPr="001D76C9">
        <w:rPr>
          <w:rFonts w:ascii="Arial" w:hAnsi="Arial" w:cs="Arial"/>
          <w:color w:val="000000"/>
          <w:sz w:val="24"/>
          <w:szCs w:val="24"/>
        </w:rPr>
        <w:t xml:space="preserve">. - - - - - - - - - - - - - - - - - - </w:t>
      </w:r>
      <w:r>
        <w:rPr>
          <w:rFonts w:ascii="Arial" w:hAnsi="Arial" w:cs="Arial"/>
          <w:color w:val="000000"/>
          <w:sz w:val="24"/>
          <w:szCs w:val="24"/>
        </w:rPr>
        <w:t xml:space="preserve">- - - - - - - - - - - - - - - - - - - - - - </w:t>
      </w:r>
      <w:r w:rsidRPr="001D76C9">
        <w:rPr>
          <w:rFonts w:ascii="Arial" w:hAnsi="Arial" w:cs="Arial"/>
          <w:sz w:val="24"/>
          <w:szCs w:val="24"/>
          <w:lang w:eastAsia="ar-SA"/>
        </w:rPr>
        <w:t>- -</w:t>
      </w:r>
      <w:r w:rsidR="00F952B5">
        <w:rPr>
          <w:rFonts w:ascii="Arial" w:hAnsi="Arial" w:cs="Arial"/>
          <w:sz w:val="24"/>
          <w:szCs w:val="24"/>
          <w:lang w:eastAsia="ar-SA"/>
        </w:rPr>
        <w:t xml:space="preserve"> - - - - - - - - - - - - - </w:t>
      </w:r>
    </w:p>
    <w:p w14:paraId="78651127" w14:textId="2B46ECEC" w:rsidR="0010678F" w:rsidRPr="00635027" w:rsidRDefault="0010678F" w:rsidP="0010678F">
      <w:pPr>
        <w:pStyle w:val="corte4fondo"/>
        <w:spacing w:after="160"/>
        <w:ind w:right="-426" w:firstLine="567"/>
        <w:rPr>
          <w:rFonts w:cs="Arial"/>
          <w:bCs/>
          <w:sz w:val="24"/>
          <w:szCs w:val="24"/>
        </w:rPr>
      </w:pPr>
      <w:r w:rsidRPr="001D76C9">
        <w:rPr>
          <w:rFonts w:cs="Arial"/>
          <w:b/>
          <w:sz w:val="24"/>
          <w:szCs w:val="24"/>
        </w:rPr>
        <w:t xml:space="preserve">CUARTO. </w:t>
      </w:r>
      <w:r w:rsidRPr="005D49E4">
        <w:rPr>
          <w:rFonts w:cs="Arial"/>
          <w:b/>
          <w:bCs/>
          <w:sz w:val="24"/>
          <w:szCs w:val="24"/>
        </w:rPr>
        <w:t>SE DECLARA LA NULIDAD</w:t>
      </w:r>
      <w:r>
        <w:rPr>
          <w:rFonts w:cs="Arial"/>
          <w:b/>
          <w:bCs/>
          <w:sz w:val="24"/>
          <w:szCs w:val="24"/>
        </w:rPr>
        <w:t xml:space="preserve"> </w:t>
      </w:r>
      <w:r>
        <w:rPr>
          <w:rFonts w:cs="Arial"/>
          <w:bCs/>
          <w:sz w:val="24"/>
          <w:szCs w:val="24"/>
        </w:rPr>
        <w:t xml:space="preserve">de </w:t>
      </w:r>
      <w:r w:rsidR="00F952B5">
        <w:rPr>
          <w:rFonts w:cs="Arial"/>
          <w:bCs/>
          <w:sz w:val="24"/>
          <w:szCs w:val="24"/>
        </w:rPr>
        <w:t>la notificación realizada mediante correo certificado el tres de septiembre de dos mil dieciocho</w:t>
      </w:r>
      <w:r>
        <w:rPr>
          <w:rFonts w:cs="Arial"/>
          <w:bCs/>
          <w:sz w:val="24"/>
          <w:szCs w:val="24"/>
        </w:rPr>
        <w:t xml:space="preserve">, </w:t>
      </w:r>
      <w:r w:rsidRPr="005D49E4">
        <w:rPr>
          <w:rFonts w:cs="Arial"/>
          <w:b/>
          <w:bCs/>
          <w:sz w:val="24"/>
          <w:szCs w:val="24"/>
        </w:rPr>
        <w:t>PARA EL EFECTO</w:t>
      </w:r>
      <w:r>
        <w:rPr>
          <w:rFonts w:cs="Arial"/>
          <w:b/>
          <w:bCs/>
          <w:sz w:val="24"/>
          <w:szCs w:val="24"/>
        </w:rPr>
        <w:t xml:space="preserve"> </w:t>
      </w:r>
      <w:r>
        <w:rPr>
          <w:rFonts w:cs="Arial"/>
          <w:bCs/>
          <w:sz w:val="24"/>
          <w:szCs w:val="24"/>
        </w:rPr>
        <w:t xml:space="preserve">precisado en el considerado </w:t>
      </w:r>
      <w:r w:rsidR="00F952B5">
        <w:rPr>
          <w:rFonts w:cs="Arial"/>
          <w:bCs/>
          <w:sz w:val="24"/>
          <w:szCs w:val="24"/>
        </w:rPr>
        <w:t>quinto</w:t>
      </w:r>
      <w:r>
        <w:rPr>
          <w:rFonts w:cs="Arial"/>
          <w:bCs/>
          <w:sz w:val="24"/>
          <w:szCs w:val="24"/>
        </w:rPr>
        <w:t xml:space="preserve"> de esta sentencia. - - - - - - - - - </w:t>
      </w:r>
      <w:r w:rsidRPr="001D76C9">
        <w:rPr>
          <w:rFonts w:cs="Arial"/>
          <w:color w:val="000000"/>
          <w:sz w:val="24"/>
          <w:szCs w:val="24"/>
        </w:rPr>
        <w:t xml:space="preserve">- - - - - - - - - - - </w:t>
      </w:r>
      <w:r>
        <w:rPr>
          <w:rFonts w:cs="Arial"/>
          <w:color w:val="000000"/>
          <w:sz w:val="24"/>
          <w:szCs w:val="24"/>
        </w:rPr>
        <w:t xml:space="preserve">- </w:t>
      </w:r>
      <w:r w:rsidR="00F952B5">
        <w:rPr>
          <w:rFonts w:cs="Arial"/>
          <w:color w:val="000000"/>
          <w:sz w:val="24"/>
          <w:szCs w:val="24"/>
        </w:rPr>
        <w:t xml:space="preserve">- - - - - - - - - - - - - </w:t>
      </w:r>
    </w:p>
    <w:p w14:paraId="584FF94E" w14:textId="6F7AD3A2" w:rsidR="0010678F" w:rsidRPr="00474A22" w:rsidRDefault="0010678F" w:rsidP="0010678F">
      <w:pPr>
        <w:pStyle w:val="Textoindependienteprimerasangra"/>
        <w:spacing w:line="360" w:lineRule="auto"/>
        <w:ind w:right="-426" w:firstLine="567"/>
        <w:jc w:val="both"/>
        <w:rPr>
          <w:rFonts w:ascii="Arial" w:hAnsi="Arial" w:cs="Arial"/>
          <w:sz w:val="24"/>
          <w:szCs w:val="24"/>
        </w:rPr>
      </w:pPr>
      <w:r w:rsidRPr="001D76C9">
        <w:rPr>
          <w:rFonts w:ascii="Arial" w:hAnsi="Arial" w:cs="Arial"/>
          <w:b/>
          <w:sz w:val="24"/>
          <w:szCs w:val="24"/>
        </w:rPr>
        <w:t>QUINTO.</w:t>
      </w:r>
      <w:r>
        <w:rPr>
          <w:rFonts w:ascii="Arial" w:hAnsi="Arial" w:cs="Arial"/>
          <w:b/>
          <w:sz w:val="24"/>
          <w:szCs w:val="24"/>
        </w:rPr>
        <w:t xml:space="preserve"> </w:t>
      </w:r>
      <w:r>
        <w:rPr>
          <w:rFonts w:ascii="Arial" w:hAnsi="Arial" w:cs="Arial"/>
          <w:sz w:val="24"/>
          <w:szCs w:val="24"/>
        </w:rPr>
        <w:t xml:space="preserve">Por provenir de un acto viciado, se declara la </w:t>
      </w:r>
      <w:r>
        <w:rPr>
          <w:rFonts w:ascii="Arial" w:hAnsi="Arial" w:cs="Arial"/>
          <w:b/>
          <w:sz w:val="24"/>
          <w:szCs w:val="24"/>
        </w:rPr>
        <w:t xml:space="preserve">nulidad lisa y llana </w:t>
      </w:r>
      <w:r w:rsidR="00F952B5">
        <w:rPr>
          <w:rFonts w:ascii="Arial" w:eastAsia="Times New Roman" w:hAnsi="Arial" w:cs="Arial"/>
          <w:sz w:val="24"/>
          <w:szCs w:val="24"/>
          <w:lang w:eastAsia="es-ES"/>
        </w:rPr>
        <w:t xml:space="preserve">del oficio número </w:t>
      </w:r>
      <w:r w:rsidR="00835013" w:rsidRPr="00835013">
        <w:rPr>
          <w:rFonts w:ascii="Arial" w:eastAsia="Times New Roman" w:hAnsi="Arial" w:cs="Arial"/>
          <w:b/>
          <w:szCs w:val="24"/>
          <w:lang w:eastAsia="es-ES"/>
        </w:rPr>
        <w:t>**********</w:t>
      </w:r>
      <w:r w:rsidR="00F952B5">
        <w:rPr>
          <w:rFonts w:ascii="Arial" w:eastAsia="Times New Roman" w:hAnsi="Arial" w:cs="Arial"/>
          <w:sz w:val="24"/>
          <w:szCs w:val="24"/>
          <w:lang w:eastAsia="es-ES"/>
        </w:rPr>
        <w:t xml:space="preserve">, que contiene la resolución de diecinueve de septiembre de dos mil dieciocho, dictada en el recurso de revocación </w:t>
      </w:r>
      <w:r w:rsidR="00835013" w:rsidRPr="00835013">
        <w:rPr>
          <w:rFonts w:ascii="Arial" w:eastAsia="Times New Roman" w:hAnsi="Arial" w:cs="Arial"/>
          <w:b/>
          <w:szCs w:val="24"/>
          <w:lang w:eastAsia="es-ES"/>
        </w:rPr>
        <w:t>**********</w:t>
      </w:r>
      <w:r w:rsidR="00F952B5">
        <w:rPr>
          <w:rFonts w:ascii="Arial" w:eastAsia="Times New Roman" w:hAnsi="Arial" w:cs="Arial"/>
          <w:sz w:val="24"/>
          <w:szCs w:val="24"/>
          <w:lang w:eastAsia="es-ES"/>
        </w:rPr>
        <w:t xml:space="preserve">, por la </w:t>
      </w:r>
      <w:r w:rsidR="00F952B5">
        <w:rPr>
          <w:rFonts w:ascii="Arial" w:eastAsia="Times New Roman" w:hAnsi="Arial" w:cs="Arial"/>
          <w:b/>
          <w:sz w:val="24"/>
          <w:szCs w:val="24"/>
          <w:lang w:eastAsia="es-ES"/>
        </w:rPr>
        <w:t xml:space="preserve">Directora de lo Contencioso de la Procuraduría Fiscal </w:t>
      </w:r>
      <w:r w:rsidR="00F952B5">
        <w:rPr>
          <w:rFonts w:ascii="Arial" w:hAnsi="Arial" w:cs="Arial"/>
          <w:b/>
          <w:sz w:val="24"/>
          <w:szCs w:val="24"/>
        </w:rPr>
        <w:t xml:space="preserve">de la Secretaría de Finanzas del Poder Ejecutivo del </w:t>
      </w:r>
      <w:r w:rsidR="00F952B5" w:rsidRPr="008B3BF1">
        <w:rPr>
          <w:rFonts w:ascii="Arial" w:hAnsi="Arial" w:cs="Arial"/>
          <w:b/>
          <w:sz w:val="24"/>
          <w:szCs w:val="24"/>
        </w:rPr>
        <w:t>Estado</w:t>
      </w:r>
      <w:r>
        <w:rPr>
          <w:rFonts w:ascii="Arial" w:hAnsi="Arial" w:cs="Arial"/>
          <w:sz w:val="24"/>
          <w:szCs w:val="24"/>
        </w:rPr>
        <w:t xml:space="preserve">, como quedo precisado en el considerando </w:t>
      </w:r>
      <w:r w:rsidR="00F952B5">
        <w:rPr>
          <w:rFonts w:ascii="Arial" w:hAnsi="Arial" w:cs="Arial"/>
          <w:sz w:val="24"/>
          <w:szCs w:val="24"/>
        </w:rPr>
        <w:t>sexto</w:t>
      </w:r>
      <w:r>
        <w:rPr>
          <w:rFonts w:ascii="Arial" w:hAnsi="Arial" w:cs="Arial"/>
          <w:sz w:val="24"/>
          <w:szCs w:val="24"/>
        </w:rPr>
        <w:t xml:space="preserve"> de esta sentencia. </w:t>
      </w:r>
      <w:r w:rsidRPr="001D76C9">
        <w:rPr>
          <w:rFonts w:ascii="Arial" w:hAnsi="Arial" w:cs="Arial"/>
          <w:sz w:val="24"/>
          <w:szCs w:val="24"/>
        </w:rPr>
        <w:t xml:space="preserve">- - - </w:t>
      </w:r>
      <w:r w:rsidR="00F952B5">
        <w:rPr>
          <w:rFonts w:ascii="Arial" w:hAnsi="Arial" w:cs="Arial"/>
          <w:sz w:val="24"/>
          <w:szCs w:val="24"/>
        </w:rPr>
        <w:t xml:space="preserve">- - - - - - - - - - - - - - - - - - - - - - - - - - - - - - - - - - - - - - - - - - - </w:t>
      </w:r>
    </w:p>
    <w:p w14:paraId="7DB5CCF9" w14:textId="7A2EC5FB" w:rsidR="00470705" w:rsidRPr="003D50B1" w:rsidRDefault="00F952B5" w:rsidP="0010778E">
      <w:pPr>
        <w:widowControl w:val="0"/>
        <w:suppressAutoHyphens/>
        <w:spacing w:line="360" w:lineRule="auto"/>
        <w:ind w:right="-568"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470705">
        <w:rPr>
          <w:rFonts w:ascii="Arial" w:eastAsia="Arial Unicode MS" w:hAnsi="Arial" w:cs="Arial"/>
          <w:b/>
          <w:kern w:val="2"/>
          <w:sz w:val="24"/>
          <w:szCs w:val="24"/>
          <w:lang w:eastAsia="ar-SA"/>
        </w:rPr>
        <w:t xml:space="preserve">. </w:t>
      </w:r>
      <w:r w:rsidR="00470705" w:rsidRPr="008F3F42">
        <w:rPr>
          <w:rFonts w:ascii="Arial" w:eastAsia="Arial Unicode MS" w:hAnsi="Arial" w:cs="Arial"/>
          <w:b/>
          <w:kern w:val="2"/>
          <w:sz w:val="24"/>
          <w:szCs w:val="24"/>
          <w:lang w:eastAsia="ar-SA"/>
        </w:rPr>
        <w:t xml:space="preserve">NOTIFÍQUESE POR </w:t>
      </w:r>
      <w:r w:rsidR="00470705">
        <w:rPr>
          <w:rFonts w:ascii="Arial" w:eastAsia="Arial Unicode MS" w:hAnsi="Arial" w:cs="Arial"/>
          <w:b/>
          <w:kern w:val="2"/>
          <w:sz w:val="24"/>
          <w:szCs w:val="24"/>
          <w:lang w:eastAsia="ar-SA"/>
        </w:rPr>
        <w:t>CORREO ELECTRÓNICO A</w:t>
      </w:r>
      <w:r w:rsidR="00470705" w:rsidRPr="008F3F42">
        <w:rPr>
          <w:rFonts w:ascii="Arial" w:eastAsia="Arial Unicode MS" w:hAnsi="Arial" w:cs="Arial"/>
          <w:b/>
          <w:kern w:val="2"/>
          <w:sz w:val="24"/>
          <w:szCs w:val="24"/>
          <w:lang w:eastAsia="ar-SA"/>
        </w:rPr>
        <w:t xml:space="preserve"> LA</w:t>
      </w:r>
      <w:r w:rsidR="0010778E">
        <w:rPr>
          <w:rFonts w:ascii="Arial" w:eastAsia="Arial Unicode MS" w:hAnsi="Arial" w:cs="Arial"/>
          <w:b/>
          <w:kern w:val="2"/>
          <w:sz w:val="24"/>
          <w:szCs w:val="24"/>
          <w:lang w:eastAsia="ar-SA"/>
        </w:rPr>
        <w:t>S PARTES</w:t>
      </w:r>
      <w:r w:rsidR="00470705" w:rsidRPr="008F3F42">
        <w:rPr>
          <w:rFonts w:ascii="Arial" w:eastAsia="Arial Unicode MS" w:hAnsi="Arial" w:cs="Arial"/>
          <w:kern w:val="2"/>
          <w:sz w:val="24"/>
          <w:szCs w:val="24"/>
          <w:lang w:eastAsia="ar-SA"/>
        </w:rPr>
        <w:t xml:space="preserve"> con fundamento en los artículos </w:t>
      </w:r>
      <w:r w:rsidR="00470705">
        <w:rPr>
          <w:rFonts w:ascii="Arial" w:eastAsia="Arial Unicode MS" w:hAnsi="Arial" w:cs="Arial"/>
          <w:kern w:val="2"/>
          <w:sz w:val="24"/>
          <w:szCs w:val="24"/>
          <w:lang w:eastAsia="ar-SA"/>
        </w:rPr>
        <w:t xml:space="preserve">170, </w:t>
      </w:r>
      <w:r w:rsidR="00470705" w:rsidRPr="008F3F42">
        <w:rPr>
          <w:rFonts w:ascii="Arial" w:eastAsia="Arial Unicode MS" w:hAnsi="Arial" w:cs="Arial"/>
          <w:kern w:val="2"/>
          <w:sz w:val="24"/>
          <w:szCs w:val="24"/>
          <w:lang w:eastAsia="ar-SA"/>
        </w:rPr>
        <w:t>172 fracción I y 173 fracciones II, de la Ley de Procedimiento y Justicia Administ</w:t>
      </w:r>
      <w:r w:rsidR="00470705">
        <w:rPr>
          <w:rFonts w:ascii="Arial" w:eastAsia="Arial Unicode MS" w:hAnsi="Arial" w:cs="Arial"/>
          <w:kern w:val="2"/>
          <w:sz w:val="24"/>
          <w:szCs w:val="24"/>
          <w:lang w:eastAsia="ar-SA"/>
        </w:rPr>
        <w:t xml:space="preserve">rativa para el Estado de </w:t>
      </w:r>
      <w:r w:rsidR="0010778E">
        <w:rPr>
          <w:rFonts w:ascii="Arial" w:eastAsia="Arial Unicode MS" w:hAnsi="Arial" w:cs="Arial"/>
          <w:kern w:val="2"/>
          <w:sz w:val="24"/>
          <w:szCs w:val="24"/>
          <w:lang w:eastAsia="ar-SA"/>
        </w:rPr>
        <w:t xml:space="preserve">Oaxaca; </w:t>
      </w:r>
      <w:r w:rsidR="0010778E" w:rsidRPr="008F3F42">
        <w:rPr>
          <w:rFonts w:ascii="Arial" w:eastAsia="Arial Unicode MS" w:hAnsi="Arial" w:cs="Arial"/>
          <w:kern w:val="2"/>
          <w:sz w:val="24"/>
          <w:szCs w:val="24"/>
          <w:lang w:eastAsia="ar-SA"/>
        </w:rPr>
        <w:t>artículo</w:t>
      </w:r>
      <w:r w:rsidR="00470705">
        <w:rPr>
          <w:rFonts w:ascii="Arial" w:eastAsia="Arial Unicode MS" w:hAnsi="Arial" w:cs="Arial"/>
          <w:kern w:val="2"/>
          <w:sz w:val="24"/>
          <w:szCs w:val="24"/>
          <w:lang w:eastAsia="ar-SA"/>
        </w:rPr>
        <w:t xml:space="preserve"> 107 del Código de Procedimientos Civiles del Estado; 50 y 57 del Acuerdo General AG/TJAO/12/2020 del Pleno del Tribunal de Justicia Administrativa del Estado. - - - - - - - - - - - - - - - - - </w:t>
      </w:r>
      <w:r w:rsidR="003D50B1">
        <w:rPr>
          <w:rFonts w:ascii="Arial" w:eastAsia="Arial Unicode MS" w:hAnsi="Arial" w:cs="Arial"/>
          <w:kern w:val="2"/>
          <w:sz w:val="24"/>
          <w:szCs w:val="24"/>
          <w:lang w:eastAsia="ar-SA"/>
        </w:rPr>
        <w:t xml:space="preserve"> - - - - - - - </w:t>
      </w:r>
    </w:p>
    <w:p w14:paraId="42856F22" w14:textId="0C3C0057" w:rsidR="00470705" w:rsidRDefault="00470705" w:rsidP="0010778E">
      <w:pPr>
        <w:widowControl w:val="0"/>
        <w:suppressAutoHyphens/>
        <w:spacing w:line="360" w:lineRule="auto"/>
        <w:ind w:right="-568"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w:t>
      </w:r>
    </w:p>
    <w:sectPr w:rsidR="00470705" w:rsidSect="00FE0173">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BB0D3" w14:textId="77777777" w:rsidR="00C02BCF" w:rsidRDefault="00C02BCF" w:rsidP="00CD11C4">
      <w:pPr>
        <w:spacing w:after="0" w:line="240" w:lineRule="auto"/>
      </w:pPr>
      <w:r>
        <w:separator/>
      </w:r>
    </w:p>
  </w:endnote>
  <w:endnote w:type="continuationSeparator" w:id="0">
    <w:p w14:paraId="4FCD7C7B" w14:textId="77777777" w:rsidR="00C02BCF" w:rsidRDefault="00C02BC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8F8DB1" w14:textId="77777777" w:rsidR="00C02BCF" w:rsidRDefault="00C02BCF" w:rsidP="00CD11C4">
      <w:pPr>
        <w:spacing w:after="0" w:line="240" w:lineRule="auto"/>
      </w:pPr>
      <w:r>
        <w:separator/>
      </w:r>
    </w:p>
  </w:footnote>
  <w:footnote w:type="continuationSeparator" w:id="0">
    <w:p w14:paraId="18BC3CC0" w14:textId="77777777" w:rsidR="00C02BCF" w:rsidRDefault="00C02BC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3EA2EEA0" w:rsidR="00D90BC0" w:rsidRDefault="00D90BC0">
        <w:pPr>
          <w:pStyle w:val="Encabezado"/>
          <w:jc w:val="center"/>
        </w:pPr>
        <w:r>
          <w:fldChar w:fldCharType="begin"/>
        </w:r>
        <w:r>
          <w:instrText>PAGE   \* MERGEFORMAT</w:instrText>
        </w:r>
        <w:r>
          <w:fldChar w:fldCharType="separate"/>
        </w:r>
        <w:r w:rsidR="006C6F23" w:rsidRPr="006C6F23">
          <w:rPr>
            <w:noProof/>
            <w:lang w:val="es-ES"/>
          </w:rPr>
          <w:t>8</w:t>
        </w:r>
        <w:r>
          <w:fldChar w:fldCharType="end"/>
        </w:r>
      </w:p>
    </w:sdtContent>
  </w:sdt>
  <w:p w14:paraId="52F2DEA7" w14:textId="0BA939A2" w:rsidR="00FD3B5E" w:rsidRDefault="00835013"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21E627D" wp14:editId="3D6C4DF5">
              <wp:simplePos x="0" y="0"/>
              <wp:positionH relativeFrom="column">
                <wp:posOffset>-989116</wp:posOffset>
              </wp:positionH>
              <wp:positionV relativeFrom="paragraph">
                <wp:posOffset>3911881</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2B5311F" w14:textId="77777777" w:rsidR="00835013" w:rsidRDefault="00835013" w:rsidP="0083501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E627D" id="_x0000_t202" coordsize="21600,21600" o:spt="202" path="m,l,21600r21600,l21600,xe">
              <v:stroke joinstyle="miter"/>
              <v:path gradientshapeok="t" o:connecttype="rect"/>
            </v:shapetype>
            <v:shape id="Cuadro de texto 1" o:spid="_x0000_s1026" type="#_x0000_t202" style="position:absolute;margin-left:-77.9pt;margin-top:30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">
              <v:textbox>
                <w:txbxContent>
                  <w:p w14:paraId="52B5311F" w14:textId="77777777" w:rsidR="00835013" w:rsidRDefault="00835013" w:rsidP="0083501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319E"/>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012"/>
    <w:rsid w:val="00031D7D"/>
    <w:rsid w:val="00037D17"/>
    <w:rsid w:val="000411E8"/>
    <w:rsid w:val="00041899"/>
    <w:rsid w:val="00043832"/>
    <w:rsid w:val="0004654E"/>
    <w:rsid w:val="00046FD2"/>
    <w:rsid w:val="0004792D"/>
    <w:rsid w:val="00050BC3"/>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D14"/>
    <w:rsid w:val="00080DAC"/>
    <w:rsid w:val="00083964"/>
    <w:rsid w:val="0008612A"/>
    <w:rsid w:val="00091C30"/>
    <w:rsid w:val="00092258"/>
    <w:rsid w:val="0009272C"/>
    <w:rsid w:val="00093B49"/>
    <w:rsid w:val="00095A20"/>
    <w:rsid w:val="00096021"/>
    <w:rsid w:val="000A110E"/>
    <w:rsid w:val="000A1E07"/>
    <w:rsid w:val="000A2504"/>
    <w:rsid w:val="000A4A43"/>
    <w:rsid w:val="000A4D8F"/>
    <w:rsid w:val="000A6B4D"/>
    <w:rsid w:val="000A7076"/>
    <w:rsid w:val="000A778E"/>
    <w:rsid w:val="000B0E3D"/>
    <w:rsid w:val="000B3457"/>
    <w:rsid w:val="000B3C06"/>
    <w:rsid w:val="000B5FA3"/>
    <w:rsid w:val="000B6BF9"/>
    <w:rsid w:val="000C1387"/>
    <w:rsid w:val="000C32C5"/>
    <w:rsid w:val="000C5AA0"/>
    <w:rsid w:val="000C6269"/>
    <w:rsid w:val="000D0223"/>
    <w:rsid w:val="000D0496"/>
    <w:rsid w:val="000D0B71"/>
    <w:rsid w:val="000D0BEE"/>
    <w:rsid w:val="000D0DA1"/>
    <w:rsid w:val="000D1CE0"/>
    <w:rsid w:val="000D2343"/>
    <w:rsid w:val="000D2828"/>
    <w:rsid w:val="000D4D83"/>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78F"/>
    <w:rsid w:val="001068A7"/>
    <w:rsid w:val="0010778E"/>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8EC"/>
    <w:rsid w:val="00136D77"/>
    <w:rsid w:val="00136DFE"/>
    <w:rsid w:val="00136EE4"/>
    <w:rsid w:val="0014054F"/>
    <w:rsid w:val="00141D1E"/>
    <w:rsid w:val="00143717"/>
    <w:rsid w:val="001437C3"/>
    <w:rsid w:val="00144780"/>
    <w:rsid w:val="001453DC"/>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686B"/>
    <w:rsid w:val="00176C34"/>
    <w:rsid w:val="001814AF"/>
    <w:rsid w:val="00183EEC"/>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3198"/>
    <w:rsid w:val="001B3725"/>
    <w:rsid w:val="001B7989"/>
    <w:rsid w:val="001C3AE4"/>
    <w:rsid w:val="001C510B"/>
    <w:rsid w:val="001C69A0"/>
    <w:rsid w:val="001C6F2D"/>
    <w:rsid w:val="001C72C8"/>
    <w:rsid w:val="001D01BF"/>
    <w:rsid w:val="001D032B"/>
    <w:rsid w:val="001D2AF1"/>
    <w:rsid w:val="001D2DF7"/>
    <w:rsid w:val="001D30F2"/>
    <w:rsid w:val="001D3207"/>
    <w:rsid w:val="001D43FE"/>
    <w:rsid w:val="001D52AA"/>
    <w:rsid w:val="001D6904"/>
    <w:rsid w:val="001D76C9"/>
    <w:rsid w:val="001E231A"/>
    <w:rsid w:val="001E2567"/>
    <w:rsid w:val="001E539E"/>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17D3E"/>
    <w:rsid w:val="002208DC"/>
    <w:rsid w:val="00221ACB"/>
    <w:rsid w:val="00221BE4"/>
    <w:rsid w:val="00222821"/>
    <w:rsid w:val="00222C41"/>
    <w:rsid w:val="0022349B"/>
    <w:rsid w:val="00224599"/>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1F72"/>
    <w:rsid w:val="00262965"/>
    <w:rsid w:val="00262B0C"/>
    <w:rsid w:val="002644E7"/>
    <w:rsid w:val="00265654"/>
    <w:rsid w:val="0026583B"/>
    <w:rsid w:val="00265EE4"/>
    <w:rsid w:val="00266804"/>
    <w:rsid w:val="00266AA5"/>
    <w:rsid w:val="0026719F"/>
    <w:rsid w:val="00267A46"/>
    <w:rsid w:val="00272314"/>
    <w:rsid w:val="00275A10"/>
    <w:rsid w:val="00276705"/>
    <w:rsid w:val="00277718"/>
    <w:rsid w:val="002806DD"/>
    <w:rsid w:val="00284800"/>
    <w:rsid w:val="00284D13"/>
    <w:rsid w:val="00284FEF"/>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B7883"/>
    <w:rsid w:val="002C1B3C"/>
    <w:rsid w:val="002C29A8"/>
    <w:rsid w:val="002C42FE"/>
    <w:rsid w:val="002C50C1"/>
    <w:rsid w:val="002C5A51"/>
    <w:rsid w:val="002D055B"/>
    <w:rsid w:val="002D0755"/>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49F"/>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47483"/>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3B2"/>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3618"/>
    <w:rsid w:val="003E5618"/>
    <w:rsid w:val="003F0481"/>
    <w:rsid w:val="003F05FC"/>
    <w:rsid w:val="003F21B7"/>
    <w:rsid w:val="003F3A22"/>
    <w:rsid w:val="003F51BD"/>
    <w:rsid w:val="003F6F64"/>
    <w:rsid w:val="003F75CD"/>
    <w:rsid w:val="00400741"/>
    <w:rsid w:val="00401EA5"/>
    <w:rsid w:val="00402A0B"/>
    <w:rsid w:val="00403561"/>
    <w:rsid w:val="00404CE1"/>
    <w:rsid w:val="00406C48"/>
    <w:rsid w:val="004074DD"/>
    <w:rsid w:val="004109E9"/>
    <w:rsid w:val="0041632E"/>
    <w:rsid w:val="00417A15"/>
    <w:rsid w:val="00420073"/>
    <w:rsid w:val="00420E0A"/>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0651"/>
    <w:rsid w:val="00461077"/>
    <w:rsid w:val="00461A3D"/>
    <w:rsid w:val="00461AFD"/>
    <w:rsid w:val="00461B7A"/>
    <w:rsid w:val="00464EFD"/>
    <w:rsid w:val="004651A2"/>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2D"/>
    <w:rsid w:val="004A11F8"/>
    <w:rsid w:val="004A1E36"/>
    <w:rsid w:val="004A43D9"/>
    <w:rsid w:val="004A44D8"/>
    <w:rsid w:val="004A5367"/>
    <w:rsid w:val="004A5F42"/>
    <w:rsid w:val="004A70B2"/>
    <w:rsid w:val="004B0243"/>
    <w:rsid w:val="004B04A0"/>
    <w:rsid w:val="004B1A43"/>
    <w:rsid w:val="004B2BB2"/>
    <w:rsid w:val="004B2F65"/>
    <w:rsid w:val="004B4DAD"/>
    <w:rsid w:val="004B5A65"/>
    <w:rsid w:val="004B5AC5"/>
    <w:rsid w:val="004C0892"/>
    <w:rsid w:val="004C0FAB"/>
    <w:rsid w:val="004C2E8D"/>
    <w:rsid w:val="004C4309"/>
    <w:rsid w:val="004C478D"/>
    <w:rsid w:val="004C6699"/>
    <w:rsid w:val="004D0370"/>
    <w:rsid w:val="004D048D"/>
    <w:rsid w:val="004D072E"/>
    <w:rsid w:val="004D19F4"/>
    <w:rsid w:val="004D1EA4"/>
    <w:rsid w:val="004D2371"/>
    <w:rsid w:val="004D4C46"/>
    <w:rsid w:val="004D5E58"/>
    <w:rsid w:val="004D66AC"/>
    <w:rsid w:val="004D66CC"/>
    <w:rsid w:val="004D7170"/>
    <w:rsid w:val="004D7AD1"/>
    <w:rsid w:val="004E053D"/>
    <w:rsid w:val="004E1272"/>
    <w:rsid w:val="004E3CD5"/>
    <w:rsid w:val="004E5083"/>
    <w:rsid w:val="004E60FE"/>
    <w:rsid w:val="004E629F"/>
    <w:rsid w:val="004E74E4"/>
    <w:rsid w:val="004F114A"/>
    <w:rsid w:val="004F13B6"/>
    <w:rsid w:val="004F1827"/>
    <w:rsid w:val="004F7645"/>
    <w:rsid w:val="0050058A"/>
    <w:rsid w:val="00500612"/>
    <w:rsid w:val="005017A9"/>
    <w:rsid w:val="00501A6E"/>
    <w:rsid w:val="00504729"/>
    <w:rsid w:val="00511C9B"/>
    <w:rsid w:val="005130CE"/>
    <w:rsid w:val="005134B8"/>
    <w:rsid w:val="005159EB"/>
    <w:rsid w:val="00515CC4"/>
    <w:rsid w:val="00515F49"/>
    <w:rsid w:val="00521E9D"/>
    <w:rsid w:val="00522E3A"/>
    <w:rsid w:val="00523821"/>
    <w:rsid w:val="00524C0A"/>
    <w:rsid w:val="0053159A"/>
    <w:rsid w:val="00532388"/>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3EA2"/>
    <w:rsid w:val="0057713E"/>
    <w:rsid w:val="00577179"/>
    <w:rsid w:val="00577AB9"/>
    <w:rsid w:val="00581941"/>
    <w:rsid w:val="00581EB0"/>
    <w:rsid w:val="00582D6F"/>
    <w:rsid w:val="00584205"/>
    <w:rsid w:val="005850F8"/>
    <w:rsid w:val="00585AF6"/>
    <w:rsid w:val="0058635B"/>
    <w:rsid w:val="00587666"/>
    <w:rsid w:val="0059084A"/>
    <w:rsid w:val="00591F38"/>
    <w:rsid w:val="0059288C"/>
    <w:rsid w:val="005939BF"/>
    <w:rsid w:val="00593F09"/>
    <w:rsid w:val="00593FAF"/>
    <w:rsid w:val="00597E32"/>
    <w:rsid w:val="005A2740"/>
    <w:rsid w:val="005A2CEE"/>
    <w:rsid w:val="005A3A97"/>
    <w:rsid w:val="005A4800"/>
    <w:rsid w:val="005A6F40"/>
    <w:rsid w:val="005B29E0"/>
    <w:rsid w:val="005B503E"/>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49B6"/>
    <w:rsid w:val="00615213"/>
    <w:rsid w:val="0061523F"/>
    <w:rsid w:val="00615513"/>
    <w:rsid w:val="0061632B"/>
    <w:rsid w:val="00620D9D"/>
    <w:rsid w:val="00622604"/>
    <w:rsid w:val="00623857"/>
    <w:rsid w:val="00625E1F"/>
    <w:rsid w:val="006273B7"/>
    <w:rsid w:val="00631406"/>
    <w:rsid w:val="006328B6"/>
    <w:rsid w:val="00636913"/>
    <w:rsid w:val="00636A54"/>
    <w:rsid w:val="00642044"/>
    <w:rsid w:val="0064228A"/>
    <w:rsid w:val="00647389"/>
    <w:rsid w:val="00647A05"/>
    <w:rsid w:val="0065452B"/>
    <w:rsid w:val="006606D1"/>
    <w:rsid w:val="00660C12"/>
    <w:rsid w:val="00663841"/>
    <w:rsid w:val="0066771B"/>
    <w:rsid w:val="006711F9"/>
    <w:rsid w:val="00672ABD"/>
    <w:rsid w:val="00672FDF"/>
    <w:rsid w:val="00680CB9"/>
    <w:rsid w:val="00681CF0"/>
    <w:rsid w:val="0068284B"/>
    <w:rsid w:val="006848C1"/>
    <w:rsid w:val="00684C7E"/>
    <w:rsid w:val="00684FC4"/>
    <w:rsid w:val="00686029"/>
    <w:rsid w:val="00687B43"/>
    <w:rsid w:val="00690070"/>
    <w:rsid w:val="006913C5"/>
    <w:rsid w:val="0069209A"/>
    <w:rsid w:val="00692ADE"/>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C6F23"/>
    <w:rsid w:val="006D0BA7"/>
    <w:rsid w:val="006D3D9B"/>
    <w:rsid w:val="006D4B16"/>
    <w:rsid w:val="006D5CB6"/>
    <w:rsid w:val="006D5E7E"/>
    <w:rsid w:val="006D66E0"/>
    <w:rsid w:val="006D6937"/>
    <w:rsid w:val="006D74DD"/>
    <w:rsid w:val="006E16BA"/>
    <w:rsid w:val="006E2075"/>
    <w:rsid w:val="006E31F3"/>
    <w:rsid w:val="006E652B"/>
    <w:rsid w:val="006F1BCD"/>
    <w:rsid w:val="006F454F"/>
    <w:rsid w:val="006F4ACA"/>
    <w:rsid w:val="006F69A6"/>
    <w:rsid w:val="0070152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46D66"/>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6202"/>
    <w:rsid w:val="00776323"/>
    <w:rsid w:val="00780D36"/>
    <w:rsid w:val="007855B6"/>
    <w:rsid w:val="0078685C"/>
    <w:rsid w:val="00786A97"/>
    <w:rsid w:val="00786B72"/>
    <w:rsid w:val="00791EB0"/>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311F"/>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48AE"/>
    <w:rsid w:val="007C5871"/>
    <w:rsid w:val="007C6280"/>
    <w:rsid w:val="007C66D8"/>
    <w:rsid w:val="007C7F4F"/>
    <w:rsid w:val="007D1B52"/>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2F4D"/>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752"/>
    <w:rsid w:val="00831F33"/>
    <w:rsid w:val="00835013"/>
    <w:rsid w:val="00837FDE"/>
    <w:rsid w:val="008412A8"/>
    <w:rsid w:val="00844DDB"/>
    <w:rsid w:val="008460C9"/>
    <w:rsid w:val="0084636B"/>
    <w:rsid w:val="008470CC"/>
    <w:rsid w:val="00847363"/>
    <w:rsid w:val="00847F7C"/>
    <w:rsid w:val="0085189A"/>
    <w:rsid w:val="0085199D"/>
    <w:rsid w:val="008537E6"/>
    <w:rsid w:val="00853F87"/>
    <w:rsid w:val="00854389"/>
    <w:rsid w:val="00854A57"/>
    <w:rsid w:val="00854D99"/>
    <w:rsid w:val="008617E0"/>
    <w:rsid w:val="008623A7"/>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46E6"/>
    <w:rsid w:val="00894F2E"/>
    <w:rsid w:val="00895F46"/>
    <w:rsid w:val="008A16EF"/>
    <w:rsid w:val="008A47F9"/>
    <w:rsid w:val="008A5F42"/>
    <w:rsid w:val="008A72BD"/>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37F5"/>
    <w:rsid w:val="008F7246"/>
    <w:rsid w:val="008F7BA3"/>
    <w:rsid w:val="008F7CD5"/>
    <w:rsid w:val="009010B9"/>
    <w:rsid w:val="009019B7"/>
    <w:rsid w:val="00902036"/>
    <w:rsid w:val="00902FB1"/>
    <w:rsid w:val="00910E9F"/>
    <w:rsid w:val="0091183A"/>
    <w:rsid w:val="00911A56"/>
    <w:rsid w:val="00914204"/>
    <w:rsid w:val="00914823"/>
    <w:rsid w:val="00916B71"/>
    <w:rsid w:val="0091700D"/>
    <w:rsid w:val="009230F0"/>
    <w:rsid w:val="00923927"/>
    <w:rsid w:val="009258B2"/>
    <w:rsid w:val="009267E3"/>
    <w:rsid w:val="00927B67"/>
    <w:rsid w:val="00930B5C"/>
    <w:rsid w:val="00936E8B"/>
    <w:rsid w:val="00940160"/>
    <w:rsid w:val="00940A73"/>
    <w:rsid w:val="00943AC5"/>
    <w:rsid w:val="0094410E"/>
    <w:rsid w:val="00945B16"/>
    <w:rsid w:val="00952817"/>
    <w:rsid w:val="009541BD"/>
    <w:rsid w:val="00955255"/>
    <w:rsid w:val="00956751"/>
    <w:rsid w:val="00957BFA"/>
    <w:rsid w:val="00957CA4"/>
    <w:rsid w:val="009601CE"/>
    <w:rsid w:val="009605FD"/>
    <w:rsid w:val="009608CF"/>
    <w:rsid w:val="009629E5"/>
    <w:rsid w:val="0096309E"/>
    <w:rsid w:val="00965335"/>
    <w:rsid w:val="00965E99"/>
    <w:rsid w:val="00967F5D"/>
    <w:rsid w:val="00971C03"/>
    <w:rsid w:val="0097216A"/>
    <w:rsid w:val="00973680"/>
    <w:rsid w:val="00983D49"/>
    <w:rsid w:val="0098440B"/>
    <w:rsid w:val="009863D9"/>
    <w:rsid w:val="00986A54"/>
    <w:rsid w:val="00991A0E"/>
    <w:rsid w:val="0099236F"/>
    <w:rsid w:val="00992C14"/>
    <w:rsid w:val="0099315A"/>
    <w:rsid w:val="00996911"/>
    <w:rsid w:val="009A1A75"/>
    <w:rsid w:val="009A20F8"/>
    <w:rsid w:val="009A338E"/>
    <w:rsid w:val="009A3857"/>
    <w:rsid w:val="009A3C66"/>
    <w:rsid w:val="009A6F28"/>
    <w:rsid w:val="009A77B1"/>
    <w:rsid w:val="009A77EA"/>
    <w:rsid w:val="009B1336"/>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476"/>
    <w:rsid w:val="009F1B92"/>
    <w:rsid w:val="009F239C"/>
    <w:rsid w:val="009F3553"/>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25F1E"/>
    <w:rsid w:val="00A27E1B"/>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35A0"/>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0E5F"/>
    <w:rsid w:val="00AB218A"/>
    <w:rsid w:val="00AB4D2B"/>
    <w:rsid w:val="00AB5D0F"/>
    <w:rsid w:val="00AC01C1"/>
    <w:rsid w:val="00AC12F8"/>
    <w:rsid w:val="00AC1821"/>
    <w:rsid w:val="00AC1923"/>
    <w:rsid w:val="00AC1BAE"/>
    <w:rsid w:val="00AC288C"/>
    <w:rsid w:val="00AC2912"/>
    <w:rsid w:val="00AC3C78"/>
    <w:rsid w:val="00AC6245"/>
    <w:rsid w:val="00AC6F52"/>
    <w:rsid w:val="00AC7542"/>
    <w:rsid w:val="00AD10AA"/>
    <w:rsid w:val="00AD1D76"/>
    <w:rsid w:val="00AD249B"/>
    <w:rsid w:val="00AD3C26"/>
    <w:rsid w:val="00AD4B86"/>
    <w:rsid w:val="00AD521E"/>
    <w:rsid w:val="00AD6620"/>
    <w:rsid w:val="00AD7E68"/>
    <w:rsid w:val="00AD7F67"/>
    <w:rsid w:val="00AE19B0"/>
    <w:rsid w:val="00AE1C29"/>
    <w:rsid w:val="00AE306D"/>
    <w:rsid w:val="00AE6B0D"/>
    <w:rsid w:val="00AE7483"/>
    <w:rsid w:val="00AE7556"/>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51C0"/>
    <w:rsid w:val="00B46672"/>
    <w:rsid w:val="00B4706A"/>
    <w:rsid w:val="00B47822"/>
    <w:rsid w:val="00B50093"/>
    <w:rsid w:val="00B52B22"/>
    <w:rsid w:val="00B54164"/>
    <w:rsid w:val="00B54F35"/>
    <w:rsid w:val="00B6013C"/>
    <w:rsid w:val="00B607CE"/>
    <w:rsid w:val="00B61CE0"/>
    <w:rsid w:val="00B62108"/>
    <w:rsid w:val="00B63048"/>
    <w:rsid w:val="00B63FBE"/>
    <w:rsid w:val="00B6669E"/>
    <w:rsid w:val="00B67E14"/>
    <w:rsid w:val="00B71537"/>
    <w:rsid w:val="00B719A8"/>
    <w:rsid w:val="00B73615"/>
    <w:rsid w:val="00B73858"/>
    <w:rsid w:val="00B7712A"/>
    <w:rsid w:val="00B812DC"/>
    <w:rsid w:val="00B81521"/>
    <w:rsid w:val="00B83FBE"/>
    <w:rsid w:val="00B84601"/>
    <w:rsid w:val="00B91A0C"/>
    <w:rsid w:val="00B94577"/>
    <w:rsid w:val="00B95971"/>
    <w:rsid w:val="00BA06EE"/>
    <w:rsid w:val="00BA0C14"/>
    <w:rsid w:val="00BA0F6D"/>
    <w:rsid w:val="00BA1532"/>
    <w:rsid w:val="00BA235F"/>
    <w:rsid w:val="00BA2B14"/>
    <w:rsid w:val="00BA3FCF"/>
    <w:rsid w:val="00BA415B"/>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1C6C"/>
    <w:rsid w:val="00BF2D3B"/>
    <w:rsid w:val="00BF352A"/>
    <w:rsid w:val="00BF3A0B"/>
    <w:rsid w:val="00BF4F69"/>
    <w:rsid w:val="00BF57F3"/>
    <w:rsid w:val="00BF70D9"/>
    <w:rsid w:val="00BF77B8"/>
    <w:rsid w:val="00C02572"/>
    <w:rsid w:val="00C02BCF"/>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17F07"/>
    <w:rsid w:val="00C202B8"/>
    <w:rsid w:val="00C20E79"/>
    <w:rsid w:val="00C22005"/>
    <w:rsid w:val="00C2370D"/>
    <w:rsid w:val="00C2492D"/>
    <w:rsid w:val="00C27B38"/>
    <w:rsid w:val="00C30C5E"/>
    <w:rsid w:val="00C30D12"/>
    <w:rsid w:val="00C31F55"/>
    <w:rsid w:val="00C349CB"/>
    <w:rsid w:val="00C354F9"/>
    <w:rsid w:val="00C411DD"/>
    <w:rsid w:val="00C430A8"/>
    <w:rsid w:val="00C443B1"/>
    <w:rsid w:val="00C46D1C"/>
    <w:rsid w:val="00C46D52"/>
    <w:rsid w:val="00C46EC3"/>
    <w:rsid w:val="00C4750B"/>
    <w:rsid w:val="00C511AB"/>
    <w:rsid w:val="00C517A7"/>
    <w:rsid w:val="00C52C95"/>
    <w:rsid w:val="00C5360C"/>
    <w:rsid w:val="00C5598B"/>
    <w:rsid w:val="00C575BE"/>
    <w:rsid w:val="00C60196"/>
    <w:rsid w:val="00C613D3"/>
    <w:rsid w:val="00C61BA4"/>
    <w:rsid w:val="00C61D56"/>
    <w:rsid w:val="00C61FDB"/>
    <w:rsid w:val="00C64E38"/>
    <w:rsid w:val="00C65BCC"/>
    <w:rsid w:val="00C7061F"/>
    <w:rsid w:val="00C720F2"/>
    <w:rsid w:val="00C72118"/>
    <w:rsid w:val="00C733EC"/>
    <w:rsid w:val="00C73E8F"/>
    <w:rsid w:val="00C7491C"/>
    <w:rsid w:val="00C74AF4"/>
    <w:rsid w:val="00C75CB5"/>
    <w:rsid w:val="00C76286"/>
    <w:rsid w:val="00C8173A"/>
    <w:rsid w:val="00C82061"/>
    <w:rsid w:val="00C84118"/>
    <w:rsid w:val="00C844B3"/>
    <w:rsid w:val="00C850CA"/>
    <w:rsid w:val="00C85923"/>
    <w:rsid w:val="00C90897"/>
    <w:rsid w:val="00C90A82"/>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3F5F"/>
    <w:rsid w:val="00CC1EC4"/>
    <w:rsid w:val="00CC2C6D"/>
    <w:rsid w:val="00CC36C7"/>
    <w:rsid w:val="00CC45BF"/>
    <w:rsid w:val="00CC50E9"/>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6E67"/>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363B4"/>
    <w:rsid w:val="00D41C11"/>
    <w:rsid w:val="00D44ED4"/>
    <w:rsid w:val="00D452CD"/>
    <w:rsid w:val="00D46945"/>
    <w:rsid w:val="00D559DF"/>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0F7B"/>
    <w:rsid w:val="00D93C22"/>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28F8"/>
    <w:rsid w:val="00DC650F"/>
    <w:rsid w:val="00DD0788"/>
    <w:rsid w:val="00DD127F"/>
    <w:rsid w:val="00DD14C4"/>
    <w:rsid w:val="00DD21D6"/>
    <w:rsid w:val="00DD3C48"/>
    <w:rsid w:val="00DD41A4"/>
    <w:rsid w:val="00DD55E7"/>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6AB3"/>
    <w:rsid w:val="00E20D3B"/>
    <w:rsid w:val="00E213EB"/>
    <w:rsid w:val="00E2279E"/>
    <w:rsid w:val="00E2648C"/>
    <w:rsid w:val="00E26A29"/>
    <w:rsid w:val="00E26B6C"/>
    <w:rsid w:val="00E276DB"/>
    <w:rsid w:val="00E309EE"/>
    <w:rsid w:val="00E31A7F"/>
    <w:rsid w:val="00E33758"/>
    <w:rsid w:val="00E34620"/>
    <w:rsid w:val="00E349A3"/>
    <w:rsid w:val="00E36307"/>
    <w:rsid w:val="00E3718A"/>
    <w:rsid w:val="00E377CC"/>
    <w:rsid w:val="00E40275"/>
    <w:rsid w:val="00E42FC3"/>
    <w:rsid w:val="00E432D6"/>
    <w:rsid w:val="00E438BB"/>
    <w:rsid w:val="00E44DB4"/>
    <w:rsid w:val="00E45564"/>
    <w:rsid w:val="00E45EF3"/>
    <w:rsid w:val="00E468FF"/>
    <w:rsid w:val="00E51467"/>
    <w:rsid w:val="00E54E84"/>
    <w:rsid w:val="00E56E7A"/>
    <w:rsid w:val="00E5747A"/>
    <w:rsid w:val="00E6057B"/>
    <w:rsid w:val="00E6164D"/>
    <w:rsid w:val="00E653E8"/>
    <w:rsid w:val="00E65836"/>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5F1"/>
    <w:rsid w:val="00E92AEF"/>
    <w:rsid w:val="00E934A5"/>
    <w:rsid w:val="00E95048"/>
    <w:rsid w:val="00E9738E"/>
    <w:rsid w:val="00EA02E7"/>
    <w:rsid w:val="00EA0A92"/>
    <w:rsid w:val="00EA0AB1"/>
    <w:rsid w:val="00EA0C66"/>
    <w:rsid w:val="00EA3946"/>
    <w:rsid w:val="00EA43E0"/>
    <w:rsid w:val="00EA4C85"/>
    <w:rsid w:val="00EA6CE7"/>
    <w:rsid w:val="00EB36CC"/>
    <w:rsid w:val="00EC1623"/>
    <w:rsid w:val="00EC1D48"/>
    <w:rsid w:val="00EC39B2"/>
    <w:rsid w:val="00EC504A"/>
    <w:rsid w:val="00EC50E2"/>
    <w:rsid w:val="00EC545F"/>
    <w:rsid w:val="00EC693D"/>
    <w:rsid w:val="00EC7AC5"/>
    <w:rsid w:val="00EE0B46"/>
    <w:rsid w:val="00EE150C"/>
    <w:rsid w:val="00EE257F"/>
    <w:rsid w:val="00EE3313"/>
    <w:rsid w:val="00EE451D"/>
    <w:rsid w:val="00EE46E3"/>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691F"/>
    <w:rsid w:val="00F27B57"/>
    <w:rsid w:val="00F30168"/>
    <w:rsid w:val="00F30896"/>
    <w:rsid w:val="00F30A5E"/>
    <w:rsid w:val="00F33425"/>
    <w:rsid w:val="00F337A6"/>
    <w:rsid w:val="00F34C10"/>
    <w:rsid w:val="00F354B7"/>
    <w:rsid w:val="00F3633A"/>
    <w:rsid w:val="00F4534A"/>
    <w:rsid w:val="00F45C9B"/>
    <w:rsid w:val="00F4604D"/>
    <w:rsid w:val="00F4783A"/>
    <w:rsid w:val="00F50454"/>
    <w:rsid w:val="00F50EC7"/>
    <w:rsid w:val="00F5230F"/>
    <w:rsid w:val="00F53E9B"/>
    <w:rsid w:val="00F55C80"/>
    <w:rsid w:val="00F57C58"/>
    <w:rsid w:val="00F61337"/>
    <w:rsid w:val="00F6163D"/>
    <w:rsid w:val="00F623F7"/>
    <w:rsid w:val="00F62CEE"/>
    <w:rsid w:val="00F6633C"/>
    <w:rsid w:val="00F71802"/>
    <w:rsid w:val="00F7242F"/>
    <w:rsid w:val="00F73BFA"/>
    <w:rsid w:val="00F7560E"/>
    <w:rsid w:val="00F768D2"/>
    <w:rsid w:val="00F76AAA"/>
    <w:rsid w:val="00F82372"/>
    <w:rsid w:val="00F829CC"/>
    <w:rsid w:val="00F82E46"/>
    <w:rsid w:val="00F83F35"/>
    <w:rsid w:val="00F85206"/>
    <w:rsid w:val="00F904E9"/>
    <w:rsid w:val="00F90577"/>
    <w:rsid w:val="00F94DB2"/>
    <w:rsid w:val="00F94DE5"/>
    <w:rsid w:val="00F94ED6"/>
    <w:rsid w:val="00F952B5"/>
    <w:rsid w:val="00F95B8F"/>
    <w:rsid w:val="00F96556"/>
    <w:rsid w:val="00FA0CEB"/>
    <w:rsid w:val="00FA4D1C"/>
    <w:rsid w:val="00FA5B6C"/>
    <w:rsid w:val="00FB3A4A"/>
    <w:rsid w:val="00FB4B98"/>
    <w:rsid w:val="00FB507E"/>
    <w:rsid w:val="00FB6AC5"/>
    <w:rsid w:val="00FC12D0"/>
    <w:rsid w:val="00FC4C4E"/>
    <w:rsid w:val="00FC728C"/>
    <w:rsid w:val="00FD0C3D"/>
    <w:rsid w:val="00FD114C"/>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B2FE0-7937-4825-90D5-6477963CD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989</TotalTime>
  <Pages>8</Pages>
  <Words>3986</Words>
  <Characters>21926</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40</cp:revision>
  <cp:lastPrinted>2020-09-18T20:10:00Z</cp:lastPrinted>
  <dcterms:created xsi:type="dcterms:W3CDTF">2020-10-22T00:36:00Z</dcterms:created>
  <dcterms:modified xsi:type="dcterms:W3CDTF">2021-07-07T16:16:00Z</dcterms:modified>
</cp:coreProperties>
</file>