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DFA35E" w14:textId="77777777" w:rsidR="00DB3D8E" w:rsidRDefault="00DB3D8E" w:rsidP="00DB3D8E">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028B135C" w14:textId="351CE933" w:rsidR="00DB3D8E" w:rsidRDefault="0057148C" w:rsidP="00DB3D8E">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A75A83">
        <w:rPr>
          <w:rFonts w:ascii="Arial" w:hAnsi="Arial" w:cs="Arial"/>
          <w:b/>
          <w:sz w:val="26"/>
          <w:szCs w:val="26"/>
        </w:rPr>
        <w:t>0088/2021</w:t>
      </w:r>
    </w:p>
    <w:p w14:paraId="2C726B78" w14:textId="21CA696D" w:rsidR="00DB3D8E" w:rsidRDefault="0057148C" w:rsidP="00DB3D8E">
      <w:pPr>
        <w:spacing w:line="240" w:lineRule="auto"/>
        <w:ind w:left="2124"/>
        <w:jc w:val="both"/>
        <w:rPr>
          <w:rFonts w:ascii="Arial" w:hAnsi="Arial" w:cs="Arial"/>
          <w:b/>
          <w:sz w:val="26"/>
          <w:szCs w:val="26"/>
        </w:rPr>
      </w:pPr>
      <w:r>
        <w:rPr>
          <w:rFonts w:ascii="Arial" w:hAnsi="Arial" w:cs="Arial"/>
          <w:b/>
          <w:sz w:val="26"/>
          <w:szCs w:val="26"/>
        </w:rPr>
        <w:t>EXPEDIENTE:</w:t>
      </w:r>
      <w:r w:rsidR="00A75A83">
        <w:rPr>
          <w:rFonts w:ascii="Arial" w:hAnsi="Arial" w:cs="Arial"/>
          <w:b/>
          <w:sz w:val="26"/>
          <w:szCs w:val="26"/>
        </w:rPr>
        <w:t xml:space="preserve"> 00</w:t>
      </w:r>
      <w:r w:rsidR="00133C29">
        <w:rPr>
          <w:rFonts w:ascii="Arial" w:hAnsi="Arial" w:cs="Arial"/>
          <w:b/>
          <w:sz w:val="26"/>
          <w:szCs w:val="26"/>
        </w:rPr>
        <w:t>15</w:t>
      </w:r>
      <w:r w:rsidR="00A75A83">
        <w:rPr>
          <w:rFonts w:ascii="Arial" w:hAnsi="Arial" w:cs="Arial"/>
          <w:b/>
          <w:sz w:val="26"/>
          <w:szCs w:val="26"/>
        </w:rPr>
        <w:t>/2021</w:t>
      </w:r>
      <w:r w:rsidR="00221A7F">
        <w:rPr>
          <w:rFonts w:ascii="Arial" w:hAnsi="Arial" w:cs="Arial"/>
          <w:b/>
          <w:sz w:val="26"/>
          <w:szCs w:val="26"/>
        </w:rPr>
        <w:t xml:space="preserve"> </w:t>
      </w:r>
      <w:r w:rsidR="00A75A83">
        <w:rPr>
          <w:rFonts w:ascii="Arial" w:hAnsi="Arial" w:cs="Arial"/>
          <w:b/>
          <w:sz w:val="26"/>
          <w:szCs w:val="26"/>
        </w:rPr>
        <w:t>SALA ESPECIALIZADA EN MATERIA DE RESPONSABILIDADES ADMINISTRATIVAS Y COMBATE A LA CORRUPCIÓN.</w:t>
      </w:r>
    </w:p>
    <w:p w14:paraId="3C91932B" w14:textId="35E89F3E" w:rsidR="00DB3D8E" w:rsidRDefault="00580FDE" w:rsidP="00DB3D8E">
      <w:pPr>
        <w:spacing w:line="240" w:lineRule="auto"/>
        <w:ind w:left="2124"/>
        <w:jc w:val="both"/>
        <w:rPr>
          <w:rFonts w:ascii="Arial" w:hAnsi="Arial" w:cs="Arial"/>
          <w:b/>
          <w:sz w:val="26"/>
          <w:szCs w:val="26"/>
        </w:rPr>
      </w:pPr>
      <w:r>
        <w:rPr>
          <w:rFonts w:ascii="Arial" w:hAnsi="Arial" w:cs="Arial"/>
          <w:b/>
          <w:sz w:val="26"/>
          <w:szCs w:val="26"/>
        </w:rPr>
        <w:t xml:space="preserve">PONENTE: </w:t>
      </w:r>
      <w:r w:rsidR="007C58BF">
        <w:rPr>
          <w:rFonts w:ascii="Arial" w:hAnsi="Arial" w:cs="Arial"/>
          <w:b/>
          <w:sz w:val="26"/>
          <w:szCs w:val="26"/>
        </w:rPr>
        <w:t>MAGISTRADO</w:t>
      </w:r>
      <w:r w:rsidR="00134606">
        <w:rPr>
          <w:rFonts w:ascii="Arial" w:hAnsi="Arial" w:cs="Arial"/>
          <w:b/>
          <w:sz w:val="26"/>
          <w:szCs w:val="26"/>
        </w:rPr>
        <w:t xml:space="preserve"> PAULO JOSÉ LUIS TAPIA PALACIOS</w:t>
      </w:r>
      <w:r w:rsidR="00DB3D8E">
        <w:rPr>
          <w:rFonts w:ascii="Arial" w:hAnsi="Arial" w:cs="Arial"/>
          <w:b/>
          <w:sz w:val="26"/>
          <w:szCs w:val="26"/>
        </w:rPr>
        <w:t>.</w:t>
      </w:r>
    </w:p>
    <w:p w14:paraId="37C7A86C" w14:textId="77777777" w:rsidR="00DB3D8E" w:rsidRDefault="00DB3D8E" w:rsidP="00DB3D8E">
      <w:pPr>
        <w:spacing w:line="240" w:lineRule="auto"/>
        <w:ind w:left="2124"/>
        <w:jc w:val="both"/>
        <w:rPr>
          <w:rFonts w:ascii="Arial" w:hAnsi="Arial" w:cs="Arial"/>
          <w:b/>
          <w:sz w:val="26"/>
          <w:szCs w:val="26"/>
        </w:rPr>
      </w:pPr>
    </w:p>
    <w:p w14:paraId="0194FBDF" w14:textId="6EE8569C" w:rsidR="00DB3D8E" w:rsidRDefault="00DB3D8E" w:rsidP="00DB3D8E">
      <w:pPr>
        <w:spacing w:line="360" w:lineRule="auto"/>
        <w:jc w:val="both"/>
        <w:rPr>
          <w:rFonts w:ascii="Arial" w:hAnsi="Arial" w:cs="Arial"/>
          <w:b/>
          <w:sz w:val="26"/>
          <w:szCs w:val="26"/>
        </w:rPr>
      </w:pPr>
      <w:r>
        <w:rPr>
          <w:rFonts w:ascii="Arial" w:hAnsi="Arial" w:cs="Arial"/>
          <w:b/>
          <w:sz w:val="26"/>
          <w:szCs w:val="26"/>
        </w:rPr>
        <w:t xml:space="preserve">OAXACA DE JUÁREZ, OAXACA A </w:t>
      </w:r>
      <w:r w:rsidR="00F66486">
        <w:rPr>
          <w:rFonts w:ascii="Arial" w:hAnsi="Arial" w:cs="Arial"/>
          <w:b/>
          <w:sz w:val="26"/>
          <w:szCs w:val="26"/>
        </w:rPr>
        <w:t xml:space="preserve">VEINTINUEVE DE SEPTIEMBRE </w:t>
      </w:r>
      <w:r>
        <w:rPr>
          <w:rFonts w:ascii="Arial" w:hAnsi="Arial" w:cs="Arial"/>
          <w:b/>
          <w:sz w:val="26"/>
          <w:szCs w:val="26"/>
        </w:rPr>
        <w:t xml:space="preserve">DE DOS MIL </w:t>
      </w:r>
      <w:r w:rsidR="008A7FF6">
        <w:rPr>
          <w:rFonts w:ascii="Arial" w:hAnsi="Arial" w:cs="Arial"/>
          <w:b/>
          <w:sz w:val="26"/>
          <w:szCs w:val="26"/>
        </w:rPr>
        <w:t>VEINTIUNO. -</w:t>
      </w:r>
      <w:r>
        <w:rPr>
          <w:rFonts w:ascii="Arial" w:hAnsi="Arial" w:cs="Arial"/>
          <w:b/>
          <w:sz w:val="26"/>
          <w:szCs w:val="26"/>
        </w:rPr>
        <w:t xml:space="preserve"> - - - - - - - - - - - - - - - - - - - - - - - - - </w:t>
      </w:r>
      <w:r w:rsidR="0072190A">
        <w:rPr>
          <w:rFonts w:ascii="Arial" w:hAnsi="Arial" w:cs="Arial"/>
          <w:b/>
          <w:sz w:val="26"/>
          <w:szCs w:val="26"/>
        </w:rPr>
        <w:t xml:space="preserve">- - - - - - - </w:t>
      </w:r>
    </w:p>
    <w:p w14:paraId="4B8F5C2C" w14:textId="2FDD3682" w:rsidR="00DB3D8E" w:rsidRPr="008A7FF6" w:rsidRDefault="00DB3D8E" w:rsidP="008A7FF6">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sidR="00B43FEE">
        <w:rPr>
          <w:rFonts w:ascii="Arial" w:hAnsi="Arial" w:cs="Arial"/>
          <w:b/>
          <w:sz w:val="26"/>
          <w:szCs w:val="26"/>
        </w:rPr>
        <w:t>0088/2021</w:t>
      </w:r>
      <w:r>
        <w:rPr>
          <w:rFonts w:ascii="Arial" w:hAnsi="Arial" w:cs="Arial"/>
          <w:sz w:val="26"/>
          <w:szCs w:val="26"/>
        </w:rPr>
        <w:t>, que remite la Secretaría General de Acuerdos, con motivo del recu</w:t>
      </w:r>
      <w:r w:rsidR="00395933">
        <w:rPr>
          <w:rFonts w:ascii="Arial" w:hAnsi="Arial" w:cs="Arial"/>
          <w:sz w:val="26"/>
          <w:szCs w:val="26"/>
        </w:rPr>
        <w:t xml:space="preserve">rso de revisión interpuesto </w:t>
      </w:r>
      <w:r w:rsidR="0080034D">
        <w:rPr>
          <w:rFonts w:ascii="Arial" w:hAnsi="Arial" w:cs="Arial"/>
          <w:sz w:val="26"/>
          <w:szCs w:val="26"/>
        </w:rPr>
        <w:t>por</w:t>
      </w:r>
      <w:r w:rsidR="008A7FF6">
        <w:rPr>
          <w:rFonts w:ascii="Arial" w:hAnsi="Arial" w:cs="Arial"/>
          <w:sz w:val="26"/>
          <w:szCs w:val="26"/>
        </w:rPr>
        <w:t xml:space="preserve"> </w:t>
      </w:r>
      <w:r w:rsidR="009A604C">
        <w:rPr>
          <w:rFonts w:ascii="Arial" w:hAnsi="Arial" w:cs="Arial"/>
          <w:b/>
          <w:sz w:val="26"/>
          <w:szCs w:val="26"/>
        </w:rPr>
        <w:t>***********</w:t>
      </w:r>
      <w:r w:rsidR="0080034D">
        <w:rPr>
          <w:rFonts w:ascii="Arial" w:hAnsi="Arial" w:cs="Arial"/>
          <w:sz w:val="26"/>
          <w:szCs w:val="26"/>
        </w:rPr>
        <w:t>,</w:t>
      </w:r>
      <w:r w:rsidR="00195C28">
        <w:rPr>
          <w:rFonts w:ascii="Arial" w:hAnsi="Arial" w:cs="Arial"/>
          <w:sz w:val="26"/>
          <w:szCs w:val="26"/>
        </w:rPr>
        <w:t xml:space="preserve"> en contra </w:t>
      </w:r>
      <w:r w:rsidR="00EC3CB8">
        <w:rPr>
          <w:rFonts w:ascii="Arial" w:hAnsi="Arial" w:cs="Arial"/>
          <w:sz w:val="26"/>
          <w:szCs w:val="26"/>
        </w:rPr>
        <w:t>de</w:t>
      </w:r>
      <w:r w:rsidR="00294D3B">
        <w:rPr>
          <w:rFonts w:ascii="Arial" w:hAnsi="Arial" w:cs="Arial"/>
          <w:sz w:val="26"/>
          <w:szCs w:val="26"/>
        </w:rPr>
        <w:t xml:space="preserve"> la parte relativa de</w:t>
      </w:r>
      <w:r w:rsidR="008A7FF6">
        <w:rPr>
          <w:rFonts w:ascii="Arial" w:hAnsi="Arial" w:cs="Arial"/>
          <w:sz w:val="26"/>
          <w:szCs w:val="26"/>
        </w:rPr>
        <w:t xml:space="preserve">l acuerdo de </w:t>
      </w:r>
      <w:r w:rsidR="0003269B">
        <w:rPr>
          <w:rFonts w:ascii="Arial" w:hAnsi="Arial" w:cs="Arial"/>
          <w:sz w:val="26"/>
          <w:szCs w:val="26"/>
        </w:rPr>
        <w:t xml:space="preserve">fecha </w:t>
      </w:r>
      <w:r w:rsidR="008A7FF6">
        <w:rPr>
          <w:rFonts w:ascii="Arial" w:hAnsi="Arial" w:cs="Arial"/>
          <w:sz w:val="26"/>
          <w:szCs w:val="26"/>
        </w:rPr>
        <w:t>veintidós de marzo del dos mil veintiuno</w:t>
      </w:r>
      <w:r w:rsidR="00400D95">
        <w:rPr>
          <w:rFonts w:ascii="Arial" w:hAnsi="Arial" w:cs="Arial"/>
          <w:sz w:val="26"/>
          <w:szCs w:val="26"/>
        </w:rPr>
        <w:t>, dictad</w:t>
      </w:r>
      <w:r w:rsidR="00DE3898">
        <w:rPr>
          <w:rFonts w:ascii="Arial" w:hAnsi="Arial" w:cs="Arial"/>
          <w:sz w:val="26"/>
          <w:szCs w:val="26"/>
        </w:rPr>
        <w:t>o</w:t>
      </w:r>
      <w:r w:rsidR="00EC3CB8">
        <w:rPr>
          <w:rFonts w:ascii="Arial" w:hAnsi="Arial" w:cs="Arial"/>
          <w:sz w:val="26"/>
          <w:szCs w:val="26"/>
        </w:rPr>
        <w:t xml:space="preserve"> en el expediente</w:t>
      </w:r>
      <w:r>
        <w:rPr>
          <w:rFonts w:ascii="Arial" w:hAnsi="Arial" w:cs="Arial"/>
          <w:sz w:val="26"/>
          <w:szCs w:val="26"/>
        </w:rPr>
        <w:t xml:space="preserve"> </w:t>
      </w:r>
      <w:r w:rsidR="008A7FF6">
        <w:rPr>
          <w:rFonts w:ascii="Arial" w:hAnsi="Arial" w:cs="Arial"/>
          <w:b/>
          <w:sz w:val="26"/>
          <w:szCs w:val="26"/>
        </w:rPr>
        <w:t>0015/2021</w:t>
      </w:r>
      <w:r w:rsidR="00400D95">
        <w:rPr>
          <w:rFonts w:ascii="Arial" w:hAnsi="Arial" w:cs="Arial"/>
          <w:sz w:val="26"/>
          <w:szCs w:val="26"/>
        </w:rPr>
        <w:t xml:space="preserve"> de la</w:t>
      </w:r>
      <w:r w:rsidR="008A7FF6" w:rsidRPr="008A7FF6">
        <w:rPr>
          <w:rFonts w:ascii="Arial" w:hAnsi="Arial" w:cs="Arial"/>
          <w:b/>
          <w:sz w:val="26"/>
          <w:szCs w:val="26"/>
        </w:rPr>
        <w:t xml:space="preserve"> </w:t>
      </w:r>
      <w:r w:rsidR="0003269B">
        <w:rPr>
          <w:rFonts w:ascii="Arial" w:hAnsi="Arial" w:cs="Arial"/>
          <w:b/>
          <w:sz w:val="26"/>
          <w:szCs w:val="26"/>
        </w:rPr>
        <w:t>SALA ESPECIALIZADA EN MATERIA DE RESPONSABILIDADES ADMINISTRATIVAS Y COMBATE A LA CORRUPCIÓN</w:t>
      </w:r>
      <w:r w:rsidR="006D3693">
        <w:rPr>
          <w:rFonts w:ascii="Arial" w:hAnsi="Arial" w:cs="Arial"/>
          <w:b/>
          <w:sz w:val="26"/>
          <w:szCs w:val="26"/>
        </w:rPr>
        <w:t xml:space="preserve"> </w:t>
      </w:r>
      <w:r w:rsidR="006D3693" w:rsidRPr="006D3693">
        <w:rPr>
          <w:rFonts w:ascii="Arial" w:hAnsi="Arial" w:cs="Arial"/>
          <w:sz w:val="26"/>
          <w:szCs w:val="26"/>
        </w:rPr>
        <w:t>de este Tribunal</w:t>
      </w:r>
      <w:r>
        <w:rPr>
          <w:rFonts w:ascii="Arial" w:hAnsi="Arial" w:cs="Arial"/>
          <w:sz w:val="26"/>
          <w:szCs w:val="26"/>
        </w:rPr>
        <w:t xml:space="preserve">, relativo al juicio de nulidad promovido por </w:t>
      </w:r>
      <w:r w:rsidR="0003269B">
        <w:rPr>
          <w:rFonts w:ascii="Arial" w:hAnsi="Arial" w:cs="Arial"/>
          <w:b/>
          <w:sz w:val="26"/>
          <w:szCs w:val="26"/>
        </w:rPr>
        <w:t>la aquí recurrente</w:t>
      </w:r>
      <w:r w:rsidR="00364348">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del</w:t>
      </w:r>
      <w:r w:rsidR="00DE3898">
        <w:rPr>
          <w:rFonts w:ascii="Arial" w:hAnsi="Arial" w:cs="Arial"/>
          <w:bCs/>
          <w:sz w:val="26"/>
          <w:szCs w:val="26"/>
        </w:rPr>
        <w:t xml:space="preserve"> </w:t>
      </w:r>
      <w:r w:rsidR="0003269B">
        <w:rPr>
          <w:rFonts w:ascii="Arial" w:hAnsi="Arial" w:cs="Arial"/>
          <w:b/>
          <w:sz w:val="26"/>
          <w:szCs w:val="26"/>
        </w:rPr>
        <w:t>JEFE DEL DEPARTAMENTO DE QUEJAS Y DENUNCIAS Y SITUACIÓN PATRIMONIAL Y AUTORIDAD INVESTIGADORA DE LA DIRECCIÓN DE CONTRALORÍA MUNICIPAL DEL MUNICIPIO DE OAXACA DE JUÁREZ, OAXACA</w:t>
      </w:r>
      <w:r>
        <w:rPr>
          <w:rFonts w:ascii="Arial" w:hAnsi="Arial" w:cs="Arial"/>
          <w:b/>
          <w:sz w:val="26"/>
          <w:szCs w:val="26"/>
        </w:rPr>
        <w:t xml:space="preserve">; </w:t>
      </w:r>
      <w:r>
        <w:rPr>
          <w:rFonts w:ascii="Arial" w:hAnsi="Arial" w:cs="Arial"/>
          <w:sz w:val="26"/>
          <w:szCs w:val="26"/>
        </w:rPr>
        <w:t xml:space="preserve">por lo que con fundamento en los artículos 236 y 238 de la Ley de Procedimiento y Justicia Administrativa para el Estado de Oaxaca, se admite. En consecuencia, se procede a dictar resolución en los siguientes términos:- - - - - - - - - - </w:t>
      </w:r>
      <w:r w:rsidR="0003269B">
        <w:rPr>
          <w:rFonts w:ascii="Arial" w:hAnsi="Arial" w:cs="Arial"/>
          <w:sz w:val="26"/>
          <w:szCs w:val="26"/>
        </w:rPr>
        <w:t xml:space="preserve">- - - - - - - - - - - - - - - - - - - - - - - </w:t>
      </w:r>
      <w:r w:rsidR="009A604C">
        <w:rPr>
          <w:rFonts w:ascii="Arial" w:hAnsi="Arial" w:cs="Arial"/>
          <w:sz w:val="26"/>
          <w:szCs w:val="26"/>
        </w:rPr>
        <w:t xml:space="preserve"> </w:t>
      </w:r>
      <w:r w:rsidR="00C936EA">
        <w:rPr>
          <w:rFonts w:ascii="Arial" w:hAnsi="Arial" w:cs="Arial"/>
          <w:sz w:val="26"/>
          <w:szCs w:val="26"/>
        </w:rPr>
        <w:t xml:space="preserve"> </w:t>
      </w:r>
    </w:p>
    <w:p w14:paraId="55CFECBC" w14:textId="77777777" w:rsidR="00DB3D8E" w:rsidRDefault="00DB3D8E" w:rsidP="00DB3D8E">
      <w:pPr>
        <w:spacing w:line="360" w:lineRule="auto"/>
        <w:jc w:val="center"/>
        <w:rPr>
          <w:rFonts w:ascii="Arial" w:hAnsi="Arial" w:cs="Arial"/>
          <w:b/>
          <w:bCs/>
          <w:sz w:val="26"/>
          <w:szCs w:val="26"/>
        </w:rPr>
      </w:pPr>
      <w:r>
        <w:rPr>
          <w:rFonts w:ascii="Arial" w:hAnsi="Arial" w:cs="Arial"/>
          <w:b/>
          <w:bCs/>
          <w:sz w:val="26"/>
          <w:szCs w:val="26"/>
        </w:rPr>
        <w:t>R E S U L T A N D O</w:t>
      </w:r>
    </w:p>
    <w:p w14:paraId="24B9CB0E" w14:textId="4E6FE26C" w:rsidR="00DB3D8E" w:rsidRDefault="00DB3D8E" w:rsidP="00EF7CCD">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00AF6F9F">
        <w:rPr>
          <w:rFonts w:ascii="Arial" w:hAnsi="Arial" w:cs="Arial"/>
          <w:sz w:val="26"/>
          <w:szCs w:val="26"/>
        </w:rPr>
        <w:t xml:space="preserve"> </w:t>
      </w:r>
      <w:r w:rsidR="0003269B">
        <w:rPr>
          <w:rFonts w:ascii="Arial" w:hAnsi="Arial" w:cs="Arial"/>
          <w:sz w:val="26"/>
          <w:szCs w:val="26"/>
        </w:rPr>
        <w:t>la parte relativa del acuerdo de fecha veintidós de marzo de dos mil veintiuno</w:t>
      </w:r>
      <w:r w:rsidR="006648FA">
        <w:rPr>
          <w:rFonts w:ascii="Arial" w:hAnsi="Arial" w:cs="Arial"/>
          <w:sz w:val="26"/>
          <w:szCs w:val="26"/>
        </w:rPr>
        <w:t xml:space="preserve">, dictado por la </w:t>
      </w:r>
      <w:r w:rsidR="0003269B" w:rsidRPr="0003269B">
        <w:rPr>
          <w:rFonts w:ascii="Arial" w:hAnsi="Arial" w:cs="Arial"/>
          <w:sz w:val="26"/>
          <w:szCs w:val="26"/>
        </w:rPr>
        <w:t>SALA ESPECIALIZADA EN MATERIA DE RESPONSABILIDADES ADMINISTRATIVAS Y COMBATE A LA CORRUPCIÓN</w:t>
      </w:r>
      <w:r w:rsidR="006D3693">
        <w:rPr>
          <w:rFonts w:ascii="Arial" w:hAnsi="Arial" w:cs="Arial"/>
          <w:sz w:val="26"/>
          <w:szCs w:val="26"/>
        </w:rPr>
        <w:t xml:space="preserve"> de este Tribunal</w:t>
      </w:r>
      <w:r w:rsidR="0003269B">
        <w:rPr>
          <w:rFonts w:ascii="Arial" w:hAnsi="Arial" w:cs="Arial"/>
          <w:sz w:val="26"/>
          <w:szCs w:val="26"/>
        </w:rPr>
        <w:t>;</w:t>
      </w:r>
      <w:r w:rsidR="005E38C0">
        <w:rPr>
          <w:rFonts w:ascii="Arial" w:hAnsi="Arial" w:cs="Arial"/>
          <w:sz w:val="26"/>
          <w:szCs w:val="26"/>
        </w:rPr>
        <w:t xml:space="preserve"> </w:t>
      </w:r>
      <w:r w:rsidR="009A604C">
        <w:rPr>
          <w:rFonts w:ascii="Arial" w:hAnsi="Arial" w:cs="Arial"/>
          <w:b/>
          <w:sz w:val="26"/>
          <w:szCs w:val="26"/>
        </w:rPr>
        <w:t>***********</w:t>
      </w:r>
      <w:r w:rsidR="0003269B">
        <w:rPr>
          <w:rFonts w:ascii="Arial" w:hAnsi="Arial" w:cs="Arial"/>
          <w:b/>
          <w:sz w:val="26"/>
          <w:szCs w:val="26"/>
        </w:rPr>
        <w:t>,</w:t>
      </w:r>
      <w:r w:rsidR="00DE3898" w:rsidRPr="00DE3898">
        <w:rPr>
          <w:rFonts w:ascii="Arial" w:hAnsi="Arial" w:cs="Arial"/>
          <w:sz w:val="26"/>
          <w:szCs w:val="26"/>
        </w:rPr>
        <w:t xml:space="preserve"> </w:t>
      </w:r>
      <w:r>
        <w:rPr>
          <w:rFonts w:ascii="Arial" w:hAnsi="Arial" w:cs="Arial"/>
          <w:sz w:val="26"/>
          <w:szCs w:val="26"/>
        </w:rPr>
        <w:t xml:space="preserve">interpuso en su contra recurso de </w:t>
      </w:r>
      <w:r w:rsidR="0045342D">
        <w:rPr>
          <w:rFonts w:ascii="Arial" w:hAnsi="Arial" w:cs="Arial"/>
          <w:sz w:val="26"/>
          <w:szCs w:val="26"/>
        </w:rPr>
        <w:t>revisión. -</w:t>
      </w:r>
      <w:r w:rsidR="0066033E">
        <w:rPr>
          <w:rFonts w:ascii="Arial" w:hAnsi="Arial" w:cs="Arial"/>
          <w:sz w:val="26"/>
          <w:szCs w:val="26"/>
        </w:rPr>
        <w:t xml:space="preserve"> - - -</w:t>
      </w:r>
      <w:r w:rsidR="00AE50E1">
        <w:rPr>
          <w:rFonts w:ascii="Arial" w:hAnsi="Arial" w:cs="Arial"/>
          <w:sz w:val="26"/>
          <w:szCs w:val="26"/>
        </w:rPr>
        <w:t xml:space="preserve">- - - </w:t>
      </w:r>
      <w:r w:rsidR="009A604C">
        <w:rPr>
          <w:rFonts w:ascii="Arial" w:hAnsi="Arial" w:cs="Arial"/>
          <w:sz w:val="26"/>
          <w:szCs w:val="26"/>
        </w:rPr>
        <w:t xml:space="preserve"> </w:t>
      </w:r>
      <w:r w:rsidR="0004229E">
        <w:rPr>
          <w:rFonts w:ascii="Arial" w:hAnsi="Arial" w:cs="Arial"/>
          <w:sz w:val="26"/>
          <w:szCs w:val="26"/>
        </w:rPr>
        <w:t xml:space="preserve"> </w:t>
      </w:r>
    </w:p>
    <w:p w14:paraId="794FD406" w14:textId="4B367BD7" w:rsidR="0003269B" w:rsidRPr="00EE2E2F" w:rsidRDefault="00DB3D8E" w:rsidP="0003269B">
      <w:pPr>
        <w:spacing w:after="0" w:line="360" w:lineRule="auto"/>
        <w:ind w:firstLine="708"/>
        <w:jc w:val="both"/>
        <w:rPr>
          <w:rFonts w:ascii="Arial" w:hAnsi="Arial" w:cs="Arial"/>
          <w:bCs/>
          <w:sz w:val="26"/>
          <w:szCs w:val="26"/>
        </w:rPr>
      </w:pPr>
      <w:r>
        <w:rPr>
          <w:rFonts w:ascii="Arial" w:hAnsi="Arial" w:cs="Arial"/>
          <w:b/>
          <w:bCs/>
          <w:sz w:val="26"/>
          <w:szCs w:val="26"/>
        </w:rPr>
        <w:t xml:space="preserve">SEGUNDO. </w:t>
      </w:r>
      <w:r w:rsidR="0003269B" w:rsidRPr="00EE2E2F">
        <w:rPr>
          <w:rFonts w:ascii="Arial" w:hAnsi="Arial" w:cs="Arial"/>
          <w:bCs/>
          <w:sz w:val="26"/>
          <w:szCs w:val="26"/>
        </w:rPr>
        <w:t>L</w:t>
      </w:r>
      <w:r w:rsidR="0003269B" w:rsidRPr="00EE2E2F">
        <w:rPr>
          <w:rFonts w:ascii="Arial" w:hAnsi="Arial" w:cs="Arial"/>
          <w:sz w:val="26"/>
          <w:szCs w:val="26"/>
        </w:rPr>
        <w:t>a parte relativa del acuerdo</w:t>
      </w:r>
      <w:r w:rsidR="0003269B" w:rsidRPr="00EE2E2F">
        <w:rPr>
          <w:rFonts w:ascii="Arial" w:hAnsi="Arial" w:cs="Arial"/>
          <w:bCs/>
          <w:sz w:val="26"/>
          <w:szCs w:val="26"/>
        </w:rPr>
        <w:t xml:space="preserve"> recurrido, es el siguiente:</w:t>
      </w:r>
      <w:r w:rsidR="0003269B">
        <w:rPr>
          <w:rFonts w:ascii="Arial" w:hAnsi="Arial" w:cs="Arial"/>
          <w:bCs/>
          <w:sz w:val="26"/>
          <w:szCs w:val="26"/>
        </w:rPr>
        <w:t xml:space="preserve"> </w:t>
      </w:r>
      <w:r w:rsidR="00F66486">
        <w:rPr>
          <w:rFonts w:ascii="Arial" w:hAnsi="Arial" w:cs="Arial"/>
          <w:bCs/>
          <w:sz w:val="26"/>
          <w:szCs w:val="26"/>
        </w:rPr>
        <w:t xml:space="preserve"> - - - - - - - - - - - - - - - - - - - - - - - - - - - - - - - - - - - - - - - - - - - - </w:t>
      </w:r>
    </w:p>
    <w:p w14:paraId="379FA12B" w14:textId="77777777" w:rsidR="006D3693" w:rsidRDefault="006D3693" w:rsidP="006D3693">
      <w:pPr>
        <w:spacing w:after="0" w:line="360" w:lineRule="auto"/>
        <w:ind w:left="709" w:right="758" w:hanging="1"/>
        <w:jc w:val="both"/>
        <w:rPr>
          <w:rFonts w:ascii="Arial" w:eastAsia="Times New Roman" w:hAnsi="Arial" w:cs="Arial"/>
          <w:bCs/>
          <w:i/>
          <w:iCs/>
          <w:lang w:eastAsia="es-ES"/>
        </w:rPr>
      </w:pPr>
    </w:p>
    <w:p w14:paraId="01F6CFBB" w14:textId="659C63FE" w:rsidR="006D3693" w:rsidRDefault="006D3693" w:rsidP="006D3693">
      <w:pPr>
        <w:spacing w:after="0" w:line="360" w:lineRule="auto"/>
        <w:ind w:left="709" w:right="758" w:hanging="1"/>
        <w:jc w:val="both"/>
        <w:rPr>
          <w:rFonts w:ascii="Arial" w:eastAsia="Times New Roman" w:hAnsi="Arial" w:cs="Arial"/>
          <w:bCs/>
          <w:i/>
          <w:iCs/>
          <w:lang w:eastAsia="es-ES"/>
        </w:rPr>
      </w:pPr>
      <w:r>
        <w:rPr>
          <w:rFonts w:ascii="Arial" w:eastAsia="Times New Roman" w:hAnsi="Arial" w:cs="Arial"/>
          <w:bCs/>
          <w:i/>
          <w:iCs/>
          <w:lang w:eastAsia="es-ES"/>
        </w:rPr>
        <w:t>(…)</w:t>
      </w:r>
    </w:p>
    <w:p w14:paraId="19DA0A59" w14:textId="1A89905D" w:rsidR="00C64A18" w:rsidRPr="006D3693" w:rsidRDefault="00DB3D8E" w:rsidP="006D3693">
      <w:pPr>
        <w:spacing w:after="0" w:line="360" w:lineRule="auto"/>
        <w:ind w:left="709" w:right="758" w:hanging="1"/>
        <w:jc w:val="both"/>
        <w:rPr>
          <w:rFonts w:ascii="Arial" w:eastAsia="Times New Roman" w:hAnsi="Arial" w:cs="Arial"/>
          <w:bCs/>
          <w:i/>
          <w:iCs/>
          <w:lang w:eastAsia="es-ES"/>
        </w:rPr>
      </w:pPr>
      <w:r w:rsidRPr="006D3693">
        <w:rPr>
          <w:rFonts w:ascii="Arial" w:eastAsia="Times New Roman" w:hAnsi="Arial" w:cs="Arial"/>
          <w:bCs/>
          <w:i/>
          <w:iCs/>
          <w:lang w:eastAsia="es-ES"/>
        </w:rPr>
        <w:lastRenderedPageBreak/>
        <w:t>“</w:t>
      </w:r>
      <w:r w:rsidR="006D3693">
        <w:rPr>
          <w:rFonts w:ascii="Arial" w:eastAsia="Times New Roman" w:hAnsi="Arial" w:cs="Arial"/>
          <w:bCs/>
          <w:i/>
          <w:iCs/>
          <w:lang w:eastAsia="es-ES"/>
        </w:rPr>
        <w:t>…</w:t>
      </w:r>
      <w:r w:rsidR="00133C29" w:rsidRPr="006D3693">
        <w:rPr>
          <w:rFonts w:ascii="Arial" w:eastAsia="Times New Roman" w:hAnsi="Arial" w:cs="Arial"/>
          <w:bCs/>
          <w:i/>
          <w:iCs/>
          <w:lang w:eastAsia="es-ES"/>
        </w:rPr>
        <w:t xml:space="preserve">Fue recibido en la </w:t>
      </w:r>
      <w:r w:rsidR="0080034D" w:rsidRPr="006D3693">
        <w:rPr>
          <w:rFonts w:ascii="Arial" w:eastAsia="Times New Roman" w:hAnsi="Arial" w:cs="Arial"/>
          <w:bCs/>
          <w:i/>
          <w:iCs/>
          <w:lang w:eastAsia="es-ES"/>
        </w:rPr>
        <w:t>Oficialía</w:t>
      </w:r>
      <w:r w:rsidR="00133C29" w:rsidRPr="006D3693">
        <w:rPr>
          <w:rFonts w:ascii="Arial" w:eastAsia="Times New Roman" w:hAnsi="Arial" w:cs="Arial"/>
          <w:bCs/>
          <w:i/>
          <w:iCs/>
          <w:lang w:eastAsia="es-ES"/>
        </w:rPr>
        <w:t xml:space="preserve"> de Partes </w:t>
      </w:r>
      <w:r w:rsidR="0080034D" w:rsidRPr="006D3693">
        <w:rPr>
          <w:rFonts w:ascii="Arial" w:eastAsia="Times New Roman" w:hAnsi="Arial" w:cs="Arial"/>
          <w:bCs/>
          <w:i/>
          <w:iCs/>
          <w:lang w:eastAsia="es-ES"/>
        </w:rPr>
        <w:t>Común</w:t>
      </w:r>
      <w:r w:rsidR="00133C29" w:rsidRPr="006D3693">
        <w:rPr>
          <w:rFonts w:ascii="Arial" w:eastAsia="Times New Roman" w:hAnsi="Arial" w:cs="Arial"/>
          <w:bCs/>
          <w:i/>
          <w:iCs/>
          <w:lang w:eastAsia="es-ES"/>
        </w:rPr>
        <w:t xml:space="preserve"> de este Tribunal, el diecinueve de marzo del año en curso, el escrito de </w:t>
      </w:r>
      <w:r w:rsidR="009A604C">
        <w:rPr>
          <w:rFonts w:ascii="Arial" w:hAnsi="Arial" w:cs="Arial"/>
          <w:b/>
          <w:sz w:val="26"/>
          <w:szCs w:val="26"/>
        </w:rPr>
        <w:t>***********</w:t>
      </w:r>
      <w:r w:rsidR="00133C29" w:rsidRPr="006D3693">
        <w:rPr>
          <w:rFonts w:ascii="Arial" w:eastAsia="Times New Roman" w:hAnsi="Arial" w:cs="Arial"/>
          <w:bCs/>
          <w:i/>
          <w:iCs/>
          <w:lang w:eastAsia="es-ES"/>
        </w:rPr>
        <w:t>, quien promueve por su propio derecho, por medio del cual se le tiene demanda</w:t>
      </w:r>
      <w:r w:rsidR="00CA6F61">
        <w:rPr>
          <w:rFonts w:ascii="Arial" w:eastAsia="Times New Roman" w:hAnsi="Arial" w:cs="Arial"/>
          <w:bCs/>
          <w:i/>
          <w:iCs/>
          <w:lang w:eastAsia="es-ES"/>
        </w:rPr>
        <w:t>n</w:t>
      </w:r>
      <w:r w:rsidR="00133C29" w:rsidRPr="006D3693">
        <w:rPr>
          <w:rFonts w:ascii="Arial" w:eastAsia="Times New Roman" w:hAnsi="Arial" w:cs="Arial"/>
          <w:bCs/>
          <w:i/>
          <w:iCs/>
          <w:lang w:eastAsia="es-ES"/>
        </w:rPr>
        <w:t>do la nulidad del oficio CDM/SRSP/1284/2020, de dieciséis de diciembre de dos mil veinte, por medio del cual se le notificó a la promove</w:t>
      </w:r>
      <w:r w:rsidR="001A664E">
        <w:rPr>
          <w:rFonts w:ascii="Arial" w:eastAsia="Times New Roman" w:hAnsi="Arial" w:cs="Arial"/>
          <w:bCs/>
          <w:i/>
          <w:iCs/>
          <w:lang w:eastAsia="es-ES"/>
        </w:rPr>
        <w:t>nte la resolución de catorce de</w:t>
      </w:r>
      <w:r w:rsidR="00133C29" w:rsidRPr="006D3693">
        <w:rPr>
          <w:rFonts w:ascii="Arial" w:eastAsia="Times New Roman" w:hAnsi="Arial" w:cs="Arial"/>
          <w:bCs/>
          <w:i/>
          <w:iCs/>
          <w:lang w:eastAsia="es-ES"/>
        </w:rPr>
        <w:t xml:space="preserve"> diciembre de dos mil veinte, dictado por el Jefe de </w:t>
      </w:r>
      <w:r w:rsidR="006A38BC" w:rsidRPr="006D3693">
        <w:rPr>
          <w:rFonts w:ascii="Arial" w:eastAsia="Times New Roman" w:hAnsi="Arial" w:cs="Arial"/>
          <w:bCs/>
          <w:i/>
          <w:iCs/>
          <w:lang w:eastAsia="es-ES"/>
        </w:rPr>
        <w:t>Departamento</w:t>
      </w:r>
      <w:r w:rsidR="00133C29" w:rsidRPr="006D3693">
        <w:rPr>
          <w:rFonts w:ascii="Arial" w:eastAsia="Times New Roman" w:hAnsi="Arial" w:cs="Arial"/>
          <w:bCs/>
          <w:i/>
          <w:iCs/>
          <w:lang w:eastAsia="es-ES"/>
        </w:rPr>
        <w:t xml:space="preserve"> de Quejas, Denuncias y Situación Patrimonial y autorida</w:t>
      </w:r>
      <w:r w:rsidR="001A664E">
        <w:rPr>
          <w:rFonts w:ascii="Arial" w:eastAsia="Times New Roman" w:hAnsi="Arial" w:cs="Arial"/>
          <w:bCs/>
          <w:i/>
          <w:iCs/>
          <w:lang w:eastAsia="es-ES"/>
        </w:rPr>
        <w:t xml:space="preserve">d investigadora de la Dirección de </w:t>
      </w:r>
      <w:r w:rsidR="00133C29" w:rsidRPr="006D3693">
        <w:rPr>
          <w:rFonts w:ascii="Arial" w:eastAsia="Times New Roman" w:hAnsi="Arial" w:cs="Arial"/>
          <w:bCs/>
          <w:i/>
          <w:iCs/>
          <w:lang w:eastAsia="es-ES"/>
        </w:rPr>
        <w:t>Contraloría Municipal de Oaxaca de Juárez</w:t>
      </w:r>
      <w:r w:rsidR="0045342D" w:rsidRPr="006D3693">
        <w:rPr>
          <w:rFonts w:ascii="Arial" w:eastAsia="Times New Roman" w:hAnsi="Arial" w:cs="Arial"/>
          <w:bCs/>
          <w:i/>
          <w:iCs/>
          <w:lang w:eastAsia="es-ES"/>
        </w:rPr>
        <w:t>,</w:t>
      </w:r>
      <w:r w:rsidR="00133C29" w:rsidRPr="006D3693">
        <w:rPr>
          <w:rFonts w:ascii="Arial" w:eastAsia="Times New Roman" w:hAnsi="Arial" w:cs="Arial"/>
          <w:bCs/>
          <w:i/>
          <w:iCs/>
          <w:lang w:eastAsia="es-ES"/>
        </w:rPr>
        <w:t xml:space="preserve"> Oaxaca, determinación de la cual se puede inferir que la autoridad investigadora, dict</w:t>
      </w:r>
      <w:r w:rsidR="0045342D" w:rsidRPr="006D3693">
        <w:rPr>
          <w:rFonts w:ascii="Arial" w:eastAsia="Times New Roman" w:hAnsi="Arial" w:cs="Arial"/>
          <w:bCs/>
          <w:i/>
          <w:iCs/>
          <w:lang w:eastAsia="es-ES"/>
        </w:rPr>
        <w:t>ó</w:t>
      </w:r>
      <w:r w:rsidR="00133C29" w:rsidRPr="006D3693">
        <w:rPr>
          <w:rFonts w:ascii="Arial" w:eastAsia="Times New Roman" w:hAnsi="Arial" w:cs="Arial"/>
          <w:bCs/>
          <w:i/>
          <w:iCs/>
          <w:lang w:eastAsia="es-ES"/>
        </w:rPr>
        <w:t xml:space="preserve"> la resolución de calificación de la falta administrativa que se le imputa a la actora de este juicio</w:t>
      </w:r>
      <w:r w:rsidR="0045342D" w:rsidRPr="006D3693">
        <w:rPr>
          <w:rFonts w:ascii="Arial" w:eastAsia="Times New Roman" w:hAnsi="Arial" w:cs="Arial"/>
          <w:bCs/>
          <w:i/>
          <w:iCs/>
          <w:lang w:eastAsia="es-ES"/>
        </w:rPr>
        <w:t>,</w:t>
      </w:r>
      <w:r w:rsidR="00133C29" w:rsidRPr="006D3693">
        <w:rPr>
          <w:rFonts w:ascii="Arial" w:eastAsia="Times New Roman" w:hAnsi="Arial" w:cs="Arial"/>
          <w:bCs/>
          <w:i/>
          <w:iCs/>
          <w:lang w:eastAsia="es-ES"/>
        </w:rPr>
        <w:t xml:space="preserve"> esto en términos del artículo 100, párrafo primero de la Ley General de Responsabilidades Administrativas</w:t>
      </w:r>
      <w:r w:rsidR="001A664E">
        <w:rPr>
          <w:rFonts w:ascii="Arial" w:eastAsia="Times New Roman" w:hAnsi="Arial" w:cs="Arial"/>
          <w:bCs/>
          <w:i/>
          <w:iCs/>
          <w:lang w:eastAsia="es-ES"/>
        </w:rPr>
        <w:t xml:space="preserve">.- - </w:t>
      </w:r>
      <w:r w:rsidR="009A604C">
        <w:rPr>
          <w:rFonts w:ascii="Arial" w:eastAsia="Times New Roman" w:hAnsi="Arial" w:cs="Arial"/>
          <w:bCs/>
          <w:i/>
          <w:iCs/>
          <w:lang w:eastAsia="es-ES"/>
        </w:rPr>
        <w:t xml:space="preserve">- - - - - - - - - - - - - - - </w:t>
      </w:r>
      <w:r w:rsidR="001A664E">
        <w:rPr>
          <w:rFonts w:ascii="Arial" w:eastAsia="Times New Roman" w:hAnsi="Arial" w:cs="Arial"/>
          <w:bCs/>
          <w:i/>
          <w:iCs/>
          <w:lang w:eastAsia="es-ES"/>
        </w:rPr>
        <w:t xml:space="preserve"> </w:t>
      </w:r>
    </w:p>
    <w:p w14:paraId="523BEAC9" w14:textId="734C1C45" w:rsidR="006A38BC" w:rsidRPr="006D3693" w:rsidRDefault="006A38BC" w:rsidP="006D3693">
      <w:pPr>
        <w:widowControl w:val="0"/>
        <w:tabs>
          <w:tab w:val="left" w:pos="7938"/>
        </w:tabs>
        <w:spacing w:before="240" w:after="0" w:line="360" w:lineRule="auto"/>
        <w:ind w:left="709" w:right="758" w:hanging="1"/>
        <w:jc w:val="both"/>
        <w:rPr>
          <w:rFonts w:ascii="Arial" w:eastAsia="Times New Roman" w:hAnsi="Arial" w:cs="Arial"/>
          <w:bCs/>
          <w:i/>
          <w:iCs/>
          <w:lang w:eastAsia="es-ES"/>
        </w:rPr>
      </w:pPr>
      <w:r w:rsidRPr="006D3693">
        <w:rPr>
          <w:rFonts w:ascii="Arial" w:eastAsia="Times New Roman" w:hAnsi="Arial" w:cs="Arial"/>
          <w:bCs/>
          <w:i/>
          <w:iCs/>
          <w:lang w:eastAsia="es-ES"/>
        </w:rPr>
        <w:t xml:space="preserve">Esta autoridad puede inferir que la </w:t>
      </w:r>
      <w:r w:rsidRPr="006D3693">
        <w:rPr>
          <w:rFonts w:ascii="Arial" w:eastAsia="Times New Roman" w:hAnsi="Arial" w:cs="Arial"/>
          <w:b/>
          <w:i/>
          <w:iCs/>
          <w:lang w:eastAsia="es-ES"/>
        </w:rPr>
        <w:t xml:space="preserve">resolución </w:t>
      </w:r>
      <w:r w:rsidRPr="006D3693">
        <w:rPr>
          <w:rFonts w:ascii="Arial" w:eastAsia="Times New Roman" w:hAnsi="Arial" w:cs="Arial"/>
          <w:bCs/>
          <w:i/>
          <w:iCs/>
          <w:lang w:eastAsia="es-ES"/>
        </w:rPr>
        <w:t>de catorce de diciembre de dos mil veinte, que fue notificado a la actora mediante oficio CDM</w:t>
      </w:r>
      <w:r w:rsidR="00CA63EC" w:rsidRPr="006D3693">
        <w:rPr>
          <w:rFonts w:ascii="Arial" w:eastAsia="Times New Roman" w:hAnsi="Arial" w:cs="Arial"/>
          <w:bCs/>
          <w:i/>
          <w:iCs/>
          <w:lang w:eastAsia="es-ES"/>
        </w:rPr>
        <w:t>/</w:t>
      </w:r>
      <w:r w:rsidRPr="006D3693">
        <w:rPr>
          <w:rFonts w:ascii="Arial" w:eastAsia="Times New Roman" w:hAnsi="Arial" w:cs="Arial"/>
          <w:bCs/>
          <w:i/>
          <w:iCs/>
          <w:lang w:eastAsia="es-ES"/>
        </w:rPr>
        <w:t>SRSP/1284/2020, de dieciséis de diciembre de dos mil veinte,</w:t>
      </w:r>
      <w:r w:rsidRPr="006D3693">
        <w:rPr>
          <w:rFonts w:ascii="Arial" w:eastAsia="Times New Roman" w:hAnsi="Arial" w:cs="Arial"/>
          <w:b/>
          <w:i/>
          <w:iCs/>
          <w:lang w:eastAsia="es-ES"/>
        </w:rPr>
        <w:t xml:space="preserve"> no es </w:t>
      </w:r>
      <w:r w:rsidR="001A664E">
        <w:rPr>
          <w:rFonts w:ascii="Arial" w:eastAsia="Times New Roman" w:hAnsi="Arial" w:cs="Arial"/>
          <w:b/>
          <w:i/>
          <w:iCs/>
          <w:lang w:eastAsia="es-ES"/>
        </w:rPr>
        <w:t>un acto o resolución definitiva</w:t>
      </w:r>
      <w:r w:rsidR="0036084C">
        <w:rPr>
          <w:rFonts w:ascii="Arial" w:eastAsia="Times New Roman" w:hAnsi="Arial" w:cs="Arial"/>
          <w:bCs/>
          <w:i/>
          <w:iCs/>
          <w:lang w:eastAsia="es-ES"/>
        </w:rPr>
        <w:t xml:space="preserve"> que</w:t>
      </w:r>
      <w:r w:rsidRPr="006D3693">
        <w:rPr>
          <w:rFonts w:ascii="Arial" w:eastAsia="Times New Roman" w:hAnsi="Arial" w:cs="Arial"/>
          <w:bCs/>
          <w:i/>
          <w:iCs/>
          <w:lang w:eastAsia="es-ES"/>
        </w:rPr>
        <w:t xml:space="preserve"> pueda ser impugnado</w:t>
      </w:r>
      <w:r w:rsidR="005F32E9" w:rsidRPr="006D3693">
        <w:rPr>
          <w:rFonts w:ascii="Arial" w:eastAsia="Times New Roman" w:hAnsi="Arial" w:cs="Arial"/>
          <w:bCs/>
          <w:i/>
          <w:iCs/>
          <w:lang w:eastAsia="es-ES"/>
        </w:rPr>
        <w:t xml:space="preserve"> mediante el juicio de nulidad, esto es así, en virtud de </w:t>
      </w:r>
      <w:r w:rsidR="000635D2" w:rsidRPr="006D3693">
        <w:rPr>
          <w:rFonts w:ascii="Arial" w:eastAsia="Times New Roman" w:hAnsi="Arial" w:cs="Arial"/>
          <w:bCs/>
          <w:i/>
          <w:iCs/>
          <w:lang w:eastAsia="es-ES"/>
        </w:rPr>
        <w:t>que</w:t>
      </w:r>
      <w:r w:rsidR="005F32E9" w:rsidRPr="006D3693">
        <w:rPr>
          <w:rFonts w:ascii="Arial" w:eastAsia="Times New Roman" w:hAnsi="Arial" w:cs="Arial"/>
          <w:bCs/>
          <w:i/>
          <w:iCs/>
          <w:lang w:eastAsia="es-ES"/>
        </w:rPr>
        <w:t xml:space="preserve"> dicha resolución, no </w:t>
      </w:r>
      <w:r w:rsidR="000635D2" w:rsidRPr="006D3693">
        <w:rPr>
          <w:rFonts w:ascii="Arial" w:eastAsia="Times New Roman" w:hAnsi="Arial" w:cs="Arial"/>
          <w:bCs/>
          <w:i/>
          <w:iCs/>
          <w:lang w:eastAsia="es-ES"/>
        </w:rPr>
        <w:t>puso</w:t>
      </w:r>
      <w:r w:rsidR="005F32E9" w:rsidRPr="006D3693">
        <w:rPr>
          <w:rFonts w:ascii="Arial" w:eastAsia="Times New Roman" w:hAnsi="Arial" w:cs="Arial"/>
          <w:bCs/>
          <w:i/>
          <w:iCs/>
          <w:lang w:eastAsia="es-ES"/>
        </w:rPr>
        <w:t xml:space="preserve"> fin al procedimiento administrativo, a una instancia o resuelvan un expediente, esto en términos del artículo 98 párrafo primero de la L</w:t>
      </w:r>
      <w:r w:rsidR="0045342D" w:rsidRPr="006D3693">
        <w:rPr>
          <w:rFonts w:ascii="Arial" w:eastAsia="Times New Roman" w:hAnsi="Arial" w:cs="Arial"/>
          <w:bCs/>
          <w:i/>
          <w:iCs/>
          <w:lang w:eastAsia="es-ES"/>
        </w:rPr>
        <w:t>e</w:t>
      </w:r>
      <w:r w:rsidR="005F32E9" w:rsidRPr="006D3693">
        <w:rPr>
          <w:rFonts w:ascii="Arial" w:eastAsia="Times New Roman" w:hAnsi="Arial" w:cs="Arial"/>
          <w:bCs/>
          <w:i/>
          <w:iCs/>
          <w:lang w:eastAsia="es-ES"/>
        </w:rPr>
        <w:t>y de Procedimiento y Justicia Administrativa para el Estado de Oaxaca. - - -- - - - -- - - - - - -</w:t>
      </w:r>
      <w:r w:rsidR="001A664E">
        <w:rPr>
          <w:rFonts w:ascii="Arial" w:eastAsia="Times New Roman" w:hAnsi="Arial" w:cs="Arial"/>
          <w:bCs/>
          <w:i/>
          <w:iCs/>
          <w:lang w:eastAsia="es-ES"/>
        </w:rPr>
        <w:t xml:space="preserve"> - - - - - - - - - - - - - - - - - - - - - - </w:t>
      </w:r>
    </w:p>
    <w:p w14:paraId="48786EFF" w14:textId="01AEBBA6" w:rsidR="005F32E9" w:rsidRPr="006D3693" w:rsidRDefault="005D6A44" w:rsidP="006D3693">
      <w:pPr>
        <w:widowControl w:val="0"/>
        <w:tabs>
          <w:tab w:val="left" w:pos="7938"/>
        </w:tabs>
        <w:spacing w:before="240" w:after="0" w:line="360" w:lineRule="auto"/>
        <w:ind w:left="709" w:right="758" w:hanging="1"/>
        <w:jc w:val="both"/>
        <w:rPr>
          <w:rFonts w:ascii="Arial" w:eastAsia="Times New Roman" w:hAnsi="Arial" w:cs="Arial"/>
          <w:bCs/>
          <w:i/>
          <w:iCs/>
          <w:lang w:eastAsia="es-ES"/>
        </w:rPr>
      </w:pPr>
      <w:r w:rsidRPr="006D3693">
        <w:rPr>
          <w:rFonts w:ascii="Arial" w:eastAsia="Times New Roman" w:hAnsi="Arial" w:cs="Arial"/>
          <w:bCs/>
          <w:i/>
          <w:iCs/>
          <w:lang w:eastAsia="es-ES"/>
        </w:rPr>
        <w:t xml:space="preserve">Se dice lo anterior, en virtud, de que </w:t>
      </w:r>
      <w:r w:rsidR="000635D2" w:rsidRPr="00630D41">
        <w:rPr>
          <w:rFonts w:ascii="Arial" w:eastAsia="Times New Roman" w:hAnsi="Arial" w:cs="Arial"/>
          <w:b/>
          <w:bCs/>
          <w:i/>
          <w:iCs/>
          <w:lang w:eastAsia="es-ES"/>
        </w:rPr>
        <w:t>el</w:t>
      </w:r>
      <w:r w:rsidR="000635D2" w:rsidRPr="006D3693">
        <w:rPr>
          <w:rFonts w:ascii="Arial" w:eastAsia="Times New Roman" w:hAnsi="Arial" w:cs="Arial"/>
          <w:bCs/>
          <w:i/>
          <w:iCs/>
          <w:lang w:eastAsia="es-ES"/>
        </w:rPr>
        <w:t xml:space="preserve"> </w:t>
      </w:r>
      <w:r w:rsidR="000635D2" w:rsidRPr="006D3693">
        <w:rPr>
          <w:rFonts w:ascii="Arial" w:eastAsia="Times New Roman" w:hAnsi="Arial" w:cs="Arial"/>
          <w:b/>
          <w:i/>
          <w:iCs/>
          <w:lang w:eastAsia="es-ES"/>
        </w:rPr>
        <w:t xml:space="preserve">Jefe </w:t>
      </w:r>
      <w:r w:rsidR="000635D2" w:rsidRPr="006D3693">
        <w:rPr>
          <w:rFonts w:ascii="Arial" w:eastAsia="Times New Roman" w:hAnsi="Arial" w:cs="Arial"/>
          <w:bCs/>
          <w:i/>
          <w:iCs/>
          <w:lang w:eastAsia="es-ES"/>
        </w:rPr>
        <w:t>del</w:t>
      </w:r>
      <w:r w:rsidRPr="006D3693">
        <w:rPr>
          <w:rFonts w:ascii="Arial" w:eastAsia="Times New Roman" w:hAnsi="Arial" w:cs="Arial"/>
          <w:bCs/>
          <w:i/>
          <w:iCs/>
          <w:lang w:eastAsia="es-ES"/>
        </w:rPr>
        <w:t xml:space="preserve"> Departamento de Quejas, Denuncias y Situación Patrimonial de la Dirección de </w:t>
      </w:r>
      <w:r w:rsidR="000635D2" w:rsidRPr="006D3693">
        <w:rPr>
          <w:rFonts w:ascii="Arial" w:eastAsia="Times New Roman" w:hAnsi="Arial" w:cs="Arial"/>
          <w:bCs/>
          <w:i/>
          <w:iCs/>
          <w:lang w:eastAsia="es-ES"/>
        </w:rPr>
        <w:t>Contraloría</w:t>
      </w:r>
      <w:r w:rsidRPr="006D3693">
        <w:rPr>
          <w:rFonts w:ascii="Arial" w:eastAsia="Times New Roman" w:hAnsi="Arial" w:cs="Arial"/>
          <w:bCs/>
          <w:i/>
          <w:iCs/>
          <w:lang w:eastAsia="es-ES"/>
        </w:rPr>
        <w:t xml:space="preserve"> Municipal de Oaxaca de </w:t>
      </w:r>
      <w:r w:rsidR="003D6507" w:rsidRPr="006D3693">
        <w:rPr>
          <w:rFonts w:ascii="Arial" w:eastAsia="Times New Roman" w:hAnsi="Arial" w:cs="Arial"/>
          <w:bCs/>
          <w:i/>
          <w:iCs/>
          <w:lang w:eastAsia="es-ES"/>
        </w:rPr>
        <w:t>Juárez,</w:t>
      </w:r>
      <w:r w:rsidR="00703ECE">
        <w:rPr>
          <w:rFonts w:ascii="Arial" w:eastAsia="Times New Roman" w:hAnsi="Arial" w:cs="Arial"/>
          <w:bCs/>
          <w:i/>
          <w:iCs/>
          <w:lang w:eastAsia="es-ES"/>
        </w:rPr>
        <w:t xml:space="preserve"> Oaxaca,</w:t>
      </w:r>
      <w:r w:rsidR="003D6507" w:rsidRPr="006D3693">
        <w:rPr>
          <w:rFonts w:ascii="Arial" w:eastAsia="Times New Roman" w:hAnsi="Arial" w:cs="Arial"/>
          <w:bCs/>
          <w:i/>
          <w:iCs/>
          <w:lang w:eastAsia="es-ES"/>
        </w:rPr>
        <w:t xml:space="preserve"> </w:t>
      </w:r>
      <w:r w:rsidR="003D6507" w:rsidRPr="006D3693">
        <w:rPr>
          <w:rFonts w:ascii="Arial" w:eastAsia="Times New Roman" w:hAnsi="Arial" w:cs="Arial"/>
          <w:b/>
          <w:i/>
          <w:iCs/>
          <w:lang w:eastAsia="es-ES"/>
        </w:rPr>
        <w:t>tiene</w:t>
      </w:r>
      <w:r w:rsidRPr="006D3693">
        <w:rPr>
          <w:rFonts w:ascii="Arial" w:eastAsia="Times New Roman" w:hAnsi="Arial" w:cs="Arial"/>
          <w:b/>
          <w:i/>
          <w:iCs/>
          <w:lang w:eastAsia="es-ES"/>
        </w:rPr>
        <w:t xml:space="preserve"> que continuar con el </w:t>
      </w:r>
      <w:r w:rsidR="003D6507" w:rsidRPr="006D3693">
        <w:rPr>
          <w:rFonts w:ascii="Arial" w:eastAsia="Times New Roman" w:hAnsi="Arial" w:cs="Arial"/>
          <w:b/>
          <w:i/>
          <w:iCs/>
          <w:lang w:eastAsia="es-ES"/>
        </w:rPr>
        <w:t xml:space="preserve">procedimiento </w:t>
      </w:r>
      <w:r w:rsidR="003D6507" w:rsidRPr="006D3693">
        <w:rPr>
          <w:rFonts w:ascii="Arial" w:eastAsia="Times New Roman" w:hAnsi="Arial" w:cs="Arial"/>
          <w:bCs/>
          <w:i/>
          <w:iCs/>
          <w:lang w:eastAsia="es-ES"/>
        </w:rPr>
        <w:t>de</w:t>
      </w:r>
      <w:r w:rsidRPr="006D3693">
        <w:rPr>
          <w:rFonts w:ascii="Arial" w:eastAsia="Times New Roman" w:hAnsi="Arial" w:cs="Arial"/>
          <w:bCs/>
          <w:i/>
          <w:iCs/>
          <w:lang w:eastAsia="es-ES"/>
        </w:rPr>
        <w:t xml:space="preserve"> responsabilidades administrativo que se inició con el expediente CM/DRSP/DQ/010/2018 </w:t>
      </w:r>
      <w:r w:rsidR="0045342D" w:rsidRPr="006D3693">
        <w:rPr>
          <w:rFonts w:ascii="Arial" w:eastAsia="Times New Roman" w:hAnsi="Arial" w:cs="Arial"/>
          <w:bCs/>
          <w:i/>
          <w:iCs/>
          <w:lang w:eastAsia="es-ES"/>
        </w:rPr>
        <w:t>y</w:t>
      </w:r>
      <w:r w:rsidR="003D6507" w:rsidRPr="006D3693">
        <w:rPr>
          <w:rFonts w:ascii="Arial" w:eastAsia="Times New Roman" w:hAnsi="Arial" w:cs="Arial"/>
          <w:bCs/>
          <w:i/>
          <w:iCs/>
          <w:lang w:eastAsia="es-ES"/>
        </w:rPr>
        <w:t xml:space="preserve"> </w:t>
      </w:r>
      <w:r w:rsidR="003D6507" w:rsidRPr="006D3693">
        <w:rPr>
          <w:rFonts w:ascii="Arial" w:eastAsia="Times New Roman" w:hAnsi="Arial" w:cs="Arial"/>
          <w:b/>
          <w:i/>
          <w:iCs/>
          <w:lang w:eastAsia="es-ES"/>
        </w:rPr>
        <w:t xml:space="preserve">formular </w:t>
      </w:r>
      <w:r w:rsidR="003D6507" w:rsidRPr="006D3693">
        <w:rPr>
          <w:rFonts w:ascii="Arial" w:eastAsia="Times New Roman" w:hAnsi="Arial" w:cs="Arial"/>
          <w:bCs/>
          <w:i/>
          <w:iCs/>
          <w:lang w:eastAsia="es-ES"/>
        </w:rPr>
        <w:t>el</w:t>
      </w:r>
      <w:r w:rsidRPr="006D3693">
        <w:rPr>
          <w:rFonts w:ascii="Arial" w:eastAsia="Times New Roman" w:hAnsi="Arial" w:cs="Arial"/>
          <w:bCs/>
          <w:i/>
          <w:iCs/>
          <w:lang w:eastAsia="es-ES"/>
        </w:rPr>
        <w:t xml:space="preserve"> informe de presunta responsabilidad administrativa y en su mome</w:t>
      </w:r>
      <w:r w:rsidR="000635D2" w:rsidRPr="006D3693">
        <w:rPr>
          <w:rFonts w:ascii="Arial" w:eastAsia="Times New Roman" w:hAnsi="Arial" w:cs="Arial"/>
          <w:bCs/>
          <w:i/>
          <w:iCs/>
          <w:lang w:eastAsia="es-ES"/>
        </w:rPr>
        <w:t xml:space="preserve">nto deberá </w:t>
      </w:r>
      <w:r w:rsidR="003D6507" w:rsidRPr="006D3693">
        <w:rPr>
          <w:rFonts w:ascii="Arial" w:eastAsia="Times New Roman" w:hAnsi="Arial" w:cs="Arial"/>
          <w:b/>
          <w:i/>
          <w:iCs/>
          <w:lang w:eastAsia="es-ES"/>
        </w:rPr>
        <w:t xml:space="preserve">remitir </w:t>
      </w:r>
      <w:r w:rsidR="003D6507" w:rsidRPr="006D3693">
        <w:rPr>
          <w:rFonts w:ascii="Arial" w:eastAsia="Times New Roman" w:hAnsi="Arial" w:cs="Arial"/>
          <w:bCs/>
          <w:i/>
          <w:iCs/>
          <w:lang w:eastAsia="es-ES"/>
        </w:rPr>
        <w:t>el</w:t>
      </w:r>
      <w:r w:rsidR="000635D2" w:rsidRPr="006D3693">
        <w:rPr>
          <w:rFonts w:ascii="Arial" w:eastAsia="Times New Roman" w:hAnsi="Arial" w:cs="Arial"/>
          <w:bCs/>
          <w:i/>
          <w:iCs/>
          <w:lang w:eastAsia="es-ES"/>
        </w:rPr>
        <w:t xml:space="preserve"> citado expediente a la autoridad sustanciadora, que este caso es la </w:t>
      </w:r>
      <w:r w:rsidR="00FC0C95" w:rsidRPr="006D3693">
        <w:rPr>
          <w:rFonts w:ascii="Arial" w:eastAsia="Times New Roman" w:hAnsi="Arial" w:cs="Arial"/>
          <w:bCs/>
          <w:i/>
          <w:iCs/>
          <w:lang w:eastAsia="es-ES"/>
        </w:rPr>
        <w:t>Jefa del Departamento</w:t>
      </w:r>
      <w:r w:rsidR="003D6507" w:rsidRPr="006D3693">
        <w:rPr>
          <w:rFonts w:ascii="Arial" w:eastAsia="Times New Roman" w:hAnsi="Arial" w:cs="Arial"/>
          <w:bCs/>
          <w:i/>
          <w:iCs/>
          <w:lang w:eastAsia="es-ES"/>
        </w:rPr>
        <w:t xml:space="preserve">  de Responsabilidades </w:t>
      </w:r>
      <w:r w:rsidR="00A109FC" w:rsidRPr="006D3693">
        <w:rPr>
          <w:rFonts w:ascii="Arial" w:eastAsia="Times New Roman" w:hAnsi="Arial" w:cs="Arial"/>
          <w:bCs/>
          <w:i/>
          <w:iCs/>
          <w:lang w:eastAsia="es-ES"/>
        </w:rPr>
        <w:t xml:space="preserve">de la citada Dirección, para efecto de que </w:t>
      </w:r>
      <w:r w:rsidR="00CA6F61">
        <w:rPr>
          <w:rFonts w:ascii="Arial" w:eastAsia="Times New Roman" w:hAnsi="Arial" w:cs="Arial"/>
          <w:b/>
          <w:i/>
          <w:iCs/>
          <w:lang w:eastAsia="es-ES"/>
        </w:rPr>
        <w:t>continúe</w:t>
      </w:r>
      <w:r w:rsidR="00A109FC" w:rsidRPr="006D3693">
        <w:rPr>
          <w:rFonts w:ascii="Arial" w:eastAsia="Times New Roman" w:hAnsi="Arial" w:cs="Arial"/>
          <w:bCs/>
          <w:i/>
          <w:iCs/>
          <w:lang w:eastAsia="es-ES"/>
        </w:rPr>
        <w:t xml:space="preserve"> el proce</w:t>
      </w:r>
      <w:r w:rsidR="00160625">
        <w:rPr>
          <w:rFonts w:ascii="Arial" w:eastAsia="Times New Roman" w:hAnsi="Arial" w:cs="Arial"/>
          <w:bCs/>
          <w:i/>
          <w:iCs/>
          <w:lang w:eastAsia="es-ES"/>
        </w:rPr>
        <w:t>dimiento citado, por tal motivo</w:t>
      </w:r>
      <w:r w:rsidR="00160625">
        <w:rPr>
          <w:rFonts w:ascii="Arial" w:eastAsia="Times New Roman" w:hAnsi="Arial" w:cs="Arial"/>
          <w:b/>
          <w:i/>
          <w:iCs/>
          <w:lang w:eastAsia="es-ES"/>
        </w:rPr>
        <w:t xml:space="preserve"> la resolución</w:t>
      </w:r>
      <w:r w:rsidR="00A109FC" w:rsidRPr="006D3693">
        <w:rPr>
          <w:rFonts w:ascii="Arial" w:eastAsia="Times New Roman" w:hAnsi="Arial" w:cs="Arial"/>
          <w:bCs/>
          <w:i/>
          <w:iCs/>
          <w:lang w:eastAsia="es-ES"/>
        </w:rPr>
        <w:t xml:space="preserve"> de catorce d</w:t>
      </w:r>
      <w:r w:rsidR="00160625">
        <w:rPr>
          <w:rFonts w:ascii="Arial" w:eastAsia="Times New Roman" w:hAnsi="Arial" w:cs="Arial"/>
          <w:bCs/>
          <w:i/>
          <w:iCs/>
          <w:lang w:eastAsia="es-ES"/>
        </w:rPr>
        <w:t xml:space="preserve">e diciembre de dos mil veinte, </w:t>
      </w:r>
      <w:r w:rsidR="00A109FC" w:rsidRPr="006D3693">
        <w:rPr>
          <w:rFonts w:ascii="Arial" w:eastAsia="Times New Roman" w:hAnsi="Arial" w:cs="Arial"/>
          <w:bCs/>
          <w:i/>
          <w:iCs/>
          <w:u w:val="single"/>
          <w:lang w:eastAsia="es-ES"/>
        </w:rPr>
        <w:t>no tiene el carácter de definitividad</w:t>
      </w:r>
      <w:r w:rsidR="00A109FC" w:rsidRPr="006D3693">
        <w:rPr>
          <w:rFonts w:ascii="Arial" w:eastAsia="Times New Roman" w:hAnsi="Arial" w:cs="Arial"/>
          <w:bCs/>
          <w:i/>
          <w:iCs/>
          <w:lang w:eastAsia="es-ES"/>
        </w:rPr>
        <w:t xml:space="preserve">, para ser impugnado mediante este juicio, tal como ha quedado precisado en el párrafo que antecede. - - - </w:t>
      </w:r>
    </w:p>
    <w:p w14:paraId="299BAD67" w14:textId="42FAE1D7" w:rsidR="00A109FC" w:rsidRPr="006D3693" w:rsidRDefault="008A0EAA" w:rsidP="006D3693">
      <w:pPr>
        <w:widowControl w:val="0"/>
        <w:tabs>
          <w:tab w:val="left" w:pos="7938"/>
        </w:tabs>
        <w:spacing w:before="240" w:after="0" w:line="360" w:lineRule="auto"/>
        <w:ind w:left="709" w:right="758" w:hanging="1"/>
        <w:jc w:val="both"/>
        <w:rPr>
          <w:rFonts w:ascii="Arial" w:eastAsia="Times New Roman" w:hAnsi="Arial" w:cs="Arial"/>
          <w:bCs/>
          <w:i/>
          <w:iCs/>
          <w:lang w:eastAsia="es-ES"/>
        </w:rPr>
      </w:pPr>
      <w:r w:rsidRPr="006D3693">
        <w:rPr>
          <w:rFonts w:ascii="Arial" w:eastAsia="Times New Roman" w:hAnsi="Arial" w:cs="Arial"/>
          <w:bCs/>
          <w:i/>
          <w:iCs/>
          <w:lang w:eastAsia="es-ES"/>
        </w:rPr>
        <w:t xml:space="preserve">Asimismo, se le hace del conocimiento a la parte actora, que si el expediente CM/DRSP/DQ/010/2018, </w:t>
      </w:r>
      <w:r w:rsidRPr="006D3693">
        <w:rPr>
          <w:rFonts w:ascii="Arial" w:eastAsia="Times New Roman" w:hAnsi="Arial" w:cs="Arial"/>
          <w:b/>
          <w:i/>
          <w:iCs/>
          <w:lang w:eastAsia="es-ES"/>
        </w:rPr>
        <w:t xml:space="preserve">se inició </w:t>
      </w:r>
      <w:r w:rsidRPr="006D3693">
        <w:rPr>
          <w:rFonts w:ascii="Arial" w:eastAsia="Times New Roman" w:hAnsi="Arial" w:cs="Arial"/>
          <w:bCs/>
          <w:i/>
          <w:iCs/>
          <w:lang w:eastAsia="es-ES"/>
        </w:rPr>
        <w:t>el procedimiento de responsabilidad administrativa</w:t>
      </w:r>
      <w:r w:rsidR="0045342D" w:rsidRPr="006D3693">
        <w:rPr>
          <w:rFonts w:ascii="Arial" w:eastAsia="Times New Roman" w:hAnsi="Arial" w:cs="Arial"/>
          <w:bCs/>
          <w:i/>
          <w:iCs/>
          <w:lang w:eastAsia="es-ES"/>
        </w:rPr>
        <w:t>;</w:t>
      </w:r>
      <w:r w:rsidRPr="006D3693">
        <w:rPr>
          <w:rFonts w:ascii="Arial" w:eastAsia="Times New Roman" w:hAnsi="Arial" w:cs="Arial"/>
          <w:bCs/>
          <w:i/>
          <w:iCs/>
          <w:lang w:eastAsia="es-ES"/>
        </w:rPr>
        <w:t xml:space="preserve"> el diecinueve de julio de dos mil diecisiete o después de dicha </w:t>
      </w:r>
      <w:r w:rsidR="00970451" w:rsidRPr="006D3693">
        <w:rPr>
          <w:rFonts w:ascii="Arial" w:eastAsia="Times New Roman" w:hAnsi="Arial" w:cs="Arial"/>
          <w:bCs/>
          <w:i/>
          <w:iCs/>
          <w:lang w:eastAsia="es-ES"/>
        </w:rPr>
        <w:t>fecha, ese</w:t>
      </w:r>
      <w:r w:rsidRPr="006D3693">
        <w:rPr>
          <w:rFonts w:ascii="Arial" w:eastAsia="Times New Roman" w:hAnsi="Arial" w:cs="Arial"/>
          <w:bCs/>
          <w:i/>
          <w:iCs/>
          <w:lang w:eastAsia="es-ES"/>
        </w:rPr>
        <w:t xml:space="preserve"> asunto se tramitará y </w:t>
      </w:r>
      <w:r w:rsidR="00970451" w:rsidRPr="006D3693">
        <w:rPr>
          <w:rFonts w:ascii="Arial" w:eastAsia="Times New Roman" w:hAnsi="Arial" w:cs="Arial"/>
          <w:bCs/>
          <w:i/>
          <w:iCs/>
          <w:lang w:eastAsia="es-ES"/>
        </w:rPr>
        <w:t>resolverá conforme</w:t>
      </w:r>
      <w:r w:rsidRPr="006D3693">
        <w:rPr>
          <w:rFonts w:ascii="Arial" w:eastAsia="Times New Roman" w:hAnsi="Arial" w:cs="Arial"/>
          <w:bCs/>
          <w:i/>
          <w:iCs/>
          <w:lang w:eastAsia="es-ES"/>
        </w:rPr>
        <w:t xml:space="preserve"> a la Ley General de Responsabilidades Administrativas</w:t>
      </w:r>
      <w:r w:rsidR="00970451" w:rsidRPr="006D3693">
        <w:rPr>
          <w:rFonts w:ascii="Arial" w:eastAsia="Times New Roman" w:hAnsi="Arial" w:cs="Arial"/>
          <w:bCs/>
          <w:i/>
          <w:iCs/>
          <w:lang w:eastAsia="es-ES"/>
        </w:rPr>
        <w:t>, Ley de Responsabilidades</w:t>
      </w:r>
      <w:r w:rsidR="0045342D" w:rsidRPr="006D3693">
        <w:rPr>
          <w:rFonts w:ascii="Arial" w:eastAsia="Times New Roman" w:hAnsi="Arial" w:cs="Arial"/>
          <w:bCs/>
          <w:i/>
          <w:iCs/>
          <w:lang w:eastAsia="es-ES"/>
        </w:rPr>
        <w:t xml:space="preserve"> Administrativas</w:t>
      </w:r>
      <w:r w:rsidR="00970451" w:rsidRPr="006D3693">
        <w:rPr>
          <w:rFonts w:ascii="Arial" w:eastAsia="Times New Roman" w:hAnsi="Arial" w:cs="Arial"/>
          <w:bCs/>
          <w:i/>
          <w:iCs/>
          <w:lang w:eastAsia="es-ES"/>
        </w:rPr>
        <w:t xml:space="preserve"> del Estado y Municipios de Oaxaca y la normatividad</w:t>
      </w:r>
      <w:r w:rsidR="0045342D" w:rsidRPr="006D3693">
        <w:rPr>
          <w:rFonts w:ascii="Arial" w:eastAsia="Times New Roman" w:hAnsi="Arial" w:cs="Arial"/>
          <w:bCs/>
          <w:i/>
          <w:iCs/>
          <w:lang w:eastAsia="es-ES"/>
        </w:rPr>
        <w:t xml:space="preserve"> </w:t>
      </w:r>
      <w:r w:rsidR="00970451" w:rsidRPr="006D3693">
        <w:rPr>
          <w:rFonts w:ascii="Arial" w:eastAsia="Times New Roman" w:hAnsi="Arial" w:cs="Arial"/>
          <w:bCs/>
          <w:i/>
          <w:iCs/>
          <w:lang w:eastAsia="es-ES"/>
        </w:rPr>
        <w:t>aplicad</w:t>
      </w:r>
      <w:r w:rsidR="0045342D" w:rsidRPr="006D3693">
        <w:rPr>
          <w:rFonts w:ascii="Arial" w:eastAsia="Times New Roman" w:hAnsi="Arial" w:cs="Arial"/>
          <w:bCs/>
          <w:i/>
          <w:iCs/>
          <w:lang w:eastAsia="es-ES"/>
        </w:rPr>
        <w:t>o (sic)</w:t>
      </w:r>
      <w:r w:rsidR="00970451" w:rsidRPr="006D3693">
        <w:rPr>
          <w:rFonts w:ascii="Arial" w:eastAsia="Times New Roman" w:hAnsi="Arial" w:cs="Arial"/>
          <w:bCs/>
          <w:i/>
          <w:iCs/>
          <w:lang w:eastAsia="es-ES"/>
        </w:rPr>
        <w:t xml:space="preserve"> de manera supletoria al procedimiento citado. - - - - - -  - - - - - -</w:t>
      </w:r>
      <w:r w:rsidR="00630D41">
        <w:rPr>
          <w:rFonts w:ascii="Arial" w:eastAsia="Times New Roman" w:hAnsi="Arial" w:cs="Arial"/>
          <w:bCs/>
          <w:i/>
          <w:iCs/>
          <w:lang w:eastAsia="es-ES"/>
        </w:rPr>
        <w:t xml:space="preserve"> </w:t>
      </w:r>
      <w:r w:rsidR="00970451" w:rsidRPr="006D3693">
        <w:rPr>
          <w:rFonts w:ascii="Arial" w:eastAsia="Times New Roman" w:hAnsi="Arial" w:cs="Arial"/>
          <w:bCs/>
          <w:i/>
          <w:iCs/>
          <w:lang w:eastAsia="es-ES"/>
        </w:rPr>
        <w:t>- - - - - -</w:t>
      </w:r>
      <w:r w:rsidR="00630D41">
        <w:rPr>
          <w:rFonts w:ascii="Arial" w:eastAsia="Times New Roman" w:hAnsi="Arial" w:cs="Arial"/>
          <w:bCs/>
          <w:i/>
          <w:iCs/>
          <w:lang w:eastAsia="es-ES"/>
        </w:rPr>
        <w:t xml:space="preserve"> - - - - - - -</w:t>
      </w:r>
      <w:r w:rsidR="00970451" w:rsidRPr="006D3693">
        <w:rPr>
          <w:rFonts w:ascii="Arial" w:eastAsia="Times New Roman" w:hAnsi="Arial" w:cs="Arial"/>
          <w:bCs/>
          <w:i/>
          <w:iCs/>
          <w:lang w:eastAsia="es-ES"/>
        </w:rPr>
        <w:t xml:space="preserve"> </w:t>
      </w:r>
    </w:p>
    <w:p w14:paraId="58791A98" w14:textId="53ED7050" w:rsidR="00970451" w:rsidRPr="006D3693" w:rsidRDefault="00970451" w:rsidP="006D3693">
      <w:pPr>
        <w:widowControl w:val="0"/>
        <w:tabs>
          <w:tab w:val="left" w:pos="7938"/>
        </w:tabs>
        <w:spacing w:before="240" w:after="0" w:line="360" w:lineRule="auto"/>
        <w:ind w:left="709" w:right="758" w:hanging="1"/>
        <w:jc w:val="both"/>
        <w:rPr>
          <w:rFonts w:ascii="Arial" w:eastAsia="Times New Roman" w:hAnsi="Arial" w:cs="Arial"/>
          <w:bCs/>
          <w:i/>
          <w:iCs/>
          <w:lang w:eastAsia="es-ES"/>
        </w:rPr>
      </w:pPr>
      <w:r w:rsidRPr="006D3693">
        <w:rPr>
          <w:rFonts w:ascii="Arial" w:eastAsia="Times New Roman" w:hAnsi="Arial" w:cs="Arial"/>
          <w:bCs/>
          <w:i/>
          <w:iCs/>
          <w:lang w:eastAsia="es-ES"/>
        </w:rPr>
        <w:lastRenderedPageBreak/>
        <w:t>Si la autorid</w:t>
      </w:r>
      <w:r w:rsidR="00630D41">
        <w:rPr>
          <w:rFonts w:ascii="Arial" w:eastAsia="Times New Roman" w:hAnsi="Arial" w:cs="Arial"/>
          <w:bCs/>
          <w:i/>
          <w:iCs/>
          <w:lang w:eastAsia="es-ES"/>
        </w:rPr>
        <w:t xml:space="preserve">ad sustanciadora resuelve sobre </w:t>
      </w:r>
      <w:r w:rsidRPr="006D3693">
        <w:rPr>
          <w:rFonts w:ascii="Arial" w:eastAsia="Times New Roman" w:hAnsi="Arial" w:cs="Arial"/>
          <w:b/>
          <w:i/>
          <w:iCs/>
          <w:lang w:eastAsia="es-ES"/>
        </w:rPr>
        <w:t>faltas no grave</w:t>
      </w:r>
      <w:r w:rsidR="0045342D" w:rsidRPr="006D3693">
        <w:rPr>
          <w:rFonts w:ascii="Arial" w:eastAsia="Times New Roman" w:hAnsi="Arial" w:cs="Arial"/>
          <w:b/>
          <w:i/>
          <w:iCs/>
          <w:lang w:eastAsia="es-ES"/>
        </w:rPr>
        <w:t>s</w:t>
      </w:r>
      <w:r w:rsidRPr="006D3693">
        <w:rPr>
          <w:rFonts w:ascii="Arial" w:eastAsia="Times New Roman" w:hAnsi="Arial" w:cs="Arial"/>
          <w:bCs/>
          <w:i/>
          <w:iCs/>
          <w:lang w:eastAsia="es-ES"/>
        </w:rPr>
        <w:t xml:space="preserve"> en e</w:t>
      </w:r>
      <w:r w:rsidR="00CA63EC" w:rsidRPr="006D3693">
        <w:rPr>
          <w:rFonts w:ascii="Arial" w:eastAsia="Times New Roman" w:hAnsi="Arial" w:cs="Arial"/>
          <w:bCs/>
          <w:i/>
          <w:iCs/>
          <w:lang w:eastAsia="es-ES"/>
        </w:rPr>
        <w:t>l</w:t>
      </w:r>
      <w:r w:rsidRPr="006D3693">
        <w:rPr>
          <w:rFonts w:ascii="Arial" w:eastAsia="Times New Roman" w:hAnsi="Arial" w:cs="Arial"/>
          <w:bCs/>
          <w:i/>
          <w:iCs/>
          <w:lang w:eastAsia="es-ES"/>
        </w:rPr>
        <w:t xml:space="preserve"> expediente</w:t>
      </w:r>
      <w:r w:rsidR="009770F5">
        <w:rPr>
          <w:rFonts w:ascii="Arial" w:eastAsia="Times New Roman" w:hAnsi="Arial" w:cs="Arial"/>
          <w:bCs/>
          <w:i/>
          <w:iCs/>
          <w:lang w:eastAsia="es-ES"/>
        </w:rPr>
        <w:t xml:space="preserve"> que forme, con motivo del envío</w:t>
      </w:r>
      <w:r w:rsidRPr="006D3693">
        <w:rPr>
          <w:rFonts w:ascii="Arial" w:eastAsia="Times New Roman" w:hAnsi="Arial" w:cs="Arial"/>
          <w:bCs/>
          <w:i/>
          <w:iCs/>
          <w:lang w:eastAsia="es-ES"/>
        </w:rPr>
        <w:t xml:space="preserve"> del expediente CM/DRSP/DQ/010/2018 y del informe de presunta responsabilidad, por parte de la autoridad investigadora, </w:t>
      </w:r>
      <w:r w:rsidRPr="006D3693">
        <w:rPr>
          <w:rFonts w:ascii="Arial" w:eastAsia="Times New Roman" w:hAnsi="Arial" w:cs="Arial"/>
          <w:b/>
          <w:i/>
          <w:iCs/>
          <w:lang w:eastAsia="es-ES"/>
        </w:rPr>
        <w:t xml:space="preserve">procederá el juicio de nulidad. </w:t>
      </w:r>
      <w:r w:rsidRPr="006D3693">
        <w:rPr>
          <w:rFonts w:ascii="Arial" w:eastAsia="Times New Roman" w:hAnsi="Arial" w:cs="Arial"/>
          <w:bCs/>
          <w:i/>
          <w:iCs/>
          <w:lang w:eastAsia="es-ES"/>
        </w:rPr>
        <w:t xml:space="preserve">- - - </w:t>
      </w:r>
      <w:r w:rsidR="00630D41">
        <w:rPr>
          <w:rFonts w:ascii="Arial" w:eastAsia="Times New Roman" w:hAnsi="Arial" w:cs="Arial"/>
          <w:bCs/>
          <w:i/>
          <w:iCs/>
          <w:lang w:eastAsia="es-ES"/>
        </w:rPr>
        <w:t xml:space="preserve">- - - - - - - - - - - - - - - - - - - - - - - - - - - - - - - - - - - - - - - - - </w:t>
      </w:r>
    </w:p>
    <w:p w14:paraId="07FB8B78" w14:textId="1A59B0B8" w:rsidR="00117845" w:rsidRPr="006D3693" w:rsidRDefault="00117845" w:rsidP="006D3693">
      <w:pPr>
        <w:widowControl w:val="0"/>
        <w:tabs>
          <w:tab w:val="left" w:pos="7938"/>
        </w:tabs>
        <w:spacing w:before="240" w:after="0" w:line="360" w:lineRule="auto"/>
        <w:ind w:left="709" w:right="758" w:hanging="1"/>
        <w:jc w:val="both"/>
        <w:rPr>
          <w:rFonts w:ascii="Arial" w:eastAsia="Times New Roman" w:hAnsi="Arial" w:cs="Arial"/>
          <w:bCs/>
          <w:i/>
          <w:iCs/>
          <w:lang w:eastAsia="es-ES"/>
        </w:rPr>
      </w:pPr>
      <w:r w:rsidRPr="006D3693">
        <w:rPr>
          <w:rFonts w:ascii="Arial" w:eastAsia="Times New Roman" w:hAnsi="Arial" w:cs="Arial"/>
          <w:bCs/>
          <w:i/>
          <w:iCs/>
          <w:lang w:eastAsia="es-ES"/>
        </w:rPr>
        <w:t>En caso, de que la falta administrativa imputada por la autoridad investigadora, Jefe del Departamento de Quejas, Denuncia</w:t>
      </w:r>
      <w:r w:rsidR="00703ECE">
        <w:rPr>
          <w:rFonts w:ascii="Arial" w:eastAsia="Times New Roman" w:hAnsi="Arial" w:cs="Arial"/>
          <w:bCs/>
          <w:i/>
          <w:iCs/>
          <w:lang w:eastAsia="es-ES"/>
        </w:rPr>
        <w:t>s</w:t>
      </w:r>
      <w:r w:rsidRPr="006D3693">
        <w:rPr>
          <w:rFonts w:ascii="Arial" w:eastAsia="Times New Roman" w:hAnsi="Arial" w:cs="Arial"/>
          <w:bCs/>
          <w:i/>
          <w:iCs/>
          <w:lang w:eastAsia="es-ES"/>
        </w:rPr>
        <w:t xml:space="preserve"> y Situación Patrimonial y autoridad investigadora de la Dirección de </w:t>
      </w:r>
      <w:r w:rsidR="000D2846" w:rsidRPr="006D3693">
        <w:rPr>
          <w:rFonts w:ascii="Arial" w:eastAsia="Times New Roman" w:hAnsi="Arial" w:cs="Arial"/>
          <w:bCs/>
          <w:i/>
          <w:iCs/>
          <w:lang w:eastAsia="es-ES"/>
        </w:rPr>
        <w:t>C</w:t>
      </w:r>
      <w:r w:rsidRPr="006D3693">
        <w:rPr>
          <w:rFonts w:ascii="Arial" w:eastAsia="Times New Roman" w:hAnsi="Arial" w:cs="Arial"/>
          <w:bCs/>
          <w:i/>
          <w:iCs/>
          <w:lang w:eastAsia="es-ES"/>
        </w:rPr>
        <w:t xml:space="preserve">ontraloría Municipal de Oaxaca de Juárez, Oaxaca, sea </w:t>
      </w:r>
      <w:r w:rsidR="00BE1557" w:rsidRPr="006D3693">
        <w:rPr>
          <w:rFonts w:ascii="Arial" w:eastAsia="Times New Roman" w:hAnsi="Arial" w:cs="Arial"/>
          <w:bCs/>
          <w:i/>
          <w:iCs/>
          <w:lang w:eastAsia="es-ES"/>
        </w:rPr>
        <w:t xml:space="preserve">una </w:t>
      </w:r>
      <w:r w:rsidR="00BE1557" w:rsidRPr="006D3693">
        <w:rPr>
          <w:rFonts w:ascii="Arial" w:eastAsia="Times New Roman" w:hAnsi="Arial" w:cs="Arial"/>
          <w:b/>
          <w:i/>
          <w:iCs/>
          <w:lang w:eastAsia="es-ES"/>
        </w:rPr>
        <w:t>falta grave</w:t>
      </w:r>
      <w:r w:rsidRPr="006D3693">
        <w:rPr>
          <w:rFonts w:ascii="Arial" w:eastAsia="Times New Roman" w:hAnsi="Arial" w:cs="Arial"/>
          <w:b/>
          <w:i/>
          <w:iCs/>
          <w:lang w:eastAsia="es-ES"/>
        </w:rPr>
        <w:t>, no procederá el juicio de nulidad,</w:t>
      </w:r>
      <w:r w:rsidRPr="006D3693">
        <w:rPr>
          <w:rFonts w:ascii="Arial" w:eastAsia="Times New Roman" w:hAnsi="Arial" w:cs="Arial"/>
          <w:bCs/>
          <w:i/>
          <w:iCs/>
          <w:lang w:eastAsia="es-ES"/>
        </w:rPr>
        <w:t xml:space="preserve"> siempre y cuando dicho procedimiento hay</w:t>
      </w:r>
      <w:r w:rsidR="000D2846" w:rsidRPr="006D3693">
        <w:rPr>
          <w:rFonts w:ascii="Arial" w:eastAsia="Times New Roman" w:hAnsi="Arial" w:cs="Arial"/>
          <w:bCs/>
          <w:i/>
          <w:iCs/>
          <w:lang w:eastAsia="es-ES"/>
        </w:rPr>
        <w:t>a</w:t>
      </w:r>
      <w:r w:rsidRPr="006D3693">
        <w:rPr>
          <w:rFonts w:ascii="Arial" w:eastAsia="Times New Roman" w:hAnsi="Arial" w:cs="Arial"/>
          <w:bCs/>
          <w:i/>
          <w:iCs/>
          <w:lang w:eastAsia="es-ES"/>
        </w:rPr>
        <w:t xml:space="preserve"> iniciado en los términos citados en</w:t>
      </w:r>
      <w:r w:rsidR="000D2846" w:rsidRPr="006D3693">
        <w:rPr>
          <w:rFonts w:ascii="Arial" w:eastAsia="Times New Roman" w:hAnsi="Arial" w:cs="Arial"/>
          <w:bCs/>
          <w:i/>
          <w:iCs/>
          <w:lang w:eastAsia="es-ES"/>
        </w:rPr>
        <w:t xml:space="preserve"> el</w:t>
      </w:r>
      <w:r w:rsidRPr="006D3693">
        <w:rPr>
          <w:rFonts w:ascii="Arial" w:eastAsia="Times New Roman" w:hAnsi="Arial" w:cs="Arial"/>
          <w:bCs/>
          <w:i/>
          <w:iCs/>
          <w:lang w:eastAsia="es-ES"/>
        </w:rPr>
        <w:t xml:space="preserve"> párrafo cuarto de este acuerdo</w:t>
      </w:r>
      <w:r w:rsidR="00630D41">
        <w:rPr>
          <w:rFonts w:ascii="Arial" w:eastAsia="Times New Roman" w:hAnsi="Arial" w:cs="Arial"/>
          <w:bCs/>
          <w:i/>
          <w:iCs/>
          <w:lang w:eastAsia="es-ES"/>
        </w:rPr>
        <w:t xml:space="preserve">. - - - - - - - - - - - - - - - - - - - - - - - - - - - - - - - - - </w:t>
      </w:r>
    </w:p>
    <w:p w14:paraId="525CD73F" w14:textId="590B6498" w:rsidR="00BE1557" w:rsidRPr="006D3693" w:rsidRDefault="00BE1557" w:rsidP="006D3693">
      <w:pPr>
        <w:widowControl w:val="0"/>
        <w:tabs>
          <w:tab w:val="left" w:pos="7938"/>
        </w:tabs>
        <w:spacing w:before="240" w:after="0" w:line="360" w:lineRule="auto"/>
        <w:ind w:left="709" w:right="758" w:hanging="1"/>
        <w:jc w:val="both"/>
        <w:rPr>
          <w:rFonts w:ascii="Arial" w:eastAsia="Times New Roman" w:hAnsi="Arial" w:cs="Arial"/>
          <w:bCs/>
          <w:i/>
          <w:iCs/>
          <w:lang w:eastAsia="es-ES"/>
        </w:rPr>
      </w:pPr>
      <w:r w:rsidRPr="006D3693">
        <w:rPr>
          <w:rFonts w:ascii="Arial" w:eastAsia="Times New Roman" w:hAnsi="Arial" w:cs="Arial"/>
          <w:bCs/>
          <w:i/>
          <w:iCs/>
          <w:lang w:eastAsia="es-ES"/>
        </w:rPr>
        <w:t xml:space="preserve">Si el expediente </w:t>
      </w:r>
      <w:r w:rsidR="006706F5">
        <w:rPr>
          <w:rFonts w:ascii="Arial" w:eastAsia="Times New Roman" w:hAnsi="Arial" w:cs="Arial"/>
          <w:bCs/>
          <w:i/>
          <w:iCs/>
          <w:lang w:eastAsia="es-ES"/>
        </w:rPr>
        <w:t>CM/DRSP/DQ/010/2018,</w:t>
      </w:r>
      <w:r w:rsidR="00CA63EC" w:rsidRPr="006D3693">
        <w:rPr>
          <w:rFonts w:ascii="Arial" w:eastAsia="Times New Roman" w:hAnsi="Arial" w:cs="Arial"/>
          <w:b/>
          <w:i/>
          <w:iCs/>
          <w:lang w:eastAsia="es-ES"/>
        </w:rPr>
        <w:t xml:space="preserve"> </w:t>
      </w:r>
      <w:r w:rsidR="006706F5">
        <w:rPr>
          <w:rFonts w:ascii="Arial" w:eastAsia="Times New Roman" w:hAnsi="Arial" w:cs="Arial"/>
          <w:b/>
          <w:i/>
          <w:iCs/>
          <w:lang w:eastAsia="es-ES"/>
        </w:rPr>
        <w:t>inició</w:t>
      </w:r>
      <w:r w:rsidRPr="006D3693">
        <w:rPr>
          <w:rFonts w:ascii="Arial" w:eastAsia="Times New Roman" w:hAnsi="Arial" w:cs="Arial"/>
          <w:bCs/>
          <w:i/>
          <w:iCs/>
          <w:lang w:eastAsia="es-ES"/>
        </w:rPr>
        <w:t xml:space="preserve"> el procedimiento de res</w:t>
      </w:r>
      <w:r w:rsidR="00805B4D">
        <w:rPr>
          <w:rFonts w:ascii="Arial" w:eastAsia="Times New Roman" w:hAnsi="Arial" w:cs="Arial"/>
          <w:bCs/>
          <w:i/>
          <w:iCs/>
          <w:lang w:eastAsia="es-ES"/>
        </w:rPr>
        <w:t xml:space="preserve">ponsabilidades administrativas; </w:t>
      </w:r>
      <w:r w:rsidR="00940A6F">
        <w:rPr>
          <w:rFonts w:ascii="Arial" w:eastAsia="Times New Roman" w:hAnsi="Arial" w:cs="Arial"/>
          <w:b/>
          <w:i/>
          <w:iCs/>
          <w:lang w:eastAsia="es-ES"/>
        </w:rPr>
        <w:t>antes</w:t>
      </w:r>
      <w:r w:rsidRPr="006D3693">
        <w:rPr>
          <w:rFonts w:ascii="Arial" w:eastAsia="Times New Roman" w:hAnsi="Arial" w:cs="Arial"/>
          <w:bCs/>
          <w:i/>
          <w:iCs/>
          <w:lang w:eastAsia="es-ES"/>
        </w:rPr>
        <w:t xml:space="preserve"> del diecinueve de julio de dos mil diecisiete, será </w:t>
      </w:r>
      <w:r w:rsidRPr="006D3693">
        <w:rPr>
          <w:rFonts w:ascii="Arial" w:eastAsia="Times New Roman" w:hAnsi="Arial" w:cs="Arial"/>
          <w:b/>
          <w:i/>
          <w:iCs/>
          <w:lang w:eastAsia="es-ES"/>
        </w:rPr>
        <w:t>procedente el juicio de nulidad</w:t>
      </w:r>
      <w:r w:rsidRPr="006D3693">
        <w:rPr>
          <w:rFonts w:ascii="Arial" w:eastAsia="Times New Roman" w:hAnsi="Arial" w:cs="Arial"/>
          <w:bCs/>
          <w:i/>
          <w:iCs/>
          <w:lang w:eastAsia="es-ES"/>
        </w:rPr>
        <w:t xml:space="preserve"> en contra de la resolución que dicte la autoridad sustanciadora sobre la</w:t>
      </w:r>
      <w:r w:rsidR="006706F5">
        <w:rPr>
          <w:rFonts w:ascii="Arial" w:eastAsia="Times New Roman" w:hAnsi="Arial" w:cs="Arial"/>
          <w:bCs/>
          <w:i/>
          <w:iCs/>
          <w:lang w:eastAsia="es-ES"/>
        </w:rPr>
        <w:t xml:space="preserve"> responsabilidad administrativa</w:t>
      </w:r>
      <w:r w:rsidRPr="006D3693">
        <w:rPr>
          <w:rFonts w:ascii="Arial" w:eastAsia="Times New Roman" w:hAnsi="Arial" w:cs="Arial"/>
          <w:b/>
          <w:i/>
          <w:iCs/>
          <w:lang w:eastAsia="es-ES"/>
        </w:rPr>
        <w:t xml:space="preserve"> grave</w:t>
      </w:r>
      <w:r w:rsidR="006706F5">
        <w:rPr>
          <w:rFonts w:ascii="Arial" w:eastAsia="Times New Roman" w:hAnsi="Arial" w:cs="Arial"/>
          <w:b/>
          <w:i/>
          <w:iCs/>
          <w:lang w:eastAsia="es-ES"/>
        </w:rPr>
        <w:t xml:space="preserve"> </w:t>
      </w:r>
      <w:r w:rsidRPr="006D3693">
        <w:rPr>
          <w:rFonts w:ascii="Arial" w:eastAsia="Times New Roman" w:hAnsi="Arial" w:cs="Arial"/>
          <w:b/>
          <w:i/>
          <w:iCs/>
          <w:lang w:eastAsia="es-ES"/>
        </w:rPr>
        <w:t>o no grave</w:t>
      </w:r>
      <w:r w:rsidR="000D2846" w:rsidRPr="006D3693">
        <w:rPr>
          <w:rFonts w:ascii="Arial" w:eastAsia="Times New Roman" w:hAnsi="Arial" w:cs="Arial"/>
          <w:b/>
          <w:i/>
          <w:iCs/>
          <w:lang w:eastAsia="es-ES"/>
        </w:rPr>
        <w:t>,</w:t>
      </w:r>
      <w:r w:rsidRPr="006D3693">
        <w:rPr>
          <w:rFonts w:ascii="Arial" w:eastAsia="Times New Roman" w:hAnsi="Arial" w:cs="Arial"/>
          <w:bCs/>
          <w:i/>
          <w:iCs/>
          <w:lang w:eastAsia="es-ES"/>
        </w:rPr>
        <w:t xml:space="preserve"> esto en cumplimiento </w:t>
      </w:r>
      <w:r w:rsidR="000D2846" w:rsidRPr="006D3693">
        <w:rPr>
          <w:rFonts w:ascii="Arial" w:eastAsia="Times New Roman" w:hAnsi="Arial" w:cs="Arial"/>
          <w:bCs/>
          <w:i/>
          <w:iCs/>
          <w:lang w:eastAsia="es-ES"/>
        </w:rPr>
        <w:t>a</w:t>
      </w:r>
      <w:r w:rsidRPr="006D3693">
        <w:rPr>
          <w:rFonts w:ascii="Arial" w:eastAsia="Times New Roman" w:hAnsi="Arial" w:cs="Arial"/>
          <w:bCs/>
          <w:i/>
          <w:iCs/>
          <w:lang w:eastAsia="es-ES"/>
        </w:rPr>
        <w:t xml:space="preserve">l párrafo primero del artículo tercero </w:t>
      </w:r>
      <w:r w:rsidR="00CA63EC" w:rsidRPr="006D3693">
        <w:rPr>
          <w:rFonts w:ascii="Arial" w:eastAsia="Times New Roman" w:hAnsi="Arial" w:cs="Arial"/>
          <w:bCs/>
          <w:i/>
          <w:iCs/>
          <w:lang w:eastAsia="es-ES"/>
        </w:rPr>
        <w:t xml:space="preserve">transitorio de la Ley General de Responsabilidades Administrativas, publicado el dieciocho de julio de dos mil dieciséis, en el Diario Oficial de la Federación, misma que entró en vigor el diecinueve de julio de dos mil diecisiete. - - - - - - - - - - - - </w:t>
      </w:r>
      <w:r w:rsidR="00805B4D">
        <w:rPr>
          <w:rFonts w:ascii="Arial" w:eastAsia="Times New Roman" w:hAnsi="Arial" w:cs="Arial"/>
          <w:bCs/>
          <w:i/>
          <w:iCs/>
          <w:lang w:eastAsia="es-ES"/>
        </w:rPr>
        <w:t xml:space="preserve">- - - - - - - - - - - - - - - - - - - - - - - - - - - - - - - </w:t>
      </w:r>
    </w:p>
    <w:p w14:paraId="364034F5" w14:textId="7D5DBE31" w:rsidR="00CA63EC" w:rsidRPr="006D3693" w:rsidRDefault="00CA63EC" w:rsidP="006D3693">
      <w:pPr>
        <w:widowControl w:val="0"/>
        <w:tabs>
          <w:tab w:val="left" w:pos="7938"/>
        </w:tabs>
        <w:spacing w:before="240" w:after="0" w:line="360" w:lineRule="auto"/>
        <w:ind w:left="709" w:right="758" w:hanging="1"/>
        <w:jc w:val="both"/>
        <w:rPr>
          <w:rFonts w:ascii="Arial" w:eastAsia="Times New Roman" w:hAnsi="Arial" w:cs="Arial"/>
          <w:bCs/>
          <w:i/>
          <w:iCs/>
          <w:lang w:eastAsia="es-ES"/>
        </w:rPr>
      </w:pPr>
      <w:r w:rsidRPr="006D3693">
        <w:rPr>
          <w:rFonts w:ascii="Arial" w:eastAsia="Times New Roman" w:hAnsi="Arial" w:cs="Arial"/>
          <w:bCs/>
          <w:i/>
          <w:iCs/>
          <w:lang w:eastAsia="es-ES"/>
        </w:rPr>
        <w:t xml:space="preserve">Con fundamento en los artículos 158 y 161 fracción VI, de la Ley de Procedimiento y Justicia Administrativa para el Estado de Oaxaca, </w:t>
      </w:r>
      <w:r w:rsidRPr="006D3693">
        <w:rPr>
          <w:rFonts w:ascii="Arial" w:eastAsia="Times New Roman" w:hAnsi="Arial" w:cs="Arial"/>
          <w:b/>
          <w:i/>
          <w:iCs/>
          <w:lang w:eastAsia="es-ES"/>
        </w:rPr>
        <w:t>se desecha por notoriamente</w:t>
      </w:r>
      <w:r w:rsidR="00805B4D">
        <w:rPr>
          <w:rFonts w:ascii="Arial" w:eastAsia="Times New Roman" w:hAnsi="Arial" w:cs="Arial"/>
          <w:b/>
          <w:i/>
          <w:iCs/>
          <w:lang w:eastAsia="es-ES"/>
        </w:rPr>
        <w:t xml:space="preserve"> </w:t>
      </w:r>
      <w:r w:rsidR="00805B4D" w:rsidRPr="006706F5">
        <w:rPr>
          <w:rFonts w:ascii="Arial" w:eastAsia="Times New Roman" w:hAnsi="Arial" w:cs="Arial"/>
          <w:i/>
          <w:iCs/>
          <w:lang w:eastAsia="es-ES"/>
        </w:rPr>
        <w:t>(sic)</w:t>
      </w:r>
      <w:r w:rsidRPr="006D3693">
        <w:rPr>
          <w:rFonts w:ascii="Arial" w:eastAsia="Times New Roman" w:hAnsi="Arial" w:cs="Arial"/>
          <w:b/>
          <w:i/>
          <w:iCs/>
          <w:lang w:eastAsia="es-ES"/>
        </w:rPr>
        <w:t xml:space="preserve"> la demanda de nulidad </w:t>
      </w:r>
      <w:r w:rsidRPr="006D3693">
        <w:rPr>
          <w:rFonts w:ascii="Arial" w:eastAsia="Times New Roman" w:hAnsi="Arial" w:cs="Arial"/>
          <w:bCs/>
          <w:i/>
          <w:iCs/>
          <w:lang w:eastAsia="es-ES"/>
        </w:rPr>
        <w:t>interpuso en contra del oficio CDM/SRSP/1284/2020, de dieciséis de diciembre de dos mil veinte, con el que se le notificaron a la parte actora la resolución de catorce de diciembre de dos mil veinte</w:t>
      </w:r>
      <w:r w:rsidR="005323D5" w:rsidRPr="006D3693">
        <w:rPr>
          <w:rFonts w:ascii="Arial" w:eastAsia="Times New Roman" w:hAnsi="Arial" w:cs="Arial"/>
          <w:bCs/>
          <w:i/>
          <w:iCs/>
          <w:lang w:eastAsia="es-ES"/>
        </w:rPr>
        <w:t>,</w:t>
      </w:r>
      <w:r w:rsidRPr="006D3693">
        <w:rPr>
          <w:rFonts w:ascii="Arial" w:eastAsia="Times New Roman" w:hAnsi="Arial" w:cs="Arial"/>
          <w:bCs/>
          <w:i/>
          <w:iCs/>
          <w:lang w:eastAsia="es-ES"/>
        </w:rPr>
        <w:t xml:space="preserve"> </w:t>
      </w:r>
      <w:r w:rsidR="005323D5" w:rsidRPr="006D3693">
        <w:rPr>
          <w:rFonts w:ascii="Arial" w:eastAsia="Times New Roman" w:hAnsi="Arial" w:cs="Arial"/>
          <w:bCs/>
          <w:i/>
          <w:iCs/>
          <w:lang w:eastAsia="es-ES"/>
        </w:rPr>
        <w:t>l</w:t>
      </w:r>
      <w:r w:rsidRPr="006D3693">
        <w:rPr>
          <w:rFonts w:ascii="Arial" w:eastAsia="Times New Roman" w:hAnsi="Arial" w:cs="Arial"/>
          <w:bCs/>
          <w:i/>
          <w:iCs/>
          <w:lang w:eastAsia="es-ES"/>
        </w:rPr>
        <w:t xml:space="preserve">o anterior al no ser </w:t>
      </w:r>
      <w:r w:rsidRPr="006D3693">
        <w:rPr>
          <w:rFonts w:ascii="Arial" w:eastAsia="Times New Roman" w:hAnsi="Arial" w:cs="Arial"/>
          <w:b/>
          <w:i/>
          <w:iCs/>
          <w:lang w:eastAsia="es-ES"/>
        </w:rPr>
        <w:t xml:space="preserve">es </w:t>
      </w:r>
      <w:r w:rsidR="00805B4D">
        <w:rPr>
          <w:rFonts w:ascii="Arial" w:eastAsia="Times New Roman" w:hAnsi="Arial" w:cs="Arial"/>
          <w:b/>
          <w:i/>
          <w:iCs/>
          <w:lang w:eastAsia="es-ES"/>
        </w:rPr>
        <w:t xml:space="preserve">un acto o resolución definitiva </w:t>
      </w:r>
      <w:r w:rsidRPr="006D3693">
        <w:rPr>
          <w:rFonts w:ascii="Arial" w:eastAsia="Times New Roman" w:hAnsi="Arial" w:cs="Arial"/>
          <w:bCs/>
          <w:i/>
          <w:iCs/>
          <w:lang w:eastAsia="es-ES"/>
        </w:rPr>
        <w:t>que pued</w:t>
      </w:r>
      <w:r w:rsidR="005323D5" w:rsidRPr="006D3693">
        <w:rPr>
          <w:rFonts w:ascii="Arial" w:eastAsia="Times New Roman" w:hAnsi="Arial" w:cs="Arial"/>
          <w:bCs/>
          <w:i/>
          <w:iCs/>
          <w:lang w:eastAsia="es-ES"/>
        </w:rPr>
        <w:t>a</w:t>
      </w:r>
      <w:r w:rsidRPr="006D3693">
        <w:rPr>
          <w:rFonts w:ascii="Arial" w:eastAsia="Times New Roman" w:hAnsi="Arial" w:cs="Arial"/>
          <w:bCs/>
          <w:i/>
          <w:iCs/>
          <w:lang w:eastAsia="es-ES"/>
        </w:rPr>
        <w:t xml:space="preserve"> ser </w:t>
      </w:r>
      <w:r w:rsidR="00D65672" w:rsidRPr="006D3693">
        <w:rPr>
          <w:rFonts w:ascii="Arial" w:eastAsia="Times New Roman" w:hAnsi="Arial" w:cs="Arial"/>
          <w:bCs/>
          <w:i/>
          <w:iCs/>
          <w:lang w:eastAsia="es-ES"/>
        </w:rPr>
        <w:t>impugnando</w:t>
      </w:r>
      <w:r w:rsidRPr="006D3693">
        <w:rPr>
          <w:rFonts w:ascii="Arial" w:eastAsia="Times New Roman" w:hAnsi="Arial" w:cs="Arial"/>
          <w:bCs/>
          <w:i/>
          <w:iCs/>
          <w:lang w:eastAsia="es-ES"/>
        </w:rPr>
        <w:t xml:space="preserve">  mediante el juicio de nulidad, como </w:t>
      </w:r>
      <w:r w:rsidR="00805B4D">
        <w:rPr>
          <w:rFonts w:ascii="Arial" w:eastAsia="Times New Roman" w:hAnsi="Arial" w:cs="Arial"/>
          <w:bCs/>
          <w:i/>
          <w:iCs/>
          <w:lang w:eastAsia="es-ES"/>
        </w:rPr>
        <w:t>ya fue</w:t>
      </w:r>
      <w:r w:rsidRPr="006D3693">
        <w:rPr>
          <w:rFonts w:ascii="Arial" w:eastAsia="Times New Roman" w:hAnsi="Arial" w:cs="Arial"/>
          <w:bCs/>
          <w:i/>
          <w:iCs/>
          <w:lang w:eastAsia="es-ES"/>
        </w:rPr>
        <w:t xml:space="preserve"> motivado en los párrafos que antecede.- </w:t>
      </w:r>
      <w:r w:rsidR="005323D5" w:rsidRPr="006D3693">
        <w:rPr>
          <w:rFonts w:ascii="Arial" w:eastAsia="Times New Roman" w:hAnsi="Arial" w:cs="Arial"/>
          <w:bCs/>
          <w:i/>
          <w:iCs/>
          <w:lang w:eastAsia="es-ES"/>
        </w:rPr>
        <w:t xml:space="preserve">- - - - - - - - - - </w:t>
      </w:r>
      <w:r w:rsidR="00805B4D">
        <w:rPr>
          <w:rFonts w:ascii="Arial" w:eastAsia="Times New Roman" w:hAnsi="Arial" w:cs="Arial"/>
          <w:bCs/>
          <w:i/>
          <w:iCs/>
          <w:lang w:eastAsia="es-ES"/>
        </w:rPr>
        <w:t xml:space="preserve">- - - - - - - - - - - - - - - - - - - - - - - - - - - - - - </w:t>
      </w:r>
    </w:p>
    <w:p w14:paraId="1B5F041F" w14:textId="62584784" w:rsidR="00CA63EC" w:rsidRPr="006706F5" w:rsidRDefault="00CA63EC" w:rsidP="006D3693">
      <w:pPr>
        <w:widowControl w:val="0"/>
        <w:tabs>
          <w:tab w:val="left" w:pos="7938"/>
        </w:tabs>
        <w:spacing w:before="240" w:after="0" w:line="360" w:lineRule="auto"/>
        <w:ind w:left="709" w:right="758" w:hanging="1"/>
        <w:jc w:val="both"/>
        <w:rPr>
          <w:rFonts w:ascii="Arial" w:eastAsia="Times New Roman" w:hAnsi="Arial" w:cs="Arial"/>
          <w:bCs/>
          <w:i/>
          <w:iCs/>
          <w:lang w:eastAsia="es-ES"/>
        </w:rPr>
      </w:pPr>
      <w:r w:rsidRPr="006706F5">
        <w:rPr>
          <w:rFonts w:ascii="Arial" w:eastAsia="Times New Roman" w:hAnsi="Arial" w:cs="Arial"/>
          <w:bCs/>
          <w:i/>
          <w:iCs/>
          <w:lang w:eastAsia="es-ES"/>
        </w:rPr>
        <w:t xml:space="preserve">Se tiene a </w:t>
      </w:r>
      <w:r w:rsidR="009A604C">
        <w:rPr>
          <w:rFonts w:ascii="Arial" w:hAnsi="Arial" w:cs="Arial"/>
          <w:b/>
          <w:sz w:val="26"/>
          <w:szCs w:val="26"/>
        </w:rPr>
        <w:t>***********</w:t>
      </w:r>
      <w:r w:rsidRPr="006706F5">
        <w:rPr>
          <w:rFonts w:ascii="Arial" w:eastAsia="Times New Roman" w:hAnsi="Arial" w:cs="Arial"/>
          <w:bCs/>
          <w:i/>
          <w:iCs/>
          <w:lang w:eastAsia="es-ES"/>
        </w:rPr>
        <w:t xml:space="preserve">, </w:t>
      </w:r>
      <w:r w:rsidRPr="006706F5">
        <w:rPr>
          <w:rFonts w:ascii="Arial" w:eastAsia="Times New Roman" w:hAnsi="Arial" w:cs="Arial"/>
          <w:b/>
          <w:i/>
          <w:iCs/>
          <w:lang w:eastAsia="es-ES"/>
        </w:rPr>
        <w:t xml:space="preserve">señalando domicilio </w:t>
      </w:r>
      <w:r w:rsidR="006706F5">
        <w:rPr>
          <w:rFonts w:ascii="Arial" w:eastAsia="Times New Roman" w:hAnsi="Arial" w:cs="Arial"/>
          <w:b/>
          <w:i/>
          <w:iCs/>
          <w:lang w:eastAsia="es-ES"/>
        </w:rPr>
        <w:t>para recibir sus notificaciones</w:t>
      </w:r>
      <w:r w:rsidRPr="006706F5">
        <w:rPr>
          <w:rFonts w:ascii="Arial" w:eastAsia="Times New Roman" w:hAnsi="Arial" w:cs="Arial"/>
          <w:bCs/>
          <w:i/>
          <w:iCs/>
          <w:lang w:eastAsia="es-ES"/>
        </w:rPr>
        <w:t xml:space="preserve"> el que indica </w:t>
      </w:r>
      <w:r w:rsidR="007B4E40" w:rsidRPr="006706F5">
        <w:rPr>
          <w:rFonts w:ascii="Arial" w:eastAsia="Times New Roman" w:hAnsi="Arial" w:cs="Arial"/>
          <w:bCs/>
          <w:i/>
          <w:iCs/>
          <w:lang w:eastAsia="es-ES"/>
        </w:rPr>
        <w:t xml:space="preserve">en su escrito  de cuenta y por autorizadas a las personas que menciona quienes únicamente podrán recibir notificaciones e imponerse de los autos, en virtud de que no justifican ante esta sala que cuenten con cédula de licenciados en derecho y que dichos documentos se encuentran registrados en el Libro de Registro de Títulos y Cédulas de Licenciados en Derecho del índice de la Secretaria General de Acuerdos de este Tribunal, lo </w:t>
      </w:r>
      <w:r w:rsidR="005323D5" w:rsidRPr="006706F5">
        <w:rPr>
          <w:rFonts w:ascii="Arial" w:eastAsia="Times New Roman" w:hAnsi="Arial" w:cs="Arial"/>
          <w:bCs/>
          <w:i/>
          <w:iCs/>
          <w:lang w:eastAsia="es-ES"/>
        </w:rPr>
        <w:t>a</w:t>
      </w:r>
      <w:r w:rsidR="007B4E40" w:rsidRPr="006706F5">
        <w:rPr>
          <w:rFonts w:ascii="Arial" w:eastAsia="Times New Roman" w:hAnsi="Arial" w:cs="Arial"/>
          <w:bCs/>
          <w:i/>
          <w:iCs/>
          <w:lang w:eastAsia="es-ES"/>
        </w:rPr>
        <w:t xml:space="preserve">nterior con fundamento en </w:t>
      </w:r>
      <w:r w:rsidR="0036084C">
        <w:rPr>
          <w:rFonts w:ascii="Arial" w:eastAsia="Times New Roman" w:hAnsi="Arial" w:cs="Arial"/>
          <w:bCs/>
          <w:i/>
          <w:iCs/>
          <w:lang w:eastAsia="es-ES"/>
        </w:rPr>
        <w:t xml:space="preserve">los artículos 146, 148 párrafo </w:t>
      </w:r>
      <w:r w:rsidR="007B4E40" w:rsidRPr="006706F5">
        <w:rPr>
          <w:rFonts w:ascii="Arial" w:eastAsia="Times New Roman" w:hAnsi="Arial" w:cs="Arial"/>
          <w:bCs/>
          <w:i/>
          <w:iCs/>
          <w:lang w:eastAsia="es-ES"/>
        </w:rPr>
        <w:t>quinto, 171 párrafo</w:t>
      </w:r>
      <w:r w:rsidR="005323D5" w:rsidRPr="006706F5">
        <w:rPr>
          <w:rFonts w:ascii="Arial" w:eastAsia="Times New Roman" w:hAnsi="Arial" w:cs="Arial"/>
          <w:bCs/>
          <w:i/>
          <w:iCs/>
          <w:lang w:eastAsia="es-ES"/>
        </w:rPr>
        <w:t>s</w:t>
      </w:r>
      <w:r w:rsidR="007B4E40" w:rsidRPr="006706F5">
        <w:rPr>
          <w:rFonts w:ascii="Arial" w:eastAsia="Times New Roman" w:hAnsi="Arial" w:cs="Arial"/>
          <w:bCs/>
          <w:i/>
          <w:iCs/>
          <w:lang w:eastAsia="es-ES"/>
        </w:rPr>
        <w:t xml:space="preserve"> primero y tercero de la Ley de Procedimiento y Justicia Administrativa para el Estado de Oaxaca. - - - - -- - - - - - - - - -  - - - - - </w:t>
      </w:r>
    </w:p>
    <w:p w14:paraId="4B7E71F6" w14:textId="77777777" w:rsidR="006706F5" w:rsidRPr="006706F5" w:rsidRDefault="006706F5" w:rsidP="006D3693">
      <w:pPr>
        <w:widowControl w:val="0"/>
        <w:tabs>
          <w:tab w:val="left" w:pos="7938"/>
        </w:tabs>
        <w:spacing w:before="240" w:after="0" w:line="360" w:lineRule="auto"/>
        <w:ind w:left="709" w:right="758" w:hanging="1"/>
        <w:jc w:val="both"/>
        <w:rPr>
          <w:rFonts w:ascii="Arial" w:eastAsia="Times New Roman" w:hAnsi="Arial" w:cs="Arial"/>
          <w:bCs/>
          <w:i/>
          <w:iCs/>
          <w:lang w:eastAsia="es-ES"/>
        </w:rPr>
      </w:pPr>
      <w:r w:rsidRPr="006706F5">
        <w:rPr>
          <w:rFonts w:ascii="Arial" w:eastAsia="Times New Roman" w:hAnsi="Arial" w:cs="Arial"/>
          <w:bCs/>
          <w:i/>
          <w:iCs/>
          <w:lang w:eastAsia="es-ES"/>
        </w:rPr>
        <w:lastRenderedPageBreak/>
        <w:t>(…)</w:t>
      </w:r>
    </w:p>
    <w:p w14:paraId="5CCBA669" w14:textId="243908A3" w:rsidR="00DB3D8E" w:rsidRDefault="00DB3D8E"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Pr>
          <w:rFonts w:ascii="Arial" w:eastAsia="Calibri" w:hAnsi="Arial" w:cs="Arial"/>
          <w:b/>
          <w:bCs/>
          <w:sz w:val="26"/>
          <w:szCs w:val="26"/>
        </w:rPr>
        <w:t>C O N S I D E R A N D O</w:t>
      </w:r>
    </w:p>
    <w:p w14:paraId="0BBBFF30" w14:textId="2BE6C90A" w:rsidR="00DB3D8E" w:rsidRDefault="00DB3D8E" w:rsidP="00DB3D8E">
      <w:pPr>
        <w:spacing w:before="240" w:line="360" w:lineRule="auto"/>
        <w:ind w:firstLine="708"/>
        <w:jc w:val="both"/>
        <w:rPr>
          <w:rFonts w:ascii="Arial" w:eastAsiaTheme="minorHAnsi"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r w:rsidR="00C64A18">
        <w:rPr>
          <w:rFonts w:ascii="Arial" w:hAnsi="Arial" w:cs="Arial"/>
          <w:bCs/>
          <w:iCs/>
          <w:sz w:val="26"/>
          <w:szCs w:val="26"/>
        </w:rPr>
        <w:t xml:space="preserve">QUÁTER </w:t>
      </w:r>
      <w:r>
        <w:rPr>
          <w:rFonts w:ascii="Arial" w:hAnsi="Arial" w:cs="Arial"/>
          <w:bCs/>
          <w:iCs/>
          <w:sz w:val="26"/>
          <w:szCs w:val="26"/>
        </w:rPr>
        <w:t>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w:t>
      </w:r>
      <w:r w:rsidR="00E47CEC">
        <w:rPr>
          <w:rFonts w:ascii="Arial" w:hAnsi="Arial" w:cs="Arial"/>
          <w:bCs/>
          <w:iCs/>
          <w:sz w:val="26"/>
          <w:szCs w:val="26"/>
        </w:rPr>
        <w:t>en contra de</w:t>
      </w:r>
      <w:r w:rsidR="0004229E">
        <w:rPr>
          <w:rFonts w:ascii="Arial" w:hAnsi="Arial" w:cs="Arial"/>
          <w:bCs/>
          <w:iCs/>
          <w:sz w:val="26"/>
          <w:szCs w:val="26"/>
        </w:rPr>
        <w:t xml:space="preserve"> </w:t>
      </w:r>
      <w:r w:rsidR="00294D3B">
        <w:rPr>
          <w:rFonts w:ascii="Arial" w:hAnsi="Arial" w:cs="Arial"/>
          <w:bCs/>
          <w:iCs/>
          <w:sz w:val="26"/>
          <w:szCs w:val="26"/>
        </w:rPr>
        <w:t xml:space="preserve">la parte relativa del </w:t>
      </w:r>
      <w:r w:rsidR="00C936EA">
        <w:rPr>
          <w:rFonts w:ascii="Arial" w:hAnsi="Arial" w:cs="Arial"/>
          <w:sz w:val="26"/>
          <w:szCs w:val="26"/>
        </w:rPr>
        <w:t>acuerdo de fecha veintidós de marzo del dos mil veintiuno</w:t>
      </w:r>
      <w:r w:rsidR="00FE43FC">
        <w:rPr>
          <w:rFonts w:ascii="Arial" w:hAnsi="Arial" w:cs="Arial"/>
          <w:bCs/>
          <w:iCs/>
          <w:sz w:val="26"/>
          <w:szCs w:val="26"/>
        </w:rPr>
        <w:t>, dictad</w:t>
      </w:r>
      <w:r w:rsidR="00703ECE">
        <w:rPr>
          <w:rFonts w:ascii="Arial" w:hAnsi="Arial" w:cs="Arial"/>
          <w:bCs/>
          <w:iCs/>
          <w:sz w:val="26"/>
          <w:szCs w:val="26"/>
        </w:rPr>
        <w:t>o</w:t>
      </w:r>
      <w:r w:rsidR="00FE43FC">
        <w:rPr>
          <w:rFonts w:ascii="Arial" w:hAnsi="Arial" w:cs="Arial"/>
          <w:bCs/>
          <w:iCs/>
          <w:sz w:val="26"/>
          <w:szCs w:val="26"/>
        </w:rPr>
        <w:t xml:space="preserve"> por</w:t>
      </w:r>
      <w:r w:rsidR="00C936EA">
        <w:rPr>
          <w:rFonts w:ascii="Arial" w:hAnsi="Arial" w:cs="Arial"/>
          <w:bCs/>
          <w:iCs/>
          <w:sz w:val="26"/>
          <w:szCs w:val="26"/>
        </w:rPr>
        <w:t xml:space="preserve"> la</w:t>
      </w:r>
      <w:r w:rsidR="00FE43FC">
        <w:rPr>
          <w:rFonts w:ascii="Arial" w:hAnsi="Arial" w:cs="Arial"/>
          <w:bCs/>
          <w:iCs/>
          <w:sz w:val="26"/>
          <w:szCs w:val="26"/>
        </w:rPr>
        <w:t xml:space="preserve"> </w:t>
      </w:r>
      <w:r w:rsidR="00104A1D">
        <w:rPr>
          <w:rFonts w:ascii="Arial" w:hAnsi="Arial" w:cs="Arial"/>
          <w:sz w:val="26"/>
          <w:szCs w:val="26"/>
        </w:rPr>
        <w:t>Sala Especializada en Materia d</w:t>
      </w:r>
      <w:r w:rsidR="00104A1D" w:rsidRPr="0003269B">
        <w:rPr>
          <w:rFonts w:ascii="Arial" w:hAnsi="Arial" w:cs="Arial"/>
          <w:sz w:val="26"/>
          <w:szCs w:val="26"/>
        </w:rPr>
        <w:t>e Res</w:t>
      </w:r>
      <w:r w:rsidR="00104A1D">
        <w:rPr>
          <w:rFonts w:ascii="Arial" w:hAnsi="Arial" w:cs="Arial"/>
          <w:sz w:val="26"/>
          <w:szCs w:val="26"/>
        </w:rPr>
        <w:t>ponsabilidades Administrativas y Combate a l</w:t>
      </w:r>
      <w:r w:rsidR="00104A1D" w:rsidRPr="0003269B">
        <w:rPr>
          <w:rFonts w:ascii="Arial" w:hAnsi="Arial" w:cs="Arial"/>
          <w:sz w:val="26"/>
          <w:szCs w:val="26"/>
        </w:rPr>
        <w:t>a Corrupción</w:t>
      </w:r>
      <w:r w:rsidR="00104A1D">
        <w:rPr>
          <w:rFonts w:ascii="Arial" w:hAnsi="Arial" w:cs="Arial"/>
          <w:sz w:val="26"/>
          <w:szCs w:val="26"/>
        </w:rPr>
        <w:t xml:space="preserve"> </w:t>
      </w:r>
      <w:r w:rsidR="00C936EA">
        <w:rPr>
          <w:rFonts w:ascii="Arial" w:hAnsi="Arial" w:cs="Arial"/>
          <w:sz w:val="26"/>
          <w:szCs w:val="26"/>
        </w:rPr>
        <w:t>de este Tribunal</w:t>
      </w:r>
      <w:r w:rsidR="00E47CEC">
        <w:rPr>
          <w:rFonts w:ascii="Arial" w:hAnsi="Arial" w:cs="Arial"/>
          <w:bCs/>
          <w:iCs/>
          <w:sz w:val="26"/>
          <w:szCs w:val="26"/>
        </w:rPr>
        <w:t>, en el</w:t>
      </w:r>
      <w:r>
        <w:rPr>
          <w:rFonts w:ascii="Arial" w:hAnsi="Arial" w:cs="Arial"/>
          <w:bCs/>
          <w:iCs/>
          <w:sz w:val="26"/>
          <w:szCs w:val="26"/>
        </w:rPr>
        <w:t xml:space="preserve"> expediente </w:t>
      </w:r>
      <w:r w:rsidR="00C936EA">
        <w:rPr>
          <w:rFonts w:ascii="Arial" w:hAnsi="Arial" w:cs="Arial"/>
          <w:b/>
          <w:bCs/>
          <w:iCs/>
          <w:sz w:val="26"/>
          <w:szCs w:val="26"/>
        </w:rPr>
        <w:t>0015/2021</w:t>
      </w:r>
      <w:r>
        <w:rPr>
          <w:rFonts w:ascii="Arial" w:hAnsi="Arial" w:cs="Arial"/>
          <w:sz w:val="26"/>
          <w:szCs w:val="26"/>
        </w:rPr>
        <w:t>.</w:t>
      </w:r>
      <w:r w:rsidR="00E47CEC">
        <w:rPr>
          <w:rFonts w:ascii="Arial" w:hAnsi="Arial" w:cs="Arial"/>
          <w:sz w:val="26"/>
          <w:szCs w:val="26"/>
        </w:rPr>
        <w:t>- - - - - -</w:t>
      </w:r>
      <w:r w:rsidR="005568BA">
        <w:rPr>
          <w:rFonts w:ascii="Arial" w:hAnsi="Arial" w:cs="Arial"/>
          <w:sz w:val="26"/>
          <w:szCs w:val="26"/>
        </w:rPr>
        <w:t xml:space="preserve"> - - - - - - </w:t>
      </w:r>
      <w:r w:rsidR="00C936EA">
        <w:rPr>
          <w:rFonts w:ascii="Arial" w:hAnsi="Arial" w:cs="Arial"/>
          <w:sz w:val="26"/>
          <w:szCs w:val="26"/>
        </w:rPr>
        <w:t xml:space="preserve">- - - - - - - - - - - - - </w:t>
      </w:r>
      <w:r w:rsidR="00104A1D">
        <w:rPr>
          <w:rFonts w:ascii="Arial" w:hAnsi="Arial" w:cs="Arial"/>
          <w:sz w:val="26"/>
          <w:szCs w:val="26"/>
        </w:rPr>
        <w:t xml:space="preserve">- - - - - - - - - - - - - - - - - - - </w:t>
      </w:r>
    </w:p>
    <w:p w14:paraId="1B957EB3" w14:textId="252CA0C4" w:rsidR="00390F01" w:rsidRPr="00824B92" w:rsidRDefault="00390F01" w:rsidP="00390F01">
      <w:pPr>
        <w:spacing w:before="240" w:line="360" w:lineRule="auto"/>
        <w:ind w:firstLine="708"/>
        <w:jc w:val="both"/>
        <w:rPr>
          <w:rFonts w:ascii="Arial" w:hAnsi="Arial" w:cs="Arial"/>
          <w:sz w:val="26"/>
          <w:szCs w:val="26"/>
        </w:rPr>
      </w:pPr>
      <w:r w:rsidRPr="00824B92">
        <w:rPr>
          <w:rFonts w:ascii="Arial" w:hAnsi="Arial" w:cs="Arial"/>
          <w:b/>
          <w:sz w:val="26"/>
          <w:szCs w:val="26"/>
        </w:rPr>
        <w:t>SEGUNDO</w:t>
      </w:r>
      <w:r w:rsidRPr="00824B92">
        <w:rPr>
          <w:rFonts w:ascii="Arial" w:hAnsi="Arial" w:cs="Arial"/>
          <w:sz w:val="26"/>
          <w:szCs w:val="26"/>
        </w:rPr>
        <w:t>. Los agravios hechos valer se encuentran expuesto</w:t>
      </w:r>
      <w:r>
        <w:rPr>
          <w:rFonts w:ascii="Arial" w:hAnsi="Arial" w:cs="Arial"/>
          <w:sz w:val="26"/>
          <w:szCs w:val="26"/>
        </w:rPr>
        <w:t>s en el escrito respectivo de la</w:t>
      </w:r>
      <w:r w:rsidRPr="00824B92">
        <w:rPr>
          <w:rFonts w:ascii="Arial" w:hAnsi="Arial" w:cs="Arial"/>
          <w:sz w:val="26"/>
          <w:szCs w:val="26"/>
        </w:rPr>
        <w:t xml:space="preserve"> recurrente, por lo que no existe necesidad de transcribirlos, al no transgredírsele derecho alguno, como tampoco se vulnera disposición expresa que imponga tal obligación. Sirve de apoyo a lo anterior, l</w:t>
      </w:r>
      <w:r>
        <w:rPr>
          <w:rFonts w:ascii="Arial" w:hAnsi="Arial" w:cs="Arial"/>
          <w:sz w:val="26"/>
          <w:szCs w:val="26"/>
        </w:rPr>
        <w:t>a Jurisprudencia 2a./J. 58/2010 de número de registro</w:t>
      </w:r>
      <w:r w:rsidRPr="00824B92">
        <w:rPr>
          <w:rFonts w:ascii="Arial" w:hAnsi="Arial" w:cs="Arial"/>
          <w:sz w:val="26"/>
          <w:szCs w:val="26"/>
        </w:rPr>
        <w:t xml:space="preserve"> </w:t>
      </w:r>
      <w:r w:rsidRPr="003B7153">
        <w:rPr>
          <w:rFonts w:ascii="Arial" w:hAnsi="Arial" w:cs="Arial"/>
          <w:sz w:val="26"/>
          <w:szCs w:val="26"/>
        </w:rPr>
        <w:t>164618</w:t>
      </w:r>
      <w:r>
        <w:rPr>
          <w:rFonts w:ascii="Arial" w:hAnsi="Arial" w:cs="Arial"/>
          <w:sz w:val="26"/>
          <w:szCs w:val="26"/>
        </w:rPr>
        <w:t xml:space="preserve"> </w:t>
      </w:r>
      <w:r w:rsidRPr="00824B92">
        <w:rPr>
          <w:rFonts w:ascii="Arial" w:hAnsi="Arial" w:cs="Arial"/>
          <w:sz w:val="26"/>
          <w:szCs w:val="26"/>
        </w:rPr>
        <w:t>emitida por la Segunda Sala de la Suprema Corte de Justicia de la Nación, publicada en el Semanario Judicial de la</w:t>
      </w:r>
      <w:r>
        <w:rPr>
          <w:rFonts w:ascii="Arial" w:hAnsi="Arial" w:cs="Arial"/>
          <w:sz w:val="26"/>
          <w:szCs w:val="26"/>
        </w:rPr>
        <w:t xml:space="preserve"> Federación y su Gaceta, en la Novena É</w:t>
      </w:r>
      <w:r w:rsidRPr="00824B92">
        <w:rPr>
          <w:rFonts w:ascii="Arial" w:hAnsi="Arial" w:cs="Arial"/>
          <w:sz w:val="26"/>
          <w:szCs w:val="26"/>
        </w:rPr>
        <w:t>poca, Tom</w:t>
      </w:r>
      <w:r>
        <w:rPr>
          <w:rFonts w:ascii="Arial" w:hAnsi="Arial" w:cs="Arial"/>
          <w:sz w:val="26"/>
          <w:szCs w:val="26"/>
        </w:rPr>
        <w:t>o XXXI, Mayo de 2010, página 830</w:t>
      </w:r>
      <w:r w:rsidRPr="00824B92">
        <w:rPr>
          <w:rFonts w:ascii="Arial" w:hAnsi="Arial" w:cs="Arial"/>
          <w:sz w:val="26"/>
          <w:szCs w:val="26"/>
        </w:rPr>
        <w:t>, materia común, de rubro y texto siguientes:</w:t>
      </w:r>
      <w:r w:rsidR="003411B3">
        <w:rPr>
          <w:rFonts w:ascii="Arial" w:hAnsi="Arial" w:cs="Arial"/>
          <w:sz w:val="26"/>
          <w:szCs w:val="26"/>
        </w:rPr>
        <w:t>- - - - - - -</w:t>
      </w:r>
    </w:p>
    <w:p w14:paraId="512A61EF" w14:textId="77777777" w:rsidR="00390F01" w:rsidRPr="00824B92" w:rsidRDefault="00390F01" w:rsidP="00390F01">
      <w:pPr>
        <w:spacing w:after="0" w:line="360" w:lineRule="auto"/>
        <w:ind w:left="1134" w:right="474"/>
        <w:jc w:val="both"/>
        <w:rPr>
          <w:rFonts w:ascii="Arial" w:hAnsi="Arial" w:cs="Arial"/>
          <w:b/>
          <w:i/>
        </w:rPr>
      </w:pPr>
      <w:r w:rsidRPr="00824B92">
        <w:rPr>
          <w:rFonts w:ascii="Arial" w:hAnsi="Arial" w:cs="Arial"/>
          <w:sz w:val="26"/>
          <w:szCs w:val="26"/>
        </w:rPr>
        <w:t>“</w:t>
      </w:r>
      <w:r w:rsidRPr="00824B92">
        <w:rPr>
          <w:rFonts w:ascii="Arial" w:hAnsi="Arial" w:cs="Arial"/>
          <w:b/>
          <w:i/>
        </w:rPr>
        <w:t>CONCEPTOS DE VIOLACIÓN O AGRAVIOS. PARA CUMPLIR CON LOS PRINCIPIOS DE CONGRUENCIA Y EXHAUSTIVIDAD EN LAS SENTENCIAS DE AMPARO ES INNECESARIA SU TRANSCRIPCIÓN.</w:t>
      </w:r>
    </w:p>
    <w:p w14:paraId="61FBDD8C" w14:textId="166F27E4" w:rsidR="00390F01" w:rsidRPr="00824B92" w:rsidRDefault="00390F01" w:rsidP="00390F01">
      <w:pPr>
        <w:spacing w:after="0" w:line="360" w:lineRule="auto"/>
        <w:ind w:left="1134" w:right="474"/>
        <w:jc w:val="both"/>
        <w:rPr>
          <w:rFonts w:ascii="Arial" w:hAnsi="Arial" w:cs="Arial"/>
          <w:sz w:val="26"/>
          <w:szCs w:val="26"/>
        </w:rPr>
      </w:pPr>
      <w:r w:rsidRPr="00824B92">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w:t>
      </w:r>
      <w:r w:rsidRPr="00824B92">
        <w:rPr>
          <w:rFonts w:ascii="Arial" w:hAnsi="Arial" w:cs="Arial"/>
          <w:i/>
        </w:rPr>
        <w:lastRenderedPageBreak/>
        <w:t>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824B92">
        <w:rPr>
          <w:rFonts w:ascii="Arial" w:hAnsi="Arial" w:cs="Arial"/>
          <w:sz w:val="26"/>
          <w:szCs w:val="26"/>
        </w:rPr>
        <w:t xml:space="preserve">” </w:t>
      </w:r>
      <w:r>
        <w:rPr>
          <w:rFonts w:ascii="Arial" w:hAnsi="Arial" w:cs="Arial"/>
          <w:sz w:val="26"/>
          <w:szCs w:val="26"/>
        </w:rPr>
        <w:t xml:space="preserve"> </w:t>
      </w:r>
    </w:p>
    <w:p w14:paraId="54CB868C" w14:textId="1604CD48" w:rsidR="00E83FA4" w:rsidRDefault="00EC3CB8" w:rsidP="00655982">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sidR="008A552F">
        <w:rPr>
          <w:rFonts w:ascii="Arial" w:eastAsia="Calibri" w:hAnsi="Arial" w:cs="Arial"/>
          <w:bCs/>
          <w:sz w:val="26"/>
          <w:szCs w:val="26"/>
        </w:rPr>
        <w:t xml:space="preserve">A </w:t>
      </w:r>
      <w:r w:rsidR="0099436A">
        <w:rPr>
          <w:rFonts w:ascii="Arial" w:eastAsia="Calibri" w:hAnsi="Arial" w:cs="Arial"/>
          <w:bCs/>
          <w:sz w:val="26"/>
          <w:szCs w:val="26"/>
        </w:rPr>
        <w:t>continuación,</w:t>
      </w:r>
      <w:r w:rsidR="008A552F">
        <w:rPr>
          <w:rFonts w:ascii="Arial" w:eastAsia="Calibri" w:hAnsi="Arial" w:cs="Arial"/>
          <w:bCs/>
          <w:sz w:val="26"/>
          <w:szCs w:val="26"/>
        </w:rPr>
        <w:t xml:space="preserve"> </w:t>
      </w:r>
      <w:r w:rsidR="008A552F" w:rsidRPr="00694ED9">
        <w:rPr>
          <w:rFonts w:ascii="Arial" w:eastAsia="Calibri" w:hAnsi="Arial" w:cs="Arial"/>
          <w:bCs/>
          <w:sz w:val="26"/>
          <w:szCs w:val="26"/>
        </w:rPr>
        <w:t>se estudiará</w:t>
      </w:r>
      <w:r w:rsidR="00E83FA4" w:rsidRPr="00694ED9">
        <w:rPr>
          <w:rFonts w:ascii="Arial" w:eastAsia="Calibri" w:hAnsi="Arial" w:cs="Arial"/>
          <w:bCs/>
          <w:sz w:val="26"/>
          <w:szCs w:val="26"/>
        </w:rPr>
        <w:t>n los</w:t>
      </w:r>
      <w:r w:rsidR="00E83FA4">
        <w:rPr>
          <w:rFonts w:ascii="Arial" w:eastAsia="Calibri" w:hAnsi="Arial" w:cs="Arial"/>
          <w:bCs/>
          <w:sz w:val="26"/>
          <w:szCs w:val="26"/>
        </w:rPr>
        <w:t xml:space="preserve"> motivos de disenso que formuló la recurrente en su escrito recursal, cuyo estudio se realizará, por cuestión de método, de manera conjunta por contener una identidad en su </w:t>
      </w:r>
      <w:r w:rsidR="00C84033">
        <w:rPr>
          <w:rFonts w:ascii="Arial" w:eastAsia="Calibri" w:hAnsi="Arial" w:cs="Arial"/>
          <w:bCs/>
          <w:sz w:val="26"/>
          <w:szCs w:val="26"/>
        </w:rPr>
        <w:t>fondo. -</w:t>
      </w:r>
      <w:r w:rsidR="00E83FA4">
        <w:rPr>
          <w:rFonts w:ascii="Arial" w:eastAsia="Calibri" w:hAnsi="Arial" w:cs="Arial"/>
          <w:bCs/>
          <w:sz w:val="26"/>
          <w:szCs w:val="26"/>
        </w:rPr>
        <w:t xml:space="preserve"> - - - - - - - - - - - - - - - - - - - - - - - - - - - - - - - - - - - </w:t>
      </w:r>
    </w:p>
    <w:p w14:paraId="37EB02EB" w14:textId="031C6CC5" w:rsidR="00E83FA4" w:rsidRPr="00AE3940" w:rsidRDefault="00E83FA4" w:rsidP="00E83FA4">
      <w:pPr>
        <w:widowControl w:val="0"/>
        <w:tabs>
          <w:tab w:val="left" w:pos="7938"/>
        </w:tabs>
        <w:spacing w:before="240" w:line="360" w:lineRule="auto"/>
        <w:ind w:right="18" w:firstLine="709"/>
        <w:jc w:val="both"/>
        <w:rPr>
          <w:rFonts w:ascii="Arial" w:eastAsia="Calibri" w:hAnsi="Arial" w:cs="Arial"/>
          <w:bCs/>
          <w:sz w:val="26"/>
          <w:szCs w:val="26"/>
        </w:rPr>
      </w:pPr>
      <w:r w:rsidRPr="00AE3940">
        <w:rPr>
          <w:rFonts w:ascii="Arial" w:eastAsia="Calibri" w:hAnsi="Arial" w:cs="Arial"/>
          <w:bCs/>
          <w:sz w:val="26"/>
          <w:szCs w:val="26"/>
        </w:rPr>
        <w:t xml:space="preserve">En apoyo a lo anterior, se invoca la jurisprudencia con número de registro </w:t>
      </w:r>
      <w:r w:rsidRPr="0057470E">
        <w:rPr>
          <w:rFonts w:ascii="Arial" w:eastAsia="Calibri" w:hAnsi="Arial" w:cs="Arial"/>
          <w:bCs/>
          <w:sz w:val="26"/>
          <w:szCs w:val="26"/>
        </w:rPr>
        <w:t>2011406</w:t>
      </w:r>
      <w:r w:rsidRPr="00AE3940">
        <w:rPr>
          <w:rFonts w:ascii="Arial" w:eastAsia="Calibri" w:hAnsi="Arial" w:cs="Arial"/>
          <w:bCs/>
          <w:sz w:val="26"/>
          <w:szCs w:val="26"/>
        </w:rPr>
        <w:t xml:space="preserve">, emitida por los Tribunales Colegiados de Circuito en la </w:t>
      </w:r>
      <w:r>
        <w:rPr>
          <w:rFonts w:ascii="Arial" w:eastAsia="Calibri" w:hAnsi="Arial" w:cs="Arial"/>
          <w:bCs/>
          <w:sz w:val="26"/>
          <w:szCs w:val="26"/>
        </w:rPr>
        <w:t>Décima</w:t>
      </w:r>
      <w:r w:rsidRPr="00AE3940">
        <w:rPr>
          <w:rFonts w:ascii="Arial" w:eastAsia="Calibri" w:hAnsi="Arial" w:cs="Arial"/>
          <w:bCs/>
          <w:sz w:val="26"/>
          <w:szCs w:val="26"/>
        </w:rPr>
        <w:t xml:space="preserve"> Época, visible en la Gaceta del Semanario Judi</w:t>
      </w:r>
      <w:r>
        <w:rPr>
          <w:rFonts w:ascii="Arial" w:eastAsia="Calibri" w:hAnsi="Arial" w:cs="Arial"/>
          <w:bCs/>
          <w:sz w:val="26"/>
          <w:szCs w:val="26"/>
        </w:rPr>
        <w:t>cial de la Federación, Tomo III, Abril de 2016, Página 2018</w:t>
      </w:r>
      <w:r w:rsidRPr="00AE3940">
        <w:rPr>
          <w:rFonts w:ascii="Arial" w:eastAsia="Calibri" w:hAnsi="Arial" w:cs="Arial"/>
          <w:bCs/>
          <w:sz w:val="26"/>
          <w:szCs w:val="26"/>
        </w:rPr>
        <w:t>, de rubro y texto siguiente:</w:t>
      </w:r>
      <w:r w:rsidR="00A37120">
        <w:rPr>
          <w:rFonts w:ascii="Arial" w:eastAsia="Calibri" w:hAnsi="Arial" w:cs="Arial"/>
          <w:bCs/>
          <w:sz w:val="26"/>
          <w:szCs w:val="26"/>
        </w:rPr>
        <w:t xml:space="preserve"> - - - - - - - - - - - - - - - - - - - - - - - - - - - - - - - - - - - - - - - - - - - - </w:t>
      </w:r>
    </w:p>
    <w:p w14:paraId="4DDBC18B" w14:textId="77777777" w:rsidR="00E83FA4" w:rsidRPr="0057470E" w:rsidRDefault="00E83FA4" w:rsidP="00E83FA4">
      <w:pPr>
        <w:widowControl w:val="0"/>
        <w:tabs>
          <w:tab w:val="left" w:pos="7938"/>
        </w:tabs>
        <w:spacing w:before="240" w:line="360" w:lineRule="auto"/>
        <w:ind w:left="709" w:right="758"/>
        <w:jc w:val="both"/>
        <w:rPr>
          <w:rFonts w:ascii="Arial" w:eastAsia="Calibri" w:hAnsi="Arial" w:cs="Arial"/>
          <w:bCs/>
          <w:i/>
        </w:rPr>
      </w:pPr>
      <w:r w:rsidRPr="00AE3940">
        <w:rPr>
          <w:rFonts w:ascii="Arial" w:eastAsia="Calibri" w:hAnsi="Arial" w:cs="Arial"/>
          <w:b/>
          <w:bCs/>
          <w:i/>
        </w:rPr>
        <w:t>“</w:t>
      </w:r>
      <w:r>
        <w:rPr>
          <w:rFonts w:ascii="Arial" w:eastAsia="Calibri" w:hAnsi="Arial" w:cs="Arial"/>
          <w:b/>
          <w:bCs/>
          <w:i/>
        </w:rPr>
        <w:t>C</w:t>
      </w:r>
      <w:r w:rsidRPr="0057470E">
        <w:rPr>
          <w:rFonts w:ascii="Arial" w:eastAsia="Calibri" w:hAnsi="Arial" w:cs="Arial"/>
          <w:b/>
          <w:bCs/>
          <w:i/>
        </w:rPr>
        <w:t>ONCEPTOS DE VIOLACIÓN O AGRAVIOS. PROCEDE SU ANÁLISIS DE MANERA INDIVIDUAL, CONJUNTA O POR GRUPOS Y EN EL ORDEN PROPUESTO O EN UNO DIVERSO.</w:t>
      </w:r>
    </w:p>
    <w:p w14:paraId="029CD8FA" w14:textId="77777777" w:rsidR="00E83FA4" w:rsidRPr="00AE3940" w:rsidRDefault="00E83FA4" w:rsidP="00E83FA4">
      <w:pPr>
        <w:widowControl w:val="0"/>
        <w:tabs>
          <w:tab w:val="left" w:pos="7938"/>
        </w:tabs>
        <w:spacing w:before="240" w:line="360" w:lineRule="auto"/>
        <w:ind w:left="709" w:right="758"/>
        <w:jc w:val="both"/>
        <w:rPr>
          <w:rFonts w:ascii="Arial" w:eastAsia="Calibri" w:hAnsi="Arial" w:cs="Arial"/>
          <w:bCs/>
          <w:i/>
        </w:rPr>
      </w:pPr>
      <w:r w:rsidRPr="0057470E">
        <w:rPr>
          <w:rFonts w:ascii="Arial" w:eastAsia="Calibri" w:hAnsi="Arial" w:cs="Arial"/>
          <w:bCs/>
          <w:i/>
        </w:rPr>
        <w:t>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r w:rsidRPr="00AE3940">
        <w:rPr>
          <w:rFonts w:ascii="Arial" w:eastAsia="Calibri" w:hAnsi="Arial" w:cs="Arial"/>
          <w:bCs/>
          <w:i/>
        </w:rPr>
        <w:t>”</w:t>
      </w:r>
    </w:p>
    <w:p w14:paraId="4DF4040F" w14:textId="77777777" w:rsidR="00E83FA4" w:rsidRDefault="00E83FA4" w:rsidP="00655982">
      <w:pPr>
        <w:spacing w:before="100" w:beforeAutospacing="1" w:after="0" w:line="360" w:lineRule="auto"/>
        <w:ind w:right="49" w:firstLine="708"/>
        <w:jc w:val="both"/>
        <w:rPr>
          <w:rFonts w:ascii="Arial" w:eastAsia="Calibri" w:hAnsi="Arial" w:cs="Arial"/>
          <w:bCs/>
          <w:sz w:val="26"/>
          <w:szCs w:val="26"/>
        </w:rPr>
      </w:pPr>
    </w:p>
    <w:p w14:paraId="27331D06" w14:textId="6E47F97F" w:rsidR="00655982" w:rsidRPr="00655982" w:rsidRDefault="00024F28" w:rsidP="00655982">
      <w:pPr>
        <w:spacing w:before="100" w:beforeAutospacing="1" w:after="0" w:line="360" w:lineRule="auto"/>
        <w:ind w:right="49" w:firstLine="708"/>
        <w:jc w:val="both"/>
        <w:rPr>
          <w:rFonts w:ascii="Arial" w:eastAsia="Calibri" w:hAnsi="Arial" w:cs="Arial"/>
          <w:bCs/>
          <w:sz w:val="26"/>
          <w:szCs w:val="26"/>
        </w:rPr>
      </w:pPr>
      <w:r w:rsidRPr="00824B92">
        <w:rPr>
          <w:rFonts w:ascii="Arial" w:eastAsia="Times New Roman" w:hAnsi="Arial" w:cs="Arial"/>
          <w:sz w:val="26"/>
          <w:szCs w:val="26"/>
        </w:rPr>
        <w:t xml:space="preserve">La </w:t>
      </w:r>
      <w:r w:rsidRPr="00824B92">
        <w:rPr>
          <w:rFonts w:ascii="Arial" w:eastAsia="Calibri" w:hAnsi="Arial" w:cs="Arial"/>
          <w:bCs/>
          <w:sz w:val="26"/>
          <w:szCs w:val="26"/>
          <w:lang w:val="es-ES" w:eastAsia="en-US"/>
        </w:rPr>
        <w:t xml:space="preserve">recurrente </w:t>
      </w:r>
      <w:r w:rsidRPr="00824B92">
        <w:rPr>
          <w:rFonts w:ascii="Arial" w:eastAsia="Times New Roman" w:hAnsi="Arial" w:cs="Arial"/>
          <w:sz w:val="26"/>
          <w:szCs w:val="26"/>
        </w:rPr>
        <w:t xml:space="preserve">argumenta que </w:t>
      </w:r>
      <w:r w:rsidR="00655982">
        <w:rPr>
          <w:rFonts w:ascii="Arial" w:eastAsia="Times New Roman" w:hAnsi="Arial" w:cs="Arial"/>
          <w:sz w:val="26"/>
          <w:szCs w:val="26"/>
        </w:rPr>
        <w:t xml:space="preserve">le causa agravio la parte relativa del acuerdo </w:t>
      </w:r>
      <w:r w:rsidR="00655982">
        <w:rPr>
          <w:rFonts w:ascii="Arial" w:eastAsia="Calibri" w:hAnsi="Arial" w:cs="Arial"/>
          <w:bCs/>
          <w:sz w:val="26"/>
          <w:szCs w:val="26"/>
        </w:rPr>
        <w:t>de fecha</w:t>
      </w:r>
      <w:r w:rsidR="00655982" w:rsidRPr="00655982">
        <w:rPr>
          <w:rFonts w:ascii="Arial" w:eastAsia="Calibri" w:hAnsi="Arial" w:cs="Arial"/>
          <w:bCs/>
          <w:sz w:val="26"/>
          <w:szCs w:val="26"/>
        </w:rPr>
        <w:t xml:space="preserve"> veintidós de marzo de </w:t>
      </w:r>
      <w:r w:rsidR="00655982">
        <w:rPr>
          <w:rFonts w:ascii="Arial" w:eastAsia="Calibri" w:hAnsi="Arial" w:cs="Arial"/>
          <w:bCs/>
          <w:sz w:val="26"/>
          <w:szCs w:val="26"/>
        </w:rPr>
        <w:t>dos mil veintiuno, por medio del cual se desechó su</w:t>
      </w:r>
      <w:r w:rsidR="00655982" w:rsidRPr="00655982">
        <w:rPr>
          <w:rFonts w:ascii="Arial" w:eastAsia="Calibri" w:hAnsi="Arial" w:cs="Arial"/>
          <w:bCs/>
          <w:sz w:val="26"/>
          <w:szCs w:val="26"/>
        </w:rPr>
        <w:t xml:space="preserve"> demanda presentada con fecha </w:t>
      </w:r>
      <w:r w:rsidR="00655982">
        <w:rPr>
          <w:rFonts w:ascii="Arial" w:eastAsia="Calibri" w:hAnsi="Arial" w:cs="Arial"/>
          <w:bCs/>
          <w:sz w:val="26"/>
          <w:szCs w:val="26"/>
        </w:rPr>
        <w:t>diecinueve</w:t>
      </w:r>
      <w:r w:rsidR="00655982" w:rsidRPr="00655982">
        <w:rPr>
          <w:rFonts w:ascii="Arial" w:eastAsia="Calibri" w:hAnsi="Arial" w:cs="Arial"/>
          <w:bCs/>
          <w:sz w:val="26"/>
          <w:szCs w:val="26"/>
        </w:rPr>
        <w:t xml:space="preserve"> de </w:t>
      </w:r>
      <w:r w:rsidR="00655982" w:rsidRPr="00655982">
        <w:rPr>
          <w:rFonts w:ascii="Arial" w:eastAsia="Calibri" w:hAnsi="Arial" w:cs="Arial"/>
          <w:bCs/>
          <w:sz w:val="26"/>
          <w:szCs w:val="26"/>
        </w:rPr>
        <w:lastRenderedPageBreak/>
        <w:t xml:space="preserve">marzo de </w:t>
      </w:r>
      <w:r w:rsidR="00655982">
        <w:rPr>
          <w:rFonts w:ascii="Arial" w:eastAsia="Calibri" w:hAnsi="Arial" w:cs="Arial"/>
          <w:bCs/>
          <w:sz w:val="26"/>
          <w:szCs w:val="26"/>
        </w:rPr>
        <w:t>dos mil veintiuno,</w:t>
      </w:r>
      <w:r w:rsidR="00655982" w:rsidRPr="00655982">
        <w:rPr>
          <w:rFonts w:ascii="Arial" w:eastAsia="Calibri" w:hAnsi="Arial" w:cs="Arial"/>
          <w:bCs/>
          <w:sz w:val="26"/>
          <w:szCs w:val="26"/>
        </w:rPr>
        <w:t xml:space="preserve"> toda vez que </w:t>
      </w:r>
      <w:r w:rsidR="00770A29">
        <w:rPr>
          <w:rFonts w:ascii="Arial" w:eastAsia="Calibri" w:hAnsi="Arial" w:cs="Arial"/>
          <w:bCs/>
          <w:sz w:val="26"/>
          <w:szCs w:val="26"/>
        </w:rPr>
        <w:t>dicho acuerdo</w:t>
      </w:r>
      <w:r w:rsidR="00655982" w:rsidRPr="00655982">
        <w:rPr>
          <w:rFonts w:ascii="Arial" w:eastAsia="Calibri" w:hAnsi="Arial" w:cs="Arial"/>
          <w:bCs/>
          <w:sz w:val="26"/>
          <w:szCs w:val="26"/>
        </w:rPr>
        <w:t xml:space="preserve"> carece de una adecuada fundamentación y motivación, transgrediendo con ello lo dispuesto por el artículo 16 primer párrafo de la Constitución Política d</w:t>
      </w:r>
      <w:r w:rsidR="00971E4D">
        <w:rPr>
          <w:rFonts w:ascii="Arial" w:eastAsia="Calibri" w:hAnsi="Arial" w:cs="Arial"/>
          <w:bCs/>
          <w:sz w:val="26"/>
          <w:szCs w:val="26"/>
        </w:rPr>
        <w:t xml:space="preserve">e los Estados Unidos Mexicanos.- - - - - - - - - - </w:t>
      </w:r>
      <w:r w:rsidR="00E83FA4">
        <w:rPr>
          <w:rFonts w:ascii="Arial" w:eastAsia="Calibri" w:hAnsi="Arial" w:cs="Arial"/>
          <w:bCs/>
          <w:sz w:val="26"/>
          <w:szCs w:val="26"/>
        </w:rPr>
        <w:t>- - - - - - - - - - - - - - - - - - -</w:t>
      </w:r>
    </w:p>
    <w:p w14:paraId="0A0212E2" w14:textId="0BE8B639" w:rsidR="00655982" w:rsidRPr="00655982" w:rsidRDefault="00971E4D" w:rsidP="00971E4D">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bCs/>
          <w:sz w:val="26"/>
          <w:szCs w:val="26"/>
        </w:rPr>
        <w:t xml:space="preserve">Arguye la recurrente que es incorrecto que </w:t>
      </w:r>
      <w:r w:rsidR="00703ECE">
        <w:rPr>
          <w:rFonts w:ascii="Arial" w:eastAsia="Calibri" w:hAnsi="Arial" w:cs="Arial"/>
          <w:bCs/>
          <w:sz w:val="26"/>
          <w:szCs w:val="26"/>
        </w:rPr>
        <w:t>la</w:t>
      </w:r>
      <w:r>
        <w:rPr>
          <w:rFonts w:ascii="Arial" w:eastAsia="Calibri" w:hAnsi="Arial" w:cs="Arial"/>
          <w:bCs/>
          <w:sz w:val="26"/>
          <w:szCs w:val="26"/>
        </w:rPr>
        <w:t xml:space="preserve"> resolutor</w:t>
      </w:r>
      <w:r w:rsidR="00703ECE">
        <w:rPr>
          <w:rFonts w:ascii="Arial" w:eastAsia="Calibri" w:hAnsi="Arial" w:cs="Arial"/>
          <w:bCs/>
          <w:sz w:val="26"/>
          <w:szCs w:val="26"/>
        </w:rPr>
        <w:t>a</w:t>
      </w:r>
      <w:r>
        <w:rPr>
          <w:rFonts w:ascii="Arial" w:eastAsia="Calibri" w:hAnsi="Arial" w:cs="Arial"/>
          <w:bCs/>
          <w:sz w:val="26"/>
          <w:szCs w:val="26"/>
        </w:rPr>
        <w:t xml:space="preserve"> de Primera Instancia determine que el acto del cual reclamó</w:t>
      </w:r>
      <w:r w:rsidR="00655982" w:rsidRPr="00655982">
        <w:rPr>
          <w:rFonts w:ascii="Arial" w:eastAsia="Calibri" w:hAnsi="Arial" w:cs="Arial"/>
          <w:bCs/>
          <w:sz w:val="26"/>
          <w:szCs w:val="26"/>
        </w:rPr>
        <w:t xml:space="preserve"> su nulidad</w:t>
      </w:r>
      <w:r>
        <w:rPr>
          <w:rFonts w:ascii="Arial" w:eastAsia="Calibri" w:hAnsi="Arial" w:cs="Arial"/>
          <w:bCs/>
          <w:sz w:val="26"/>
          <w:szCs w:val="26"/>
        </w:rPr>
        <w:t>,</w:t>
      </w:r>
      <w:r w:rsidR="00655982" w:rsidRPr="00655982">
        <w:rPr>
          <w:rFonts w:ascii="Arial" w:eastAsia="Calibri" w:hAnsi="Arial" w:cs="Arial"/>
          <w:bCs/>
          <w:sz w:val="26"/>
          <w:szCs w:val="26"/>
        </w:rPr>
        <w:t xml:space="preserve"> no representa un acto o resolución definitiva y por tanto no puede ser impugnado mediante el juicio de nulidad</w:t>
      </w:r>
      <w:r>
        <w:rPr>
          <w:rFonts w:ascii="Arial" w:eastAsia="Calibri" w:hAnsi="Arial" w:cs="Arial"/>
          <w:bCs/>
          <w:sz w:val="26"/>
          <w:szCs w:val="26"/>
        </w:rPr>
        <w:t>, fundando</w:t>
      </w:r>
      <w:r w:rsidR="00655982" w:rsidRPr="00655982">
        <w:rPr>
          <w:rFonts w:ascii="Arial" w:eastAsia="Calibri" w:hAnsi="Arial" w:cs="Arial"/>
          <w:bCs/>
          <w:sz w:val="26"/>
          <w:szCs w:val="26"/>
        </w:rPr>
        <w:t xml:space="preserve"> erróneamente su determinación en el artículo 98 primer párrafo de la Ley de Procedimiento y Justicia Administr</w:t>
      </w:r>
      <w:r>
        <w:rPr>
          <w:rFonts w:ascii="Arial" w:eastAsia="Calibri" w:hAnsi="Arial" w:cs="Arial"/>
          <w:bCs/>
          <w:sz w:val="26"/>
          <w:szCs w:val="26"/>
        </w:rPr>
        <w:t xml:space="preserve">ativa para el Estado de </w:t>
      </w:r>
      <w:r w:rsidR="00475965">
        <w:rPr>
          <w:rFonts w:ascii="Arial" w:eastAsia="Calibri" w:hAnsi="Arial" w:cs="Arial"/>
          <w:bCs/>
          <w:sz w:val="26"/>
          <w:szCs w:val="26"/>
        </w:rPr>
        <w:t>Oaxaca. -</w:t>
      </w:r>
      <w:r>
        <w:rPr>
          <w:rFonts w:ascii="Arial" w:eastAsia="Calibri" w:hAnsi="Arial" w:cs="Arial"/>
          <w:bCs/>
          <w:sz w:val="26"/>
          <w:szCs w:val="26"/>
        </w:rPr>
        <w:t xml:space="preserve"> - - </w:t>
      </w:r>
    </w:p>
    <w:p w14:paraId="3A3ACD31" w14:textId="2E182DB9" w:rsidR="00655982" w:rsidRPr="00655982" w:rsidRDefault="008F1892" w:rsidP="00655982">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bCs/>
          <w:sz w:val="26"/>
          <w:szCs w:val="26"/>
        </w:rPr>
        <w:t>Alega la</w:t>
      </w:r>
      <w:r w:rsidR="00971E4D">
        <w:rPr>
          <w:rFonts w:ascii="Arial" w:eastAsia="Calibri" w:hAnsi="Arial" w:cs="Arial"/>
          <w:bCs/>
          <w:sz w:val="26"/>
          <w:szCs w:val="26"/>
        </w:rPr>
        <w:t xml:space="preserve"> </w:t>
      </w:r>
      <w:r w:rsidR="00971E4D" w:rsidRPr="00475965">
        <w:rPr>
          <w:rFonts w:ascii="Arial" w:eastAsia="Calibri" w:hAnsi="Arial" w:cs="Arial"/>
          <w:bCs/>
          <w:sz w:val="26"/>
          <w:szCs w:val="26"/>
        </w:rPr>
        <w:t xml:space="preserve">recurrente que </w:t>
      </w:r>
      <w:r w:rsidR="00773D68" w:rsidRPr="00475965">
        <w:rPr>
          <w:rFonts w:ascii="Arial" w:eastAsia="Calibri" w:hAnsi="Arial" w:cs="Arial"/>
          <w:bCs/>
          <w:sz w:val="26"/>
          <w:szCs w:val="26"/>
        </w:rPr>
        <w:t xml:space="preserve">la Sala de Primera Instancia </w:t>
      </w:r>
      <w:r w:rsidR="001C7107" w:rsidRPr="00475965">
        <w:rPr>
          <w:rFonts w:ascii="Arial" w:eastAsia="Calibri" w:hAnsi="Arial" w:cs="Arial"/>
          <w:bCs/>
          <w:sz w:val="26"/>
          <w:szCs w:val="26"/>
        </w:rPr>
        <w:t>debió</w:t>
      </w:r>
      <w:r w:rsidR="00773D68" w:rsidRPr="00475965">
        <w:rPr>
          <w:rFonts w:ascii="Arial" w:eastAsia="Calibri" w:hAnsi="Arial" w:cs="Arial"/>
          <w:bCs/>
          <w:sz w:val="26"/>
          <w:szCs w:val="26"/>
        </w:rPr>
        <w:t xml:space="preserve"> fundar</w:t>
      </w:r>
      <w:r w:rsidR="00703ECE" w:rsidRPr="00475965">
        <w:rPr>
          <w:rFonts w:ascii="Arial" w:eastAsia="Calibri" w:hAnsi="Arial" w:cs="Arial"/>
          <w:bCs/>
          <w:sz w:val="26"/>
          <w:szCs w:val="26"/>
        </w:rPr>
        <w:t xml:space="preserve"> su actuación en lo señalado en la </w:t>
      </w:r>
      <w:r w:rsidR="001C7107" w:rsidRPr="00475965">
        <w:rPr>
          <w:rFonts w:ascii="Arial" w:eastAsia="Calibri" w:hAnsi="Arial" w:cs="Arial"/>
          <w:bCs/>
          <w:sz w:val="26"/>
          <w:szCs w:val="26"/>
        </w:rPr>
        <w:t>fracción</w:t>
      </w:r>
      <w:r w:rsidR="00773D68" w:rsidRPr="00475965">
        <w:rPr>
          <w:rFonts w:ascii="Arial" w:eastAsia="Calibri" w:hAnsi="Arial" w:cs="Arial"/>
          <w:bCs/>
          <w:sz w:val="26"/>
          <w:szCs w:val="26"/>
        </w:rPr>
        <w:t xml:space="preserve"> </w:t>
      </w:r>
      <w:r w:rsidR="00703ECE" w:rsidRPr="00475965">
        <w:rPr>
          <w:rFonts w:ascii="Arial" w:eastAsia="Calibri" w:hAnsi="Arial" w:cs="Arial"/>
          <w:bCs/>
          <w:sz w:val="26"/>
          <w:szCs w:val="26"/>
        </w:rPr>
        <w:t xml:space="preserve">primera </w:t>
      </w:r>
      <w:r w:rsidR="001C7107" w:rsidRPr="00475965">
        <w:rPr>
          <w:rFonts w:ascii="Arial" w:eastAsia="Calibri" w:hAnsi="Arial" w:cs="Arial"/>
          <w:bCs/>
          <w:sz w:val="26"/>
          <w:szCs w:val="26"/>
        </w:rPr>
        <w:t>d</w:t>
      </w:r>
      <w:r w:rsidR="008A552F" w:rsidRPr="00475965">
        <w:rPr>
          <w:rFonts w:ascii="Arial" w:eastAsia="Calibri" w:hAnsi="Arial" w:cs="Arial"/>
          <w:bCs/>
          <w:sz w:val="26"/>
          <w:szCs w:val="26"/>
        </w:rPr>
        <w:t xml:space="preserve">el artículo 133 </w:t>
      </w:r>
      <w:r w:rsidR="00F7087C" w:rsidRPr="00475965">
        <w:rPr>
          <w:rFonts w:ascii="Arial" w:eastAsia="Calibri" w:hAnsi="Arial" w:cs="Arial"/>
          <w:bCs/>
          <w:sz w:val="26"/>
          <w:szCs w:val="26"/>
        </w:rPr>
        <w:t>de la citada Ley</w:t>
      </w:r>
      <w:r w:rsidR="00655982" w:rsidRPr="00475965">
        <w:rPr>
          <w:rFonts w:ascii="Arial" w:eastAsia="Calibri" w:hAnsi="Arial" w:cs="Arial"/>
          <w:bCs/>
          <w:sz w:val="26"/>
          <w:szCs w:val="26"/>
        </w:rPr>
        <w:t>,</w:t>
      </w:r>
      <w:r w:rsidR="001C7107" w:rsidRPr="00475965">
        <w:rPr>
          <w:rFonts w:ascii="Arial" w:eastAsia="Calibri" w:hAnsi="Arial" w:cs="Arial"/>
          <w:bCs/>
          <w:sz w:val="26"/>
          <w:szCs w:val="26"/>
        </w:rPr>
        <w:t xml:space="preserve"> y así emitir su determinación con apego a derecho; </w:t>
      </w:r>
      <w:r w:rsidR="008A552F" w:rsidRPr="00475965">
        <w:rPr>
          <w:rFonts w:ascii="Arial" w:eastAsia="Calibri" w:hAnsi="Arial" w:cs="Arial"/>
          <w:bCs/>
          <w:sz w:val="26"/>
          <w:szCs w:val="26"/>
        </w:rPr>
        <w:t>a su decir</w:t>
      </w:r>
      <w:r w:rsidR="00791237" w:rsidRPr="00475965">
        <w:rPr>
          <w:rFonts w:ascii="Arial" w:eastAsia="Calibri" w:hAnsi="Arial" w:cs="Arial"/>
          <w:bCs/>
          <w:sz w:val="26"/>
          <w:szCs w:val="26"/>
        </w:rPr>
        <w:t>,</w:t>
      </w:r>
      <w:r w:rsidR="008A552F" w:rsidRPr="00475965">
        <w:rPr>
          <w:rFonts w:ascii="Arial" w:eastAsia="Calibri" w:hAnsi="Arial" w:cs="Arial"/>
          <w:bCs/>
          <w:sz w:val="26"/>
          <w:szCs w:val="26"/>
        </w:rPr>
        <w:t xml:space="preserve"> </w:t>
      </w:r>
      <w:r w:rsidR="001C7107" w:rsidRPr="00475965">
        <w:rPr>
          <w:rFonts w:ascii="Arial" w:eastAsia="Calibri" w:hAnsi="Arial" w:cs="Arial"/>
          <w:bCs/>
          <w:sz w:val="26"/>
          <w:szCs w:val="26"/>
        </w:rPr>
        <w:t>s</w:t>
      </w:r>
      <w:r w:rsidR="00655982" w:rsidRPr="00475965">
        <w:rPr>
          <w:rFonts w:ascii="Arial" w:eastAsia="Calibri" w:hAnsi="Arial" w:cs="Arial"/>
          <w:bCs/>
          <w:sz w:val="26"/>
          <w:szCs w:val="26"/>
        </w:rPr>
        <w:t>e actualiza la citada hipótesis de proceden</w:t>
      </w:r>
      <w:r w:rsidR="001C7107" w:rsidRPr="00475965">
        <w:rPr>
          <w:rFonts w:ascii="Arial" w:eastAsia="Calibri" w:hAnsi="Arial" w:cs="Arial"/>
          <w:bCs/>
          <w:sz w:val="26"/>
          <w:szCs w:val="26"/>
        </w:rPr>
        <w:t>cia en razón de que se encuentra</w:t>
      </w:r>
      <w:r w:rsidR="00655982" w:rsidRPr="00475965">
        <w:rPr>
          <w:rFonts w:ascii="Arial" w:eastAsia="Calibri" w:hAnsi="Arial" w:cs="Arial"/>
          <w:bCs/>
          <w:sz w:val="26"/>
          <w:szCs w:val="26"/>
        </w:rPr>
        <w:t>n</w:t>
      </w:r>
      <w:r w:rsidR="00655982" w:rsidRPr="00655982">
        <w:rPr>
          <w:rFonts w:ascii="Arial" w:eastAsia="Calibri" w:hAnsi="Arial" w:cs="Arial"/>
          <w:bCs/>
          <w:sz w:val="26"/>
          <w:szCs w:val="26"/>
        </w:rPr>
        <w:t xml:space="preserve"> colmados sus elementos tal y como se señala a continuación</w:t>
      </w:r>
      <w:r w:rsidR="001C7107">
        <w:rPr>
          <w:rFonts w:ascii="Arial" w:eastAsia="Calibri" w:hAnsi="Arial" w:cs="Arial"/>
          <w:bCs/>
          <w:sz w:val="26"/>
          <w:szCs w:val="26"/>
        </w:rPr>
        <w:t>:</w:t>
      </w:r>
      <w:r w:rsidR="00495F67">
        <w:rPr>
          <w:rFonts w:ascii="Arial" w:eastAsia="Calibri" w:hAnsi="Arial" w:cs="Arial"/>
          <w:bCs/>
          <w:sz w:val="26"/>
          <w:szCs w:val="26"/>
        </w:rPr>
        <w:t xml:space="preserve"> - - - - - - - - - - - - - - - - - - - - - - - - - - - - - - - - - - - - - - - - - -</w:t>
      </w:r>
    </w:p>
    <w:p w14:paraId="2110870D" w14:textId="34C9B4C7" w:rsidR="006F4261" w:rsidRDefault="00655982" w:rsidP="006F4261">
      <w:pPr>
        <w:spacing w:before="100" w:beforeAutospacing="1" w:after="0" w:line="360" w:lineRule="auto"/>
        <w:ind w:right="49" w:firstLine="708"/>
        <w:jc w:val="both"/>
        <w:rPr>
          <w:rFonts w:ascii="Arial" w:eastAsia="Calibri" w:hAnsi="Arial" w:cs="Arial"/>
          <w:bCs/>
          <w:sz w:val="26"/>
          <w:szCs w:val="26"/>
        </w:rPr>
      </w:pPr>
      <w:r w:rsidRPr="00655982">
        <w:rPr>
          <w:rFonts w:ascii="Arial" w:eastAsia="Calibri" w:hAnsi="Arial" w:cs="Arial"/>
          <w:bCs/>
          <w:sz w:val="26"/>
          <w:szCs w:val="26"/>
        </w:rPr>
        <w:t xml:space="preserve">El oficio número </w:t>
      </w:r>
      <w:r w:rsidRPr="00A567B8">
        <w:rPr>
          <w:rFonts w:ascii="Arial" w:eastAsia="Calibri" w:hAnsi="Arial" w:cs="Arial"/>
          <w:bCs/>
          <w:sz w:val="26"/>
          <w:szCs w:val="26"/>
        </w:rPr>
        <w:t>DCM/SRSP/1284/2020</w:t>
      </w:r>
      <w:r w:rsidRPr="00655982">
        <w:rPr>
          <w:rFonts w:ascii="Arial" w:eastAsia="Calibri" w:hAnsi="Arial" w:cs="Arial"/>
          <w:bCs/>
          <w:sz w:val="26"/>
          <w:szCs w:val="26"/>
        </w:rPr>
        <w:t xml:space="preserve"> emitido por el Je</w:t>
      </w:r>
      <w:r w:rsidR="001B684B">
        <w:rPr>
          <w:rFonts w:ascii="Arial" w:eastAsia="Calibri" w:hAnsi="Arial" w:cs="Arial"/>
          <w:bCs/>
          <w:sz w:val="26"/>
          <w:szCs w:val="26"/>
        </w:rPr>
        <w:t xml:space="preserve">fe del Departamento de Quejas, </w:t>
      </w:r>
      <w:r w:rsidRPr="00655982">
        <w:rPr>
          <w:rFonts w:ascii="Arial" w:eastAsia="Calibri" w:hAnsi="Arial" w:cs="Arial"/>
          <w:bCs/>
          <w:sz w:val="26"/>
          <w:szCs w:val="26"/>
        </w:rPr>
        <w:t>Denuncias y Situación Patrimonial y Autoridad Investigadora de la Dirección d</w:t>
      </w:r>
      <w:r w:rsidR="001C7107">
        <w:rPr>
          <w:rFonts w:ascii="Arial" w:eastAsia="Calibri" w:hAnsi="Arial" w:cs="Arial"/>
          <w:bCs/>
          <w:sz w:val="26"/>
          <w:szCs w:val="26"/>
        </w:rPr>
        <w:t xml:space="preserve">e Contraloría Municipal del </w:t>
      </w:r>
      <w:r w:rsidR="00236A8F">
        <w:rPr>
          <w:rFonts w:ascii="Arial" w:eastAsia="Calibri" w:hAnsi="Arial" w:cs="Arial"/>
          <w:bCs/>
          <w:sz w:val="26"/>
          <w:szCs w:val="26"/>
        </w:rPr>
        <w:t>M</w:t>
      </w:r>
      <w:r w:rsidRPr="00655982">
        <w:rPr>
          <w:rFonts w:ascii="Arial" w:eastAsia="Calibri" w:hAnsi="Arial" w:cs="Arial"/>
          <w:bCs/>
          <w:sz w:val="26"/>
          <w:szCs w:val="26"/>
        </w:rPr>
        <w:t>unicipio de Oaxaca de Juárez, Oaxaca</w:t>
      </w:r>
      <w:r w:rsidR="001C7107">
        <w:rPr>
          <w:rFonts w:ascii="Arial" w:eastAsia="Calibri" w:hAnsi="Arial" w:cs="Arial"/>
          <w:bCs/>
          <w:sz w:val="26"/>
          <w:szCs w:val="26"/>
        </w:rPr>
        <w:t>, de</w:t>
      </w:r>
      <w:r w:rsidRPr="00655982">
        <w:rPr>
          <w:rFonts w:ascii="Arial" w:eastAsia="Calibri" w:hAnsi="Arial" w:cs="Arial"/>
          <w:bCs/>
          <w:sz w:val="26"/>
          <w:szCs w:val="26"/>
        </w:rPr>
        <w:t xml:space="preserve"> fecha de </w:t>
      </w:r>
      <w:r w:rsidR="001C7107">
        <w:rPr>
          <w:rFonts w:ascii="Arial" w:eastAsia="Calibri" w:hAnsi="Arial" w:cs="Arial"/>
          <w:bCs/>
          <w:sz w:val="26"/>
          <w:szCs w:val="26"/>
        </w:rPr>
        <w:t>dieciséis</w:t>
      </w:r>
      <w:r w:rsidRPr="00655982">
        <w:rPr>
          <w:rFonts w:ascii="Arial" w:eastAsia="Calibri" w:hAnsi="Arial" w:cs="Arial"/>
          <w:bCs/>
          <w:sz w:val="26"/>
          <w:szCs w:val="26"/>
        </w:rPr>
        <w:t xml:space="preserve"> de diciembre del año </w:t>
      </w:r>
      <w:r w:rsidR="001C7107">
        <w:rPr>
          <w:rFonts w:ascii="Arial" w:eastAsia="Calibri" w:hAnsi="Arial" w:cs="Arial"/>
          <w:bCs/>
          <w:sz w:val="26"/>
          <w:szCs w:val="26"/>
        </w:rPr>
        <w:t>dos mil veinte, corresponde</w:t>
      </w:r>
      <w:r w:rsidRPr="00655982">
        <w:rPr>
          <w:rFonts w:ascii="Arial" w:eastAsia="Calibri" w:hAnsi="Arial" w:cs="Arial"/>
          <w:bCs/>
          <w:sz w:val="26"/>
          <w:szCs w:val="26"/>
        </w:rPr>
        <w:t xml:space="preserve"> a un </w:t>
      </w:r>
      <w:r w:rsidR="00703ECE">
        <w:rPr>
          <w:rFonts w:ascii="Arial" w:eastAsia="Calibri" w:hAnsi="Arial" w:cs="Arial"/>
          <w:bCs/>
          <w:sz w:val="26"/>
          <w:szCs w:val="26"/>
        </w:rPr>
        <w:t>acto o</w:t>
      </w:r>
      <w:r w:rsidR="00F679CC" w:rsidRPr="00655982">
        <w:rPr>
          <w:rFonts w:ascii="Arial" w:eastAsia="Calibri" w:hAnsi="Arial" w:cs="Arial"/>
          <w:bCs/>
          <w:sz w:val="26"/>
          <w:szCs w:val="26"/>
        </w:rPr>
        <w:t xml:space="preserve"> resolución emitida por una dependencia de la administración pública del municipio de Oaxaca de Juárez</w:t>
      </w:r>
      <w:r w:rsidR="00F679CC">
        <w:rPr>
          <w:rFonts w:ascii="Arial" w:eastAsia="Calibri" w:hAnsi="Arial" w:cs="Arial"/>
          <w:bCs/>
          <w:sz w:val="26"/>
          <w:szCs w:val="26"/>
        </w:rPr>
        <w:t>, Oaxaca, toda vez que el</w:t>
      </w:r>
      <w:r w:rsidR="00F679CC" w:rsidRPr="00655982">
        <w:rPr>
          <w:rFonts w:ascii="Arial" w:eastAsia="Calibri" w:hAnsi="Arial" w:cs="Arial"/>
          <w:bCs/>
          <w:sz w:val="26"/>
          <w:szCs w:val="26"/>
        </w:rPr>
        <w:t xml:space="preserve"> </w:t>
      </w:r>
      <w:r w:rsidR="00F679CC">
        <w:rPr>
          <w:rFonts w:ascii="Arial" w:eastAsia="Calibri" w:hAnsi="Arial" w:cs="Arial"/>
          <w:bCs/>
          <w:sz w:val="26"/>
          <w:szCs w:val="26"/>
        </w:rPr>
        <w:t>Departamento de Quejas</w:t>
      </w:r>
      <w:r w:rsidR="00843177">
        <w:rPr>
          <w:rFonts w:ascii="Arial" w:eastAsia="Calibri" w:hAnsi="Arial" w:cs="Arial"/>
          <w:bCs/>
          <w:sz w:val="26"/>
          <w:szCs w:val="26"/>
        </w:rPr>
        <w:t>,</w:t>
      </w:r>
      <w:r w:rsidR="00F679CC">
        <w:rPr>
          <w:rFonts w:ascii="Arial" w:eastAsia="Calibri" w:hAnsi="Arial" w:cs="Arial"/>
          <w:bCs/>
          <w:sz w:val="26"/>
          <w:szCs w:val="26"/>
        </w:rPr>
        <w:t xml:space="preserve"> Denuncias y Situación Patrimonial de </w:t>
      </w:r>
      <w:r w:rsidR="00F679CC" w:rsidRPr="00655982">
        <w:rPr>
          <w:rFonts w:ascii="Arial" w:eastAsia="Calibri" w:hAnsi="Arial" w:cs="Arial"/>
          <w:bCs/>
          <w:sz w:val="26"/>
          <w:szCs w:val="26"/>
        </w:rPr>
        <w:t>Contraloría</w:t>
      </w:r>
      <w:r w:rsidR="00F679CC">
        <w:rPr>
          <w:rFonts w:ascii="Arial" w:eastAsia="Calibri" w:hAnsi="Arial" w:cs="Arial"/>
          <w:bCs/>
          <w:sz w:val="26"/>
          <w:szCs w:val="26"/>
        </w:rPr>
        <w:t xml:space="preserve"> </w:t>
      </w:r>
      <w:r w:rsidR="008A552F">
        <w:rPr>
          <w:rFonts w:ascii="Arial" w:eastAsia="Calibri" w:hAnsi="Arial" w:cs="Arial"/>
          <w:bCs/>
          <w:sz w:val="26"/>
          <w:szCs w:val="26"/>
        </w:rPr>
        <w:t>d</w:t>
      </w:r>
      <w:r w:rsidR="008A552F" w:rsidRPr="00236A8F">
        <w:rPr>
          <w:rFonts w:ascii="Arial" w:eastAsia="Calibri" w:hAnsi="Arial" w:cs="Arial"/>
          <w:bCs/>
          <w:sz w:val="26"/>
          <w:szCs w:val="26"/>
        </w:rPr>
        <w:t>el M</w:t>
      </w:r>
      <w:r w:rsidR="00F679CC" w:rsidRPr="00236A8F">
        <w:rPr>
          <w:rFonts w:ascii="Arial" w:eastAsia="Calibri" w:hAnsi="Arial" w:cs="Arial"/>
          <w:bCs/>
          <w:sz w:val="26"/>
          <w:szCs w:val="26"/>
        </w:rPr>
        <w:t>unicipio</w:t>
      </w:r>
      <w:r w:rsidR="00F679CC">
        <w:rPr>
          <w:rFonts w:ascii="Arial" w:eastAsia="Calibri" w:hAnsi="Arial" w:cs="Arial"/>
          <w:bCs/>
          <w:sz w:val="26"/>
          <w:szCs w:val="26"/>
        </w:rPr>
        <w:t xml:space="preserve"> de Oaxaca d</w:t>
      </w:r>
      <w:r w:rsidR="00F679CC" w:rsidRPr="00655982">
        <w:rPr>
          <w:rFonts w:ascii="Arial" w:eastAsia="Calibri" w:hAnsi="Arial" w:cs="Arial"/>
          <w:bCs/>
          <w:sz w:val="26"/>
          <w:szCs w:val="26"/>
        </w:rPr>
        <w:t>e Juárez,</w:t>
      </w:r>
      <w:r w:rsidR="00F679CC">
        <w:rPr>
          <w:rFonts w:ascii="Arial" w:eastAsia="Calibri" w:hAnsi="Arial" w:cs="Arial"/>
          <w:bCs/>
          <w:sz w:val="26"/>
          <w:szCs w:val="26"/>
        </w:rPr>
        <w:t xml:space="preserve"> Oaxaca,</w:t>
      </w:r>
      <w:r w:rsidR="00F679CC" w:rsidRPr="00655982">
        <w:rPr>
          <w:rFonts w:ascii="Arial" w:eastAsia="Calibri" w:hAnsi="Arial" w:cs="Arial"/>
          <w:bCs/>
          <w:sz w:val="26"/>
          <w:szCs w:val="26"/>
        </w:rPr>
        <w:t xml:space="preserve"> </w:t>
      </w:r>
      <w:r w:rsidR="005B58CB">
        <w:rPr>
          <w:rFonts w:ascii="Arial" w:eastAsia="Calibri" w:hAnsi="Arial" w:cs="Arial"/>
          <w:bCs/>
          <w:sz w:val="26"/>
          <w:szCs w:val="26"/>
        </w:rPr>
        <w:t>actuó</w:t>
      </w:r>
      <w:r w:rsidR="00F679CC" w:rsidRPr="00655982">
        <w:rPr>
          <w:rFonts w:ascii="Arial" w:eastAsia="Calibri" w:hAnsi="Arial" w:cs="Arial"/>
          <w:bCs/>
          <w:sz w:val="26"/>
          <w:szCs w:val="26"/>
        </w:rPr>
        <w:t xml:space="preserve"> como autoridad y fue </w:t>
      </w:r>
      <w:r w:rsidR="005B58CB">
        <w:rPr>
          <w:rFonts w:ascii="Arial" w:eastAsia="Calibri" w:hAnsi="Arial" w:cs="Arial"/>
          <w:bCs/>
          <w:sz w:val="26"/>
          <w:szCs w:val="26"/>
        </w:rPr>
        <w:t>el encargado</w:t>
      </w:r>
      <w:r w:rsidR="00F679CC" w:rsidRPr="00655982">
        <w:rPr>
          <w:rFonts w:ascii="Arial" w:eastAsia="Calibri" w:hAnsi="Arial" w:cs="Arial"/>
          <w:bCs/>
          <w:sz w:val="26"/>
          <w:szCs w:val="26"/>
        </w:rPr>
        <w:t xml:space="preserve"> de dictar el acto</w:t>
      </w:r>
      <w:r w:rsidR="005B58CB">
        <w:rPr>
          <w:rFonts w:ascii="Arial" w:eastAsia="Calibri" w:hAnsi="Arial" w:cs="Arial"/>
          <w:bCs/>
          <w:sz w:val="26"/>
          <w:szCs w:val="26"/>
        </w:rPr>
        <w:t xml:space="preserve"> administrativo</w:t>
      </w:r>
      <w:r w:rsidR="00F679CC" w:rsidRPr="00655982">
        <w:rPr>
          <w:rFonts w:ascii="Arial" w:eastAsia="Calibri" w:hAnsi="Arial" w:cs="Arial"/>
          <w:bCs/>
          <w:sz w:val="26"/>
          <w:szCs w:val="26"/>
        </w:rPr>
        <w:t xml:space="preserve"> que se recurre, y</w:t>
      </w:r>
      <w:r w:rsidR="005B58CB">
        <w:rPr>
          <w:rFonts w:ascii="Arial" w:eastAsia="Calibri" w:hAnsi="Arial" w:cs="Arial"/>
          <w:bCs/>
          <w:sz w:val="26"/>
          <w:szCs w:val="26"/>
        </w:rPr>
        <w:t xml:space="preserve"> fue el mismo quien dio</w:t>
      </w:r>
      <w:r w:rsidR="00F679CC" w:rsidRPr="00655982">
        <w:rPr>
          <w:rFonts w:ascii="Arial" w:eastAsia="Calibri" w:hAnsi="Arial" w:cs="Arial"/>
          <w:bCs/>
          <w:sz w:val="26"/>
          <w:szCs w:val="26"/>
        </w:rPr>
        <w:t xml:space="preserve"> la orden de remitir el </w:t>
      </w:r>
      <w:r w:rsidR="005B58CB">
        <w:rPr>
          <w:rFonts w:ascii="Arial" w:eastAsia="Calibri" w:hAnsi="Arial" w:cs="Arial"/>
          <w:bCs/>
          <w:sz w:val="26"/>
          <w:szCs w:val="26"/>
        </w:rPr>
        <w:t>expediente de investigación al Departamento de Responsabilidades del Órgano Interno de C</w:t>
      </w:r>
      <w:r w:rsidR="00F679CC" w:rsidRPr="00655982">
        <w:rPr>
          <w:rFonts w:ascii="Arial" w:eastAsia="Calibri" w:hAnsi="Arial" w:cs="Arial"/>
          <w:bCs/>
          <w:sz w:val="26"/>
          <w:szCs w:val="26"/>
        </w:rPr>
        <w:t>ontrol para iniciar el procedimiento administrativo de responsabilidad con</w:t>
      </w:r>
      <w:r w:rsidR="005B58CB">
        <w:rPr>
          <w:rFonts w:ascii="Arial" w:eastAsia="Calibri" w:hAnsi="Arial" w:cs="Arial"/>
          <w:bCs/>
          <w:sz w:val="26"/>
          <w:szCs w:val="26"/>
        </w:rPr>
        <w:t>tenido en el artículo 69 de la Ley de R</w:t>
      </w:r>
      <w:r w:rsidR="00F679CC" w:rsidRPr="00655982">
        <w:rPr>
          <w:rFonts w:ascii="Arial" w:eastAsia="Calibri" w:hAnsi="Arial" w:cs="Arial"/>
          <w:bCs/>
          <w:sz w:val="26"/>
          <w:szCs w:val="26"/>
        </w:rPr>
        <w:t>es</w:t>
      </w:r>
      <w:r w:rsidR="005B58CB">
        <w:rPr>
          <w:rFonts w:ascii="Arial" w:eastAsia="Calibri" w:hAnsi="Arial" w:cs="Arial"/>
          <w:bCs/>
          <w:sz w:val="26"/>
          <w:szCs w:val="26"/>
        </w:rPr>
        <w:t>ponsabilidades de los Servidores Públicos del Estado y municipios de O</w:t>
      </w:r>
      <w:r w:rsidR="00F679CC" w:rsidRPr="00655982">
        <w:rPr>
          <w:rFonts w:ascii="Arial" w:eastAsia="Calibri" w:hAnsi="Arial" w:cs="Arial"/>
          <w:bCs/>
          <w:sz w:val="26"/>
          <w:szCs w:val="26"/>
        </w:rPr>
        <w:t>axaca, legislación que se encontraba vigente en lo fecha en la que ocurrieron las s</w:t>
      </w:r>
      <w:r w:rsidR="006F4261">
        <w:rPr>
          <w:rFonts w:ascii="Arial" w:eastAsia="Calibri" w:hAnsi="Arial" w:cs="Arial"/>
          <w:bCs/>
          <w:sz w:val="26"/>
          <w:szCs w:val="26"/>
        </w:rPr>
        <w:t>upuestas faltas administrativas; d</w:t>
      </w:r>
      <w:r w:rsidR="005B58CB">
        <w:rPr>
          <w:rFonts w:ascii="Arial" w:eastAsia="Calibri" w:hAnsi="Arial" w:cs="Arial"/>
          <w:bCs/>
          <w:sz w:val="26"/>
          <w:szCs w:val="26"/>
        </w:rPr>
        <w:t xml:space="preserve">ice la recurrente </w:t>
      </w:r>
      <w:r w:rsidR="00EC0F59">
        <w:rPr>
          <w:rFonts w:ascii="Arial" w:eastAsia="Calibri" w:hAnsi="Arial" w:cs="Arial"/>
          <w:bCs/>
          <w:sz w:val="26"/>
          <w:szCs w:val="26"/>
        </w:rPr>
        <w:t>que</w:t>
      </w:r>
      <w:r w:rsidR="005B58CB">
        <w:rPr>
          <w:rFonts w:ascii="Arial" w:eastAsia="Calibri" w:hAnsi="Arial" w:cs="Arial"/>
          <w:bCs/>
          <w:sz w:val="26"/>
          <w:szCs w:val="26"/>
        </w:rPr>
        <w:t xml:space="preserve"> </w:t>
      </w:r>
      <w:r w:rsidR="006F4261">
        <w:rPr>
          <w:rFonts w:ascii="Arial" w:eastAsia="Calibri" w:hAnsi="Arial" w:cs="Arial"/>
          <w:bCs/>
          <w:sz w:val="26"/>
          <w:szCs w:val="26"/>
        </w:rPr>
        <w:t>lo anterior no se ajustó</w:t>
      </w:r>
      <w:r w:rsidR="00F679CC">
        <w:rPr>
          <w:rFonts w:ascii="Arial" w:eastAsia="Calibri" w:hAnsi="Arial" w:cs="Arial"/>
          <w:bCs/>
          <w:sz w:val="26"/>
          <w:szCs w:val="26"/>
        </w:rPr>
        <w:t xml:space="preserve"> a los elementos</w:t>
      </w:r>
      <w:r w:rsidR="00F679CC" w:rsidRPr="00655982">
        <w:rPr>
          <w:rFonts w:ascii="Arial" w:eastAsia="Calibri" w:hAnsi="Arial" w:cs="Arial"/>
          <w:bCs/>
          <w:sz w:val="26"/>
          <w:szCs w:val="26"/>
        </w:rPr>
        <w:t xml:space="preserve"> y requisitos de validez previstos por el artículo 17 de la </w:t>
      </w:r>
      <w:r w:rsidR="00EC0F59">
        <w:rPr>
          <w:rFonts w:ascii="Arial" w:eastAsia="Calibri" w:hAnsi="Arial" w:cs="Arial"/>
          <w:bCs/>
          <w:sz w:val="26"/>
          <w:szCs w:val="26"/>
        </w:rPr>
        <w:t xml:space="preserve">Ley de Procedimiento y </w:t>
      </w:r>
      <w:r w:rsidR="00EC0F59" w:rsidRPr="00655982">
        <w:rPr>
          <w:rFonts w:ascii="Arial" w:eastAsia="Calibri" w:hAnsi="Arial" w:cs="Arial"/>
          <w:bCs/>
          <w:sz w:val="26"/>
          <w:szCs w:val="26"/>
        </w:rPr>
        <w:t>Justicia Administr</w:t>
      </w:r>
      <w:r w:rsidR="00EC0F59">
        <w:rPr>
          <w:rFonts w:ascii="Arial" w:eastAsia="Calibri" w:hAnsi="Arial" w:cs="Arial"/>
          <w:bCs/>
          <w:sz w:val="26"/>
          <w:szCs w:val="26"/>
        </w:rPr>
        <w:t>ativa para e</w:t>
      </w:r>
      <w:r w:rsidR="00EC0F59" w:rsidRPr="00655982">
        <w:rPr>
          <w:rFonts w:ascii="Arial" w:eastAsia="Calibri" w:hAnsi="Arial" w:cs="Arial"/>
          <w:bCs/>
          <w:sz w:val="26"/>
          <w:szCs w:val="26"/>
        </w:rPr>
        <w:t xml:space="preserve">l </w:t>
      </w:r>
      <w:r w:rsidR="006F4261">
        <w:rPr>
          <w:rFonts w:ascii="Arial" w:eastAsia="Calibri" w:hAnsi="Arial" w:cs="Arial"/>
          <w:bCs/>
          <w:sz w:val="26"/>
          <w:szCs w:val="26"/>
        </w:rPr>
        <w:t>Estado d</w:t>
      </w:r>
      <w:r w:rsidR="00EC0F59" w:rsidRPr="00655982">
        <w:rPr>
          <w:rFonts w:ascii="Arial" w:eastAsia="Calibri" w:hAnsi="Arial" w:cs="Arial"/>
          <w:bCs/>
          <w:sz w:val="26"/>
          <w:szCs w:val="26"/>
        </w:rPr>
        <w:t>e Oaxaca</w:t>
      </w:r>
      <w:r w:rsidR="006F4261">
        <w:rPr>
          <w:rFonts w:ascii="Arial" w:eastAsia="Calibri" w:hAnsi="Arial" w:cs="Arial"/>
          <w:bCs/>
          <w:sz w:val="26"/>
          <w:szCs w:val="26"/>
        </w:rPr>
        <w:t xml:space="preserve">.- - - </w:t>
      </w:r>
      <w:r w:rsidR="00B724E9">
        <w:rPr>
          <w:rFonts w:ascii="Arial" w:eastAsia="Calibri" w:hAnsi="Arial" w:cs="Arial"/>
          <w:bCs/>
          <w:sz w:val="26"/>
          <w:szCs w:val="26"/>
        </w:rPr>
        <w:t xml:space="preserve">- </w:t>
      </w:r>
    </w:p>
    <w:p w14:paraId="4A39C39E" w14:textId="36E0A76E" w:rsidR="00655982" w:rsidRPr="00655982" w:rsidRDefault="006F4261" w:rsidP="00655982">
      <w:pPr>
        <w:spacing w:before="100" w:beforeAutospacing="1" w:after="0" w:line="360" w:lineRule="auto"/>
        <w:ind w:right="49" w:firstLine="708"/>
        <w:jc w:val="both"/>
        <w:rPr>
          <w:rFonts w:ascii="Arial" w:eastAsia="Calibri" w:hAnsi="Arial" w:cs="Arial"/>
          <w:bCs/>
          <w:sz w:val="26"/>
          <w:szCs w:val="26"/>
        </w:rPr>
      </w:pPr>
      <w:r>
        <w:rPr>
          <w:rFonts w:ascii="Arial" w:eastAsia="Calibri" w:hAnsi="Arial" w:cs="Arial"/>
          <w:bCs/>
          <w:sz w:val="26"/>
          <w:szCs w:val="26"/>
        </w:rPr>
        <w:lastRenderedPageBreak/>
        <w:t xml:space="preserve">Así mismo refiere la recurrente que </w:t>
      </w:r>
      <w:r w:rsidR="00655982" w:rsidRPr="00655982">
        <w:rPr>
          <w:rFonts w:ascii="Arial" w:eastAsia="Calibri" w:hAnsi="Arial" w:cs="Arial"/>
          <w:bCs/>
          <w:sz w:val="26"/>
          <w:szCs w:val="26"/>
        </w:rPr>
        <w:t xml:space="preserve">es cierto </w:t>
      </w:r>
      <w:r>
        <w:rPr>
          <w:rFonts w:ascii="Arial" w:eastAsia="Calibri" w:hAnsi="Arial" w:cs="Arial"/>
          <w:bCs/>
          <w:sz w:val="26"/>
          <w:szCs w:val="26"/>
        </w:rPr>
        <w:t>que el acto impugnado</w:t>
      </w:r>
      <w:r w:rsidR="00655982" w:rsidRPr="00655982">
        <w:rPr>
          <w:rFonts w:ascii="Arial" w:eastAsia="Calibri" w:hAnsi="Arial" w:cs="Arial"/>
          <w:bCs/>
          <w:sz w:val="26"/>
          <w:szCs w:val="26"/>
        </w:rPr>
        <w:t xml:space="preserve"> no corresponde a una resolución final en materia de responsabilidad administrativa</w:t>
      </w:r>
      <w:r w:rsidR="00655982" w:rsidRPr="00236A8F">
        <w:rPr>
          <w:rFonts w:ascii="Arial" w:eastAsia="Calibri" w:hAnsi="Arial" w:cs="Arial"/>
          <w:bCs/>
          <w:sz w:val="26"/>
          <w:szCs w:val="26"/>
        </w:rPr>
        <w:t xml:space="preserve">, </w:t>
      </w:r>
      <w:r w:rsidRPr="00236A8F">
        <w:rPr>
          <w:rFonts w:ascii="Arial" w:eastAsia="Calibri" w:hAnsi="Arial" w:cs="Arial"/>
          <w:bCs/>
          <w:sz w:val="26"/>
          <w:szCs w:val="26"/>
        </w:rPr>
        <w:t xml:space="preserve">pero </w:t>
      </w:r>
      <w:r w:rsidR="008A552F" w:rsidRPr="00236A8F">
        <w:rPr>
          <w:rFonts w:ascii="Arial" w:eastAsia="Calibri" w:hAnsi="Arial" w:cs="Arial"/>
          <w:bCs/>
          <w:sz w:val="26"/>
          <w:szCs w:val="26"/>
        </w:rPr>
        <w:t>sí</w:t>
      </w:r>
      <w:r w:rsidR="00655982" w:rsidRPr="00236A8F">
        <w:rPr>
          <w:rFonts w:ascii="Arial" w:eastAsia="Calibri" w:hAnsi="Arial" w:cs="Arial"/>
          <w:bCs/>
          <w:sz w:val="26"/>
          <w:szCs w:val="26"/>
        </w:rPr>
        <w:t xml:space="preserve"> corresponde</w:t>
      </w:r>
      <w:r w:rsidR="00655982" w:rsidRPr="00655982">
        <w:rPr>
          <w:rFonts w:ascii="Arial" w:eastAsia="Calibri" w:hAnsi="Arial" w:cs="Arial"/>
          <w:bCs/>
          <w:sz w:val="26"/>
          <w:szCs w:val="26"/>
        </w:rPr>
        <w:t xml:space="preserve"> a una resolución en sentido amplio, en materia de responsabilidad</w:t>
      </w:r>
      <w:r w:rsidR="007A203E">
        <w:rPr>
          <w:rFonts w:ascii="Arial" w:eastAsia="Calibri" w:hAnsi="Arial" w:cs="Arial"/>
          <w:bCs/>
          <w:sz w:val="26"/>
          <w:szCs w:val="26"/>
        </w:rPr>
        <w:t>es</w:t>
      </w:r>
      <w:r w:rsidR="00655982" w:rsidRPr="00655982">
        <w:rPr>
          <w:rFonts w:ascii="Arial" w:eastAsia="Calibri" w:hAnsi="Arial" w:cs="Arial"/>
          <w:bCs/>
          <w:sz w:val="26"/>
          <w:szCs w:val="26"/>
        </w:rPr>
        <w:t xml:space="preserve"> administrativa</w:t>
      </w:r>
      <w:r w:rsidR="007A203E">
        <w:rPr>
          <w:rFonts w:ascii="Arial" w:eastAsia="Calibri" w:hAnsi="Arial" w:cs="Arial"/>
          <w:bCs/>
          <w:sz w:val="26"/>
          <w:szCs w:val="26"/>
        </w:rPr>
        <w:t>s</w:t>
      </w:r>
      <w:r w:rsidR="00655982" w:rsidRPr="00655982">
        <w:rPr>
          <w:rFonts w:ascii="Arial" w:eastAsia="Calibri" w:hAnsi="Arial" w:cs="Arial"/>
          <w:bCs/>
          <w:sz w:val="26"/>
          <w:szCs w:val="26"/>
        </w:rPr>
        <w:t xml:space="preserve">, siendo que el legislador no estableció de manera clara que únicamente podrán impugnarse las resoluciones finales o que pusieran fin a procedimiento de responsabilidades </w:t>
      </w:r>
      <w:r w:rsidR="00236A8F" w:rsidRPr="00655982">
        <w:rPr>
          <w:rFonts w:ascii="Arial" w:eastAsia="Calibri" w:hAnsi="Arial" w:cs="Arial"/>
          <w:bCs/>
          <w:sz w:val="26"/>
          <w:szCs w:val="26"/>
        </w:rPr>
        <w:t>administrativa</w:t>
      </w:r>
      <w:r w:rsidR="00236A8F">
        <w:rPr>
          <w:rFonts w:ascii="Arial" w:eastAsia="Calibri" w:hAnsi="Arial" w:cs="Arial"/>
          <w:bCs/>
          <w:sz w:val="26"/>
          <w:szCs w:val="26"/>
        </w:rPr>
        <w:t>s</w:t>
      </w:r>
      <w:r w:rsidR="00236A8F" w:rsidRPr="00655982">
        <w:rPr>
          <w:rFonts w:ascii="Arial" w:eastAsia="Calibri" w:hAnsi="Arial" w:cs="Arial"/>
          <w:bCs/>
          <w:sz w:val="26"/>
          <w:szCs w:val="26"/>
        </w:rPr>
        <w:t>.</w:t>
      </w:r>
      <w:r w:rsidR="00236A8F">
        <w:rPr>
          <w:rFonts w:ascii="Arial" w:eastAsia="Calibri" w:hAnsi="Arial" w:cs="Arial"/>
          <w:bCs/>
          <w:sz w:val="26"/>
          <w:szCs w:val="26"/>
        </w:rPr>
        <w:t xml:space="preserve"> -</w:t>
      </w:r>
      <w:r w:rsidR="00791282">
        <w:rPr>
          <w:rFonts w:ascii="Arial" w:eastAsia="Calibri" w:hAnsi="Arial" w:cs="Arial"/>
          <w:bCs/>
          <w:sz w:val="26"/>
          <w:szCs w:val="26"/>
        </w:rPr>
        <w:t xml:space="preserve"> - - - - - - - - - - - - - - - - - - - - - - - </w:t>
      </w:r>
    </w:p>
    <w:p w14:paraId="51360A6F" w14:textId="2C8F3D77" w:rsidR="00655982" w:rsidRPr="0083779B" w:rsidRDefault="00791282" w:rsidP="00655982">
      <w:pPr>
        <w:spacing w:before="100" w:beforeAutospacing="1" w:after="0" w:line="360" w:lineRule="auto"/>
        <w:ind w:right="49" w:firstLine="708"/>
        <w:jc w:val="both"/>
        <w:rPr>
          <w:rFonts w:ascii="Arial" w:eastAsia="Calibri" w:hAnsi="Arial" w:cs="Arial"/>
          <w:bCs/>
          <w:i/>
          <w:sz w:val="26"/>
          <w:szCs w:val="26"/>
        </w:rPr>
      </w:pPr>
      <w:r>
        <w:rPr>
          <w:rFonts w:ascii="Arial" w:eastAsia="Calibri" w:hAnsi="Arial" w:cs="Arial"/>
          <w:bCs/>
          <w:sz w:val="26"/>
          <w:szCs w:val="26"/>
        </w:rPr>
        <w:t>Concluye su manifestación diciendo</w:t>
      </w:r>
      <w:r w:rsidR="00A438B5">
        <w:rPr>
          <w:rFonts w:ascii="Arial" w:eastAsia="Calibri" w:hAnsi="Arial" w:cs="Arial"/>
          <w:bCs/>
          <w:sz w:val="26"/>
          <w:szCs w:val="26"/>
        </w:rPr>
        <w:t xml:space="preserve"> que </w:t>
      </w:r>
      <w:r w:rsidR="00655982" w:rsidRPr="00655982">
        <w:rPr>
          <w:rFonts w:ascii="Arial" w:eastAsia="Calibri" w:hAnsi="Arial" w:cs="Arial"/>
          <w:bCs/>
          <w:sz w:val="26"/>
          <w:szCs w:val="26"/>
        </w:rPr>
        <w:t xml:space="preserve">los artículos 158 y 161 fracción VI de la Ley de Procedimiento y Justicia Administrativa para el Estado de Oaxaca, </w:t>
      </w:r>
      <w:r w:rsidR="00A438B5">
        <w:rPr>
          <w:rFonts w:ascii="Arial" w:eastAsia="Calibri" w:hAnsi="Arial" w:cs="Arial"/>
          <w:bCs/>
          <w:sz w:val="26"/>
          <w:szCs w:val="26"/>
        </w:rPr>
        <w:t xml:space="preserve">no prevén </w:t>
      </w:r>
      <w:r w:rsidR="00655982" w:rsidRPr="00655982">
        <w:rPr>
          <w:rFonts w:ascii="Arial" w:eastAsia="Calibri" w:hAnsi="Arial" w:cs="Arial"/>
          <w:bCs/>
          <w:sz w:val="26"/>
          <w:szCs w:val="26"/>
        </w:rPr>
        <w:t xml:space="preserve">facultad expresa en favor de la autoridad para desechar </w:t>
      </w:r>
      <w:r>
        <w:rPr>
          <w:rFonts w:ascii="Arial" w:eastAsia="Calibri" w:hAnsi="Arial" w:cs="Arial"/>
          <w:bCs/>
          <w:sz w:val="26"/>
          <w:szCs w:val="26"/>
        </w:rPr>
        <w:t>su</w:t>
      </w:r>
      <w:r w:rsidR="00A438B5">
        <w:rPr>
          <w:rFonts w:ascii="Arial" w:eastAsia="Calibri" w:hAnsi="Arial" w:cs="Arial"/>
          <w:bCs/>
          <w:sz w:val="26"/>
          <w:szCs w:val="26"/>
        </w:rPr>
        <w:t xml:space="preserve"> demanda; </w:t>
      </w:r>
      <w:r w:rsidR="0083779B">
        <w:rPr>
          <w:rFonts w:ascii="Arial" w:eastAsia="Calibri" w:hAnsi="Arial" w:cs="Arial"/>
          <w:bCs/>
          <w:sz w:val="26"/>
          <w:szCs w:val="26"/>
        </w:rPr>
        <w:t xml:space="preserve">dice también que la </w:t>
      </w:r>
      <w:r w:rsidR="0083779B" w:rsidRPr="00655982">
        <w:rPr>
          <w:rFonts w:ascii="Arial" w:eastAsia="Calibri" w:hAnsi="Arial" w:cs="Arial"/>
          <w:bCs/>
          <w:sz w:val="26"/>
          <w:szCs w:val="26"/>
        </w:rPr>
        <w:t xml:space="preserve">sala </w:t>
      </w:r>
      <w:r w:rsidR="0083779B" w:rsidRPr="0083779B">
        <w:rPr>
          <w:rFonts w:ascii="Arial" w:eastAsia="Calibri" w:hAnsi="Arial" w:cs="Arial"/>
          <w:bCs/>
          <w:i/>
          <w:sz w:val="26"/>
          <w:szCs w:val="26"/>
        </w:rPr>
        <w:t>A quo</w:t>
      </w:r>
      <w:r w:rsidR="0083779B">
        <w:rPr>
          <w:rFonts w:ascii="Arial" w:eastAsia="Calibri" w:hAnsi="Arial" w:cs="Arial"/>
          <w:bCs/>
          <w:sz w:val="26"/>
          <w:szCs w:val="26"/>
        </w:rPr>
        <w:t xml:space="preserve"> avaló</w:t>
      </w:r>
      <w:r w:rsidR="0083779B" w:rsidRPr="00655982">
        <w:rPr>
          <w:rFonts w:ascii="Arial" w:eastAsia="Calibri" w:hAnsi="Arial" w:cs="Arial"/>
          <w:bCs/>
          <w:sz w:val="26"/>
          <w:szCs w:val="26"/>
        </w:rPr>
        <w:t xml:space="preserve"> el actuar ilegal de las autoridades demandadas</w:t>
      </w:r>
      <w:r w:rsidR="0083779B">
        <w:rPr>
          <w:rFonts w:ascii="Arial" w:eastAsia="Calibri" w:hAnsi="Arial" w:cs="Arial"/>
          <w:bCs/>
          <w:sz w:val="26"/>
          <w:szCs w:val="26"/>
        </w:rPr>
        <w:t xml:space="preserve">; además de </w:t>
      </w:r>
      <w:r w:rsidR="00C26154">
        <w:rPr>
          <w:rFonts w:ascii="Arial" w:eastAsia="Calibri" w:hAnsi="Arial" w:cs="Arial"/>
          <w:bCs/>
          <w:sz w:val="26"/>
          <w:szCs w:val="26"/>
        </w:rPr>
        <w:t xml:space="preserve">carecer </w:t>
      </w:r>
      <w:r w:rsidR="007A203E">
        <w:rPr>
          <w:rFonts w:ascii="Arial" w:eastAsia="Calibri" w:hAnsi="Arial" w:cs="Arial"/>
          <w:bCs/>
          <w:sz w:val="26"/>
          <w:szCs w:val="26"/>
        </w:rPr>
        <w:t xml:space="preserve">de </w:t>
      </w:r>
      <w:r w:rsidR="00C26154">
        <w:rPr>
          <w:rFonts w:ascii="Arial" w:eastAsia="Calibri" w:hAnsi="Arial" w:cs="Arial"/>
          <w:bCs/>
          <w:sz w:val="26"/>
          <w:szCs w:val="26"/>
        </w:rPr>
        <w:t xml:space="preserve">principios y valores, </w:t>
      </w:r>
      <w:r w:rsidR="0083779B" w:rsidRPr="00655982">
        <w:rPr>
          <w:rFonts w:ascii="Arial" w:eastAsia="Calibri" w:hAnsi="Arial" w:cs="Arial"/>
          <w:bCs/>
          <w:sz w:val="26"/>
          <w:szCs w:val="26"/>
        </w:rPr>
        <w:t>toda vez que el acuerdo de f</w:t>
      </w:r>
      <w:r w:rsidR="0083779B">
        <w:rPr>
          <w:rFonts w:ascii="Arial" w:eastAsia="Calibri" w:hAnsi="Arial" w:cs="Arial"/>
          <w:bCs/>
          <w:sz w:val="26"/>
          <w:szCs w:val="26"/>
        </w:rPr>
        <w:t>echa veintidós de marzo del año</w:t>
      </w:r>
      <w:r w:rsidR="0083779B" w:rsidRPr="00655982">
        <w:rPr>
          <w:rFonts w:ascii="Arial" w:eastAsia="Calibri" w:hAnsi="Arial" w:cs="Arial"/>
          <w:bCs/>
          <w:sz w:val="26"/>
          <w:szCs w:val="26"/>
        </w:rPr>
        <w:t xml:space="preserve"> dos mil veintiuno</w:t>
      </w:r>
      <w:r w:rsidR="00C26154">
        <w:rPr>
          <w:rFonts w:ascii="Arial" w:eastAsia="Calibri" w:hAnsi="Arial" w:cs="Arial"/>
          <w:bCs/>
          <w:sz w:val="26"/>
          <w:szCs w:val="26"/>
        </w:rPr>
        <w:t>,</w:t>
      </w:r>
      <w:r w:rsidR="0083779B" w:rsidRPr="00655982">
        <w:rPr>
          <w:rFonts w:ascii="Arial" w:eastAsia="Calibri" w:hAnsi="Arial" w:cs="Arial"/>
          <w:bCs/>
          <w:sz w:val="26"/>
          <w:szCs w:val="26"/>
        </w:rPr>
        <w:t xml:space="preserve"> refleja una falta de compromiso institucional, eficiencia, responsabilidad, excelencia y profesionalismo, principios bajo los cuales debe de regir su actuar de conformidad con lo establecido p</w:t>
      </w:r>
      <w:r w:rsidR="00C26154">
        <w:rPr>
          <w:rFonts w:ascii="Arial" w:eastAsia="Calibri" w:hAnsi="Arial" w:cs="Arial"/>
          <w:bCs/>
          <w:sz w:val="26"/>
          <w:szCs w:val="26"/>
        </w:rPr>
        <w:t>or el Código de Ética del Poder</w:t>
      </w:r>
      <w:r w:rsidR="0083779B" w:rsidRPr="00655982">
        <w:rPr>
          <w:rFonts w:ascii="Arial" w:eastAsia="Calibri" w:hAnsi="Arial" w:cs="Arial"/>
          <w:bCs/>
          <w:sz w:val="26"/>
          <w:szCs w:val="26"/>
        </w:rPr>
        <w:t xml:space="preserve"> Judicial del Estado de Oaxaca y en espec</w:t>
      </w:r>
      <w:r w:rsidR="00C26154">
        <w:rPr>
          <w:rFonts w:ascii="Arial" w:eastAsia="Calibri" w:hAnsi="Arial" w:cs="Arial"/>
          <w:bCs/>
          <w:sz w:val="26"/>
          <w:szCs w:val="26"/>
        </w:rPr>
        <w:t xml:space="preserve">ífico en sus capítulos II y III; </w:t>
      </w:r>
      <w:r w:rsidR="00A438B5">
        <w:rPr>
          <w:rFonts w:ascii="Arial" w:eastAsia="Calibri" w:hAnsi="Arial" w:cs="Arial"/>
          <w:bCs/>
          <w:sz w:val="26"/>
          <w:szCs w:val="26"/>
        </w:rPr>
        <w:t xml:space="preserve">sustenta su dicho </w:t>
      </w:r>
      <w:r w:rsidR="00C26154">
        <w:rPr>
          <w:rFonts w:ascii="Arial" w:eastAsia="Calibri" w:hAnsi="Arial" w:cs="Arial"/>
          <w:bCs/>
          <w:sz w:val="26"/>
          <w:szCs w:val="26"/>
        </w:rPr>
        <w:t xml:space="preserve">en </w:t>
      </w:r>
      <w:r w:rsidR="00655982" w:rsidRPr="00655982">
        <w:rPr>
          <w:rFonts w:ascii="Arial" w:eastAsia="Calibri" w:hAnsi="Arial" w:cs="Arial"/>
          <w:bCs/>
          <w:sz w:val="26"/>
          <w:szCs w:val="26"/>
        </w:rPr>
        <w:t>los siguientes criterios</w:t>
      </w:r>
      <w:r w:rsidR="00A438B5">
        <w:rPr>
          <w:rFonts w:ascii="Arial" w:eastAsia="Calibri" w:hAnsi="Arial" w:cs="Arial"/>
          <w:bCs/>
          <w:sz w:val="26"/>
          <w:szCs w:val="26"/>
        </w:rPr>
        <w:t xml:space="preserve"> jurisprudenciales: </w:t>
      </w:r>
      <w:r w:rsidR="00A438B5" w:rsidRPr="0083779B">
        <w:rPr>
          <w:rFonts w:ascii="Arial" w:eastAsia="Calibri" w:hAnsi="Arial" w:cs="Arial"/>
          <w:bCs/>
          <w:i/>
        </w:rPr>
        <w:t>“FUNDAMENTACIÓN Y MOTIVACIÓN. SU DISTINCIÓN ENTRE SU FALTA Y CUANTO ES INDEBIDA</w:t>
      </w:r>
      <w:r w:rsidR="00655982" w:rsidRPr="0083779B">
        <w:rPr>
          <w:rFonts w:ascii="Arial" w:eastAsia="Calibri" w:hAnsi="Arial" w:cs="Arial"/>
          <w:bCs/>
          <w:i/>
        </w:rPr>
        <w:t>.</w:t>
      </w:r>
      <w:r w:rsidR="00A438B5" w:rsidRPr="0083779B">
        <w:rPr>
          <w:rFonts w:ascii="Arial" w:eastAsia="Calibri" w:hAnsi="Arial" w:cs="Arial"/>
          <w:bCs/>
          <w:i/>
        </w:rPr>
        <w:t>” (Registro Digital: 173565)</w:t>
      </w:r>
      <w:r w:rsidR="0083779B" w:rsidRPr="0083779B">
        <w:rPr>
          <w:rFonts w:ascii="Arial" w:eastAsia="Calibri" w:hAnsi="Arial" w:cs="Arial"/>
          <w:bCs/>
          <w:i/>
        </w:rPr>
        <w:t xml:space="preserve">, </w:t>
      </w:r>
      <w:r w:rsidR="00A438B5" w:rsidRPr="0083779B">
        <w:rPr>
          <w:rFonts w:ascii="Arial" w:eastAsia="Calibri" w:hAnsi="Arial" w:cs="Arial"/>
          <w:bCs/>
          <w:i/>
        </w:rPr>
        <w:t>“</w:t>
      </w:r>
      <w:r w:rsidR="00655982" w:rsidRPr="0083779B">
        <w:rPr>
          <w:rFonts w:ascii="Arial" w:eastAsia="Calibri" w:hAnsi="Arial" w:cs="Arial"/>
          <w:bCs/>
          <w:i/>
        </w:rPr>
        <w:t>FUNDAMENTACIÓN Y MOTIVACIÓN.</w:t>
      </w:r>
      <w:r w:rsidR="00A438B5" w:rsidRPr="0083779B">
        <w:rPr>
          <w:rFonts w:ascii="Arial" w:eastAsia="Calibri" w:hAnsi="Arial" w:cs="Arial"/>
          <w:bCs/>
          <w:i/>
        </w:rPr>
        <w:t>” (Registro Digital: 203143)</w:t>
      </w:r>
      <w:r w:rsidR="0083779B" w:rsidRPr="0083779B">
        <w:rPr>
          <w:rFonts w:ascii="Arial" w:eastAsia="Calibri" w:hAnsi="Arial" w:cs="Arial"/>
          <w:bCs/>
        </w:rPr>
        <w:t>, “</w:t>
      </w:r>
      <w:r w:rsidR="0083779B" w:rsidRPr="0083779B">
        <w:rPr>
          <w:rFonts w:ascii="Arial" w:eastAsia="Calibri" w:hAnsi="Arial" w:cs="Arial"/>
          <w:bCs/>
          <w:i/>
        </w:rPr>
        <w:t>DERECHO AL DEBIDO PROCESO, SU CONTENIDO.” (Registro Digital: 2005716), “PRINCIPIO DE CONGRUENCIA. QUE DEBE PREVALECER EN TODA RESOLUCIÓN JUDICIAL.” (</w:t>
      </w:r>
      <w:r w:rsidR="0083779B" w:rsidRPr="0083779B">
        <w:rPr>
          <w:rFonts w:ascii="Arial" w:eastAsia="Calibri" w:hAnsi="Arial" w:cs="Arial"/>
          <w:bCs/>
        </w:rPr>
        <w:t>Registro Digital: 195706</w:t>
      </w:r>
      <w:r w:rsidR="00C26154">
        <w:rPr>
          <w:rFonts w:ascii="Arial" w:eastAsia="Calibri" w:hAnsi="Arial" w:cs="Arial"/>
          <w:bCs/>
        </w:rPr>
        <w:t>3)</w:t>
      </w:r>
      <w:r w:rsidR="0083779B" w:rsidRPr="00C26154">
        <w:rPr>
          <w:rFonts w:ascii="Arial" w:eastAsia="Calibri" w:hAnsi="Arial" w:cs="Arial"/>
          <w:bCs/>
          <w:sz w:val="26"/>
          <w:szCs w:val="26"/>
        </w:rPr>
        <w:t xml:space="preserve">. </w:t>
      </w:r>
      <w:r w:rsidR="00A438B5" w:rsidRPr="00C26154">
        <w:rPr>
          <w:rFonts w:ascii="Arial" w:eastAsia="Calibri" w:hAnsi="Arial" w:cs="Arial"/>
          <w:bCs/>
          <w:sz w:val="26"/>
          <w:szCs w:val="26"/>
        </w:rPr>
        <w:t>- - - - - - - - - - -</w:t>
      </w:r>
      <w:r w:rsidR="00A438B5" w:rsidRPr="0083779B">
        <w:rPr>
          <w:rFonts w:ascii="Arial" w:eastAsia="Calibri" w:hAnsi="Arial" w:cs="Arial"/>
          <w:bCs/>
          <w:i/>
          <w:sz w:val="26"/>
          <w:szCs w:val="26"/>
        </w:rPr>
        <w:t xml:space="preserve"> </w:t>
      </w:r>
      <w:r w:rsidR="00C26154">
        <w:rPr>
          <w:rFonts w:ascii="Arial" w:eastAsia="Calibri" w:hAnsi="Arial" w:cs="Arial"/>
          <w:bCs/>
          <w:i/>
          <w:sz w:val="26"/>
          <w:szCs w:val="26"/>
        </w:rPr>
        <w:t xml:space="preserve">- - - - - - - </w:t>
      </w:r>
    </w:p>
    <w:p w14:paraId="3F5AA5FE" w14:textId="19FC6B81" w:rsidR="00E55AF5" w:rsidRDefault="00E83FA4" w:rsidP="00A567B8">
      <w:pPr>
        <w:spacing w:before="240" w:line="360" w:lineRule="auto"/>
        <w:ind w:right="49" w:firstLine="709"/>
        <w:jc w:val="both"/>
        <w:rPr>
          <w:rFonts w:ascii="Arial" w:eastAsia="Calibri" w:hAnsi="Arial" w:cs="Arial"/>
          <w:bCs/>
          <w:sz w:val="26"/>
          <w:szCs w:val="26"/>
          <w:lang w:eastAsia="en-US"/>
        </w:rPr>
      </w:pPr>
      <w:r w:rsidRPr="00D364BA">
        <w:rPr>
          <w:rFonts w:ascii="Arial" w:eastAsia="Calibri" w:hAnsi="Arial" w:cs="Arial"/>
          <w:bCs/>
          <w:sz w:val="26"/>
          <w:szCs w:val="26"/>
        </w:rPr>
        <w:t xml:space="preserve">Al respecto, el </w:t>
      </w:r>
      <w:r w:rsidRPr="00D364BA">
        <w:rPr>
          <w:rFonts w:ascii="Arial" w:eastAsia="Calibri" w:hAnsi="Arial" w:cs="Arial"/>
          <w:b/>
          <w:bCs/>
          <w:sz w:val="26"/>
          <w:szCs w:val="26"/>
        </w:rPr>
        <w:t>agravio</w:t>
      </w:r>
      <w:r w:rsidRPr="00D364BA">
        <w:rPr>
          <w:rFonts w:ascii="Arial" w:eastAsia="Calibri" w:hAnsi="Arial" w:cs="Arial"/>
          <w:bCs/>
          <w:sz w:val="26"/>
          <w:szCs w:val="26"/>
        </w:rPr>
        <w:t xml:space="preserve"> identificado resulta </w:t>
      </w:r>
      <w:r w:rsidRPr="00D364BA">
        <w:rPr>
          <w:rFonts w:ascii="Arial" w:eastAsia="Calibri" w:hAnsi="Arial" w:cs="Arial"/>
          <w:b/>
          <w:bCs/>
          <w:sz w:val="26"/>
          <w:szCs w:val="26"/>
        </w:rPr>
        <w:t>INFUNDADO</w:t>
      </w:r>
      <w:r w:rsidRPr="00D364BA">
        <w:rPr>
          <w:rFonts w:ascii="Arial" w:eastAsia="Calibri" w:hAnsi="Arial" w:cs="Arial"/>
          <w:bCs/>
          <w:sz w:val="26"/>
          <w:szCs w:val="26"/>
        </w:rPr>
        <w:t>, toda vez que</w:t>
      </w:r>
      <w:r>
        <w:rPr>
          <w:rFonts w:ascii="Arial" w:eastAsia="Calibri" w:hAnsi="Arial" w:cs="Arial"/>
          <w:bCs/>
          <w:sz w:val="26"/>
          <w:szCs w:val="26"/>
        </w:rPr>
        <w:t xml:space="preserve"> </w:t>
      </w:r>
      <w:r w:rsidR="00A567B8">
        <w:rPr>
          <w:rFonts w:ascii="Arial" w:eastAsia="Calibri" w:hAnsi="Arial" w:cs="Arial"/>
          <w:bCs/>
          <w:sz w:val="26"/>
          <w:szCs w:val="26"/>
        </w:rPr>
        <w:t xml:space="preserve">de las </w:t>
      </w:r>
      <w:r w:rsidR="00A567B8">
        <w:rPr>
          <w:rFonts w:ascii="Arial" w:eastAsia="Calibri" w:hAnsi="Arial" w:cs="Arial"/>
          <w:bCs/>
          <w:sz w:val="26"/>
          <w:szCs w:val="26"/>
          <w:lang w:eastAsia="en-US"/>
        </w:rPr>
        <w:t>constancias de autos</w:t>
      </w:r>
      <w:r w:rsidR="00B724E9">
        <w:rPr>
          <w:rFonts w:ascii="Arial" w:eastAsia="Calibri" w:hAnsi="Arial" w:cs="Arial"/>
          <w:bCs/>
          <w:sz w:val="26"/>
          <w:szCs w:val="26"/>
          <w:lang w:eastAsia="en-US"/>
        </w:rPr>
        <w:t>,</w:t>
      </w:r>
      <w:r w:rsidR="00A567B8">
        <w:rPr>
          <w:rFonts w:ascii="Arial" w:eastAsia="Calibri" w:hAnsi="Arial" w:cs="Arial"/>
          <w:bCs/>
          <w:sz w:val="26"/>
          <w:szCs w:val="26"/>
          <w:lang w:eastAsia="en-US"/>
        </w:rPr>
        <w:t xml:space="preserve"> con pleno valor probatorio en términos de lo dispuesto por el artículo 203, fracción I</w:t>
      </w:r>
      <w:r w:rsidR="00A567B8">
        <w:rPr>
          <w:rStyle w:val="Refdenotaalpie"/>
          <w:rFonts w:ascii="Arial" w:eastAsia="Calibri" w:hAnsi="Arial" w:cs="Arial"/>
          <w:bCs/>
          <w:sz w:val="26"/>
          <w:szCs w:val="26"/>
          <w:lang w:eastAsia="en-US"/>
        </w:rPr>
        <w:footnoteReference w:id="1"/>
      </w:r>
      <w:r w:rsidR="00A567B8">
        <w:rPr>
          <w:rFonts w:ascii="Arial" w:eastAsia="Calibri" w:hAnsi="Arial" w:cs="Arial"/>
          <w:bCs/>
          <w:sz w:val="26"/>
          <w:szCs w:val="26"/>
          <w:lang w:eastAsia="en-US"/>
        </w:rPr>
        <w:t xml:space="preserve">, de la Ley de Procedimiento y Justicia Administrativa para el Estado de Oaxaca, </w:t>
      </w:r>
      <w:r w:rsidR="00A567B8" w:rsidRPr="00AE3940">
        <w:rPr>
          <w:rFonts w:ascii="Arial" w:eastAsia="Calibri" w:hAnsi="Arial" w:cs="Arial"/>
          <w:bCs/>
          <w:sz w:val="26"/>
          <w:szCs w:val="26"/>
          <w:lang w:eastAsia="en-US"/>
        </w:rPr>
        <w:t>se advierte</w:t>
      </w:r>
      <w:r w:rsidR="00A567B8">
        <w:rPr>
          <w:rFonts w:ascii="Arial" w:eastAsia="Calibri" w:hAnsi="Arial" w:cs="Arial"/>
          <w:bCs/>
          <w:sz w:val="26"/>
          <w:szCs w:val="26"/>
          <w:lang w:eastAsia="en-US"/>
        </w:rPr>
        <w:t xml:space="preserve"> que el acto administrativo impugnado consistente en el oficio </w:t>
      </w:r>
      <w:r w:rsidR="00A567B8" w:rsidRPr="00655982">
        <w:rPr>
          <w:rFonts w:ascii="Arial" w:eastAsia="Calibri" w:hAnsi="Arial" w:cs="Arial"/>
          <w:bCs/>
          <w:sz w:val="26"/>
          <w:szCs w:val="26"/>
        </w:rPr>
        <w:t xml:space="preserve">número </w:t>
      </w:r>
      <w:r w:rsidR="00A567B8">
        <w:rPr>
          <w:rFonts w:ascii="Arial" w:eastAsia="Calibri" w:hAnsi="Arial" w:cs="Arial"/>
          <w:b/>
          <w:bCs/>
          <w:sz w:val="26"/>
          <w:szCs w:val="26"/>
        </w:rPr>
        <w:t>DCM/SRSP/1284/2020</w:t>
      </w:r>
      <w:r w:rsidR="00E55AF5">
        <w:rPr>
          <w:rStyle w:val="Refdenotaalpie"/>
          <w:rFonts w:ascii="Arial" w:eastAsia="Calibri" w:hAnsi="Arial" w:cs="Arial"/>
          <w:b/>
          <w:bCs/>
          <w:sz w:val="26"/>
          <w:szCs w:val="26"/>
        </w:rPr>
        <w:footnoteReference w:id="2"/>
      </w:r>
      <w:r w:rsidR="00A567B8" w:rsidRPr="00A567B8">
        <w:rPr>
          <w:rFonts w:ascii="Arial" w:eastAsia="Calibri" w:hAnsi="Arial" w:cs="Arial"/>
          <w:bCs/>
          <w:sz w:val="26"/>
          <w:szCs w:val="26"/>
        </w:rPr>
        <w:t>,</w:t>
      </w:r>
      <w:r w:rsidR="00A567B8">
        <w:rPr>
          <w:rFonts w:ascii="Arial" w:eastAsia="Calibri" w:hAnsi="Arial" w:cs="Arial"/>
          <w:bCs/>
          <w:sz w:val="26"/>
          <w:szCs w:val="26"/>
        </w:rPr>
        <w:t xml:space="preserve"> de fecha dieciséis de diciembre de dos mil veinte,</w:t>
      </w:r>
      <w:r w:rsidR="00A567B8" w:rsidRPr="00A567B8">
        <w:rPr>
          <w:rFonts w:ascii="Arial" w:eastAsia="Calibri" w:hAnsi="Arial" w:cs="Arial"/>
          <w:bCs/>
          <w:sz w:val="26"/>
          <w:szCs w:val="26"/>
        </w:rPr>
        <w:t xml:space="preserve"> </w:t>
      </w:r>
      <w:r w:rsidR="00A567B8" w:rsidRPr="00655982">
        <w:rPr>
          <w:rFonts w:ascii="Arial" w:eastAsia="Calibri" w:hAnsi="Arial" w:cs="Arial"/>
          <w:bCs/>
          <w:sz w:val="26"/>
          <w:szCs w:val="26"/>
        </w:rPr>
        <w:t>emitido por el Je</w:t>
      </w:r>
      <w:r w:rsidR="00A567B8">
        <w:rPr>
          <w:rFonts w:ascii="Arial" w:eastAsia="Calibri" w:hAnsi="Arial" w:cs="Arial"/>
          <w:bCs/>
          <w:sz w:val="26"/>
          <w:szCs w:val="26"/>
        </w:rPr>
        <w:t xml:space="preserve">fe del Departamento de Quejas, </w:t>
      </w:r>
      <w:r w:rsidR="00A567B8" w:rsidRPr="00655982">
        <w:rPr>
          <w:rFonts w:ascii="Arial" w:eastAsia="Calibri" w:hAnsi="Arial" w:cs="Arial"/>
          <w:bCs/>
          <w:sz w:val="26"/>
          <w:szCs w:val="26"/>
        </w:rPr>
        <w:t>Denuncias y Situación Patrimonial y Autoridad Investigadora de la Dirección d</w:t>
      </w:r>
      <w:r w:rsidR="00A567B8">
        <w:rPr>
          <w:rFonts w:ascii="Arial" w:eastAsia="Calibri" w:hAnsi="Arial" w:cs="Arial"/>
          <w:bCs/>
          <w:sz w:val="26"/>
          <w:szCs w:val="26"/>
        </w:rPr>
        <w:t xml:space="preserve">e </w:t>
      </w:r>
      <w:r w:rsidR="00A567B8">
        <w:rPr>
          <w:rFonts w:ascii="Arial" w:eastAsia="Calibri" w:hAnsi="Arial" w:cs="Arial"/>
          <w:bCs/>
          <w:sz w:val="26"/>
          <w:szCs w:val="26"/>
        </w:rPr>
        <w:lastRenderedPageBreak/>
        <w:t xml:space="preserve">Contraloría Municipal del </w:t>
      </w:r>
      <w:r w:rsidR="00746A8A">
        <w:rPr>
          <w:rFonts w:ascii="Arial" w:eastAsia="Calibri" w:hAnsi="Arial" w:cs="Arial"/>
          <w:bCs/>
          <w:sz w:val="26"/>
          <w:szCs w:val="26"/>
        </w:rPr>
        <w:t>M</w:t>
      </w:r>
      <w:r w:rsidR="00A567B8" w:rsidRPr="00655982">
        <w:rPr>
          <w:rFonts w:ascii="Arial" w:eastAsia="Calibri" w:hAnsi="Arial" w:cs="Arial"/>
          <w:bCs/>
          <w:sz w:val="26"/>
          <w:szCs w:val="26"/>
        </w:rPr>
        <w:t>unicipio de Oaxaca de Juárez, Oaxaca</w:t>
      </w:r>
      <w:r w:rsidR="00A567B8">
        <w:rPr>
          <w:rFonts w:ascii="Arial" w:eastAsia="Calibri" w:hAnsi="Arial" w:cs="Arial"/>
          <w:bCs/>
          <w:sz w:val="26"/>
          <w:szCs w:val="26"/>
        </w:rPr>
        <w:t>,</w:t>
      </w:r>
      <w:r w:rsidR="00A567B8">
        <w:rPr>
          <w:rFonts w:ascii="Arial" w:eastAsia="Calibri" w:hAnsi="Arial" w:cs="Arial"/>
          <w:bCs/>
          <w:sz w:val="26"/>
          <w:szCs w:val="26"/>
          <w:lang w:eastAsia="en-US"/>
        </w:rPr>
        <w:t xml:space="preserve"> </w:t>
      </w:r>
      <w:r w:rsidR="00E55AF5">
        <w:rPr>
          <w:rFonts w:ascii="Arial" w:eastAsia="Calibri" w:hAnsi="Arial" w:cs="Arial"/>
          <w:bCs/>
          <w:sz w:val="26"/>
          <w:szCs w:val="26"/>
          <w:lang w:eastAsia="en-US"/>
        </w:rPr>
        <w:t xml:space="preserve">establece lo siguiente:- se </w:t>
      </w:r>
      <w:r w:rsidR="008A552F" w:rsidRPr="00236A8F">
        <w:rPr>
          <w:rFonts w:ascii="Arial" w:eastAsia="Calibri" w:hAnsi="Arial" w:cs="Arial"/>
          <w:bCs/>
          <w:sz w:val="26"/>
          <w:szCs w:val="26"/>
          <w:lang w:eastAsia="en-US"/>
        </w:rPr>
        <w:t>reproduce</w:t>
      </w:r>
      <w:r w:rsidR="00E55AF5">
        <w:rPr>
          <w:rFonts w:ascii="Arial" w:eastAsia="Calibri" w:hAnsi="Arial" w:cs="Arial"/>
          <w:bCs/>
          <w:sz w:val="26"/>
          <w:szCs w:val="26"/>
          <w:lang w:eastAsia="en-US"/>
        </w:rPr>
        <w:t xml:space="preserve"> parte toral-.</w:t>
      </w:r>
    </w:p>
    <w:p w14:paraId="0524E8A0" w14:textId="77777777" w:rsidR="00740E8C" w:rsidRPr="008A552F" w:rsidRDefault="00740E8C" w:rsidP="00740E8C">
      <w:pPr>
        <w:spacing w:after="0" w:line="240" w:lineRule="auto"/>
        <w:ind w:right="758"/>
        <w:jc w:val="right"/>
        <w:rPr>
          <w:rFonts w:ascii="Arial" w:eastAsia="Calibri" w:hAnsi="Arial" w:cs="Arial"/>
          <w:b/>
          <w:bCs/>
          <w:lang w:eastAsia="en-US"/>
        </w:rPr>
      </w:pPr>
    </w:p>
    <w:p w14:paraId="73FCFED1" w14:textId="714B5531" w:rsidR="00740E8C" w:rsidRPr="00740E8C" w:rsidRDefault="00740E8C" w:rsidP="00740E8C">
      <w:pPr>
        <w:spacing w:after="0" w:line="240" w:lineRule="auto"/>
        <w:ind w:right="758"/>
        <w:jc w:val="right"/>
        <w:rPr>
          <w:rFonts w:ascii="Arial" w:eastAsia="Calibri" w:hAnsi="Arial" w:cs="Arial"/>
          <w:b/>
          <w:bCs/>
          <w:i/>
          <w:lang w:val="es-ES" w:eastAsia="en-US"/>
        </w:rPr>
      </w:pPr>
      <w:r w:rsidRPr="00740E8C">
        <w:rPr>
          <w:rFonts w:ascii="Arial" w:eastAsia="Calibri" w:hAnsi="Arial" w:cs="Arial"/>
          <w:bCs/>
          <w:i/>
          <w:lang w:val="es-ES" w:eastAsia="en-US"/>
        </w:rPr>
        <w:t>“…</w:t>
      </w:r>
      <w:r w:rsidRPr="00740E8C">
        <w:rPr>
          <w:rFonts w:ascii="Arial" w:eastAsia="Calibri" w:hAnsi="Arial" w:cs="Arial"/>
          <w:b/>
          <w:bCs/>
          <w:i/>
          <w:lang w:val="es-ES" w:eastAsia="en-US"/>
        </w:rPr>
        <w:t>EXPEDIENTE:CM/DRSP/DQ/010/2018</w:t>
      </w:r>
    </w:p>
    <w:p w14:paraId="4BC88235" w14:textId="77777777" w:rsidR="00740E8C" w:rsidRPr="00740E8C" w:rsidRDefault="00740E8C" w:rsidP="00740E8C">
      <w:pPr>
        <w:spacing w:after="0" w:line="240" w:lineRule="auto"/>
        <w:ind w:right="758"/>
        <w:jc w:val="right"/>
        <w:rPr>
          <w:rFonts w:ascii="Arial" w:eastAsia="Calibri" w:hAnsi="Arial" w:cs="Arial"/>
          <w:b/>
          <w:bCs/>
          <w:i/>
          <w:lang w:val="es-ES" w:eastAsia="en-US"/>
        </w:rPr>
      </w:pPr>
      <w:r w:rsidRPr="00740E8C">
        <w:rPr>
          <w:rFonts w:ascii="Arial" w:eastAsia="Calibri" w:hAnsi="Arial" w:cs="Arial"/>
          <w:b/>
          <w:bCs/>
          <w:i/>
          <w:lang w:val="es-ES" w:eastAsia="en-US"/>
        </w:rPr>
        <w:t>OFICIO No: DCM/SRSP/1284/2020</w:t>
      </w:r>
    </w:p>
    <w:p w14:paraId="66380398" w14:textId="77777777" w:rsidR="00740E8C" w:rsidRPr="00740E8C" w:rsidRDefault="00740E8C" w:rsidP="00740E8C">
      <w:pPr>
        <w:spacing w:after="0" w:line="240" w:lineRule="auto"/>
        <w:ind w:right="758"/>
        <w:jc w:val="right"/>
        <w:rPr>
          <w:rFonts w:ascii="Arial" w:eastAsia="Calibri" w:hAnsi="Arial" w:cs="Arial"/>
          <w:b/>
          <w:bCs/>
          <w:i/>
          <w:lang w:val="es-ES" w:eastAsia="en-US"/>
        </w:rPr>
      </w:pPr>
      <w:r w:rsidRPr="00740E8C">
        <w:rPr>
          <w:rFonts w:ascii="Arial" w:eastAsia="Calibri" w:hAnsi="Arial" w:cs="Arial"/>
          <w:b/>
          <w:bCs/>
          <w:i/>
          <w:lang w:val="es-ES" w:eastAsia="en-US"/>
        </w:rPr>
        <w:t>ASUNTO: SE NOTIFICA CONCLUSIÓN DE INVESTIGACIÓN.</w:t>
      </w:r>
    </w:p>
    <w:p w14:paraId="0DEEBDFB" w14:textId="77777777" w:rsidR="00740E8C" w:rsidRPr="00740E8C" w:rsidRDefault="00740E8C" w:rsidP="00740E8C">
      <w:pPr>
        <w:spacing w:after="0" w:line="240" w:lineRule="auto"/>
        <w:ind w:right="758"/>
        <w:jc w:val="right"/>
        <w:rPr>
          <w:rFonts w:ascii="Arial" w:eastAsia="Calibri" w:hAnsi="Arial" w:cs="Arial"/>
          <w:b/>
          <w:bCs/>
          <w:i/>
          <w:lang w:val="es-ES" w:eastAsia="en-US"/>
        </w:rPr>
      </w:pPr>
    </w:p>
    <w:p w14:paraId="1AFAFEE8" w14:textId="77777777" w:rsidR="00740E8C" w:rsidRPr="00740E8C" w:rsidRDefault="00740E8C" w:rsidP="00740E8C">
      <w:pPr>
        <w:spacing w:after="0" w:line="240" w:lineRule="auto"/>
        <w:ind w:right="758"/>
        <w:jc w:val="right"/>
        <w:rPr>
          <w:rFonts w:ascii="Arial" w:eastAsia="Calibri" w:hAnsi="Arial" w:cs="Arial"/>
          <w:i/>
          <w:lang w:val="es-ES" w:eastAsia="en-US"/>
        </w:rPr>
      </w:pPr>
      <w:r w:rsidRPr="00740E8C">
        <w:rPr>
          <w:rFonts w:ascii="Arial" w:eastAsia="Calibri" w:hAnsi="Arial" w:cs="Arial"/>
          <w:i/>
          <w:lang w:val="es-ES" w:eastAsia="en-US"/>
        </w:rPr>
        <w:t xml:space="preserve">Oaxaca de Juárez, </w:t>
      </w:r>
      <w:proofErr w:type="spellStart"/>
      <w:r w:rsidRPr="00740E8C">
        <w:rPr>
          <w:rFonts w:ascii="Arial" w:eastAsia="Calibri" w:hAnsi="Arial" w:cs="Arial"/>
          <w:i/>
          <w:lang w:val="es-ES" w:eastAsia="en-US"/>
        </w:rPr>
        <w:t>Oax</w:t>
      </w:r>
      <w:proofErr w:type="spellEnd"/>
      <w:r w:rsidRPr="00740E8C">
        <w:rPr>
          <w:rFonts w:ascii="Arial" w:eastAsia="Calibri" w:hAnsi="Arial" w:cs="Arial"/>
          <w:i/>
          <w:lang w:val="es-ES" w:eastAsia="en-US"/>
        </w:rPr>
        <w:t>., a 16 de diciembre del 2020.</w:t>
      </w:r>
    </w:p>
    <w:p w14:paraId="2A11D104" w14:textId="77777777" w:rsidR="00740E8C" w:rsidRPr="00740E8C" w:rsidRDefault="00740E8C" w:rsidP="00740E8C">
      <w:pPr>
        <w:spacing w:after="0" w:line="240" w:lineRule="auto"/>
        <w:jc w:val="right"/>
        <w:rPr>
          <w:rFonts w:ascii="Arial" w:eastAsia="Calibri" w:hAnsi="Arial" w:cs="Arial"/>
          <w:b/>
          <w:bCs/>
          <w:i/>
          <w:lang w:val="es-ES" w:eastAsia="en-US"/>
        </w:rPr>
      </w:pPr>
    </w:p>
    <w:p w14:paraId="088C4BEA" w14:textId="77777777" w:rsidR="00740E8C" w:rsidRPr="00740E8C" w:rsidRDefault="00740E8C" w:rsidP="00740E8C">
      <w:pPr>
        <w:spacing w:after="0" w:line="240" w:lineRule="auto"/>
        <w:rPr>
          <w:rFonts w:ascii="Arial" w:eastAsia="Calibri" w:hAnsi="Arial" w:cs="Arial"/>
          <w:b/>
          <w:bCs/>
          <w:i/>
          <w:lang w:val="es-ES" w:eastAsia="en-US"/>
        </w:rPr>
      </w:pPr>
    </w:p>
    <w:p w14:paraId="68D8FE05" w14:textId="77777777" w:rsidR="009A604C" w:rsidRDefault="00740E8C" w:rsidP="00740E8C">
      <w:pPr>
        <w:spacing w:after="0" w:line="240" w:lineRule="auto"/>
        <w:ind w:left="709" w:right="758"/>
        <w:rPr>
          <w:rFonts w:ascii="Arial" w:hAnsi="Arial" w:cs="Arial"/>
          <w:b/>
          <w:sz w:val="26"/>
          <w:szCs w:val="26"/>
        </w:rPr>
      </w:pPr>
      <w:r w:rsidRPr="00740E8C">
        <w:rPr>
          <w:rFonts w:ascii="Arial" w:eastAsia="Calibri" w:hAnsi="Arial" w:cs="Arial"/>
          <w:b/>
          <w:i/>
          <w:lang w:val="es-ES" w:eastAsia="en-US"/>
        </w:rPr>
        <w:t xml:space="preserve">CC. </w:t>
      </w:r>
      <w:r w:rsidR="009A604C">
        <w:rPr>
          <w:rFonts w:ascii="Arial" w:hAnsi="Arial" w:cs="Arial"/>
          <w:b/>
          <w:sz w:val="26"/>
          <w:szCs w:val="26"/>
        </w:rPr>
        <w:t>***********</w:t>
      </w:r>
      <w:r w:rsidR="009A604C">
        <w:rPr>
          <w:rFonts w:ascii="Arial" w:hAnsi="Arial" w:cs="Arial"/>
          <w:b/>
          <w:sz w:val="26"/>
          <w:szCs w:val="26"/>
        </w:rPr>
        <w:t xml:space="preserve"> </w:t>
      </w:r>
      <w:r w:rsidRPr="00740E8C">
        <w:rPr>
          <w:rFonts w:ascii="Arial" w:eastAsia="Calibri" w:hAnsi="Arial" w:cs="Arial"/>
          <w:b/>
          <w:i/>
          <w:lang w:val="es-ES" w:eastAsia="en-US"/>
        </w:rPr>
        <w:t xml:space="preserve">O </w:t>
      </w:r>
      <w:r w:rsidR="009A604C">
        <w:rPr>
          <w:rFonts w:ascii="Arial" w:hAnsi="Arial" w:cs="Arial"/>
          <w:b/>
          <w:sz w:val="26"/>
          <w:szCs w:val="26"/>
        </w:rPr>
        <w:t>***********</w:t>
      </w:r>
      <w:r w:rsidRPr="00740E8C">
        <w:rPr>
          <w:rFonts w:ascii="Arial" w:eastAsia="Calibri" w:hAnsi="Arial" w:cs="Arial"/>
          <w:b/>
          <w:i/>
          <w:lang w:val="es-ES" w:eastAsia="en-US"/>
        </w:rPr>
        <w:t xml:space="preserve">, </w:t>
      </w:r>
      <w:r w:rsidR="009A604C">
        <w:rPr>
          <w:rFonts w:ascii="Arial" w:hAnsi="Arial" w:cs="Arial"/>
          <w:b/>
          <w:sz w:val="26"/>
          <w:szCs w:val="26"/>
        </w:rPr>
        <w:t>***********</w:t>
      </w:r>
      <w:r w:rsidRPr="00740E8C">
        <w:rPr>
          <w:rFonts w:ascii="Arial" w:eastAsia="Calibri" w:hAnsi="Arial" w:cs="Arial"/>
          <w:b/>
          <w:i/>
          <w:lang w:val="es-ES" w:eastAsia="en-US"/>
        </w:rPr>
        <w:t xml:space="preserve"> O </w:t>
      </w:r>
      <w:r w:rsidR="009A604C">
        <w:rPr>
          <w:rFonts w:ascii="Arial" w:hAnsi="Arial" w:cs="Arial"/>
          <w:b/>
          <w:sz w:val="26"/>
          <w:szCs w:val="26"/>
        </w:rPr>
        <w:t>***********</w:t>
      </w:r>
      <w:r w:rsidR="009A604C">
        <w:rPr>
          <w:rFonts w:ascii="Arial" w:hAnsi="Arial" w:cs="Arial"/>
          <w:b/>
          <w:sz w:val="26"/>
          <w:szCs w:val="26"/>
        </w:rPr>
        <w:t xml:space="preserve"> </w:t>
      </w:r>
    </w:p>
    <w:p w14:paraId="41A84490" w14:textId="6795F622" w:rsidR="00740E8C" w:rsidRPr="00740E8C" w:rsidRDefault="00740E8C" w:rsidP="00740E8C">
      <w:pPr>
        <w:spacing w:after="0" w:line="240" w:lineRule="auto"/>
        <w:ind w:left="709" w:right="758"/>
        <w:rPr>
          <w:rFonts w:ascii="Arial" w:eastAsia="Calibri" w:hAnsi="Arial" w:cs="Arial"/>
          <w:b/>
          <w:i/>
          <w:lang w:val="es-ES" w:eastAsia="en-US"/>
        </w:rPr>
      </w:pPr>
      <w:r w:rsidRPr="00740E8C">
        <w:rPr>
          <w:rFonts w:ascii="Arial" w:eastAsia="Calibri" w:hAnsi="Arial" w:cs="Arial"/>
          <w:b/>
          <w:i/>
          <w:lang w:val="es-ES" w:eastAsia="en-US"/>
        </w:rPr>
        <w:t>CALLE HUERTO DE LOS OLIVOS 204, FRACCIONAMIENTO</w:t>
      </w:r>
    </w:p>
    <w:p w14:paraId="6F5B17E2" w14:textId="77777777" w:rsidR="00740E8C" w:rsidRPr="00740E8C" w:rsidRDefault="00740E8C" w:rsidP="00740E8C">
      <w:pPr>
        <w:spacing w:after="0" w:line="240" w:lineRule="auto"/>
        <w:ind w:left="709" w:right="758"/>
        <w:rPr>
          <w:rFonts w:ascii="Arial" w:eastAsia="Calibri" w:hAnsi="Arial" w:cs="Arial"/>
          <w:b/>
          <w:i/>
          <w:lang w:val="es-ES" w:eastAsia="en-US"/>
        </w:rPr>
      </w:pPr>
      <w:r w:rsidRPr="00740E8C">
        <w:rPr>
          <w:rFonts w:ascii="Arial" w:eastAsia="Calibri" w:hAnsi="Arial" w:cs="Arial"/>
          <w:b/>
          <w:i/>
          <w:lang w:val="es-ES" w:eastAsia="en-US"/>
        </w:rPr>
        <w:t>TRINIDAD DE LAS HUERTAS, OAXACA DE JUÁREZ.</w:t>
      </w:r>
    </w:p>
    <w:p w14:paraId="14B0358F" w14:textId="77777777" w:rsidR="00740E8C" w:rsidRPr="00740E8C" w:rsidRDefault="00740E8C" w:rsidP="00740E8C">
      <w:pPr>
        <w:spacing w:after="0" w:line="240" w:lineRule="auto"/>
        <w:ind w:left="709" w:right="758"/>
        <w:rPr>
          <w:rFonts w:ascii="Arial" w:eastAsia="Calibri" w:hAnsi="Arial" w:cs="Arial"/>
          <w:b/>
          <w:i/>
          <w:lang w:val="es-ES" w:eastAsia="en-US"/>
        </w:rPr>
      </w:pPr>
      <w:r w:rsidRPr="00740E8C">
        <w:rPr>
          <w:rFonts w:ascii="Arial" w:eastAsia="Calibri" w:hAnsi="Arial" w:cs="Arial"/>
          <w:b/>
          <w:i/>
          <w:lang w:val="es-ES" w:eastAsia="en-US"/>
        </w:rPr>
        <w:t>P R E S E N T E.</w:t>
      </w:r>
    </w:p>
    <w:p w14:paraId="47037D8D" w14:textId="4C4C7E2C" w:rsidR="00740E8C" w:rsidRPr="00740E8C" w:rsidRDefault="00740E8C" w:rsidP="00740E8C">
      <w:pPr>
        <w:spacing w:after="0" w:line="240" w:lineRule="auto"/>
        <w:ind w:left="709" w:right="758"/>
        <w:jc w:val="both"/>
        <w:rPr>
          <w:rFonts w:ascii="Arial" w:eastAsia="Calibri" w:hAnsi="Arial" w:cs="Arial"/>
          <w:i/>
          <w:lang w:val="es-ES" w:eastAsia="en-US"/>
        </w:rPr>
      </w:pPr>
    </w:p>
    <w:p w14:paraId="6BF45274" w14:textId="2D913188" w:rsidR="00740E8C" w:rsidRPr="00740E8C" w:rsidRDefault="00871BAA" w:rsidP="00740E8C">
      <w:pPr>
        <w:spacing w:after="0" w:line="360" w:lineRule="auto"/>
        <w:ind w:left="709" w:right="758"/>
        <w:jc w:val="both"/>
        <w:rPr>
          <w:rFonts w:ascii="Arial" w:eastAsia="Calibri" w:hAnsi="Arial" w:cs="Arial"/>
          <w:i/>
          <w:lang w:val="es-ES" w:eastAsia="en-US"/>
        </w:rPr>
      </w:pPr>
      <w:r>
        <w:rPr>
          <w:rFonts w:ascii="Arial" w:eastAsia="Calibri" w:hAnsi="Arial" w:cs="Arial"/>
          <w:b/>
          <w:bCs/>
          <w:i/>
          <w:noProof/>
        </w:rPr>
        <mc:AlternateContent>
          <mc:Choice Requires="wps">
            <w:drawing>
              <wp:anchor distT="0" distB="0" distL="114300" distR="114300" simplePos="0" relativeHeight="251683840" behindDoc="0" locked="0" layoutInCell="1" allowOverlap="1" wp14:anchorId="2172700B" wp14:editId="76EEB5F2">
                <wp:simplePos x="0" y="0"/>
                <wp:positionH relativeFrom="column">
                  <wp:posOffset>488054</wp:posOffset>
                </wp:positionH>
                <wp:positionV relativeFrom="paragraph">
                  <wp:posOffset>173904</wp:posOffset>
                </wp:positionV>
                <wp:extent cx="4262788" cy="0"/>
                <wp:effectExtent l="0" t="0" r="23495" b="19050"/>
                <wp:wrapNone/>
                <wp:docPr id="31" name="Conector recto 31"/>
                <wp:cNvGraphicFramePr/>
                <a:graphic xmlns:a="http://schemas.openxmlformats.org/drawingml/2006/main">
                  <a:graphicData uri="http://schemas.microsoft.com/office/word/2010/wordprocessingShape">
                    <wps:wsp>
                      <wps:cNvCnPr/>
                      <wps:spPr>
                        <a:xfrm>
                          <a:off x="0" y="0"/>
                          <a:ext cx="426278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ADE739" id="Conector recto 3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5pt,13.7pt" to="374.1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" strokecolor="black [3213]"/>
            </w:pict>
          </mc:Fallback>
        </mc:AlternateContent>
      </w:r>
      <w:r>
        <w:rPr>
          <w:rFonts w:ascii="Arial" w:eastAsia="Calibri" w:hAnsi="Arial" w:cs="Arial"/>
          <w:b/>
          <w:bCs/>
          <w:i/>
          <w:noProof/>
        </w:rPr>
        <mc:AlternateContent>
          <mc:Choice Requires="wps">
            <w:drawing>
              <wp:anchor distT="0" distB="0" distL="114300" distR="114300" simplePos="0" relativeHeight="251681792" behindDoc="0" locked="0" layoutInCell="1" allowOverlap="1" wp14:anchorId="10DE218D" wp14:editId="7E7F035D">
                <wp:simplePos x="0" y="0"/>
                <wp:positionH relativeFrom="column">
                  <wp:posOffset>4841272</wp:posOffset>
                </wp:positionH>
                <wp:positionV relativeFrom="paragraph">
                  <wp:posOffset>92472</wp:posOffset>
                </wp:positionV>
                <wp:extent cx="902525" cy="6185"/>
                <wp:effectExtent l="57150" t="76200" r="0" b="127635"/>
                <wp:wrapNone/>
                <wp:docPr id="30" name="Conector recto de flecha 30"/>
                <wp:cNvGraphicFramePr/>
                <a:graphic xmlns:a="http://schemas.openxmlformats.org/drawingml/2006/main">
                  <a:graphicData uri="http://schemas.microsoft.com/office/word/2010/wordprocessingShape">
                    <wps:wsp>
                      <wps:cNvCnPr/>
                      <wps:spPr>
                        <a:xfrm flipH="1" flipV="1">
                          <a:off x="0" y="0"/>
                          <a:ext cx="902525" cy="618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6C9A345" id="_x0000_t32" coordsize="21600,21600" o:spt="32" o:oned="t" path="m,l21600,21600e" filled="f">
                <v:path arrowok="t" fillok="f" o:connecttype="none"/>
                <o:lock v:ext="edit" shapetype="t"/>
              </v:shapetype>
              <v:shape id="Conector recto de flecha 30" o:spid="_x0000_s1026" type="#_x0000_t32" style="position:absolute;margin-left:381.2pt;margin-top:7.3pt;width:71.05pt;height:.5pt;flip:x 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" strokecolor="black [3200]" strokeweight="2pt">
                <v:stroke endarrow="block"/>
                <v:shadow on="t" color="black" opacity="24903f" origin=",.5" offset="0,.55556mm"/>
              </v:shape>
            </w:pict>
          </mc:Fallback>
        </mc:AlternateContent>
      </w:r>
      <w:r w:rsidR="00740E8C" w:rsidRPr="00740E8C">
        <w:rPr>
          <w:rFonts w:ascii="Arial" w:eastAsia="Calibri" w:hAnsi="Arial" w:cs="Arial"/>
          <w:i/>
          <w:lang w:val="es-ES" w:eastAsia="en-US"/>
        </w:rPr>
        <w:t>Con fundamento en el artículo 100 párrafo primero y segundo de la Ley General de Responsabilidades Administrativas, por este medio hago de su conocimiento que dentro del expediente de número indicado al rubro se dictó la resolución que a continuación transcribo:</w:t>
      </w:r>
    </w:p>
    <w:p w14:paraId="170C09E1" w14:textId="77777777" w:rsidR="00740E8C" w:rsidRPr="00740E8C" w:rsidRDefault="00740E8C" w:rsidP="00740E8C">
      <w:pPr>
        <w:spacing w:after="0" w:line="240" w:lineRule="auto"/>
        <w:ind w:left="709" w:right="758"/>
        <w:jc w:val="both"/>
        <w:rPr>
          <w:rFonts w:ascii="Arial" w:eastAsia="Calibri" w:hAnsi="Arial" w:cs="Arial"/>
          <w:i/>
          <w:lang w:val="es-ES" w:eastAsia="en-US"/>
        </w:rPr>
      </w:pPr>
    </w:p>
    <w:p w14:paraId="43E3B935" w14:textId="601789E4" w:rsidR="00740E8C" w:rsidRPr="00740E8C" w:rsidRDefault="00740E8C" w:rsidP="00740E8C">
      <w:pPr>
        <w:spacing w:after="0" w:line="240" w:lineRule="auto"/>
        <w:ind w:left="709" w:right="758"/>
        <w:jc w:val="both"/>
        <w:rPr>
          <w:rFonts w:ascii="Arial" w:eastAsia="Calibri" w:hAnsi="Arial" w:cs="Arial"/>
          <w:b/>
          <w:bCs/>
          <w:i/>
          <w:lang w:val="es-ES" w:eastAsia="en-US"/>
        </w:rPr>
      </w:pPr>
      <w:r w:rsidRPr="00740E8C">
        <w:rPr>
          <w:rFonts w:ascii="Arial" w:eastAsia="Calibri" w:hAnsi="Arial" w:cs="Arial"/>
          <w:b/>
          <w:bCs/>
          <w:i/>
          <w:lang w:val="es-ES" w:eastAsia="en-US"/>
        </w:rPr>
        <w:t>“DIRECCIÓN DE CONTRALORÍA</w:t>
      </w:r>
      <w:r>
        <w:rPr>
          <w:rFonts w:ascii="Arial" w:eastAsia="Calibri" w:hAnsi="Arial" w:cs="Arial"/>
          <w:b/>
          <w:bCs/>
          <w:i/>
          <w:lang w:val="es-ES" w:eastAsia="en-US"/>
        </w:rPr>
        <w:t xml:space="preserve"> MUNICIPAL DE OAXACA DE JUÁREZ.-</w:t>
      </w:r>
      <w:r w:rsidRPr="00740E8C">
        <w:rPr>
          <w:rFonts w:ascii="Arial" w:eastAsia="Calibri" w:hAnsi="Arial" w:cs="Arial"/>
          <w:b/>
          <w:bCs/>
          <w:i/>
          <w:lang w:val="es-ES" w:eastAsia="en-US"/>
        </w:rPr>
        <w:t>SUBDIRECCIÓN DE RESPONSABILID</w:t>
      </w:r>
      <w:r>
        <w:rPr>
          <w:rFonts w:ascii="Arial" w:eastAsia="Calibri" w:hAnsi="Arial" w:cs="Arial"/>
          <w:b/>
          <w:bCs/>
          <w:i/>
          <w:lang w:val="es-ES" w:eastAsia="en-US"/>
        </w:rPr>
        <w:t>ADES Y SITUACIÓN PATRIMONIAL. -</w:t>
      </w:r>
      <w:r w:rsidRPr="00740E8C">
        <w:rPr>
          <w:rFonts w:ascii="Arial" w:eastAsia="Calibri" w:hAnsi="Arial" w:cs="Arial"/>
          <w:b/>
          <w:bCs/>
          <w:i/>
          <w:lang w:val="es-ES" w:eastAsia="en-US"/>
        </w:rPr>
        <w:t xml:space="preserve"> A CATORCE DE DICIEMBRE DE DOS MIL VEINTE. </w:t>
      </w:r>
      <w:r w:rsidRPr="00740E8C">
        <w:rPr>
          <w:rFonts w:ascii="Arial" w:eastAsia="Calibri" w:hAnsi="Arial" w:cs="Arial"/>
          <w:bCs/>
          <w:i/>
          <w:lang w:val="es-ES" w:eastAsia="en-US"/>
        </w:rPr>
        <w:t>- - - - - - -</w:t>
      </w:r>
      <w:r>
        <w:rPr>
          <w:rFonts w:ascii="Arial" w:eastAsia="Calibri" w:hAnsi="Arial" w:cs="Arial"/>
          <w:bCs/>
          <w:i/>
          <w:lang w:val="es-ES" w:eastAsia="en-US"/>
        </w:rPr>
        <w:t xml:space="preserve"> - - -</w:t>
      </w:r>
      <w:r w:rsidRPr="00740E8C">
        <w:rPr>
          <w:rFonts w:ascii="Arial" w:eastAsia="Calibri" w:hAnsi="Arial" w:cs="Arial"/>
          <w:bCs/>
          <w:i/>
          <w:lang w:val="es-ES" w:eastAsia="en-US"/>
        </w:rPr>
        <w:t xml:space="preserve"> - - - - - - - - - - - - - - - - - - - - - - - - - - -</w:t>
      </w:r>
    </w:p>
    <w:p w14:paraId="1244F023" w14:textId="7AC6DDC6" w:rsidR="00740E8C" w:rsidRPr="00740E8C" w:rsidRDefault="00740E8C" w:rsidP="00740E8C">
      <w:pPr>
        <w:spacing w:after="0" w:line="240" w:lineRule="auto"/>
        <w:ind w:left="709" w:right="758"/>
        <w:jc w:val="both"/>
        <w:rPr>
          <w:rFonts w:ascii="Arial" w:eastAsia="Calibri" w:hAnsi="Arial" w:cs="Arial"/>
          <w:i/>
          <w:lang w:val="es-ES" w:eastAsia="en-US"/>
        </w:rPr>
      </w:pPr>
      <w:r w:rsidRPr="00740E8C">
        <w:rPr>
          <w:rFonts w:ascii="Arial" w:eastAsia="Calibri" w:hAnsi="Arial" w:cs="Arial"/>
          <w:b/>
          <w:bCs/>
          <w:i/>
          <w:lang w:val="es-ES" w:eastAsia="en-US"/>
        </w:rPr>
        <w:t xml:space="preserve">El Departamento de Quejas, Denuncias y Situación Patrimonial, </w:t>
      </w:r>
      <w:r w:rsidRPr="00740E8C">
        <w:rPr>
          <w:rFonts w:ascii="Arial" w:eastAsia="Calibri" w:hAnsi="Arial" w:cs="Arial"/>
          <w:i/>
          <w:lang w:val="es-ES" w:eastAsia="en-US"/>
        </w:rPr>
        <w:t xml:space="preserve">quien actúa como </w:t>
      </w:r>
      <w:r w:rsidRPr="00740E8C">
        <w:rPr>
          <w:rFonts w:ascii="Arial" w:eastAsia="Calibri" w:hAnsi="Arial" w:cs="Arial"/>
          <w:b/>
          <w:bCs/>
          <w:i/>
          <w:lang w:val="es-ES" w:eastAsia="en-US"/>
        </w:rPr>
        <w:t xml:space="preserve">Autoridad Investigadora, </w:t>
      </w:r>
      <w:r w:rsidRPr="00740E8C">
        <w:rPr>
          <w:rFonts w:ascii="Arial" w:eastAsia="Calibri" w:hAnsi="Arial" w:cs="Arial"/>
          <w:i/>
          <w:lang w:val="es-ES" w:eastAsia="en-US"/>
        </w:rPr>
        <w:t xml:space="preserve">de la Dirección de Contraloría Municipal con domicilio para recibir toda clase de acuerdos, citas, emplazamientos y notificaciones, el ubicado en la calle de </w:t>
      </w:r>
      <w:r w:rsidR="009A604C">
        <w:rPr>
          <w:rFonts w:ascii="Arial" w:hAnsi="Arial" w:cs="Arial"/>
          <w:b/>
          <w:sz w:val="26"/>
          <w:szCs w:val="26"/>
        </w:rPr>
        <w:t>***********</w:t>
      </w:r>
      <w:r w:rsidR="009A604C">
        <w:rPr>
          <w:rFonts w:ascii="Arial" w:hAnsi="Arial" w:cs="Arial"/>
          <w:b/>
          <w:sz w:val="26"/>
          <w:szCs w:val="26"/>
        </w:rPr>
        <w:t xml:space="preserve"> </w:t>
      </w:r>
      <w:r w:rsidRPr="00740E8C">
        <w:rPr>
          <w:rFonts w:ascii="Arial" w:eastAsia="Calibri" w:hAnsi="Arial" w:cs="Arial"/>
          <w:i/>
          <w:lang w:val="es-ES" w:eastAsia="en-US"/>
        </w:rPr>
        <w:t xml:space="preserve">No. </w:t>
      </w:r>
      <w:r w:rsidR="009A604C">
        <w:rPr>
          <w:rFonts w:ascii="Arial" w:hAnsi="Arial" w:cs="Arial"/>
          <w:b/>
          <w:sz w:val="26"/>
          <w:szCs w:val="26"/>
        </w:rPr>
        <w:t>***********</w:t>
      </w:r>
      <w:r w:rsidRPr="00740E8C">
        <w:rPr>
          <w:rFonts w:ascii="Arial" w:eastAsia="Calibri" w:hAnsi="Arial" w:cs="Arial"/>
          <w:i/>
          <w:lang w:val="es-ES" w:eastAsia="en-US"/>
        </w:rPr>
        <w:t xml:space="preserve">, Colonia </w:t>
      </w:r>
      <w:r w:rsidR="009A604C">
        <w:rPr>
          <w:rFonts w:ascii="Arial" w:hAnsi="Arial" w:cs="Arial"/>
          <w:b/>
          <w:sz w:val="26"/>
          <w:szCs w:val="26"/>
        </w:rPr>
        <w:t>***********</w:t>
      </w:r>
      <w:r w:rsidRPr="00740E8C">
        <w:rPr>
          <w:rFonts w:ascii="Arial" w:eastAsia="Calibri" w:hAnsi="Arial" w:cs="Arial"/>
          <w:i/>
          <w:lang w:val="es-ES" w:eastAsia="en-US"/>
        </w:rPr>
        <w:t xml:space="preserve">, Oaxaca de Juárez. - --  - - - - - - - - - - - - - - - - - </w:t>
      </w:r>
      <w:r>
        <w:rPr>
          <w:rFonts w:ascii="Arial" w:eastAsia="Calibri" w:hAnsi="Arial" w:cs="Arial"/>
          <w:i/>
          <w:lang w:val="es-ES" w:eastAsia="en-US"/>
        </w:rPr>
        <w:t xml:space="preserve">- - - - - - - - - - - - - - - - - - - - - - - - - </w:t>
      </w:r>
    </w:p>
    <w:p w14:paraId="79BD25EF" w14:textId="5D690065" w:rsidR="00740E8C" w:rsidRPr="00740E8C" w:rsidRDefault="004A2A75" w:rsidP="00740E8C">
      <w:pPr>
        <w:spacing w:after="0" w:line="240" w:lineRule="auto"/>
        <w:ind w:left="709" w:right="758"/>
        <w:jc w:val="both"/>
        <w:rPr>
          <w:rFonts w:ascii="Arial" w:eastAsia="Calibri" w:hAnsi="Arial" w:cs="Arial"/>
          <w:i/>
          <w:lang w:val="es-ES" w:eastAsia="en-US"/>
        </w:rPr>
      </w:pPr>
      <w:r>
        <w:rPr>
          <w:rFonts w:ascii="Arial" w:eastAsia="Calibri" w:hAnsi="Arial" w:cs="Arial"/>
          <w:b/>
          <w:bCs/>
          <w:i/>
          <w:noProof/>
        </w:rPr>
        <mc:AlternateContent>
          <mc:Choice Requires="wps">
            <w:drawing>
              <wp:anchor distT="0" distB="0" distL="114300" distR="114300" simplePos="0" relativeHeight="251670528" behindDoc="0" locked="0" layoutInCell="1" allowOverlap="1" wp14:anchorId="7245DC81" wp14:editId="494EC4EF">
                <wp:simplePos x="0" y="0"/>
                <wp:positionH relativeFrom="column">
                  <wp:posOffset>-377891</wp:posOffset>
                </wp:positionH>
                <wp:positionV relativeFrom="paragraph">
                  <wp:posOffset>2485878</wp:posOffset>
                </wp:positionV>
                <wp:extent cx="824035" cy="45719"/>
                <wp:effectExtent l="38100" t="38100" r="33655" b="126365"/>
                <wp:wrapNone/>
                <wp:docPr id="24" name="Conector recto de flecha 24"/>
                <wp:cNvGraphicFramePr/>
                <a:graphic xmlns:a="http://schemas.openxmlformats.org/drawingml/2006/main">
                  <a:graphicData uri="http://schemas.microsoft.com/office/word/2010/wordprocessingShape">
                    <wps:wsp>
                      <wps:cNvCnPr/>
                      <wps:spPr>
                        <a:xfrm>
                          <a:off x="0" y="0"/>
                          <a:ext cx="824035" cy="45719"/>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C96B1AF" id="_x0000_t32" coordsize="21600,21600" o:spt="32" o:oned="t" path="m,l21600,21600e" filled="f">
                <v:path arrowok="t" fillok="f" o:connecttype="none"/>
                <o:lock v:ext="edit" shapetype="t"/>
              </v:shapetype>
              <v:shape id="Conector recto de flecha 24" o:spid="_x0000_s1026" type="#_x0000_t32" style="position:absolute;margin-left:-29.75pt;margin-top:195.75pt;width:64.9pt;height:3.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" strokecolor="black [3200]" strokeweight="2pt">
                <v:stroke endarrow="block"/>
                <v:shadow on="t" color="black" opacity="24903f" origin=",.5" offset="0,.55556mm"/>
              </v:shape>
            </w:pict>
          </mc:Fallback>
        </mc:AlternateContent>
      </w:r>
      <w:r>
        <w:rPr>
          <w:rFonts w:ascii="Arial" w:eastAsia="Calibri" w:hAnsi="Arial" w:cs="Arial"/>
          <w:b/>
          <w:bCs/>
          <w:i/>
          <w:noProof/>
        </w:rPr>
        <mc:AlternateContent>
          <mc:Choice Requires="wps">
            <w:drawing>
              <wp:anchor distT="0" distB="0" distL="114300" distR="114300" simplePos="0" relativeHeight="251687936" behindDoc="0" locked="0" layoutInCell="1" allowOverlap="1" wp14:anchorId="32F12083" wp14:editId="3EFC2AE8">
                <wp:simplePos x="0" y="0"/>
                <wp:positionH relativeFrom="column">
                  <wp:posOffset>486020</wp:posOffset>
                </wp:positionH>
                <wp:positionV relativeFrom="paragraph">
                  <wp:posOffset>2402365</wp:posOffset>
                </wp:positionV>
                <wp:extent cx="4262755" cy="0"/>
                <wp:effectExtent l="0" t="0" r="23495" b="19050"/>
                <wp:wrapNone/>
                <wp:docPr id="32" name="Conector recto 32"/>
                <wp:cNvGraphicFramePr/>
                <a:graphic xmlns:a="http://schemas.openxmlformats.org/drawingml/2006/main">
                  <a:graphicData uri="http://schemas.microsoft.com/office/word/2010/wordprocessingShape">
                    <wps:wsp>
                      <wps:cNvCnPr/>
                      <wps:spPr>
                        <a:xfrm>
                          <a:off x="0" y="0"/>
                          <a:ext cx="42627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9657FD" id="Conector recto 32"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5pt,189.15pt" to="373.9pt,18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" strokecolor="black [3213]"/>
            </w:pict>
          </mc:Fallback>
        </mc:AlternateContent>
      </w:r>
      <w:r>
        <w:rPr>
          <w:rFonts w:ascii="Arial" w:eastAsia="Calibri" w:hAnsi="Arial" w:cs="Arial"/>
          <w:b/>
          <w:bCs/>
          <w:i/>
          <w:noProof/>
        </w:rPr>
        <mc:AlternateContent>
          <mc:Choice Requires="wps">
            <w:drawing>
              <wp:anchor distT="0" distB="0" distL="114300" distR="114300" simplePos="0" relativeHeight="251685888" behindDoc="0" locked="0" layoutInCell="1" allowOverlap="1" wp14:anchorId="6E1FDEDB" wp14:editId="789D4519">
                <wp:simplePos x="0" y="0"/>
                <wp:positionH relativeFrom="column">
                  <wp:posOffset>2971168</wp:posOffset>
                </wp:positionH>
                <wp:positionV relativeFrom="paragraph">
                  <wp:posOffset>2250900</wp:posOffset>
                </wp:positionV>
                <wp:extent cx="1789695" cy="0"/>
                <wp:effectExtent l="0" t="0" r="20320" b="19050"/>
                <wp:wrapNone/>
                <wp:docPr id="1" name="Conector recto 1"/>
                <wp:cNvGraphicFramePr/>
                <a:graphic xmlns:a="http://schemas.openxmlformats.org/drawingml/2006/main">
                  <a:graphicData uri="http://schemas.microsoft.com/office/word/2010/wordprocessingShape">
                    <wps:wsp>
                      <wps:cNvCnPr/>
                      <wps:spPr>
                        <a:xfrm>
                          <a:off x="0" y="0"/>
                          <a:ext cx="17896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AFC1BF" id="Conector recto 1" o:spid="_x0000_s1026"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3.95pt,177.25pt" to="374.85pt,1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" strokecolor="black [3213]"/>
            </w:pict>
          </mc:Fallback>
        </mc:AlternateContent>
      </w:r>
      <w:r w:rsidR="00E46ECE">
        <w:rPr>
          <w:rFonts w:ascii="Arial" w:eastAsia="Calibri" w:hAnsi="Arial" w:cs="Arial"/>
          <w:b/>
          <w:bCs/>
          <w:i/>
          <w:noProof/>
        </w:rPr>
        <mc:AlternateContent>
          <mc:Choice Requires="wps">
            <w:drawing>
              <wp:anchor distT="0" distB="0" distL="114300" distR="114300" simplePos="0" relativeHeight="251679744" behindDoc="0" locked="0" layoutInCell="1" allowOverlap="1" wp14:anchorId="4C9951F1" wp14:editId="20410C7E">
                <wp:simplePos x="0" y="0"/>
                <wp:positionH relativeFrom="column">
                  <wp:posOffset>448840</wp:posOffset>
                </wp:positionH>
                <wp:positionV relativeFrom="paragraph">
                  <wp:posOffset>3209925</wp:posOffset>
                </wp:positionV>
                <wp:extent cx="875131" cy="0"/>
                <wp:effectExtent l="0" t="0" r="20320" b="19050"/>
                <wp:wrapNone/>
                <wp:docPr id="29" name="Conector recto 29"/>
                <wp:cNvGraphicFramePr/>
                <a:graphic xmlns:a="http://schemas.openxmlformats.org/drawingml/2006/main">
                  <a:graphicData uri="http://schemas.microsoft.com/office/word/2010/wordprocessingShape">
                    <wps:wsp>
                      <wps:cNvCnPr/>
                      <wps:spPr>
                        <a:xfrm>
                          <a:off x="0" y="0"/>
                          <a:ext cx="87513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88848F7" id="Conector recto 29"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35pt,252.75pt" to="104.25pt,2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" strokecolor="black [3213]"/>
            </w:pict>
          </mc:Fallback>
        </mc:AlternateContent>
      </w:r>
      <w:r w:rsidR="00F22405">
        <w:rPr>
          <w:rFonts w:ascii="Arial" w:eastAsia="Calibri" w:hAnsi="Arial" w:cs="Arial"/>
          <w:b/>
          <w:bCs/>
          <w:i/>
          <w:noProof/>
        </w:rPr>
        <mc:AlternateContent>
          <mc:Choice Requires="wps">
            <w:drawing>
              <wp:anchor distT="0" distB="0" distL="114300" distR="114300" simplePos="0" relativeHeight="251677696" behindDoc="0" locked="0" layoutInCell="1" allowOverlap="1" wp14:anchorId="0F951A7D" wp14:editId="3AA41866">
                <wp:simplePos x="0" y="0"/>
                <wp:positionH relativeFrom="column">
                  <wp:posOffset>495020</wp:posOffset>
                </wp:positionH>
                <wp:positionV relativeFrom="paragraph">
                  <wp:posOffset>3068279</wp:posOffset>
                </wp:positionV>
                <wp:extent cx="4262788" cy="0"/>
                <wp:effectExtent l="0" t="0" r="23495" b="19050"/>
                <wp:wrapNone/>
                <wp:docPr id="28" name="Conector recto 28"/>
                <wp:cNvGraphicFramePr/>
                <a:graphic xmlns:a="http://schemas.openxmlformats.org/drawingml/2006/main">
                  <a:graphicData uri="http://schemas.microsoft.com/office/word/2010/wordprocessingShape">
                    <wps:wsp>
                      <wps:cNvCnPr/>
                      <wps:spPr>
                        <a:xfrm>
                          <a:off x="0" y="0"/>
                          <a:ext cx="426278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1DDEB7" id="Conector recto 28"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pt,241.6pt" to="374.65pt,2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" strokecolor="black [3213]"/>
            </w:pict>
          </mc:Fallback>
        </mc:AlternateContent>
      </w:r>
      <w:r w:rsidR="00F22405">
        <w:rPr>
          <w:rFonts w:ascii="Arial" w:eastAsia="Calibri" w:hAnsi="Arial" w:cs="Arial"/>
          <w:b/>
          <w:bCs/>
          <w:i/>
          <w:noProof/>
        </w:rPr>
        <mc:AlternateContent>
          <mc:Choice Requires="wps">
            <w:drawing>
              <wp:anchor distT="0" distB="0" distL="114300" distR="114300" simplePos="0" relativeHeight="251675648" behindDoc="0" locked="0" layoutInCell="1" allowOverlap="1" wp14:anchorId="5483C86D" wp14:editId="137465FA">
                <wp:simplePos x="0" y="0"/>
                <wp:positionH relativeFrom="column">
                  <wp:posOffset>498904</wp:posOffset>
                </wp:positionH>
                <wp:positionV relativeFrom="paragraph">
                  <wp:posOffset>2897431</wp:posOffset>
                </wp:positionV>
                <wp:extent cx="4262788" cy="0"/>
                <wp:effectExtent l="0" t="0" r="23495" b="19050"/>
                <wp:wrapNone/>
                <wp:docPr id="27" name="Conector recto 27"/>
                <wp:cNvGraphicFramePr/>
                <a:graphic xmlns:a="http://schemas.openxmlformats.org/drawingml/2006/main">
                  <a:graphicData uri="http://schemas.microsoft.com/office/word/2010/wordprocessingShape">
                    <wps:wsp>
                      <wps:cNvCnPr/>
                      <wps:spPr>
                        <a:xfrm>
                          <a:off x="0" y="0"/>
                          <a:ext cx="426278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E26A636" id="Conector recto 27"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3pt,228.15pt" to="374.95pt,2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" strokecolor="black [3213]"/>
            </w:pict>
          </mc:Fallback>
        </mc:AlternateContent>
      </w:r>
      <w:r w:rsidR="00F22405">
        <w:rPr>
          <w:rFonts w:ascii="Arial" w:eastAsia="Calibri" w:hAnsi="Arial" w:cs="Arial"/>
          <w:b/>
          <w:bCs/>
          <w:i/>
          <w:noProof/>
        </w:rPr>
        <mc:AlternateContent>
          <mc:Choice Requires="wps">
            <w:drawing>
              <wp:anchor distT="0" distB="0" distL="114300" distR="114300" simplePos="0" relativeHeight="251673600" behindDoc="0" locked="0" layoutInCell="1" allowOverlap="1" wp14:anchorId="11E7CE83" wp14:editId="4B81B424">
                <wp:simplePos x="0" y="0"/>
                <wp:positionH relativeFrom="column">
                  <wp:posOffset>484728</wp:posOffset>
                </wp:positionH>
                <wp:positionV relativeFrom="paragraph">
                  <wp:posOffset>2731770</wp:posOffset>
                </wp:positionV>
                <wp:extent cx="4262788" cy="0"/>
                <wp:effectExtent l="0" t="0" r="23495" b="19050"/>
                <wp:wrapNone/>
                <wp:docPr id="26" name="Conector recto 26"/>
                <wp:cNvGraphicFramePr/>
                <a:graphic xmlns:a="http://schemas.openxmlformats.org/drawingml/2006/main">
                  <a:graphicData uri="http://schemas.microsoft.com/office/word/2010/wordprocessingShape">
                    <wps:wsp>
                      <wps:cNvCnPr/>
                      <wps:spPr>
                        <a:xfrm>
                          <a:off x="0" y="0"/>
                          <a:ext cx="426278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7F1C06" id="Conector recto 2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15pt,215.1pt" to="373.8pt,2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" strokecolor="black [3213]"/>
            </w:pict>
          </mc:Fallback>
        </mc:AlternateContent>
      </w:r>
      <w:r w:rsidR="00F22405">
        <w:rPr>
          <w:rFonts w:ascii="Arial" w:eastAsia="Calibri" w:hAnsi="Arial" w:cs="Arial"/>
          <w:b/>
          <w:bCs/>
          <w:i/>
          <w:noProof/>
        </w:rPr>
        <mc:AlternateContent>
          <mc:Choice Requires="wps">
            <w:drawing>
              <wp:anchor distT="0" distB="0" distL="114300" distR="114300" simplePos="0" relativeHeight="251671552" behindDoc="0" locked="0" layoutInCell="1" allowOverlap="1" wp14:anchorId="0D10F8D6" wp14:editId="2B44E738">
                <wp:simplePos x="0" y="0"/>
                <wp:positionH relativeFrom="column">
                  <wp:posOffset>3430270</wp:posOffset>
                </wp:positionH>
                <wp:positionV relativeFrom="paragraph">
                  <wp:posOffset>2559273</wp:posOffset>
                </wp:positionV>
                <wp:extent cx="1330036" cy="0"/>
                <wp:effectExtent l="0" t="0" r="22860" b="19050"/>
                <wp:wrapNone/>
                <wp:docPr id="25" name="Conector recto 25"/>
                <wp:cNvGraphicFramePr/>
                <a:graphic xmlns:a="http://schemas.openxmlformats.org/drawingml/2006/main">
                  <a:graphicData uri="http://schemas.microsoft.com/office/word/2010/wordprocessingShape">
                    <wps:wsp>
                      <wps:cNvCnPr/>
                      <wps:spPr>
                        <a:xfrm>
                          <a:off x="0" y="0"/>
                          <a:ext cx="133003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A86858" id="Conector recto 25"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70.1pt,201.5pt" to="374.8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" strokecolor="black [3213]"/>
            </w:pict>
          </mc:Fallback>
        </mc:AlternateContent>
      </w:r>
      <w:r w:rsidR="00740E8C" w:rsidRPr="00740E8C">
        <w:rPr>
          <w:rFonts w:ascii="Arial" w:eastAsia="Calibri" w:hAnsi="Arial" w:cs="Arial"/>
          <w:i/>
          <w:lang w:val="es-ES" w:eastAsia="en-US"/>
        </w:rPr>
        <w:t xml:space="preserve">De conformidad con las atribuciones conferidas en los artículos 108 párrafo primero y 109 fracción III de la Constitución Política de los Estados Unidos Mexicanos; 1, 2 fracciones I, II y IV, 3 fracciones II, XV, XVIII, XXI y XXV, 4 fracciones I y II, 7  fracción I, 8 y 9 fracción II, 10 párrafo primero, segundo y tercero, 90 párrafos primero y segundo, 91 párrafo primero, 94, 95, 100 párrafos primero y segundo y 194, transitorios Primero, Segundo y Tercero de la Ley General de Responsabilidades Administrativas; 1, 2 fracción IV, 3 fracciones II y XXIII, 4 fracciones I y II, 6, 7, 8 fracción II, 9 párrafo primero y 54 de la Ley de Responsabilidades Administrativas del Estado y Municipios de Oaxaca; 126 bis y 126 QUATER fracciones XVIII y XX de la Ley Orgánica Municipal del Estado de Oaxaca; 216  fracciones XIX y XXI, 217 fracción III y 220 fracción XI del Bando de Policía y Gobierno del Municipio de Oaxaca de Juárez, Oaxaca; 8 fracción IV, 17, 27 fracción I, 28 fracciones I, II, VI, VII y IX del Reglamento Interno de la Contraloría del Municipio de Oaxaca de Juárez y toda vez que se ha concluido con la investigación administrativa ordenada en el expediente número CM/DRSP/DQ/010/2018, el Departamento de Quejas, Denuncias y Situación Patrimonial, como autoridad investigadora, procede a analizar los hechos y la información recabada durante la misma, con el propósito de determinar la existencia o inexistencia de actos u omisiones que la Ley señale como falta Administrativa y en su caso proceder a calificarla como graves o no graves, y - - - - - - - - - - - - - - - - - - - - - - - - - - - - - - - - - - - - - - - - - - - - </w:t>
      </w:r>
    </w:p>
    <w:p w14:paraId="68653D01" w14:textId="0017C6F5" w:rsidR="00740E8C" w:rsidRPr="00740E8C" w:rsidRDefault="00740E8C" w:rsidP="00740E8C">
      <w:pPr>
        <w:spacing w:after="0" w:line="240" w:lineRule="auto"/>
        <w:ind w:left="709" w:right="758"/>
        <w:jc w:val="both"/>
        <w:rPr>
          <w:rFonts w:ascii="Arial" w:eastAsia="Calibri" w:hAnsi="Arial" w:cs="Arial"/>
          <w:i/>
          <w:lang w:val="es-ES" w:eastAsia="en-US"/>
        </w:rPr>
      </w:pPr>
      <w:r w:rsidRPr="00740E8C">
        <w:rPr>
          <w:rFonts w:ascii="Arial" w:eastAsia="Calibri" w:hAnsi="Arial" w:cs="Arial"/>
          <w:i/>
          <w:lang w:val="es-ES" w:eastAsia="en-US"/>
        </w:rPr>
        <w:t xml:space="preserve">- - - - - - - - - - - - - - - </w:t>
      </w:r>
      <w:r>
        <w:rPr>
          <w:rFonts w:ascii="Arial" w:eastAsia="Calibri" w:hAnsi="Arial" w:cs="Arial"/>
          <w:i/>
          <w:lang w:val="es-ES" w:eastAsia="en-US"/>
        </w:rPr>
        <w:t>- - - -</w:t>
      </w:r>
      <w:r w:rsidRPr="00740E8C">
        <w:rPr>
          <w:rFonts w:ascii="Arial" w:eastAsia="Calibri" w:hAnsi="Arial" w:cs="Arial"/>
          <w:i/>
          <w:lang w:val="es-ES" w:eastAsia="en-US"/>
        </w:rPr>
        <w:t xml:space="preserve">R E S U L T A N D O- - - - - - - - - - </w:t>
      </w:r>
      <w:r>
        <w:rPr>
          <w:rFonts w:ascii="Arial" w:eastAsia="Calibri" w:hAnsi="Arial" w:cs="Arial"/>
          <w:i/>
          <w:lang w:val="es-ES" w:eastAsia="en-US"/>
        </w:rPr>
        <w:t xml:space="preserve">- - - - - - - </w:t>
      </w:r>
    </w:p>
    <w:p w14:paraId="18DFD8B3" w14:textId="77777777" w:rsidR="00740E8C" w:rsidRPr="00740E8C" w:rsidRDefault="00740E8C" w:rsidP="00740E8C">
      <w:pPr>
        <w:spacing w:after="0" w:line="240" w:lineRule="auto"/>
        <w:ind w:left="709" w:right="758"/>
        <w:jc w:val="both"/>
        <w:rPr>
          <w:rFonts w:ascii="Arial" w:eastAsia="Calibri" w:hAnsi="Arial" w:cs="Arial"/>
          <w:i/>
          <w:lang w:val="es-ES" w:eastAsia="en-US"/>
        </w:rPr>
      </w:pPr>
      <w:r w:rsidRPr="00740E8C">
        <w:rPr>
          <w:rFonts w:ascii="Arial" w:eastAsia="Calibri" w:hAnsi="Arial" w:cs="Arial"/>
          <w:i/>
          <w:lang w:val="es-ES" w:eastAsia="en-US"/>
        </w:rPr>
        <w:t>(…)</w:t>
      </w:r>
    </w:p>
    <w:p w14:paraId="1495B6C2" w14:textId="224C5F0E" w:rsidR="00740E8C" w:rsidRPr="00740E8C" w:rsidRDefault="00740E8C" w:rsidP="00740E8C">
      <w:pPr>
        <w:spacing w:after="0" w:line="240" w:lineRule="auto"/>
        <w:ind w:left="709" w:right="758"/>
        <w:jc w:val="both"/>
        <w:rPr>
          <w:rFonts w:ascii="Arial" w:eastAsia="Calibri" w:hAnsi="Arial" w:cs="Arial"/>
          <w:i/>
          <w:lang w:val="es-ES" w:eastAsia="en-US"/>
        </w:rPr>
      </w:pPr>
      <w:r w:rsidRPr="00740E8C">
        <w:rPr>
          <w:rFonts w:ascii="Arial" w:eastAsia="Calibri" w:hAnsi="Arial" w:cs="Arial"/>
          <w:b/>
          <w:bCs/>
          <w:i/>
          <w:lang w:val="es-ES" w:eastAsia="en-US"/>
        </w:rPr>
        <w:t xml:space="preserve">PRIMERO.- </w:t>
      </w:r>
      <w:r w:rsidRPr="00740E8C">
        <w:rPr>
          <w:rFonts w:ascii="Arial" w:eastAsia="Calibri" w:hAnsi="Arial" w:cs="Arial"/>
          <w:i/>
          <w:lang w:val="es-ES" w:eastAsia="en-US"/>
        </w:rPr>
        <w:t xml:space="preserve"> Mediante acuerdo de fecha cinco de marzo de dos mil dieciocho, emitido por esta Autoridad Investigadora, se radicó el presente expediente de investigación CM/DRSP/DQ/010/2018, a partir del oficio número CJ/DJ/376/2018, de fecha dieciséis de febrero de dos mil dieciocho, suscrito por el entonces Consejero Jurídico del Municipio de Oaxaca de Juárez, con el cual remitió copia del acuerdo </w:t>
      </w:r>
      <w:r w:rsidRPr="00740E8C">
        <w:rPr>
          <w:rFonts w:ascii="Arial" w:eastAsia="Calibri" w:hAnsi="Arial" w:cs="Arial"/>
          <w:i/>
          <w:lang w:val="es-ES" w:eastAsia="en-US"/>
        </w:rPr>
        <w:lastRenderedPageBreak/>
        <w:t xml:space="preserve">de fecha dieciséis de enero de dos mil dieciocho, en el que se determinaron las irregularidades en que presuntamente incurrió la ciudadana </w:t>
      </w:r>
      <w:r w:rsidR="009A604C">
        <w:rPr>
          <w:rFonts w:ascii="Arial" w:hAnsi="Arial" w:cs="Arial"/>
          <w:b/>
          <w:sz w:val="26"/>
          <w:szCs w:val="26"/>
        </w:rPr>
        <w:t>***********</w:t>
      </w:r>
      <w:r w:rsidRPr="00740E8C">
        <w:rPr>
          <w:rFonts w:ascii="Arial" w:eastAsia="Calibri" w:hAnsi="Arial" w:cs="Arial"/>
          <w:i/>
          <w:lang w:val="es-ES" w:eastAsia="en-US"/>
        </w:rPr>
        <w:t xml:space="preserve">, quien se desempeñó como Directora General del Instituto Municipal de la Mujer de Oaxaca de Juárez, por la falta de comprobación </w:t>
      </w:r>
      <w:r w:rsidR="009A604C">
        <w:rPr>
          <w:rFonts w:ascii="Arial" w:eastAsia="Calibri" w:hAnsi="Arial" w:cs="Arial"/>
          <w:i/>
          <w:lang w:val="es-ES" w:eastAsia="en-US"/>
        </w:rPr>
        <w:t xml:space="preserve">de los recursos por la suma de </w:t>
      </w:r>
      <w:r w:rsidRPr="00740E8C">
        <w:rPr>
          <w:rFonts w:ascii="Arial" w:eastAsia="Calibri" w:hAnsi="Arial" w:cs="Arial"/>
          <w:i/>
          <w:lang w:val="es-ES" w:eastAsia="en-US"/>
        </w:rPr>
        <w:t xml:space="preserve"> </w:t>
      </w:r>
      <w:r w:rsidR="009A604C">
        <w:rPr>
          <w:rFonts w:ascii="Arial" w:hAnsi="Arial" w:cs="Arial"/>
          <w:b/>
          <w:sz w:val="26"/>
          <w:szCs w:val="26"/>
        </w:rPr>
        <w:t>***********</w:t>
      </w:r>
      <w:r w:rsidRPr="00740E8C">
        <w:rPr>
          <w:rFonts w:ascii="Arial" w:eastAsia="Calibri" w:hAnsi="Arial" w:cs="Arial"/>
          <w:i/>
          <w:lang w:val="es-ES" w:eastAsia="en-US"/>
        </w:rPr>
        <w:t xml:space="preserve">que le fueron otorgados con motivo del convenio de colaboración número CC-CNEGSR-IMMO-IP-OAXACA-28-2016, de fecha doce de mayo de dos mil dieciséis, celebrado entre la Secretaria de Salud del Gobierno Federal y el Instituto de la Mujer del Municipio de Oaxaca de Juárez,.- </w:t>
      </w:r>
      <w:r w:rsidR="009A604C">
        <w:rPr>
          <w:rFonts w:ascii="Arial" w:eastAsia="Calibri" w:hAnsi="Arial" w:cs="Arial"/>
          <w:i/>
          <w:lang w:val="es-ES" w:eastAsia="en-US"/>
        </w:rPr>
        <w:t xml:space="preserve"> </w:t>
      </w:r>
      <w:r w:rsidRPr="00740E8C">
        <w:rPr>
          <w:rFonts w:ascii="Arial" w:eastAsia="Calibri" w:hAnsi="Arial" w:cs="Arial"/>
          <w:i/>
          <w:lang w:val="es-ES" w:eastAsia="en-US"/>
        </w:rPr>
        <w:t xml:space="preserve"> </w:t>
      </w:r>
    </w:p>
    <w:p w14:paraId="4E90E094" w14:textId="77777777" w:rsidR="00740E8C" w:rsidRPr="00740E8C" w:rsidRDefault="00740E8C" w:rsidP="00740E8C">
      <w:pPr>
        <w:spacing w:after="0" w:line="240" w:lineRule="auto"/>
        <w:ind w:left="709" w:right="758"/>
        <w:jc w:val="both"/>
        <w:rPr>
          <w:rFonts w:ascii="Arial" w:eastAsia="Calibri" w:hAnsi="Arial" w:cs="Arial"/>
          <w:i/>
          <w:lang w:val="es-ES" w:eastAsia="en-US"/>
        </w:rPr>
      </w:pPr>
      <w:r w:rsidRPr="00740E8C">
        <w:rPr>
          <w:rFonts w:ascii="Arial" w:eastAsia="Calibri" w:hAnsi="Arial" w:cs="Arial"/>
          <w:i/>
          <w:lang w:val="es-ES" w:eastAsia="en-US"/>
        </w:rPr>
        <w:t xml:space="preserve">(…) </w:t>
      </w:r>
    </w:p>
    <w:p w14:paraId="728E0E5F" w14:textId="276161E0" w:rsidR="00740E8C" w:rsidRPr="00740E8C" w:rsidRDefault="00740E8C" w:rsidP="00740E8C">
      <w:pPr>
        <w:spacing w:after="0" w:line="240" w:lineRule="auto"/>
        <w:ind w:left="709" w:right="758"/>
        <w:jc w:val="both"/>
        <w:rPr>
          <w:rFonts w:ascii="Arial" w:eastAsia="Calibri" w:hAnsi="Arial" w:cs="Arial"/>
          <w:i/>
          <w:lang w:val="es-ES" w:eastAsia="en-US"/>
        </w:rPr>
      </w:pPr>
      <w:r w:rsidRPr="00740E8C">
        <w:rPr>
          <w:rFonts w:ascii="Arial" w:eastAsia="Calibri" w:hAnsi="Arial" w:cs="Arial"/>
          <w:i/>
          <w:lang w:val="es-ES" w:eastAsia="en-US"/>
        </w:rPr>
        <w:t>- - - - - - - - - - - - - -</w:t>
      </w:r>
      <w:r>
        <w:rPr>
          <w:rFonts w:ascii="Arial" w:eastAsia="Calibri" w:hAnsi="Arial" w:cs="Arial"/>
          <w:i/>
          <w:lang w:val="es-ES" w:eastAsia="en-US"/>
        </w:rPr>
        <w:t xml:space="preserve"> - - - - - - </w:t>
      </w:r>
      <w:r w:rsidRPr="00740E8C">
        <w:rPr>
          <w:rFonts w:ascii="Arial" w:eastAsia="Calibri" w:hAnsi="Arial" w:cs="Arial"/>
          <w:i/>
          <w:lang w:val="es-ES" w:eastAsia="en-US"/>
        </w:rPr>
        <w:t xml:space="preserve">R E SU E L V E - - - - - - - - - - - - - - - - - - - </w:t>
      </w:r>
    </w:p>
    <w:p w14:paraId="4ECA363E" w14:textId="3A16A589" w:rsidR="00740E8C" w:rsidRPr="00740E8C" w:rsidRDefault="007919EC" w:rsidP="00740E8C">
      <w:pPr>
        <w:spacing w:after="0" w:line="240" w:lineRule="auto"/>
        <w:ind w:left="709" w:right="758"/>
        <w:jc w:val="both"/>
        <w:rPr>
          <w:rFonts w:ascii="Arial" w:eastAsia="Calibri" w:hAnsi="Arial" w:cs="Arial"/>
          <w:i/>
          <w:lang w:val="es-ES" w:eastAsia="en-US"/>
        </w:rPr>
      </w:pPr>
      <w:r>
        <w:rPr>
          <w:rFonts w:ascii="Arial" w:eastAsia="Calibri" w:hAnsi="Arial" w:cs="Arial"/>
          <w:b/>
          <w:bCs/>
          <w:i/>
          <w:noProof/>
        </w:rPr>
        <mc:AlternateContent>
          <mc:Choice Requires="wps">
            <w:drawing>
              <wp:anchor distT="0" distB="0" distL="114300" distR="114300" simplePos="0" relativeHeight="251662336" behindDoc="0" locked="0" layoutInCell="1" allowOverlap="1" wp14:anchorId="109A6198" wp14:editId="6008E3FA">
                <wp:simplePos x="0" y="0"/>
                <wp:positionH relativeFrom="column">
                  <wp:posOffset>444211</wp:posOffset>
                </wp:positionH>
                <wp:positionV relativeFrom="paragraph">
                  <wp:posOffset>1936040</wp:posOffset>
                </wp:positionV>
                <wp:extent cx="4304533" cy="5938"/>
                <wp:effectExtent l="0" t="0" r="20320" b="32385"/>
                <wp:wrapNone/>
                <wp:docPr id="20" name="Conector recto 20"/>
                <wp:cNvGraphicFramePr/>
                <a:graphic xmlns:a="http://schemas.openxmlformats.org/drawingml/2006/main">
                  <a:graphicData uri="http://schemas.microsoft.com/office/word/2010/wordprocessingShape">
                    <wps:wsp>
                      <wps:cNvCnPr/>
                      <wps:spPr>
                        <a:xfrm flipV="1">
                          <a:off x="0" y="0"/>
                          <a:ext cx="4304533" cy="593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B926F4C" id="Conector recto 20" o:spid="_x0000_s1026" style="position:absolute;flip:y;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152.45pt" to="373.95pt,1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" strokecolor="black [3213]"/>
            </w:pict>
          </mc:Fallback>
        </mc:AlternateContent>
      </w:r>
      <w:r>
        <w:rPr>
          <w:rFonts w:ascii="Arial" w:eastAsia="Calibri" w:hAnsi="Arial" w:cs="Arial"/>
          <w:b/>
          <w:bCs/>
          <w:i/>
          <w:noProof/>
        </w:rPr>
        <mc:AlternateContent>
          <mc:Choice Requires="wps">
            <w:drawing>
              <wp:anchor distT="0" distB="0" distL="114300" distR="114300" simplePos="0" relativeHeight="251660288" behindDoc="0" locked="0" layoutInCell="1" allowOverlap="1" wp14:anchorId="4B28808A" wp14:editId="489B2058">
                <wp:simplePos x="0" y="0"/>
                <wp:positionH relativeFrom="column">
                  <wp:posOffset>1744559</wp:posOffset>
                </wp:positionH>
                <wp:positionV relativeFrom="paragraph">
                  <wp:posOffset>1751973</wp:posOffset>
                </wp:positionV>
                <wp:extent cx="3004458" cy="5938"/>
                <wp:effectExtent l="0" t="0" r="24765" b="32385"/>
                <wp:wrapNone/>
                <wp:docPr id="19" name="Conector recto 19"/>
                <wp:cNvGraphicFramePr/>
                <a:graphic xmlns:a="http://schemas.openxmlformats.org/drawingml/2006/main">
                  <a:graphicData uri="http://schemas.microsoft.com/office/word/2010/wordprocessingShape">
                    <wps:wsp>
                      <wps:cNvCnPr/>
                      <wps:spPr>
                        <a:xfrm flipV="1">
                          <a:off x="0" y="0"/>
                          <a:ext cx="3004458" cy="593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33F386" id="Conector recto 19"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37.35pt,137.95pt" to="373.9pt,1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" strokecolor="black [3213]"/>
            </w:pict>
          </mc:Fallback>
        </mc:AlternateContent>
      </w:r>
      <w:r>
        <w:rPr>
          <w:rFonts w:ascii="Arial" w:eastAsia="Calibri" w:hAnsi="Arial" w:cs="Arial"/>
          <w:b/>
          <w:bCs/>
          <w:i/>
          <w:noProof/>
        </w:rPr>
        <mc:AlternateContent>
          <mc:Choice Requires="wps">
            <w:drawing>
              <wp:anchor distT="0" distB="0" distL="114300" distR="114300" simplePos="0" relativeHeight="251659264" behindDoc="0" locked="0" layoutInCell="1" allowOverlap="1" wp14:anchorId="5EF59CD6" wp14:editId="5365BB96">
                <wp:simplePos x="0" y="0"/>
                <wp:positionH relativeFrom="column">
                  <wp:posOffset>4808393</wp:posOffset>
                </wp:positionH>
                <wp:positionV relativeFrom="paragraph">
                  <wp:posOffset>1823225</wp:posOffset>
                </wp:positionV>
                <wp:extent cx="902525" cy="6185"/>
                <wp:effectExtent l="57150" t="76200" r="0" b="127635"/>
                <wp:wrapNone/>
                <wp:docPr id="18" name="Conector recto de flecha 18"/>
                <wp:cNvGraphicFramePr/>
                <a:graphic xmlns:a="http://schemas.openxmlformats.org/drawingml/2006/main">
                  <a:graphicData uri="http://schemas.microsoft.com/office/word/2010/wordprocessingShape">
                    <wps:wsp>
                      <wps:cNvCnPr/>
                      <wps:spPr>
                        <a:xfrm flipH="1" flipV="1">
                          <a:off x="0" y="0"/>
                          <a:ext cx="902525" cy="618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6759CE" id="Conector recto de flecha 18" o:spid="_x0000_s1026" type="#_x0000_t32" style="position:absolute;margin-left:378.6pt;margin-top:143.55pt;width:71.05pt;height:.5pt;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" strokecolor="black [3200]" strokeweight="2pt">
                <v:stroke endarrow="block"/>
                <v:shadow on="t" color="black" opacity="24903f" origin=",.5" offset="0,.55556mm"/>
              </v:shape>
            </w:pict>
          </mc:Fallback>
        </mc:AlternateContent>
      </w:r>
      <w:r w:rsidR="00740E8C" w:rsidRPr="00740E8C">
        <w:rPr>
          <w:rFonts w:ascii="Arial" w:eastAsia="Calibri" w:hAnsi="Arial" w:cs="Arial"/>
          <w:b/>
          <w:bCs/>
          <w:i/>
          <w:lang w:val="es-ES" w:eastAsia="en-US"/>
        </w:rPr>
        <w:t>PRIMERO. –</w:t>
      </w:r>
      <w:r w:rsidR="00740E8C" w:rsidRPr="00740E8C">
        <w:rPr>
          <w:rFonts w:ascii="Arial" w:eastAsia="Calibri" w:hAnsi="Arial" w:cs="Arial"/>
          <w:i/>
          <w:lang w:val="es-ES" w:eastAsia="en-US"/>
        </w:rPr>
        <w:t xml:space="preserve"> Con base en los argumentos expuestos esta Contraloría determina que existen elementos de convicción suficientes para presumir responsabilidades administrativas de la ciudadanas </w:t>
      </w:r>
      <w:r w:rsidR="009A604C">
        <w:rPr>
          <w:rFonts w:ascii="Arial" w:hAnsi="Arial" w:cs="Arial"/>
          <w:b/>
          <w:sz w:val="26"/>
          <w:szCs w:val="26"/>
        </w:rPr>
        <w:t>***********</w:t>
      </w:r>
      <w:r w:rsidR="00740E8C" w:rsidRPr="00740E8C">
        <w:rPr>
          <w:rFonts w:ascii="Arial" w:eastAsia="Calibri" w:hAnsi="Arial" w:cs="Arial"/>
          <w:b/>
          <w:bCs/>
          <w:i/>
          <w:lang w:val="es-ES" w:eastAsia="en-US"/>
        </w:rPr>
        <w:t xml:space="preserve">, </w:t>
      </w:r>
      <w:r w:rsidR="009A604C">
        <w:rPr>
          <w:rFonts w:ascii="Arial" w:hAnsi="Arial" w:cs="Arial"/>
          <w:b/>
          <w:sz w:val="26"/>
          <w:szCs w:val="26"/>
        </w:rPr>
        <w:t>***********</w:t>
      </w:r>
      <w:r w:rsidR="00740E8C" w:rsidRPr="00740E8C">
        <w:rPr>
          <w:rFonts w:ascii="Arial" w:eastAsia="Calibri" w:hAnsi="Arial" w:cs="Arial"/>
          <w:b/>
          <w:bCs/>
          <w:i/>
          <w:lang w:val="es-ES" w:eastAsia="en-US"/>
        </w:rPr>
        <w:t xml:space="preserve">, </w:t>
      </w:r>
      <w:r w:rsidR="009A604C">
        <w:rPr>
          <w:rFonts w:ascii="Arial" w:hAnsi="Arial" w:cs="Arial"/>
          <w:b/>
          <w:sz w:val="26"/>
          <w:szCs w:val="26"/>
        </w:rPr>
        <w:t>***********</w:t>
      </w:r>
      <w:r w:rsidR="009A604C">
        <w:t xml:space="preserve"> </w:t>
      </w:r>
      <w:r w:rsidR="00740E8C" w:rsidRPr="00740E8C">
        <w:rPr>
          <w:rFonts w:ascii="Arial" w:eastAsia="Calibri" w:hAnsi="Arial" w:cs="Arial"/>
          <w:b/>
          <w:bCs/>
          <w:i/>
          <w:lang w:val="es-ES" w:eastAsia="en-US"/>
        </w:rPr>
        <w:t xml:space="preserve">e </w:t>
      </w:r>
      <w:r w:rsidR="009A604C">
        <w:rPr>
          <w:rFonts w:ascii="Arial" w:hAnsi="Arial" w:cs="Arial"/>
          <w:b/>
          <w:sz w:val="26"/>
          <w:szCs w:val="26"/>
        </w:rPr>
        <w:t>***********</w:t>
      </w:r>
      <w:r w:rsidR="00740E8C" w:rsidRPr="00740E8C">
        <w:rPr>
          <w:rFonts w:ascii="Arial" w:eastAsia="Calibri" w:hAnsi="Arial" w:cs="Arial"/>
          <w:b/>
          <w:bCs/>
          <w:i/>
          <w:lang w:val="es-ES" w:eastAsia="en-US"/>
        </w:rPr>
        <w:t xml:space="preserve">, </w:t>
      </w:r>
      <w:r w:rsidR="00740E8C" w:rsidRPr="00740E8C">
        <w:rPr>
          <w:rFonts w:ascii="Arial" w:eastAsia="Calibri" w:hAnsi="Arial" w:cs="Arial"/>
          <w:i/>
          <w:lang w:val="es-ES" w:eastAsia="en-US"/>
        </w:rPr>
        <w:t xml:space="preserve">quienes fungieron como Directora General, Jefa de la Unidad Administrativa y las dos últimas como Directora del Refugio y/o Centro de Prevención y Atención a las Víctimas  de Violencia Intrafamiliar, respectivamente, todas adscritas al Instituto Municipal de la Mujer del Municipio de Oaxaca de Juárez, por los argumentos detallados en el considerando SEGUNDO de la presente resolución, en consecuencia se da por concluida la etapa de investigación del presente expediente por encontrarse reunidos los elementos de convicción suficientes para dar inicio al procedimiento, administrativo disciplinario contenido en el artículo 69 de la Ley de Responsabilidades de los Servidores Públicos del Estado y Municipios de Oaxaca (vigente en la fecha en que ocurrieron las presuntas faltas administrativas). - - - - - - - - - - - - - - - - </w:t>
      </w:r>
      <w:r w:rsidR="009A604C">
        <w:rPr>
          <w:rFonts w:ascii="Arial" w:eastAsia="Calibri" w:hAnsi="Arial" w:cs="Arial"/>
          <w:i/>
          <w:lang w:val="es-ES" w:eastAsia="en-US"/>
        </w:rPr>
        <w:t xml:space="preserve"> </w:t>
      </w:r>
      <w:r w:rsidR="00740E8C" w:rsidRPr="00740E8C">
        <w:rPr>
          <w:rFonts w:ascii="Arial" w:eastAsia="Calibri" w:hAnsi="Arial" w:cs="Arial"/>
          <w:i/>
          <w:lang w:val="es-ES" w:eastAsia="en-US"/>
        </w:rPr>
        <w:t xml:space="preserve"> </w:t>
      </w:r>
    </w:p>
    <w:p w14:paraId="3E8FB95F" w14:textId="77777777" w:rsidR="00740E8C" w:rsidRPr="00740E8C" w:rsidRDefault="00740E8C" w:rsidP="00740E8C">
      <w:pPr>
        <w:spacing w:after="0" w:line="240" w:lineRule="auto"/>
        <w:ind w:left="709" w:right="758"/>
        <w:jc w:val="both"/>
        <w:rPr>
          <w:rFonts w:ascii="Arial" w:eastAsia="Calibri" w:hAnsi="Arial" w:cs="Arial"/>
          <w:i/>
          <w:lang w:val="es-ES" w:eastAsia="en-US"/>
        </w:rPr>
      </w:pPr>
    </w:p>
    <w:p w14:paraId="2AC74AFA" w14:textId="3484E5C2" w:rsidR="00740E8C" w:rsidRPr="00740E8C" w:rsidRDefault="00BE5B36" w:rsidP="00740E8C">
      <w:pPr>
        <w:spacing w:after="0" w:line="240" w:lineRule="auto"/>
        <w:ind w:left="709" w:right="758"/>
        <w:jc w:val="both"/>
        <w:rPr>
          <w:rFonts w:ascii="Arial" w:eastAsia="Calibri" w:hAnsi="Arial" w:cs="Arial"/>
          <w:i/>
          <w:lang w:val="es-ES" w:eastAsia="en-US"/>
        </w:rPr>
      </w:pPr>
      <w:r>
        <w:rPr>
          <w:rFonts w:ascii="Arial" w:eastAsia="Calibri" w:hAnsi="Arial" w:cs="Arial"/>
          <w:b/>
          <w:bCs/>
          <w:i/>
          <w:noProof/>
        </w:rPr>
        <mc:AlternateContent>
          <mc:Choice Requires="wps">
            <w:drawing>
              <wp:anchor distT="0" distB="0" distL="114300" distR="114300" simplePos="0" relativeHeight="251668480" behindDoc="0" locked="0" layoutInCell="1" allowOverlap="1" wp14:anchorId="352D5944" wp14:editId="5883641B">
                <wp:simplePos x="0" y="0"/>
                <wp:positionH relativeFrom="column">
                  <wp:posOffset>473899</wp:posOffset>
                </wp:positionH>
                <wp:positionV relativeFrom="paragraph">
                  <wp:posOffset>321483</wp:posOffset>
                </wp:positionV>
                <wp:extent cx="4297647" cy="0"/>
                <wp:effectExtent l="0" t="0" r="27305" b="19050"/>
                <wp:wrapNone/>
                <wp:docPr id="23" name="Conector recto 23"/>
                <wp:cNvGraphicFramePr/>
                <a:graphic xmlns:a="http://schemas.openxmlformats.org/drawingml/2006/main">
                  <a:graphicData uri="http://schemas.microsoft.com/office/word/2010/wordprocessingShape">
                    <wps:wsp>
                      <wps:cNvCnPr/>
                      <wps:spPr>
                        <a:xfrm flipV="1">
                          <a:off x="0" y="0"/>
                          <a:ext cx="429764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C1769F" id="Conector recto 2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pt,25.3pt" to="375.7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" strokecolor="black [3213]"/>
            </w:pict>
          </mc:Fallback>
        </mc:AlternateContent>
      </w:r>
      <w:r>
        <w:rPr>
          <w:rFonts w:ascii="Arial" w:eastAsia="Calibri" w:hAnsi="Arial" w:cs="Arial"/>
          <w:b/>
          <w:bCs/>
          <w:i/>
          <w:noProof/>
        </w:rPr>
        <mc:AlternateContent>
          <mc:Choice Requires="wps">
            <w:drawing>
              <wp:anchor distT="0" distB="0" distL="114300" distR="114300" simplePos="0" relativeHeight="251666432" behindDoc="0" locked="0" layoutInCell="1" allowOverlap="1" wp14:anchorId="7A981A8B" wp14:editId="1C2A1B05">
                <wp:simplePos x="0" y="0"/>
                <wp:positionH relativeFrom="column">
                  <wp:posOffset>1299236</wp:posOffset>
                </wp:positionH>
                <wp:positionV relativeFrom="paragraph">
                  <wp:posOffset>161166</wp:posOffset>
                </wp:positionV>
                <wp:extent cx="3473260" cy="0"/>
                <wp:effectExtent l="0" t="0" r="32385" b="19050"/>
                <wp:wrapNone/>
                <wp:docPr id="22" name="Conector recto 22"/>
                <wp:cNvGraphicFramePr/>
                <a:graphic xmlns:a="http://schemas.openxmlformats.org/drawingml/2006/main">
                  <a:graphicData uri="http://schemas.microsoft.com/office/word/2010/wordprocessingShape">
                    <wps:wsp>
                      <wps:cNvCnPr/>
                      <wps:spPr>
                        <a:xfrm flipV="1">
                          <a:off x="0" y="0"/>
                          <a:ext cx="34732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8D3E975" id="Conector recto 22"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3pt,12.7pt" to="375.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" strokecolor="black [3213]"/>
            </w:pict>
          </mc:Fallback>
        </mc:AlternateContent>
      </w:r>
      <w:r>
        <w:rPr>
          <w:rFonts w:ascii="Arial" w:eastAsia="Calibri" w:hAnsi="Arial" w:cs="Arial"/>
          <w:b/>
          <w:bCs/>
          <w:i/>
          <w:noProof/>
        </w:rPr>
        <mc:AlternateContent>
          <mc:Choice Requires="wps">
            <w:drawing>
              <wp:anchor distT="0" distB="0" distL="114300" distR="114300" simplePos="0" relativeHeight="251664384" behindDoc="0" locked="0" layoutInCell="1" allowOverlap="1" wp14:anchorId="6B56C16D" wp14:editId="16F0F87B">
                <wp:simplePos x="0" y="0"/>
                <wp:positionH relativeFrom="column">
                  <wp:posOffset>4827047</wp:posOffset>
                </wp:positionH>
                <wp:positionV relativeFrom="paragraph">
                  <wp:posOffset>179070</wp:posOffset>
                </wp:positionV>
                <wp:extent cx="902525" cy="6185"/>
                <wp:effectExtent l="57150" t="76200" r="0" b="127635"/>
                <wp:wrapNone/>
                <wp:docPr id="21" name="Conector recto de flecha 21"/>
                <wp:cNvGraphicFramePr/>
                <a:graphic xmlns:a="http://schemas.openxmlformats.org/drawingml/2006/main">
                  <a:graphicData uri="http://schemas.microsoft.com/office/word/2010/wordprocessingShape">
                    <wps:wsp>
                      <wps:cNvCnPr/>
                      <wps:spPr>
                        <a:xfrm flipH="1" flipV="1">
                          <a:off x="0" y="0"/>
                          <a:ext cx="902525" cy="618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3111C6" id="Conector recto de flecha 21" o:spid="_x0000_s1026" type="#_x0000_t32" style="position:absolute;margin-left:380.1pt;margin-top:14.1pt;width:71.05pt;height:.5pt;flip:x 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" strokecolor="black [3200]" strokeweight="2pt">
                <v:stroke endarrow="block"/>
                <v:shadow on="t" color="black" opacity="24903f" origin=",.5" offset="0,.55556mm"/>
              </v:shape>
            </w:pict>
          </mc:Fallback>
        </mc:AlternateContent>
      </w:r>
      <w:r w:rsidR="00DB722F">
        <w:rPr>
          <w:rFonts w:ascii="Arial" w:eastAsia="Calibri" w:hAnsi="Arial" w:cs="Arial"/>
          <w:b/>
          <w:bCs/>
          <w:i/>
          <w:lang w:val="es-ES" w:eastAsia="en-US"/>
        </w:rPr>
        <w:t>SEGUNDO.-</w:t>
      </w:r>
      <w:r w:rsidR="00740E8C" w:rsidRPr="00740E8C">
        <w:rPr>
          <w:rFonts w:ascii="Arial" w:eastAsia="Calibri" w:hAnsi="Arial" w:cs="Arial"/>
          <w:i/>
          <w:lang w:val="es-ES" w:eastAsia="en-US"/>
        </w:rPr>
        <w:t xml:space="preserve"> Remítase el presente expediente de investigación al Departamento de Responsabilidades de este Órgano Interno de Control, para el inicio del procedimiento administrativo de responsabilidad contenido en el artículo 69 de la Ley de Responsabilidades de los Servidores Públicos del Estado y Municipios de Oaxaca (vigente en la fecha en que ocurrieron las presuntas faltas administrativas), en contra (sic) las ciudadanas  </w:t>
      </w:r>
      <w:r w:rsidR="00740E8C" w:rsidRPr="00740E8C">
        <w:rPr>
          <w:rFonts w:ascii="Arial" w:eastAsia="Calibri" w:hAnsi="Arial" w:cs="Arial"/>
          <w:b/>
          <w:bCs/>
          <w:i/>
          <w:lang w:val="es-ES" w:eastAsia="en-US"/>
        </w:rPr>
        <w:t xml:space="preserve"> </w:t>
      </w:r>
      <w:r w:rsidR="009A604C">
        <w:rPr>
          <w:rFonts w:ascii="Arial" w:hAnsi="Arial" w:cs="Arial"/>
          <w:b/>
          <w:sz w:val="26"/>
          <w:szCs w:val="26"/>
        </w:rPr>
        <w:t>***********</w:t>
      </w:r>
      <w:r w:rsidR="00740E8C" w:rsidRPr="00740E8C">
        <w:rPr>
          <w:rFonts w:ascii="Arial" w:eastAsia="Calibri" w:hAnsi="Arial" w:cs="Arial"/>
          <w:b/>
          <w:bCs/>
          <w:i/>
          <w:lang w:val="es-ES" w:eastAsia="en-US"/>
        </w:rPr>
        <w:t xml:space="preserve">, </w:t>
      </w:r>
      <w:r w:rsidR="009A604C">
        <w:rPr>
          <w:rFonts w:ascii="Arial" w:hAnsi="Arial" w:cs="Arial"/>
          <w:b/>
          <w:sz w:val="26"/>
          <w:szCs w:val="26"/>
        </w:rPr>
        <w:t>***********</w:t>
      </w:r>
      <w:r w:rsidR="00740E8C" w:rsidRPr="00740E8C">
        <w:rPr>
          <w:rFonts w:ascii="Arial" w:eastAsia="Calibri" w:hAnsi="Arial" w:cs="Arial"/>
          <w:b/>
          <w:bCs/>
          <w:i/>
          <w:lang w:val="es-ES" w:eastAsia="en-US"/>
        </w:rPr>
        <w:t xml:space="preserve">, </w:t>
      </w:r>
      <w:r w:rsidR="009A604C">
        <w:rPr>
          <w:rFonts w:ascii="Arial" w:hAnsi="Arial" w:cs="Arial"/>
          <w:b/>
          <w:sz w:val="26"/>
          <w:szCs w:val="26"/>
        </w:rPr>
        <w:t>***********</w:t>
      </w:r>
      <w:r w:rsidR="009A604C">
        <w:rPr>
          <w:rFonts w:ascii="Arial" w:hAnsi="Arial" w:cs="Arial"/>
          <w:b/>
          <w:sz w:val="26"/>
          <w:szCs w:val="26"/>
        </w:rPr>
        <w:t xml:space="preserve"> </w:t>
      </w:r>
      <w:r w:rsidR="00DB722F">
        <w:rPr>
          <w:rFonts w:ascii="Arial" w:eastAsia="Calibri" w:hAnsi="Arial" w:cs="Arial"/>
          <w:b/>
          <w:bCs/>
          <w:i/>
          <w:lang w:val="es-ES" w:eastAsia="en-US"/>
        </w:rPr>
        <w:t xml:space="preserve">e </w:t>
      </w:r>
      <w:r w:rsidR="009A604C">
        <w:rPr>
          <w:rFonts w:ascii="Arial" w:hAnsi="Arial" w:cs="Arial"/>
          <w:b/>
          <w:sz w:val="26"/>
          <w:szCs w:val="26"/>
        </w:rPr>
        <w:t>***********</w:t>
      </w:r>
      <w:r w:rsidR="00DB722F">
        <w:rPr>
          <w:rFonts w:ascii="Arial" w:eastAsia="Calibri" w:hAnsi="Arial" w:cs="Arial"/>
          <w:b/>
          <w:bCs/>
          <w:i/>
          <w:lang w:val="es-ES" w:eastAsia="en-US"/>
        </w:rPr>
        <w:t>,</w:t>
      </w:r>
      <w:r w:rsidR="00740E8C" w:rsidRPr="00740E8C">
        <w:rPr>
          <w:rFonts w:ascii="Arial" w:eastAsia="Calibri" w:hAnsi="Arial" w:cs="Arial"/>
          <w:i/>
          <w:lang w:val="es-ES" w:eastAsia="en-US"/>
        </w:rPr>
        <w:t xml:space="preserve"> por los actos y omisiones que presuntamente constituyen responsabilidad administrativa de servidores públicos y que quedaron detallados en el considerando SEGUNDO, inciso F) del presente acuerdo. -</w:t>
      </w:r>
      <w:r>
        <w:rPr>
          <w:rFonts w:ascii="Arial" w:eastAsia="Calibri" w:hAnsi="Arial" w:cs="Arial"/>
          <w:i/>
          <w:lang w:val="es-ES" w:eastAsia="en-US"/>
        </w:rPr>
        <w:t xml:space="preserve"> </w:t>
      </w:r>
      <w:r w:rsidR="00740E8C" w:rsidRPr="00740E8C">
        <w:rPr>
          <w:rFonts w:ascii="Arial" w:eastAsia="Calibri" w:hAnsi="Arial" w:cs="Arial"/>
          <w:i/>
          <w:lang w:val="es-ES" w:eastAsia="en-US"/>
        </w:rPr>
        <w:t xml:space="preserve">- - - - </w:t>
      </w:r>
      <w:r w:rsidR="00DB722F">
        <w:rPr>
          <w:rFonts w:ascii="Arial" w:eastAsia="Calibri" w:hAnsi="Arial" w:cs="Arial"/>
          <w:i/>
          <w:lang w:val="es-ES" w:eastAsia="en-US"/>
        </w:rPr>
        <w:t>-</w:t>
      </w:r>
      <w:r w:rsidR="00740E8C" w:rsidRPr="00740E8C">
        <w:rPr>
          <w:rFonts w:ascii="Arial" w:eastAsia="Calibri" w:hAnsi="Arial" w:cs="Arial"/>
          <w:i/>
          <w:lang w:val="es-ES" w:eastAsia="en-US"/>
        </w:rPr>
        <w:t xml:space="preserve"> - - - - - - - - - - - - - </w:t>
      </w:r>
      <w:r w:rsidR="009A604C">
        <w:rPr>
          <w:rFonts w:ascii="Arial" w:eastAsia="Calibri" w:hAnsi="Arial" w:cs="Arial"/>
          <w:i/>
          <w:lang w:val="es-ES" w:eastAsia="en-US"/>
        </w:rPr>
        <w:t xml:space="preserve"> </w:t>
      </w:r>
    </w:p>
    <w:p w14:paraId="3A942E04" w14:textId="77777777" w:rsidR="00740E8C" w:rsidRPr="00740E8C" w:rsidRDefault="00740E8C" w:rsidP="00740E8C">
      <w:pPr>
        <w:spacing w:after="0" w:line="240" w:lineRule="auto"/>
        <w:ind w:left="709" w:right="758"/>
        <w:jc w:val="both"/>
        <w:rPr>
          <w:rFonts w:ascii="Arial" w:eastAsia="Calibri" w:hAnsi="Arial" w:cs="Arial"/>
          <w:i/>
          <w:lang w:val="es-ES" w:eastAsia="en-US"/>
        </w:rPr>
      </w:pPr>
    </w:p>
    <w:p w14:paraId="21A07359" w14:textId="291F9EBF" w:rsidR="00740E8C" w:rsidRDefault="00DB722F" w:rsidP="00740E8C">
      <w:pPr>
        <w:spacing w:after="0" w:line="240" w:lineRule="auto"/>
        <w:ind w:left="709" w:right="758"/>
        <w:jc w:val="both"/>
        <w:rPr>
          <w:rFonts w:ascii="Arial" w:eastAsia="Calibri" w:hAnsi="Arial" w:cs="Arial"/>
          <w:i/>
          <w:lang w:val="es-ES" w:eastAsia="en-US"/>
        </w:rPr>
      </w:pPr>
      <w:r>
        <w:rPr>
          <w:rFonts w:ascii="Arial" w:eastAsia="Calibri" w:hAnsi="Arial" w:cs="Arial"/>
          <w:b/>
          <w:bCs/>
          <w:i/>
          <w:lang w:val="es-ES" w:eastAsia="en-US"/>
        </w:rPr>
        <w:t>TERCERO.-</w:t>
      </w:r>
      <w:r w:rsidR="00740E8C" w:rsidRPr="00740E8C">
        <w:rPr>
          <w:rFonts w:ascii="Arial" w:eastAsia="Calibri" w:hAnsi="Arial" w:cs="Arial"/>
          <w:i/>
          <w:lang w:val="es-ES" w:eastAsia="en-US"/>
        </w:rPr>
        <w:t xml:space="preserve"> Notifíquese a la Directora del Instituto de la Mujer, al Titular de la Consejería Jurídica de este Municipio, al titular del Centro Nacional de Equidad de Género y Salud Reproductiva de la Secretaria de Salud de Gobierno de la República y a la ciudadana Eva Patricia Bravo Espinosa, el contenido del presente acuerdo, para su conocimiento y efectos legales a que hay lugar.- - - - - - - - - - - - - - - </w:t>
      </w:r>
      <w:r>
        <w:rPr>
          <w:rFonts w:ascii="Arial" w:eastAsia="Calibri" w:hAnsi="Arial" w:cs="Arial"/>
          <w:i/>
          <w:lang w:val="es-ES" w:eastAsia="en-US"/>
        </w:rPr>
        <w:t xml:space="preserve">- </w:t>
      </w:r>
    </w:p>
    <w:p w14:paraId="41EB12C2" w14:textId="77777777" w:rsidR="00DB722F" w:rsidRPr="00740E8C" w:rsidRDefault="00DB722F" w:rsidP="00740E8C">
      <w:pPr>
        <w:spacing w:after="0" w:line="240" w:lineRule="auto"/>
        <w:ind w:left="709" w:right="758"/>
        <w:jc w:val="both"/>
        <w:rPr>
          <w:rFonts w:ascii="Arial" w:eastAsia="Calibri" w:hAnsi="Arial" w:cs="Arial"/>
          <w:i/>
          <w:lang w:val="es-ES" w:eastAsia="en-US"/>
        </w:rPr>
      </w:pPr>
    </w:p>
    <w:p w14:paraId="2375D455" w14:textId="6B7972A7" w:rsidR="00740E8C" w:rsidRPr="00740E8C" w:rsidRDefault="00740E8C" w:rsidP="00740E8C">
      <w:pPr>
        <w:spacing w:after="0" w:line="240" w:lineRule="auto"/>
        <w:ind w:left="709" w:right="758"/>
        <w:jc w:val="both"/>
        <w:rPr>
          <w:rFonts w:ascii="Arial" w:eastAsia="Calibri" w:hAnsi="Arial" w:cs="Arial"/>
          <w:i/>
          <w:lang w:val="es-ES" w:eastAsia="en-US"/>
        </w:rPr>
      </w:pPr>
      <w:r w:rsidRPr="00740E8C">
        <w:rPr>
          <w:rFonts w:ascii="Arial" w:eastAsia="Calibri" w:hAnsi="Arial" w:cs="Arial"/>
          <w:b/>
          <w:bCs/>
          <w:i/>
          <w:lang w:val="es-ES" w:eastAsia="en-US"/>
        </w:rPr>
        <w:t xml:space="preserve">CUARTO.- </w:t>
      </w:r>
      <w:r w:rsidRPr="00740E8C">
        <w:rPr>
          <w:rFonts w:ascii="Arial" w:eastAsia="Calibri" w:hAnsi="Arial" w:cs="Arial"/>
          <w:i/>
          <w:lang w:val="es-ES" w:eastAsia="en-US"/>
        </w:rPr>
        <w:t xml:space="preserve">NOTIFÍQUESE Y CÚMPLASE. - - - - - - - - - - - - - -  - - - - - </w:t>
      </w:r>
    </w:p>
    <w:p w14:paraId="7A5F80CA" w14:textId="77777777" w:rsidR="00740E8C" w:rsidRPr="00740E8C" w:rsidRDefault="00740E8C" w:rsidP="00740E8C">
      <w:pPr>
        <w:spacing w:after="0" w:line="240" w:lineRule="auto"/>
        <w:ind w:left="709" w:right="758"/>
        <w:jc w:val="both"/>
        <w:rPr>
          <w:rFonts w:ascii="Arial" w:eastAsia="Calibri" w:hAnsi="Arial" w:cs="Arial"/>
          <w:i/>
          <w:lang w:val="es-ES" w:eastAsia="en-US"/>
        </w:rPr>
      </w:pPr>
    </w:p>
    <w:p w14:paraId="3CDCC343" w14:textId="689F3F68" w:rsidR="00740E8C" w:rsidRPr="00740E8C" w:rsidRDefault="00740E8C" w:rsidP="00740E8C">
      <w:pPr>
        <w:spacing w:after="0" w:line="240" w:lineRule="auto"/>
        <w:ind w:left="709" w:right="758"/>
        <w:jc w:val="both"/>
        <w:rPr>
          <w:rFonts w:ascii="Arial" w:eastAsia="Calibri" w:hAnsi="Arial" w:cs="Arial"/>
          <w:i/>
          <w:lang w:val="es-ES" w:eastAsia="en-US"/>
        </w:rPr>
      </w:pPr>
      <w:r w:rsidRPr="00740E8C">
        <w:rPr>
          <w:rFonts w:ascii="Arial" w:eastAsia="Calibri" w:hAnsi="Arial" w:cs="Arial"/>
          <w:i/>
          <w:lang w:val="es-ES" w:eastAsia="en-US"/>
        </w:rPr>
        <w:t xml:space="preserve">Así lo acordó y firma el Maestro Erik Daniel Contreras Hernández, Jefe del Departamento de Quejas, Denuncias y Situación Patrimonial y Autoridad Investigadora de la Dirección de Contraloría Municipal, quien actúa con la Pasante de Derecho </w:t>
      </w:r>
      <w:proofErr w:type="spellStart"/>
      <w:r w:rsidRPr="00740E8C">
        <w:rPr>
          <w:rFonts w:ascii="Arial" w:eastAsia="Calibri" w:hAnsi="Arial" w:cs="Arial"/>
          <w:i/>
          <w:lang w:val="es-ES" w:eastAsia="en-US"/>
        </w:rPr>
        <w:t>Brizeida</w:t>
      </w:r>
      <w:proofErr w:type="spellEnd"/>
      <w:r w:rsidRPr="00740E8C">
        <w:rPr>
          <w:rFonts w:ascii="Arial" w:eastAsia="Calibri" w:hAnsi="Arial" w:cs="Arial"/>
          <w:i/>
          <w:lang w:val="es-ES" w:eastAsia="en-US"/>
        </w:rPr>
        <w:t xml:space="preserve"> </w:t>
      </w:r>
      <w:proofErr w:type="spellStart"/>
      <w:r w:rsidRPr="00740E8C">
        <w:rPr>
          <w:rFonts w:ascii="Arial" w:eastAsia="Calibri" w:hAnsi="Arial" w:cs="Arial"/>
          <w:i/>
          <w:lang w:val="es-ES" w:eastAsia="en-US"/>
        </w:rPr>
        <w:t>Desiree</w:t>
      </w:r>
      <w:proofErr w:type="spellEnd"/>
      <w:r w:rsidRPr="00740E8C">
        <w:rPr>
          <w:rFonts w:ascii="Arial" w:eastAsia="Calibri" w:hAnsi="Arial" w:cs="Arial"/>
          <w:i/>
          <w:lang w:val="es-ES" w:eastAsia="en-US"/>
        </w:rPr>
        <w:t xml:space="preserve"> Gijón Rodríguez, Servidor Público adscrita a este Órgano Interno de Control. </w:t>
      </w:r>
    </w:p>
    <w:p w14:paraId="7C3BC12B" w14:textId="77777777" w:rsidR="00740E8C" w:rsidRPr="00740E8C" w:rsidRDefault="00740E8C" w:rsidP="00740E8C">
      <w:pPr>
        <w:spacing w:after="0" w:line="240" w:lineRule="auto"/>
        <w:ind w:left="709" w:right="758"/>
        <w:jc w:val="both"/>
        <w:rPr>
          <w:rFonts w:ascii="Arial" w:eastAsia="Calibri" w:hAnsi="Arial" w:cs="Arial"/>
          <w:i/>
          <w:lang w:val="es-ES" w:eastAsia="en-US"/>
        </w:rPr>
      </w:pPr>
    </w:p>
    <w:p w14:paraId="1B6E9B0A" w14:textId="77777777" w:rsidR="00740E8C" w:rsidRPr="00740E8C" w:rsidRDefault="00740E8C" w:rsidP="00740E8C">
      <w:pPr>
        <w:spacing w:after="0" w:line="360" w:lineRule="auto"/>
        <w:ind w:left="709" w:right="758"/>
        <w:jc w:val="both"/>
        <w:rPr>
          <w:rFonts w:ascii="Arial" w:eastAsia="Calibri" w:hAnsi="Arial" w:cs="Arial"/>
          <w:i/>
          <w:lang w:val="es-ES" w:eastAsia="en-US"/>
        </w:rPr>
      </w:pPr>
      <w:r w:rsidRPr="00740E8C">
        <w:rPr>
          <w:rFonts w:ascii="Arial" w:eastAsia="Calibri" w:hAnsi="Arial" w:cs="Arial"/>
          <w:i/>
          <w:lang w:val="es-ES" w:eastAsia="en-US"/>
        </w:rPr>
        <w:t>Lo anterior conforme al resolutivo tercero del presente acuerdo y los efectos legales a que haya lugar.</w:t>
      </w:r>
    </w:p>
    <w:p w14:paraId="7D3E9164" w14:textId="77777777" w:rsidR="00740E8C" w:rsidRPr="00740E8C" w:rsidRDefault="00740E8C" w:rsidP="00740E8C">
      <w:pPr>
        <w:spacing w:after="0" w:line="240" w:lineRule="auto"/>
        <w:ind w:left="709" w:right="758"/>
        <w:jc w:val="both"/>
        <w:rPr>
          <w:rFonts w:ascii="Arial" w:eastAsia="Calibri" w:hAnsi="Arial" w:cs="Arial"/>
          <w:i/>
          <w:lang w:val="es-ES" w:eastAsia="en-US"/>
        </w:rPr>
      </w:pPr>
    </w:p>
    <w:p w14:paraId="645CA376" w14:textId="77777777" w:rsidR="00740E8C" w:rsidRPr="00740E8C" w:rsidRDefault="00740E8C" w:rsidP="00740E8C">
      <w:pPr>
        <w:spacing w:after="0" w:line="240" w:lineRule="auto"/>
        <w:ind w:left="709" w:right="758"/>
        <w:jc w:val="both"/>
        <w:rPr>
          <w:rFonts w:ascii="Arial" w:eastAsia="Calibri" w:hAnsi="Arial" w:cs="Arial"/>
          <w:i/>
          <w:lang w:val="es-ES" w:eastAsia="en-US"/>
        </w:rPr>
      </w:pPr>
      <w:r w:rsidRPr="00740E8C">
        <w:rPr>
          <w:rFonts w:ascii="Arial" w:eastAsia="Calibri" w:hAnsi="Arial" w:cs="Arial"/>
          <w:i/>
          <w:lang w:val="es-ES" w:eastAsia="en-US"/>
        </w:rPr>
        <w:t>ATENTAMENTE</w:t>
      </w:r>
    </w:p>
    <w:p w14:paraId="50F7C2B4" w14:textId="77777777" w:rsidR="00740E8C" w:rsidRPr="00740E8C" w:rsidRDefault="00740E8C" w:rsidP="00740E8C">
      <w:pPr>
        <w:spacing w:after="0" w:line="240" w:lineRule="auto"/>
        <w:ind w:left="709" w:right="758"/>
        <w:jc w:val="both"/>
        <w:rPr>
          <w:rFonts w:ascii="Arial" w:eastAsia="Calibri" w:hAnsi="Arial" w:cs="Arial"/>
          <w:i/>
          <w:lang w:val="es-ES" w:eastAsia="en-US"/>
        </w:rPr>
      </w:pPr>
      <w:r w:rsidRPr="00740E8C">
        <w:rPr>
          <w:rFonts w:ascii="Arial" w:eastAsia="Calibri" w:hAnsi="Arial" w:cs="Arial"/>
          <w:i/>
          <w:lang w:val="es-ES" w:eastAsia="en-US"/>
        </w:rPr>
        <w:t>“EL RESPETO AL DERECHO AJENO ES LA PAZ”</w:t>
      </w:r>
    </w:p>
    <w:p w14:paraId="4BF54F41" w14:textId="77777777" w:rsidR="00740E8C" w:rsidRDefault="00740E8C" w:rsidP="00740E8C">
      <w:pPr>
        <w:spacing w:after="0" w:line="240" w:lineRule="auto"/>
        <w:ind w:left="709" w:right="758"/>
        <w:jc w:val="both"/>
        <w:rPr>
          <w:rFonts w:ascii="Arial" w:eastAsia="Calibri" w:hAnsi="Arial" w:cs="Arial"/>
          <w:i/>
          <w:lang w:val="es-ES" w:eastAsia="en-US"/>
        </w:rPr>
      </w:pPr>
    </w:p>
    <w:p w14:paraId="1D0EA96B" w14:textId="44E4667D" w:rsidR="0024601A" w:rsidRPr="00740E8C" w:rsidRDefault="0024601A" w:rsidP="00740E8C">
      <w:pPr>
        <w:spacing w:after="0" w:line="240" w:lineRule="auto"/>
        <w:ind w:left="709" w:right="758"/>
        <w:jc w:val="both"/>
        <w:rPr>
          <w:rFonts w:ascii="Arial" w:eastAsia="Calibri" w:hAnsi="Arial" w:cs="Arial"/>
          <w:i/>
          <w:lang w:val="es-ES" w:eastAsia="en-US"/>
        </w:rPr>
      </w:pPr>
      <w:r>
        <w:rPr>
          <w:rFonts w:ascii="Arial" w:eastAsia="Calibri" w:hAnsi="Arial" w:cs="Arial"/>
          <w:i/>
          <w:lang w:val="es-ES" w:eastAsia="en-US"/>
        </w:rPr>
        <w:t>(firma y sello ilegible)</w:t>
      </w:r>
    </w:p>
    <w:p w14:paraId="3AFB4B3A" w14:textId="77777777" w:rsidR="00740E8C" w:rsidRPr="00740E8C" w:rsidRDefault="00740E8C" w:rsidP="00740E8C">
      <w:pPr>
        <w:spacing w:after="0" w:line="240" w:lineRule="auto"/>
        <w:ind w:left="709" w:right="758"/>
        <w:jc w:val="both"/>
        <w:rPr>
          <w:rFonts w:ascii="Arial" w:eastAsia="Calibri" w:hAnsi="Arial" w:cs="Arial"/>
          <w:i/>
          <w:lang w:val="es-ES" w:eastAsia="en-US"/>
        </w:rPr>
      </w:pPr>
    </w:p>
    <w:p w14:paraId="5581CFE7" w14:textId="77777777" w:rsidR="00740E8C" w:rsidRPr="00740E8C" w:rsidRDefault="00740E8C" w:rsidP="00740E8C">
      <w:pPr>
        <w:spacing w:after="0" w:line="240" w:lineRule="auto"/>
        <w:ind w:left="709" w:right="758"/>
        <w:jc w:val="both"/>
        <w:rPr>
          <w:rFonts w:ascii="Arial" w:eastAsia="Calibri" w:hAnsi="Arial" w:cs="Arial"/>
          <w:i/>
          <w:lang w:val="es-ES" w:eastAsia="en-US"/>
        </w:rPr>
      </w:pPr>
      <w:r w:rsidRPr="00740E8C">
        <w:rPr>
          <w:rFonts w:ascii="Arial" w:eastAsia="Calibri" w:hAnsi="Arial" w:cs="Arial"/>
          <w:i/>
          <w:lang w:val="es-ES" w:eastAsia="en-US"/>
        </w:rPr>
        <w:t>ERIK DANIEL CONTRERAS HERNÁNDEZ.</w:t>
      </w:r>
    </w:p>
    <w:p w14:paraId="7011B6F8" w14:textId="77777777" w:rsidR="00740E8C" w:rsidRPr="00740E8C" w:rsidRDefault="00740E8C" w:rsidP="00740E8C">
      <w:pPr>
        <w:spacing w:after="0" w:line="240" w:lineRule="auto"/>
        <w:ind w:left="709" w:right="758"/>
        <w:jc w:val="both"/>
        <w:rPr>
          <w:rFonts w:ascii="Arial" w:eastAsia="Calibri" w:hAnsi="Arial" w:cs="Arial"/>
          <w:i/>
          <w:lang w:val="es-ES" w:eastAsia="en-US"/>
        </w:rPr>
      </w:pPr>
      <w:r w:rsidRPr="00740E8C">
        <w:rPr>
          <w:rFonts w:ascii="Arial" w:eastAsia="Calibri" w:hAnsi="Arial" w:cs="Arial"/>
          <w:i/>
          <w:lang w:val="es-ES" w:eastAsia="en-US"/>
        </w:rPr>
        <w:lastRenderedPageBreak/>
        <w:t>JEFE DEL DEPARTAMENTO DE QUEJAS, DENUNCIAS Y</w:t>
      </w:r>
    </w:p>
    <w:p w14:paraId="72A53111" w14:textId="77777777" w:rsidR="00740E8C" w:rsidRPr="00740E8C" w:rsidRDefault="00740E8C" w:rsidP="00740E8C">
      <w:pPr>
        <w:spacing w:after="0" w:line="240" w:lineRule="auto"/>
        <w:ind w:left="709" w:right="758"/>
        <w:jc w:val="both"/>
        <w:rPr>
          <w:rFonts w:ascii="Arial" w:eastAsia="Calibri" w:hAnsi="Arial" w:cs="Arial"/>
          <w:i/>
          <w:lang w:val="es-ES" w:eastAsia="en-US"/>
        </w:rPr>
      </w:pPr>
      <w:r w:rsidRPr="00740E8C">
        <w:rPr>
          <w:rFonts w:ascii="Arial" w:eastAsia="Calibri" w:hAnsi="Arial" w:cs="Arial"/>
          <w:i/>
          <w:lang w:val="es-ES" w:eastAsia="en-US"/>
        </w:rPr>
        <w:t>SITUACIÓN PATRIMONIAL Y AUTORIDAD INVESTIGADORA</w:t>
      </w:r>
    </w:p>
    <w:p w14:paraId="46584572" w14:textId="78134C45" w:rsidR="00740E8C" w:rsidRPr="00740E8C" w:rsidRDefault="00740E8C" w:rsidP="00740E8C">
      <w:pPr>
        <w:spacing w:after="0" w:line="240" w:lineRule="auto"/>
        <w:ind w:left="709" w:right="758"/>
        <w:jc w:val="both"/>
        <w:rPr>
          <w:rFonts w:ascii="Arial" w:eastAsia="Calibri" w:hAnsi="Arial" w:cs="Arial"/>
          <w:i/>
          <w:lang w:val="es-ES" w:eastAsia="en-US"/>
        </w:rPr>
      </w:pPr>
      <w:r w:rsidRPr="00740E8C">
        <w:rPr>
          <w:rFonts w:ascii="Arial" w:eastAsia="Calibri" w:hAnsi="Arial" w:cs="Arial"/>
          <w:i/>
          <w:lang w:val="es-ES" w:eastAsia="en-US"/>
        </w:rPr>
        <w:t>DE LA DIRECCIÓN DE CONTRALORÍA MUNICIPAL</w:t>
      </w:r>
      <w:r w:rsidR="00DB722F">
        <w:rPr>
          <w:rFonts w:ascii="Arial" w:eastAsia="Calibri" w:hAnsi="Arial" w:cs="Arial"/>
          <w:i/>
          <w:lang w:val="es-ES" w:eastAsia="en-US"/>
        </w:rPr>
        <w:t>…”</w:t>
      </w:r>
    </w:p>
    <w:p w14:paraId="436D1263" w14:textId="77777777" w:rsidR="00740E8C" w:rsidRPr="00740E8C" w:rsidRDefault="00740E8C" w:rsidP="00740E8C">
      <w:pPr>
        <w:spacing w:after="0" w:line="240" w:lineRule="auto"/>
        <w:ind w:left="709" w:right="758"/>
        <w:jc w:val="both"/>
        <w:rPr>
          <w:rFonts w:ascii="Arial" w:eastAsia="Calibri" w:hAnsi="Arial" w:cs="Arial"/>
          <w:i/>
          <w:lang w:val="es-ES" w:eastAsia="en-US"/>
        </w:rPr>
      </w:pPr>
    </w:p>
    <w:p w14:paraId="2D244353" w14:textId="7F5E075D" w:rsidR="00F22405" w:rsidRDefault="00F22405" w:rsidP="0010327D">
      <w:pPr>
        <w:spacing w:before="240" w:line="360" w:lineRule="auto"/>
        <w:ind w:right="49" w:firstLine="709"/>
        <w:jc w:val="both"/>
        <w:rPr>
          <w:rFonts w:ascii="Arial" w:eastAsia="Calibri" w:hAnsi="Arial" w:cs="Arial"/>
          <w:bCs/>
          <w:sz w:val="26"/>
          <w:szCs w:val="26"/>
          <w:lang w:eastAsia="en-US"/>
        </w:rPr>
      </w:pPr>
      <w:r>
        <w:rPr>
          <w:rFonts w:ascii="Arial" w:eastAsia="Calibri" w:hAnsi="Arial" w:cs="Arial"/>
          <w:bCs/>
          <w:sz w:val="26"/>
          <w:szCs w:val="26"/>
          <w:lang w:eastAsia="en-US"/>
        </w:rPr>
        <w:t xml:space="preserve">De lo anteriormente transcrito, se advierte que </w:t>
      </w:r>
      <w:r w:rsidR="009F03CC">
        <w:rPr>
          <w:rFonts w:ascii="Arial" w:eastAsia="Calibri" w:hAnsi="Arial" w:cs="Arial"/>
          <w:bCs/>
          <w:sz w:val="26"/>
          <w:szCs w:val="26"/>
          <w:lang w:eastAsia="en-US"/>
        </w:rPr>
        <w:t>la resolución admin</w:t>
      </w:r>
      <w:r w:rsidR="00A81200">
        <w:rPr>
          <w:rFonts w:ascii="Arial" w:eastAsia="Calibri" w:hAnsi="Arial" w:cs="Arial"/>
          <w:bCs/>
          <w:sz w:val="26"/>
          <w:szCs w:val="26"/>
          <w:lang w:eastAsia="en-US"/>
        </w:rPr>
        <w:t>istrativa impugnada concierne</w:t>
      </w:r>
      <w:r w:rsidR="009F03CC">
        <w:rPr>
          <w:rFonts w:ascii="Arial" w:eastAsia="Calibri" w:hAnsi="Arial" w:cs="Arial"/>
          <w:bCs/>
          <w:sz w:val="26"/>
          <w:szCs w:val="26"/>
          <w:lang w:eastAsia="en-US"/>
        </w:rPr>
        <w:t xml:space="preserve"> a una investigación administrativa efectuada por una autoridad investigadora</w:t>
      </w:r>
      <w:r w:rsidR="0010327D">
        <w:rPr>
          <w:rFonts w:ascii="Arial" w:eastAsia="Calibri" w:hAnsi="Arial" w:cs="Arial"/>
          <w:bCs/>
          <w:sz w:val="26"/>
          <w:szCs w:val="26"/>
          <w:lang w:eastAsia="en-US"/>
        </w:rPr>
        <w:t>, en este caso el Jefe del Departamento de Quejas, D</w:t>
      </w:r>
      <w:r w:rsidR="0010327D" w:rsidRPr="0010327D">
        <w:rPr>
          <w:rFonts w:ascii="Arial" w:eastAsia="Calibri" w:hAnsi="Arial" w:cs="Arial"/>
          <w:bCs/>
          <w:sz w:val="26"/>
          <w:szCs w:val="26"/>
          <w:lang w:eastAsia="en-US"/>
        </w:rPr>
        <w:t>enuncias y</w:t>
      </w:r>
      <w:r w:rsidR="0010327D">
        <w:rPr>
          <w:rFonts w:ascii="Arial" w:eastAsia="Calibri" w:hAnsi="Arial" w:cs="Arial"/>
          <w:bCs/>
          <w:sz w:val="26"/>
          <w:szCs w:val="26"/>
          <w:lang w:eastAsia="en-US"/>
        </w:rPr>
        <w:t xml:space="preserve"> Situación Patrimonial y Autoridad I</w:t>
      </w:r>
      <w:r w:rsidR="0010327D" w:rsidRPr="0010327D">
        <w:rPr>
          <w:rFonts w:ascii="Arial" w:eastAsia="Calibri" w:hAnsi="Arial" w:cs="Arial"/>
          <w:bCs/>
          <w:sz w:val="26"/>
          <w:szCs w:val="26"/>
          <w:lang w:eastAsia="en-US"/>
        </w:rPr>
        <w:t>nvestigadora</w:t>
      </w:r>
      <w:r w:rsidR="0010327D">
        <w:rPr>
          <w:rFonts w:ascii="Arial" w:eastAsia="Calibri" w:hAnsi="Arial" w:cs="Arial"/>
          <w:bCs/>
          <w:sz w:val="26"/>
          <w:szCs w:val="26"/>
          <w:lang w:eastAsia="en-US"/>
        </w:rPr>
        <w:t>,</w:t>
      </w:r>
      <w:r w:rsidR="009F03CC">
        <w:rPr>
          <w:rFonts w:ascii="Arial" w:eastAsia="Calibri" w:hAnsi="Arial" w:cs="Arial"/>
          <w:bCs/>
          <w:sz w:val="26"/>
          <w:szCs w:val="26"/>
          <w:lang w:eastAsia="en-US"/>
        </w:rPr>
        <w:t xml:space="preserve"> dependiente de </w:t>
      </w:r>
      <w:r w:rsidR="0010327D">
        <w:rPr>
          <w:rFonts w:ascii="Arial" w:eastAsia="Calibri" w:hAnsi="Arial" w:cs="Arial"/>
          <w:bCs/>
          <w:sz w:val="26"/>
          <w:szCs w:val="26"/>
          <w:lang w:eastAsia="en-US"/>
        </w:rPr>
        <w:t>la Dirección</w:t>
      </w:r>
      <w:r w:rsidR="009F03CC">
        <w:rPr>
          <w:rFonts w:ascii="Arial" w:eastAsia="Calibri" w:hAnsi="Arial" w:cs="Arial"/>
          <w:bCs/>
          <w:sz w:val="26"/>
          <w:szCs w:val="26"/>
          <w:lang w:eastAsia="en-US"/>
        </w:rPr>
        <w:t xml:space="preserve"> de Contraloría Municipal</w:t>
      </w:r>
      <w:r w:rsidR="0010327D">
        <w:rPr>
          <w:rFonts w:ascii="Arial" w:eastAsia="Calibri" w:hAnsi="Arial" w:cs="Arial"/>
          <w:bCs/>
          <w:sz w:val="26"/>
          <w:szCs w:val="26"/>
          <w:lang w:eastAsia="en-US"/>
        </w:rPr>
        <w:t xml:space="preserve"> del municipio de Oaxaca de Juárez</w:t>
      </w:r>
      <w:r w:rsidR="000A573F">
        <w:rPr>
          <w:rFonts w:ascii="Arial" w:eastAsia="Calibri" w:hAnsi="Arial" w:cs="Arial"/>
          <w:bCs/>
          <w:sz w:val="26"/>
          <w:szCs w:val="26"/>
          <w:lang w:eastAsia="en-US"/>
        </w:rPr>
        <w:t>;</w:t>
      </w:r>
      <w:r w:rsidR="009F03CC">
        <w:rPr>
          <w:rFonts w:ascii="Arial" w:eastAsia="Calibri" w:hAnsi="Arial" w:cs="Arial"/>
          <w:bCs/>
          <w:sz w:val="26"/>
          <w:szCs w:val="26"/>
          <w:lang w:eastAsia="en-US"/>
        </w:rPr>
        <w:t xml:space="preserve"> </w:t>
      </w:r>
      <w:r w:rsidR="0010327D">
        <w:rPr>
          <w:rFonts w:ascii="Arial" w:eastAsia="Calibri" w:hAnsi="Arial" w:cs="Arial"/>
          <w:bCs/>
          <w:sz w:val="26"/>
          <w:szCs w:val="26"/>
          <w:lang w:eastAsia="en-US"/>
        </w:rPr>
        <w:t>por lo que</w:t>
      </w:r>
      <w:r w:rsidR="000A573F">
        <w:rPr>
          <w:rFonts w:ascii="Arial" w:eastAsia="Calibri" w:hAnsi="Arial" w:cs="Arial"/>
          <w:bCs/>
          <w:sz w:val="26"/>
          <w:szCs w:val="26"/>
          <w:lang w:eastAsia="en-US"/>
        </w:rPr>
        <w:t>,</w:t>
      </w:r>
      <w:r w:rsidR="0010327D">
        <w:rPr>
          <w:rFonts w:ascii="Arial" w:eastAsia="Calibri" w:hAnsi="Arial" w:cs="Arial"/>
          <w:bCs/>
          <w:sz w:val="26"/>
          <w:szCs w:val="26"/>
          <w:lang w:eastAsia="en-US"/>
        </w:rPr>
        <w:t xml:space="preserve"> la actuación de la autoridad investigadora sólo se limitó a coadyuvar técnica y operativamente en el desahogo material de la investigación, sin asumir funciones decisorias que son exclusivas de la autoridad facultada</w:t>
      </w:r>
      <w:r w:rsidR="00A81200">
        <w:rPr>
          <w:rFonts w:ascii="Arial" w:eastAsia="Calibri" w:hAnsi="Arial" w:cs="Arial"/>
          <w:bCs/>
          <w:sz w:val="26"/>
          <w:szCs w:val="26"/>
          <w:lang w:eastAsia="en-US"/>
        </w:rPr>
        <w:t xml:space="preserve"> (</w:t>
      </w:r>
      <w:r w:rsidR="004116DB">
        <w:rPr>
          <w:rFonts w:ascii="Arial" w:eastAsia="Calibri" w:hAnsi="Arial" w:cs="Arial"/>
          <w:bCs/>
          <w:sz w:val="26"/>
          <w:szCs w:val="26"/>
          <w:lang w:eastAsia="en-US"/>
        </w:rPr>
        <w:t>competente, substanciadora o resolutora</w:t>
      </w:r>
      <w:r w:rsidR="00A81200">
        <w:rPr>
          <w:rFonts w:ascii="Arial" w:eastAsia="Calibri" w:hAnsi="Arial" w:cs="Arial"/>
          <w:bCs/>
          <w:sz w:val="26"/>
          <w:szCs w:val="26"/>
          <w:lang w:eastAsia="en-US"/>
        </w:rPr>
        <w:t>)</w:t>
      </w:r>
      <w:r w:rsidR="0010327D">
        <w:rPr>
          <w:rFonts w:ascii="Arial" w:eastAsia="Calibri" w:hAnsi="Arial" w:cs="Arial"/>
          <w:bCs/>
          <w:sz w:val="26"/>
          <w:szCs w:val="26"/>
          <w:lang w:eastAsia="en-US"/>
        </w:rPr>
        <w:t xml:space="preserve"> para </w:t>
      </w:r>
      <w:r w:rsidR="004116DB">
        <w:rPr>
          <w:rFonts w:ascii="Arial" w:eastAsia="Calibri" w:hAnsi="Arial" w:cs="Arial"/>
          <w:bCs/>
          <w:sz w:val="26"/>
          <w:szCs w:val="26"/>
          <w:lang w:eastAsia="en-US"/>
        </w:rPr>
        <w:t>fijar</w:t>
      </w:r>
      <w:r w:rsidR="0010327D">
        <w:rPr>
          <w:rFonts w:ascii="Arial" w:eastAsia="Calibri" w:hAnsi="Arial" w:cs="Arial"/>
          <w:bCs/>
          <w:sz w:val="26"/>
          <w:szCs w:val="26"/>
          <w:lang w:eastAsia="en-US"/>
        </w:rPr>
        <w:t xml:space="preserve"> responsabilidades </w:t>
      </w:r>
      <w:r w:rsidR="004116DB">
        <w:rPr>
          <w:rFonts w:ascii="Arial" w:eastAsia="Calibri" w:hAnsi="Arial" w:cs="Arial"/>
          <w:bCs/>
          <w:sz w:val="26"/>
          <w:szCs w:val="26"/>
          <w:lang w:eastAsia="en-US"/>
        </w:rPr>
        <w:t xml:space="preserve">de tipo administrativas </w:t>
      </w:r>
      <w:r w:rsidR="0010327D">
        <w:rPr>
          <w:rFonts w:ascii="Arial" w:eastAsia="Calibri" w:hAnsi="Arial" w:cs="Arial"/>
          <w:bCs/>
          <w:sz w:val="26"/>
          <w:szCs w:val="26"/>
          <w:lang w:eastAsia="en-US"/>
        </w:rPr>
        <w:t>.</w:t>
      </w:r>
      <w:r w:rsidR="000A573F">
        <w:rPr>
          <w:rFonts w:ascii="Arial" w:eastAsia="Calibri" w:hAnsi="Arial" w:cs="Arial"/>
          <w:bCs/>
          <w:sz w:val="26"/>
          <w:szCs w:val="26"/>
          <w:lang w:eastAsia="en-US"/>
        </w:rPr>
        <w:t xml:space="preserve">- - - - - - - - - - - - - - - </w:t>
      </w:r>
      <w:r w:rsidR="004116DB">
        <w:rPr>
          <w:rFonts w:ascii="Arial" w:eastAsia="Calibri" w:hAnsi="Arial" w:cs="Arial"/>
          <w:bCs/>
          <w:sz w:val="26"/>
          <w:szCs w:val="26"/>
          <w:lang w:eastAsia="en-US"/>
        </w:rPr>
        <w:t xml:space="preserve">- - - - - - - - - - - - - - - - - - - - </w:t>
      </w:r>
    </w:p>
    <w:p w14:paraId="45EBB315" w14:textId="0664D7DE" w:rsidR="00D423E7" w:rsidRDefault="00D423E7" w:rsidP="004D65BD">
      <w:pPr>
        <w:spacing w:before="240" w:line="360" w:lineRule="auto"/>
        <w:ind w:right="49" w:firstLine="709"/>
        <w:jc w:val="both"/>
        <w:rPr>
          <w:rFonts w:ascii="Arial" w:eastAsia="Calibri" w:hAnsi="Arial" w:cs="Arial"/>
          <w:bCs/>
          <w:sz w:val="26"/>
          <w:szCs w:val="26"/>
          <w:lang w:eastAsia="en-US"/>
        </w:rPr>
      </w:pPr>
      <w:proofErr w:type="spellStart"/>
      <w:r>
        <w:rPr>
          <w:rFonts w:ascii="Arial" w:eastAsia="Calibri" w:hAnsi="Arial" w:cs="Arial"/>
          <w:bCs/>
          <w:sz w:val="26"/>
          <w:szCs w:val="26"/>
          <w:lang w:eastAsia="en-US"/>
        </w:rPr>
        <w:t>Asi</w:t>
      </w:r>
      <w:proofErr w:type="spellEnd"/>
      <w:r>
        <w:rPr>
          <w:rFonts w:ascii="Arial" w:eastAsia="Calibri" w:hAnsi="Arial" w:cs="Arial"/>
          <w:bCs/>
          <w:sz w:val="26"/>
          <w:szCs w:val="26"/>
          <w:lang w:eastAsia="en-US"/>
        </w:rPr>
        <w:t xml:space="preserve"> también, la investigación </w:t>
      </w:r>
      <w:r w:rsidR="00E46ECE">
        <w:rPr>
          <w:rFonts w:ascii="Arial" w:eastAsia="Calibri" w:hAnsi="Arial" w:cs="Arial"/>
          <w:bCs/>
          <w:sz w:val="26"/>
          <w:szCs w:val="26"/>
          <w:lang w:eastAsia="en-US"/>
        </w:rPr>
        <w:t xml:space="preserve">administrativa </w:t>
      </w:r>
      <w:r>
        <w:rPr>
          <w:rFonts w:ascii="Arial" w:eastAsia="Calibri" w:hAnsi="Arial" w:cs="Arial"/>
          <w:bCs/>
          <w:sz w:val="26"/>
          <w:szCs w:val="26"/>
          <w:lang w:eastAsia="en-US"/>
        </w:rPr>
        <w:t>instaurada</w:t>
      </w:r>
      <w:r w:rsidR="005251CE">
        <w:rPr>
          <w:rFonts w:ascii="Arial" w:eastAsia="Calibri" w:hAnsi="Arial" w:cs="Arial"/>
          <w:bCs/>
          <w:sz w:val="26"/>
          <w:szCs w:val="26"/>
          <w:lang w:eastAsia="en-US"/>
        </w:rPr>
        <w:t xml:space="preserve"> tuvo el objetivo de recabar los medios de convicción suficientes </w:t>
      </w:r>
      <w:r w:rsidR="00782C85">
        <w:rPr>
          <w:rFonts w:ascii="Arial" w:eastAsia="Calibri" w:hAnsi="Arial" w:cs="Arial"/>
          <w:bCs/>
          <w:sz w:val="26"/>
          <w:szCs w:val="26"/>
          <w:lang w:eastAsia="en-US"/>
        </w:rPr>
        <w:t>que permitieron</w:t>
      </w:r>
      <w:r w:rsidR="005251CE">
        <w:rPr>
          <w:rFonts w:ascii="Arial" w:eastAsia="Calibri" w:hAnsi="Arial" w:cs="Arial"/>
          <w:bCs/>
          <w:sz w:val="26"/>
          <w:szCs w:val="26"/>
          <w:lang w:eastAsia="en-US"/>
        </w:rPr>
        <w:t xml:space="preserve"> </w:t>
      </w:r>
      <w:r w:rsidR="0055087E">
        <w:rPr>
          <w:rFonts w:ascii="Arial" w:eastAsia="Calibri" w:hAnsi="Arial" w:cs="Arial"/>
          <w:bCs/>
          <w:sz w:val="26"/>
          <w:szCs w:val="26"/>
          <w:lang w:eastAsia="en-US"/>
        </w:rPr>
        <w:t>presumir</w:t>
      </w:r>
      <w:r w:rsidR="005251CE">
        <w:rPr>
          <w:rFonts w:ascii="Arial" w:eastAsia="Calibri" w:hAnsi="Arial" w:cs="Arial"/>
          <w:bCs/>
          <w:sz w:val="26"/>
          <w:szCs w:val="26"/>
          <w:lang w:eastAsia="en-US"/>
        </w:rPr>
        <w:t xml:space="preserve"> la existencia o inexistencia de actos u omisiones que la ley sanciona</w:t>
      </w:r>
      <w:r w:rsidR="00782C85">
        <w:rPr>
          <w:rFonts w:ascii="Arial" w:eastAsia="Calibri" w:hAnsi="Arial" w:cs="Arial"/>
          <w:bCs/>
          <w:sz w:val="26"/>
          <w:szCs w:val="26"/>
          <w:lang w:eastAsia="en-US"/>
        </w:rPr>
        <w:t xml:space="preserve">, para lo cual, la autoridad investigadora se allegó de documentos, testimonios y otros elementos probatorios, </w:t>
      </w:r>
      <w:r w:rsidR="00782C85" w:rsidRPr="004116DB">
        <w:rPr>
          <w:rFonts w:ascii="Arial" w:eastAsia="Calibri" w:hAnsi="Arial" w:cs="Arial"/>
          <w:b/>
          <w:bCs/>
          <w:sz w:val="26"/>
          <w:szCs w:val="26"/>
          <w:lang w:eastAsia="en-US"/>
        </w:rPr>
        <w:t>sin que esto resulte en un procedimiento administrativo en forma de juicio</w:t>
      </w:r>
      <w:r w:rsidR="00782C85">
        <w:rPr>
          <w:rFonts w:ascii="Arial" w:eastAsia="Calibri" w:hAnsi="Arial" w:cs="Arial"/>
          <w:bCs/>
          <w:sz w:val="26"/>
          <w:szCs w:val="26"/>
          <w:lang w:eastAsia="en-US"/>
        </w:rPr>
        <w:t>, pues en este último es donde el servidor público tendrá la posibilidad y carga de desvirtuar los hechos que se le imputen, a través del ofrecimiento de las pruebas que considere pertinentes</w:t>
      </w:r>
      <w:r w:rsidR="004D65BD">
        <w:rPr>
          <w:rFonts w:ascii="Arial" w:eastAsia="Calibri" w:hAnsi="Arial" w:cs="Arial"/>
          <w:bCs/>
          <w:sz w:val="26"/>
          <w:szCs w:val="26"/>
          <w:lang w:eastAsia="en-US"/>
        </w:rPr>
        <w:t xml:space="preserve">, lo que concluirá en una emisión de una resolución administrativa en la que se </w:t>
      </w:r>
      <w:r w:rsidR="007A203E">
        <w:rPr>
          <w:rFonts w:ascii="Arial" w:eastAsia="Calibri" w:hAnsi="Arial" w:cs="Arial"/>
          <w:bCs/>
          <w:sz w:val="26"/>
          <w:szCs w:val="26"/>
          <w:lang w:eastAsia="en-US"/>
        </w:rPr>
        <w:t>establecerá</w:t>
      </w:r>
      <w:r w:rsidR="004D65BD">
        <w:rPr>
          <w:rFonts w:ascii="Arial" w:eastAsia="Calibri" w:hAnsi="Arial" w:cs="Arial"/>
          <w:bCs/>
          <w:sz w:val="26"/>
          <w:szCs w:val="26"/>
          <w:lang w:eastAsia="en-US"/>
        </w:rPr>
        <w:t xml:space="preserve"> o no la responsabilidad del servidor público y, en caso de acreditarse su comisión, la autoridad impondrá la sanción a que corresponda.- - - - - - </w:t>
      </w:r>
    </w:p>
    <w:p w14:paraId="4AFE0E51" w14:textId="5A63819B" w:rsidR="004D65BD" w:rsidRDefault="00F7087C" w:rsidP="004D65BD">
      <w:pPr>
        <w:spacing w:before="240" w:line="360" w:lineRule="auto"/>
        <w:ind w:right="49" w:firstLine="709"/>
        <w:jc w:val="both"/>
        <w:rPr>
          <w:rFonts w:ascii="Arial" w:eastAsia="Calibri" w:hAnsi="Arial" w:cs="Arial"/>
          <w:bCs/>
          <w:sz w:val="26"/>
          <w:szCs w:val="26"/>
          <w:lang w:eastAsia="en-US"/>
        </w:rPr>
      </w:pPr>
      <w:r w:rsidRPr="004E4638">
        <w:rPr>
          <w:rFonts w:ascii="Arial" w:eastAsia="Calibri" w:hAnsi="Arial" w:cs="Arial"/>
          <w:bCs/>
          <w:sz w:val="26"/>
          <w:szCs w:val="26"/>
          <w:lang w:eastAsia="en-US"/>
        </w:rPr>
        <w:t>El agravio es INFUNDADO</w:t>
      </w:r>
      <w:r w:rsidR="004D65BD" w:rsidRPr="004E4638">
        <w:rPr>
          <w:rFonts w:ascii="Arial" w:eastAsia="Calibri" w:hAnsi="Arial" w:cs="Arial"/>
          <w:bCs/>
          <w:sz w:val="26"/>
          <w:szCs w:val="26"/>
          <w:lang w:eastAsia="en-US"/>
        </w:rPr>
        <w:t>,</w:t>
      </w:r>
      <w:r w:rsidRPr="004E4638">
        <w:rPr>
          <w:rFonts w:ascii="Arial" w:eastAsia="Calibri" w:hAnsi="Arial" w:cs="Arial"/>
          <w:bCs/>
          <w:sz w:val="26"/>
          <w:szCs w:val="26"/>
          <w:lang w:eastAsia="en-US"/>
        </w:rPr>
        <w:t xml:space="preserve"> pues de la resolución</w:t>
      </w:r>
      <w:r w:rsidR="002B4300" w:rsidRPr="004E4638">
        <w:rPr>
          <w:rFonts w:ascii="Arial" w:eastAsia="Calibri" w:hAnsi="Arial" w:cs="Arial"/>
          <w:bCs/>
          <w:sz w:val="26"/>
          <w:szCs w:val="26"/>
          <w:lang w:eastAsia="en-US"/>
        </w:rPr>
        <w:t xml:space="preserve"> administrativa contenida en el multicitado </w:t>
      </w:r>
      <w:r w:rsidRPr="004E4638">
        <w:rPr>
          <w:rFonts w:ascii="Arial" w:eastAsia="Calibri" w:hAnsi="Arial" w:cs="Arial"/>
          <w:bCs/>
          <w:sz w:val="26"/>
          <w:szCs w:val="26"/>
          <w:lang w:eastAsia="en-US"/>
        </w:rPr>
        <w:t>oficio no produce indefensión a la</w:t>
      </w:r>
      <w:r w:rsidR="002B4300" w:rsidRPr="004E4638">
        <w:rPr>
          <w:rFonts w:ascii="Arial" w:eastAsia="Calibri" w:hAnsi="Arial" w:cs="Arial"/>
          <w:bCs/>
          <w:sz w:val="26"/>
          <w:szCs w:val="26"/>
          <w:lang w:eastAsia="en-US"/>
        </w:rPr>
        <w:t xml:space="preserve"> servidor</w:t>
      </w:r>
      <w:r w:rsidRPr="004E4638">
        <w:rPr>
          <w:rFonts w:ascii="Arial" w:eastAsia="Calibri" w:hAnsi="Arial" w:cs="Arial"/>
          <w:bCs/>
          <w:sz w:val="26"/>
          <w:szCs w:val="26"/>
          <w:lang w:eastAsia="en-US"/>
        </w:rPr>
        <w:t>a pública investigada</w:t>
      </w:r>
      <w:r w:rsidR="002B4300" w:rsidRPr="004E4638">
        <w:rPr>
          <w:rFonts w:ascii="Arial" w:eastAsia="Calibri" w:hAnsi="Arial" w:cs="Arial"/>
          <w:bCs/>
          <w:sz w:val="26"/>
          <w:szCs w:val="26"/>
          <w:lang w:eastAsia="en-US"/>
        </w:rPr>
        <w:t>, pues dicha actuación constituye aportaciones de elementos,</w:t>
      </w:r>
      <w:r w:rsidRPr="004E4638">
        <w:rPr>
          <w:rFonts w:ascii="Arial" w:eastAsia="Calibri" w:hAnsi="Arial" w:cs="Arial"/>
          <w:bCs/>
          <w:sz w:val="26"/>
          <w:szCs w:val="26"/>
          <w:lang w:eastAsia="en-US"/>
        </w:rPr>
        <w:t xml:space="preserve"> informes o datos que</w:t>
      </w:r>
      <w:r w:rsidR="008D3BDC" w:rsidRPr="004E4638">
        <w:rPr>
          <w:rFonts w:ascii="Arial" w:eastAsia="Calibri" w:hAnsi="Arial" w:cs="Arial"/>
          <w:bCs/>
          <w:sz w:val="26"/>
          <w:szCs w:val="26"/>
          <w:lang w:eastAsia="en-US"/>
        </w:rPr>
        <w:t xml:space="preserve"> sólo</w:t>
      </w:r>
      <w:r w:rsidRPr="004E4638">
        <w:rPr>
          <w:rFonts w:ascii="Arial" w:eastAsia="Calibri" w:hAnsi="Arial" w:cs="Arial"/>
          <w:bCs/>
          <w:sz w:val="26"/>
          <w:szCs w:val="26"/>
          <w:lang w:eastAsia="en-US"/>
        </w:rPr>
        <w:t xml:space="preserve"> le permite</w:t>
      </w:r>
      <w:r w:rsidR="002B4300" w:rsidRPr="004E4638">
        <w:rPr>
          <w:rFonts w:ascii="Arial" w:eastAsia="Calibri" w:hAnsi="Arial" w:cs="Arial"/>
          <w:bCs/>
          <w:sz w:val="26"/>
          <w:szCs w:val="26"/>
          <w:lang w:eastAsia="en-US"/>
        </w:rPr>
        <w:t>n a la autoridad sancionadora resolver sobre la presunta res</w:t>
      </w:r>
      <w:r w:rsidR="004116DB" w:rsidRPr="004E4638">
        <w:rPr>
          <w:rFonts w:ascii="Arial" w:eastAsia="Calibri" w:hAnsi="Arial" w:cs="Arial"/>
          <w:bCs/>
          <w:sz w:val="26"/>
          <w:szCs w:val="26"/>
          <w:lang w:eastAsia="en-US"/>
        </w:rPr>
        <w:t>ponsabilidad administrativa de é</w:t>
      </w:r>
      <w:r w:rsidRPr="004E4638">
        <w:rPr>
          <w:rFonts w:ascii="Arial" w:eastAsia="Calibri" w:hAnsi="Arial" w:cs="Arial"/>
          <w:bCs/>
          <w:sz w:val="26"/>
          <w:szCs w:val="26"/>
          <w:lang w:eastAsia="en-US"/>
        </w:rPr>
        <w:t>sta</w:t>
      </w:r>
      <w:r w:rsidR="002B4300" w:rsidRPr="004E4638">
        <w:rPr>
          <w:rFonts w:ascii="Arial" w:eastAsia="Calibri" w:hAnsi="Arial" w:cs="Arial"/>
          <w:bCs/>
          <w:sz w:val="26"/>
          <w:szCs w:val="26"/>
          <w:lang w:eastAsia="en-US"/>
        </w:rPr>
        <w:t>.</w:t>
      </w:r>
      <w:r w:rsidR="005415D3" w:rsidRPr="004E4638">
        <w:rPr>
          <w:rFonts w:ascii="Arial" w:eastAsia="Calibri" w:hAnsi="Arial" w:cs="Arial"/>
          <w:bCs/>
          <w:sz w:val="26"/>
          <w:szCs w:val="26"/>
          <w:lang w:eastAsia="en-US"/>
        </w:rPr>
        <w:t>- - - - - - - - - - - - - - - - -</w:t>
      </w:r>
      <w:r w:rsidRPr="004E4638">
        <w:rPr>
          <w:rFonts w:ascii="Arial" w:eastAsia="Calibri" w:hAnsi="Arial" w:cs="Arial"/>
          <w:bCs/>
          <w:sz w:val="26"/>
          <w:szCs w:val="26"/>
          <w:lang w:eastAsia="en-US"/>
        </w:rPr>
        <w:t xml:space="preserve"> - - - - - - - - - - - - - -</w:t>
      </w:r>
      <w:r>
        <w:rPr>
          <w:rFonts w:ascii="Arial" w:eastAsia="Calibri" w:hAnsi="Arial" w:cs="Arial"/>
          <w:bCs/>
          <w:sz w:val="26"/>
          <w:szCs w:val="26"/>
          <w:lang w:eastAsia="en-US"/>
        </w:rPr>
        <w:t xml:space="preserve"> - - - - - - - - - - - - - - -</w:t>
      </w:r>
    </w:p>
    <w:p w14:paraId="7E420CD5" w14:textId="5BEC19DA" w:rsidR="00D423E7" w:rsidRDefault="007E366D" w:rsidP="0010327D">
      <w:pPr>
        <w:spacing w:before="240" w:line="360" w:lineRule="auto"/>
        <w:ind w:right="49" w:firstLine="709"/>
        <w:jc w:val="both"/>
        <w:rPr>
          <w:rFonts w:ascii="Arial" w:eastAsia="Calibri" w:hAnsi="Arial" w:cs="Arial"/>
          <w:bCs/>
          <w:sz w:val="26"/>
          <w:szCs w:val="26"/>
          <w:lang w:eastAsia="en-US"/>
        </w:rPr>
      </w:pPr>
      <w:r>
        <w:rPr>
          <w:rFonts w:ascii="Arial" w:eastAsia="Calibri" w:hAnsi="Arial" w:cs="Arial"/>
          <w:bCs/>
          <w:sz w:val="26"/>
          <w:szCs w:val="26"/>
          <w:lang w:eastAsia="en-US"/>
        </w:rPr>
        <w:t>No pasa desapercibido para esta Sala Superior señalar que el acto administrativo impugnado, es decir</w:t>
      </w:r>
      <w:r w:rsidR="000F056D">
        <w:rPr>
          <w:rFonts w:ascii="Arial" w:eastAsia="Calibri" w:hAnsi="Arial" w:cs="Arial"/>
          <w:bCs/>
          <w:sz w:val="26"/>
          <w:szCs w:val="26"/>
          <w:lang w:eastAsia="en-US"/>
        </w:rPr>
        <w:t>,</w:t>
      </w:r>
      <w:r>
        <w:rPr>
          <w:rFonts w:ascii="Arial" w:eastAsia="Calibri" w:hAnsi="Arial" w:cs="Arial"/>
          <w:bCs/>
          <w:sz w:val="26"/>
          <w:szCs w:val="26"/>
          <w:lang w:eastAsia="en-US"/>
        </w:rPr>
        <w:t xml:space="preserve"> </w:t>
      </w:r>
      <w:r w:rsidR="000F056D" w:rsidRPr="000F056D">
        <w:rPr>
          <w:rFonts w:ascii="Arial" w:eastAsia="Calibri" w:hAnsi="Arial" w:cs="Arial"/>
          <w:bCs/>
          <w:sz w:val="26"/>
          <w:szCs w:val="26"/>
          <w:lang w:eastAsia="en-US"/>
        </w:rPr>
        <w:t>el o</w:t>
      </w:r>
      <w:r w:rsidR="000F056D">
        <w:rPr>
          <w:rFonts w:ascii="Arial" w:eastAsia="Calibri" w:hAnsi="Arial" w:cs="Arial"/>
          <w:bCs/>
          <w:sz w:val="26"/>
          <w:szCs w:val="26"/>
          <w:lang w:eastAsia="en-US"/>
        </w:rPr>
        <w:t>ficio número DCM/SRSP/1284/2020</w:t>
      </w:r>
      <w:r w:rsidR="000F056D" w:rsidRPr="000F056D">
        <w:rPr>
          <w:rFonts w:ascii="Arial" w:eastAsia="Calibri" w:hAnsi="Arial" w:cs="Arial"/>
          <w:bCs/>
          <w:sz w:val="26"/>
          <w:szCs w:val="26"/>
          <w:lang w:eastAsia="en-US"/>
        </w:rPr>
        <w:t xml:space="preserve">, de fecha dieciséis de diciembre de dos mil veinte, emitido por el Jefe del Departamento de Quejas, Denuncias y </w:t>
      </w:r>
      <w:r w:rsidR="000F056D" w:rsidRPr="000F056D">
        <w:rPr>
          <w:rFonts w:ascii="Arial" w:eastAsia="Calibri" w:hAnsi="Arial" w:cs="Arial"/>
          <w:bCs/>
          <w:sz w:val="26"/>
          <w:szCs w:val="26"/>
          <w:lang w:eastAsia="en-US"/>
        </w:rPr>
        <w:lastRenderedPageBreak/>
        <w:t>Situación Patrimonial y Autoridad Investigadora de la Dirección de Contraloría Municipal del municipio de Oaxaca de Juárez, Oaxaca</w:t>
      </w:r>
      <w:r w:rsidR="000F056D">
        <w:rPr>
          <w:rFonts w:ascii="Arial" w:eastAsia="Calibri" w:hAnsi="Arial" w:cs="Arial"/>
          <w:bCs/>
          <w:sz w:val="26"/>
          <w:szCs w:val="26"/>
          <w:lang w:eastAsia="en-US"/>
        </w:rPr>
        <w:t>, fue fundamentada su emisión en el artículo 100</w:t>
      </w:r>
      <w:r w:rsidR="00FD56A3">
        <w:rPr>
          <w:rFonts w:ascii="Arial" w:eastAsia="Calibri" w:hAnsi="Arial" w:cs="Arial"/>
          <w:bCs/>
          <w:sz w:val="26"/>
          <w:szCs w:val="26"/>
          <w:lang w:eastAsia="en-US"/>
        </w:rPr>
        <w:t xml:space="preserve"> párrafos primero y segundo</w:t>
      </w:r>
      <w:r w:rsidR="000F056D">
        <w:rPr>
          <w:rFonts w:ascii="Arial" w:eastAsia="Calibri" w:hAnsi="Arial" w:cs="Arial"/>
          <w:bCs/>
          <w:sz w:val="26"/>
          <w:szCs w:val="26"/>
          <w:lang w:eastAsia="en-US"/>
        </w:rPr>
        <w:t xml:space="preserve"> de la Ley General </w:t>
      </w:r>
      <w:r w:rsidR="00FD56A3">
        <w:rPr>
          <w:rFonts w:ascii="Arial" w:eastAsia="Calibri" w:hAnsi="Arial" w:cs="Arial"/>
          <w:bCs/>
          <w:sz w:val="26"/>
          <w:szCs w:val="26"/>
          <w:lang w:eastAsia="en-US"/>
        </w:rPr>
        <w:t>de Responsabilidades Administrativas, que dice:</w:t>
      </w:r>
      <w:r w:rsidR="004E4638">
        <w:rPr>
          <w:rFonts w:ascii="Arial" w:eastAsia="Calibri" w:hAnsi="Arial" w:cs="Arial"/>
          <w:bCs/>
          <w:sz w:val="26"/>
          <w:szCs w:val="26"/>
          <w:lang w:eastAsia="en-US"/>
        </w:rPr>
        <w:t xml:space="preserve"> - - -</w:t>
      </w:r>
    </w:p>
    <w:p w14:paraId="4265C6D6" w14:textId="01401845" w:rsidR="00FD56A3" w:rsidRPr="00FD56A3" w:rsidRDefault="00FD56A3" w:rsidP="00FD56A3">
      <w:pPr>
        <w:spacing w:before="240" w:line="360" w:lineRule="auto"/>
        <w:ind w:left="709" w:right="758"/>
        <w:jc w:val="both"/>
        <w:rPr>
          <w:rFonts w:ascii="Arial" w:eastAsia="Calibri" w:hAnsi="Arial" w:cs="Arial"/>
          <w:bCs/>
          <w:i/>
          <w:lang w:eastAsia="en-US"/>
        </w:rPr>
      </w:pPr>
      <w:r w:rsidRPr="00FD56A3">
        <w:rPr>
          <w:rFonts w:ascii="Arial" w:eastAsia="Calibri" w:hAnsi="Arial" w:cs="Arial"/>
          <w:bCs/>
          <w:i/>
          <w:lang w:eastAsia="en-US"/>
        </w:rPr>
        <w:t>“</w:t>
      </w:r>
      <w:r w:rsidRPr="00FD56A3">
        <w:rPr>
          <w:rFonts w:ascii="Arial" w:eastAsia="Calibri" w:hAnsi="Arial" w:cs="Arial"/>
          <w:b/>
          <w:bCs/>
          <w:i/>
          <w:lang w:eastAsia="en-US"/>
        </w:rPr>
        <w:t>Artículo 100.</w:t>
      </w:r>
      <w:r w:rsidRPr="00FD56A3">
        <w:rPr>
          <w:rFonts w:ascii="Arial" w:eastAsia="Calibri" w:hAnsi="Arial" w:cs="Arial"/>
          <w:bCs/>
          <w:i/>
          <w:lang w:eastAsia="en-US"/>
        </w:rPr>
        <w:t xml:space="preserve"> Concluidas las diligencias de investigación, las autoridades investigadoras procederán al análisis de los hechos, así como de la información recabada, a efecto de determinar la existencia o inexistencia de actos u omisiones que la ley señale como falta administrativa y, en su caso, calificarla como grave o no grave. </w:t>
      </w:r>
    </w:p>
    <w:p w14:paraId="309556F6" w14:textId="26AE04AD" w:rsidR="00FD56A3" w:rsidRPr="00FD56A3" w:rsidRDefault="00FD56A3" w:rsidP="00FD56A3">
      <w:pPr>
        <w:spacing w:before="240" w:line="360" w:lineRule="auto"/>
        <w:ind w:left="709" w:right="758"/>
        <w:jc w:val="both"/>
        <w:rPr>
          <w:rFonts w:ascii="Arial" w:eastAsia="Calibri" w:hAnsi="Arial" w:cs="Arial"/>
          <w:bCs/>
          <w:lang w:eastAsia="en-US"/>
        </w:rPr>
      </w:pPr>
      <w:r w:rsidRPr="00FD56A3">
        <w:rPr>
          <w:rFonts w:ascii="Arial" w:eastAsia="Calibri" w:hAnsi="Arial" w:cs="Arial"/>
          <w:bCs/>
          <w:i/>
          <w:lang w:eastAsia="en-US"/>
        </w:rPr>
        <w:t xml:space="preserve">Una vez calificada la conducta en los términos del párrafo anterior, se incluirá la misma en el Informe de Presunta Responsabilidad Administrativa y </w:t>
      </w:r>
      <w:r w:rsidRPr="00FD56A3">
        <w:rPr>
          <w:rFonts w:ascii="Arial" w:eastAsia="Calibri" w:hAnsi="Arial" w:cs="Arial"/>
          <w:b/>
          <w:bCs/>
          <w:i/>
          <w:u w:val="single"/>
          <w:lang w:eastAsia="en-US"/>
        </w:rPr>
        <w:t>este se presentará ante la autoridad substanciadora a efecto de iniciar el procedimiento de responsabilidad administrativa</w:t>
      </w:r>
      <w:r w:rsidRPr="00FD56A3">
        <w:rPr>
          <w:rFonts w:ascii="Arial" w:eastAsia="Calibri" w:hAnsi="Arial" w:cs="Arial"/>
          <w:bCs/>
          <w:i/>
          <w:lang w:eastAsia="en-US"/>
        </w:rPr>
        <w:t>.</w:t>
      </w:r>
      <w:r>
        <w:rPr>
          <w:rFonts w:ascii="Arial" w:eastAsia="Calibri" w:hAnsi="Arial" w:cs="Arial"/>
          <w:bCs/>
          <w:i/>
          <w:lang w:eastAsia="en-US"/>
        </w:rPr>
        <w:t xml:space="preserve">” </w:t>
      </w:r>
      <w:r>
        <w:rPr>
          <w:rFonts w:ascii="Arial" w:eastAsia="Calibri" w:hAnsi="Arial" w:cs="Arial"/>
          <w:bCs/>
          <w:lang w:eastAsia="en-US"/>
        </w:rPr>
        <w:t xml:space="preserve">Lo resaltado es propio-.- - - - - - - - </w:t>
      </w:r>
    </w:p>
    <w:p w14:paraId="46F35046" w14:textId="6B9F0846" w:rsidR="00D423E7" w:rsidRDefault="002E4CCE" w:rsidP="0010327D">
      <w:pPr>
        <w:spacing w:before="240" w:line="360" w:lineRule="auto"/>
        <w:ind w:right="49" w:firstLine="709"/>
        <w:jc w:val="both"/>
        <w:rPr>
          <w:rFonts w:ascii="Arial" w:eastAsia="Calibri" w:hAnsi="Arial" w:cs="Arial"/>
          <w:bCs/>
          <w:sz w:val="26"/>
          <w:szCs w:val="26"/>
          <w:lang w:eastAsia="en-US"/>
        </w:rPr>
      </w:pPr>
      <w:r>
        <w:rPr>
          <w:rFonts w:ascii="Arial" w:eastAsia="Calibri" w:hAnsi="Arial" w:cs="Arial"/>
          <w:bCs/>
          <w:sz w:val="26"/>
          <w:szCs w:val="26"/>
          <w:lang w:eastAsia="en-US"/>
        </w:rPr>
        <w:t xml:space="preserve">El precepto legal antes citado claramente señala </w:t>
      </w:r>
      <w:r w:rsidR="00D20448">
        <w:rPr>
          <w:rFonts w:ascii="Arial" w:eastAsia="Calibri" w:hAnsi="Arial" w:cs="Arial"/>
          <w:bCs/>
          <w:sz w:val="26"/>
          <w:szCs w:val="26"/>
          <w:lang w:eastAsia="en-US"/>
        </w:rPr>
        <w:t>que,</w:t>
      </w:r>
      <w:r>
        <w:rPr>
          <w:rFonts w:ascii="Arial" w:eastAsia="Calibri" w:hAnsi="Arial" w:cs="Arial"/>
          <w:bCs/>
          <w:sz w:val="26"/>
          <w:szCs w:val="26"/>
          <w:lang w:eastAsia="en-US"/>
        </w:rPr>
        <w:t xml:space="preserve"> una vez concluida la investigación, procede su análisis y calificación, hecho lo anterior, se presentará el informe de presunta responsabilidad administrativa ante la autoridad responsable de </w:t>
      </w:r>
      <w:r w:rsidRPr="002E4CCE">
        <w:rPr>
          <w:rFonts w:ascii="Arial" w:eastAsia="Calibri" w:hAnsi="Arial" w:cs="Arial"/>
          <w:bCs/>
          <w:sz w:val="26"/>
          <w:szCs w:val="26"/>
          <w:lang w:eastAsia="en-US"/>
        </w:rPr>
        <w:t xml:space="preserve">dirigir y conducir el procedimiento de responsabilidades administrativas desde la admisión del informe de presunta responsabilidad administrativa y hasta </w:t>
      </w:r>
      <w:r>
        <w:rPr>
          <w:rFonts w:ascii="Arial" w:eastAsia="Calibri" w:hAnsi="Arial" w:cs="Arial"/>
          <w:bCs/>
          <w:sz w:val="26"/>
          <w:szCs w:val="26"/>
          <w:lang w:eastAsia="en-US"/>
        </w:rPr>
        <w:t>su</w:t>
      </w:r>
      <w:r w:rsidRPr="002E4CCE">
        <w:rPr>
          <w:rFonts w:ascii="Arial" w:eastAsia="Calibri" w:hAnsi="Arial" w:cs="Arial"/>
          <w:bCs/>
          <w:sz w:val="26"/>
          <w:szCs w:val="26"/>
          <w:lang w:eastAsia="en-US"/>
        </w:rPr>
        <w:t xml:space="preserve"> conclusión</w:t>
      </w:r>
      <w:r>
        <w:rPr>
          <w:rFonts w:ascii="Arial" w:eastAsia="Calibri" w:hAnsi="Arial" w:cs="Arial"/>
          <w:bCs/>
          <w:sz w:val="26"/>
          <w:szCs w:val="26"/>
          <w:lang w:eastAsia="en-US"/>
        </w:rPr>
        <w:t>.</w:t>
      </w:r>
      <w:r w:rsidR="00BD3ADF">
        <w:rPr>
          <w:rFonts w:ascii="Arial" w:eastAsia="Calibri" w:hAnsi="Arial" w:cs="Arial"/>
          <w:bCs/>
          <w:sz w:val="26"/>
          <w:szCs w:val="26"/>
          <w:lang w:eastAsia="en-US"/>
        </w:rPr>
        <w:t xml:space="preserve"> En ese entendido, lo señalado en el oficio impugnado de ninguna manera se interpreta como el resultado (sanción) de un procedimiento de responsabilidad administrativa -</w:t>
      </w:r>
      <w:r>
        <w:rPr>
          <w:rFonts w:ascii="Arial" w:eastAsia="Calibri" w:hAnsi="Arial" w:cs="Arial"/>
          <w:bCs/>
          <w:sz w:val="26"/>
          <w:szCs w:val="26"/>
          <w:lang w:eastAsia="en-US"/>
        </w:rPr>
        <w:t xml:space="preserve"> - - - - - - - - - - - - - - - - </w:t>
      </w:r>
    </w:p>
    <w:p w14:paraId="1ACE93F6" w14:textId="16ABD7E3" w:rsidR="000A573F" w:rsidRDefault="007437DE" w:rsidP="0010327D">
      <w:pPr>
        <w:spacing w:before="240" w:line="360" w:lineRule="auto"/>
        <w:ind w:right="49" w:firstLine="709"/>
        <w:jc w:val="both"/>
        <w:rPr>
          <w:rFonts w:ascii="Arial" w:eastAsia="Calibri" w:hAnsi="Arial" w:cs="Arial"/>
          <w:bCs/>
          <w:sz w:val="26"/>
          <w:szCs w:val="26"/>
          <w:lang w:eastAsia="en-US"/>
        </w:rPr>
      </w:pPr>
      <w:r>
        <w:rPr>
          <w:rFonts w:ascii="Arial" w:eastAsia="Calibri" w:hAnsi="Arial" w:cs="Arial"/>
          <w:bCs/>
          <w:sz w:val="26"/>
          <w:szCs w:val="26"/>
          <w:lang w:eastAsia="en-US"/>
        </w:rPr>
        <w:t>Así también, se tiene que</w:t>
      </w:r>
      <w:r w:rsidR="00007FDB">
        <w:rPr>
          <w:rFonts w:ascii="Arial" w:eastAsia="Calibri" w:hAnsi="Arial" w:cs="Arial"/>
          <w:bCs/>
          <w:sz w:val="26"/>
          <w:szCs w:val="26"/>
          <w:lang w:eastAsia="en-US"/>
        </w:rPr>
        <w:t xml:space="preserve"> de los puntos resolutivos contendidos en el </w:t>
      </w:r>
      <w:r w:rsidR="00D423E7">
        <w:rPr>
          <w:rFonts w:ascii="Arial" w:eastAsia="Calibri" w:hAnsi="Arial" w:cs="Arial"/>
          <w:bCs/>
          <w:sz w:val="26"/>
          <w:szCs w:val="26"/>
          <w:lang w:eastAsia="en-US"/>
        </w:rPr>
        <w:t>oficio</w:t>
      </w:r>
      <w:r w:rsidR="00007FDB">
        <w:rPr>
          <w:rFonts w:ascii="Arial" w:eastAsia="Calibri" w:hAnsi="Arial" w:cs="Arial"/>
          <w:bCs/>
          <w:sz w:val="26"/>
          <w:szCs w:val="26"/>
          <w:lang w:eastAsia="en-US"/>
        </w:rPr>
        <w:t xml:space="preserve"> de número</w:t>
      </w:r>
      <w:r w:rsidR="00D423E7">
        <w:rPr>
          <w:rFonts w:ascii="Arial" w:eastAsia="Calibri" w:hAnsi="Arial" w:cs="Arial"/>
          <w:bCs/>
          <w:sz w:val="26"/>
          <w:szCs w:val="26"/>
          <w:lang w:eastAsia="en-US"/>
        </w:rPr>
        <w:t xml:space="preserve"> </w:t>
      </w:r>
      <w:r w:rsidR="00D423E7" w:rsidRPr="00007FDB">
        <w:rPr>
          <w:rFonts w:ascii="Arial" w:eastAsia="Calibri" w:hAnsi="Arial" w:cs="Arial"/>
          <w:b/>
          <w:bCs/>
          <w:sz w:val="26"/>
          <w:szCs w:val="26"/>
          <w:lang w:eastAsia="en-US"/>
        </w:rPr>
        <w:t>DCM/SRSP/1284/2020</w:t>
      </w:r>
      <w:r w:rsidR="00D423E7">
        <w:rPr>
          <w:rFonts w:ascii="Arial" w:eastAsia="Calibri" w:hAnsi="Arial" w:cs="Arial"/>
          <w:bCs/>
          <w:sz w:val="26"/>
          <w:szCs w:val="26"/>
          <w:lang w:eastAsia="en-US"/>
        </w:rPr>
        <w:t xml:space="preserve">, </w:t>
      </w:r>
      <w:r w:rsidR="00D423E7" w:rsidRPr="00745494">
        <w:rPr>
          <w:rFonts w:ascii="Arial" w:eastAsia="Calibri" w:hAnsi="Arial" w:cs="Arial"/>
          <w:b/>
          <w:bCs/>
          <w:sz w:val="26"/>
          <w:szCs w:val="26"/>
          <w:lang w:eastAsia="en-US"/>
        </w:rPr>
        <w:t xml:space="preserve">no se observa </w:t>
      </w:r>
      <w:r w:rsidR="002E6E85" w:rsidRPr="00745494">
        <w:rPr>
          <w:rFonts w:ascii="Arial" w:eastAsia="Calibri" w:hAnsi="Arial" w:cs="Arial"/>
          <w:b/>
          <w:bCs/>
          <w:sz w:val="26"/>
          <w:szCs w:val="26"/>
          <w:lang w:eastAsia="en-US"/>
        </w:rPr>
        <w:t xml:space="preserve">la fijación de sanción alguna por responsabilidad administrativa </w:t>
      </w:r>
      <w:r w:rsidR="00411BC1" w:rsidRPr="00745494">
        <w:rPr>
          <w:rFonts w:ascii="Arial" w:eastAsia="Calibri" w:hAnsi="Arial" w:cs="Arial"/>
          <w:b/>
          <w:bCs/>
          <w:sz w:val="26"/>
          <w:szCs w:val="26"/>
          <w:lang w:eastAsia="en-US"/>
        </w:rPr>
        <w:t xml:space="preserve">en contra de la </w:t>
      </w:r>
      <w:r w:rsidR="002E6E85" w:rsidRPr="00745494">
        <w:rPr>
          <w:rFonts w:ascii="Arial" w:eastAsia="Calibri" w:hAnsi="Arial" w:cs="Arial"/>
          <w:b/>
          <w:bCs/>
          <w:sz w:val="26"/>
          <w:szCs w:val="26"/>
          <w:lang w:eastAsia="en-US"/>
        </w:rPr>
        <w:t>aqu</w:t>
      </w:r>
      <w:r w:rsidR="00411BC1" w:rsidRPr="00745494">
        <w:rPr>
          <w:rFonts w:ascii="Arial" w:eastAsia="Calibri" w:hAnsi="Arial" w:cs="Arial"/>
          <w:b/>
          <w:bCs/>
          <w:sz w:val="26"/>
          <w:szCs w:val="26"/>
          <w:lang w:eastAsia="en-US"/>
        </w:rPr>
        <w:t>í recurrente</w:t>
      </w:r>
      <w:r w:rsidR="00411BC1">
        <w:rPr>
          <w:rFonts w:ascii="Arial" w:eastAsia="Calibri" w:hAnsi="Arial" w:cs="Arial"/>
          <w:bCs/>
          <w:sz w:val="26"/>
          <w:szCs w:val="26"/>
          <w:lang w:eastAsia="en-US"/>
        </w:rPr>
        <w:t>; por lo contrario, el contenido de los puntos resolutivos versan sobre el resultado que arrojó la investigación</w:t>
      </w:r>
      <w:r w:rsidR="00A81200">
        <w:rPr>
          <w:rFonts w:ascii="Arial" w:eastAsia="Calibri" w:hAnsi="Arial" w:cs="Arial"/>
          <w:bCs/>
          <w:sz w:val="26"/>
          <w:szCs w:val="26"/>
          <w:lang w:eastAsia="en-US"/>
        </w:rPr>
        <w:t>,</w:t>
      </w:r>
      <w:r w:rsidR="00411BC1">
        <w:rPr>
          <w:rFonts w:ascii="Arial" w:eastAsia="Calibri" w:hAnsi="Arial" w:cs="Arial"/>
          <w:bCs/>
          <w:sz w:val="26"/>
          <w:szCs w:val="26"/>
          <w:lang w:eastAsia="en-US"/>
        </w:rPr>
        <w:t xml:space="preserve"> y</w:t>
      </w:r>
      <w:r w:rsidR="00A81200">
        <w:rPr>
          <w:rFonts w:ascii="Arial" w:eastAsia="Calibri" w:hAnsi="Arial" w:cs="Arial"/>
          <w:bCs/>
          <w:sz w:val="26"/>
          <w:szCs w:val="26"/>
          <w:lang w:eastAsia="en-US"/>
        </w:rPr>
        <w:t xml:space="preserve"> consecuentemente, se remitió</w:t>
      </w:r>
      <w:r w:rsidR="00411BC1">
        <w:rPr>
          <w:rFonts w:ascii="Arial" w:eastAsia="Calibri" w:hAnsi="Arial" w:cs="Arial"/>
          <w:bCs/>
          <w:sz w:val="26"/>
          <w:szCs w:val="26"/>
          <w:lang w:eastAsia="en-US"/>
        </w:rPr>
        <w:t xml:space="preserve"> el </w:t>
      </w:r>
      <w:r w:rsidR="00411BC1" w:rsidRPr="00D20448">
        <w:rPr>
          <w:rFonts w:ascii="Arial" w:eastAsia="Calibri" w:hAnsi="Arial" w:cs="Arial"/>
          <w:bCs/>
          <w:sz w:val="26"/>
          <w:szCs w:val="26"/>
          <w:lang w:eastAsia="en-US"/>
        </w:rPr>
        <w:t xml:space="preserve">expediente de investigación al Departamento de Responsabilidades de su Órgano Interno, para que éste </w:t>
      </w:r>
      <w:r w:rsidR="00BF4AC7" w:rsidRPr="00D20448">
        <w:rPr>
          <w:rFonts w:ascii="Arial" w:eastAsia="Calibri" w:hAnsi="Arial" w:cs="Arial"/>
          <w:bCs/>
          <w:sz w:val="26"/>
          <w:szCs w:val="26"/>
          <w:lang w:eastAsia="en-US"/>
        </w:rPr>
        <w:t>dé</w:t>
      </w:r>
      <w:r w:rsidR="00A81200" w:rsidRPr="00D20448">
        <w:rPr>
          <w:rFonts w:ascii="Arial" w:eastAsia="Calibri" w:hAnsi="Arial" w:cs="Arial"/>
          <w:bCs/>
          <w:sz w:val="26"/>
          <w:szCs w:val="26"/>
          <w:lang w:eastAsia="en-US"/>
        </w:rPr>
        <w:t xml:space="preserve"> inicio al</w:t>
      </w:r>
      <w:r w:rsidR="00411BC1" w:rsidRPr="00D20448">
        <w:rPr>
          <w:rFonts w:ascii="Arial" w:eastAsia="Calibri" w:hAnsi="Arial" w:cs="Arial"/>
          <w:bCs/>
          <w:sz w:val="26"/>
          <w:szCs w:val="26"/>
          <w:lang w:eastAsia="en-US"/>
        </w:rPr>
        <w:t xml:space="preserve"> procedimiento adm</w:t>
      </w:r>
      <w:r w:rsidR="00A81200" w:rsidRPr="00D20448">
        <w:rPr>
          <w:rFonts w:ascii="Arial" w:eastAsia="Calibri" w:hAnsi="Arial" w:cs="Arial"/>
          <w:bCs/>
          <w:sz w:val="26"/>
          <w:szCs w:val="26"/>
          <w:lang w:eastAsia="en-US"/>
        </w:rPr>
        <w:t xml:space="preserve">inistrativo de responsabilidad; de la misma manera, </w:t>
      </w:r>
      <w:r w:rsidR="00BE072E" w:rsidRPr="00D20448">
        <w:rPr>
          <w:rFonts w:ascii="Arial" w:eastAsia="Calibri" w:hAnsi="Arial" w:cs="Arial"/>
          <w:bCs/>
          <w:sz w:val="26"/>
          <w:szCs w:val="26"/>
          <w:lang w:eastAsia="en-US"/>
        </w:rPr>
        <w:t>d</w:t>
      </w:r>
      <w:r w:rsidR="00A81200" w:rsidRPr="00D20448">
        <w:rPr>
          <w:rFonts w:ascii="Arial" w:eastAsia="Calibri" w:hAnsi="Arial" w:cs="Arial"/>
          <w:bCs/>
          <w:sz w:val="26"/>
          <w:szCs w:val="26"/>
          <w:lang w:eastAsia="en-US"/>
        </w:rPr>
        <w:t>el contenido de lo anterior</w:t>
      </w:r>
      <w:r w:rsidR="00BE072E" w:rsidRPr="00D20448">
        <w:rPr>
          <w:rFonts w:ascii="Arial" w:eastAsia="Calibri" w:hAnsi="Arial" w:cs="Arial"/>
          <w:bCs/>
          <w:sz w:val="26"/>
          <w:szCs w:val="26"/>
          <w:lang w:eastAsia="en-US"/>
        </w:rPr>
        <w:t>,</w:t>
      </w:r>
      <w:r w:rsidR="00A81200" w:rsidRPr="00D20448">
        <w:rPr>
          <w:rFonts w:ascii="Arial" w:eastAsia="Calibri" w:hAnsi="Arial" w:cs="Arial"/>
          <w:bCs/>
          <w:sz w:val="26"/>
          <w:szCs w:val="26"/>
          <w:lang w:eastAsia="en-US"/>
        </w:rPr>
        <w:t xml:space="preserve"> se instruyó notificar a </w:t>
      </w:r>
      <w:r w:rsidR="009A604C">
        <w:rPr>
          <w:rFonts w:ascii="Arial" w:hAnsi="Arial" w:cs="Arial"/>
          <w:b/>
          <w:sz w:val="26"/>
          <w:szCs w:val="26"/>
        </w:rPr>
        <w:t>***********</w:t>
      </w:r>
      <w:r w:rsidR="00A81200" w:rsidRPr="00D20448">
        <w:rPr>
          <w:rFonts w:ascii="Arial" w:eastAsia="Calibri" w:hAnsi="Arial" w:cs="Arial"/>
          <w:bCs/>
          <w:sz w:val="26"/>
          <w:szCs w:val="26"/>
          <w:lang w:eastAsia="en-US"/>
        </w:rPr>
        <w:t>, para su conocimiento</w:t>
      </w:r>
      <w:r w:rsidR="00A81200">
        <w:rPr>
          <w:rFonts w:ascii="Arial" w:eastAsia="Calibri" w:hAnsi="Arial" w:cs="Arial"/>
          <w:bCs/>
          <w:sz w:val="26"/>
          <w:szCs w:val="26"/>
          <w:lang w:eastAsia="en-US"/>
        </w:rPr>
        <w:t xml:space="preserve"> y efecto legales a que haya lugar. - - - </w:t>
      </w:r>
      <w:r w:rsidR="009A604C">
        <w:rPr>
          <w:rFonts w:ascii="Arial" w:eastAsia="Calibri" w:hAnsi="Arial" w:cs="Arial"/>
          <w:bCs/>
          <w:sz w:val="26"/>
          <w:szCs w:val="26"/>
          <w:lang w:eastAsia="en-US"/>
        </w:rPr>
        <w:t xml:space="preserve"> </w:t>
      </w:r>
      <w:bookmarkStart w:id="0" w:name="_GoBack"/>
      <w:bookmarkEnd w:id="0"/>
      <w:r w:rsidR="00745494">
        <w:rPr>
          <w:rFonts w:ascii="Arial" w:eastAsia="Calibri" w:hAnsi="Arial" w:cs="Arial"/>
          <w:bCs/>
          <w:sz w:val="26"/>
          <w:szCs w:val="26"/>
          <w:lang w:eastAsia="en-US"/>
        </w:rPr>
        <w:t xml:space="preserve"> </w:t>
      </w:r>
    </w:p>
    <w:p w14:paraId="3C655D73" w14:textId="5FF3F8DE" w:rsidR="00DB1A04" w:rsidRDefault="00DB1A04" w:rsidP="0010327D">
      <w:pPr>
        <w:spacing w:before="240" w:line="360" w:lineRule="auto"/>
        <w:ind w:right="49" w:firstLine="709"/>
        <w:jc w:val="both"/>
        <w:rPr>
          <w:rFonts w:ascii="Arial" w:eastAsia="Calibri" w:hAnsi="Arial" w:cs="Arial"/>
          <w:bCs/>
          <w:sz w:val="26"/>
          <w:szCs w:val="26"/>
          <w:lang w:eastAsia="en-US"/>
        </w:rPr>
      </w:pPr>
      <w:r>
        <w:rPr>
          <w:rFonts w:ascii="Arial" w:eastAsia="Calibri" w:hAnsi="Arial" w:cs="Arial"/>
          <w:bCs/>
          <w:sz w:val="26"/>
          <w:szCs w:val="26"/>
          <w:lang w:eastAsia="en-US"/>
        </w:rPr>
        <w:t>Por último, del contenido del oficio recurrido se advierte que el Jefe del Departamento de Quejas, D</w:t>
      </w:r>
      <w:r w:rsidRPr="0010327D">
        <w:rPr>
          <w:rFonts w:ascii="Arial" w:eastAsia="Calibri" w:hAnsi="Arial" w:cs="Arial"/>
          <w:bCs/>
          <w:sz w:val="26"/>
          <w:szCs w:val="26"/>
          <w:lang w:eastAsia="en-US"/>
        </w:rPr>
        <w:t>enuncias y</w:t>
      </w:r>
      <w:r>
        <w:rPr>
          <w:rFonts w:ascii="Arial" w:eastAsia="Calibri" w:hAnsi="Arial" w:cs="Arial"/>
          <w:bCs/>
          <w:sz w:val="26"/>
          <w:szCs w:val="26"/>
          <w:lang w:eastAsia="en-US"/>
        </w:rPr>
        <w:t xml:space="preserve"> Situación Patrimonial y Autoridad I</w:t>
      </w:r>
      <w:r w:rsidRPr="0010327D">
        <w:rPr>
          <w:rFonts w:ascii="Arial" w:eastAsia="Calibri" w:hAnsi="Arial" w:cs="Arial"/>
          <w:bCs/>
          <w:sz w:val="26"/>
          <w:szCs w:val="26"/>
          <w:lang w:eastAsia="en-US"/>
        </w:rPr>
        <w:t>nvestigadora</w:t>
      </w:r>
      <w:r>
        <w:rPr>
          <w:rFonts w:ascii="Arial" w:eastAsia="Calibri" w:hAnsi="Arial" w:cs="Arial"/>
          <w:bCs/>
          <w:sz w:val="26"/>
          <w:szCs w:val="26"/>
          <w:lang w:eastAsia="en-US"/>
        </w:rPr>
        <w:t xml:space="preserve">, dependiente de la Dirección de Contraloría </w:t>
      </w:r>
      <w:r>
        <w:rPr>
          <w:rFonts w:ascii="Arial" w:eastAsia="Calibri" w:hAnsi="Arial" w:cs="Arial"/>
          <w:bCs/>
          <w:sz w:val="26"/>
          <w:szCs w:val="26"/>
          <w:lang w:eastAsia="en-US"/>
        </w:rPr>
        <w:lastRenderedPageBreak/>
        <w:t>Municipal del municipio de Oaxaca de Juárez</w:t>
      </w:r>
      <w:r w:rsidR="00FF04FE">
        <w:rPr>
          <w:rFonts w:ascii="Arial" w:eastAsia="Calibri" w:hAnsi="Arial" w:cs="Arial"/>
          <w:bCs/>
          <w:sz w:val="26"/>
          <w:szCs w:val="26"/>
          <w:lang w:eastAsia="en-US"/>
        </w:rPr>
        <w:t xml:space="preserve">, citó las fracciones específicas de los preceptos legales y reglamentarios en que sustentó </w:t>
      </w:r>
      <w:r w:rsidR="00FF04FE" w:rsidRPr="00FF04FE">
        <w:rPr>
          <w:rFonts w:ascii="Arial" w:eastAsia="Calibri" w:hAnsi="Arial" w:cs="Arial"/>
          <w:b/>
          <w:bCs/>
          <w:sz w:val="26"/>
          <w:szCs w:val="26"/>
          <w:lang w:eastAsia="en-US"/>
        </w:rPr>
        <w:t>su competencia respecto de su actuación como órgano investigador</w:t>
      </w:r>
      <w:r w:rsidR="00D0140D">
        <w:rPr>
          <w:rFonts w:ascii="Arial" w:eastAsia="Calibri" w:hAnsi="Arial" w:cs="Arial"/>
          <w:bCs/>
          <w:sz w:val="26"/>
          <w:szCs w:val="26"/>
          <w:lang w:eastAsia="en-US"/>
        </w:rPr>
        <w:t>; se transcribe parte toral del precepto legal en comento:</w:t>
      </w:r>
    </w:p>
    <w:p w14:paraId="09381DEF" w14:textId="77777777" w:rsidR="00D0140D" w:rsidRDefault="00D0140D" w:rsidP="00D0140D">
      <w:pPr>
        <w:spacing w:line="360" w:lineRule="auto"/>
        <w:ind w:left="709" w:right="1325"/>
        <w:jc w:val="both"/>
        <w:rPr>
          <w:rFonts w:ascii="Arial" w:hAnsi="Arial" w:cs="Arial"/>
          <w:i/>
        </w:rPr>
      </w:pPr>
      <w:r w:rsidRPr="00560ED5">
        <w:rPr>
          <w:rFonts w:ascii="Arial" w:hAnsi="Arial" w:cs="Arial"/>
          <w:b/>
          <w:i/>
        </w:rPr>
        <w:t xml:space="preserve">Artículo 28.- </w:t>
      </w:r>
      <w:r w:rsidRPr="00560ED5">
        <w:rPr>
          <w:rFonts w:ascii="Arial" w:hAnsi="Arial" w:cs="Arial"/>
          <w:i/>
        </w:rPr>
        <w:t>Corresponde al Departamento de Quejas, Denuncias y Situación Patrimonial, las</w:t>
      </w:r>
      <w:r>
        <w:rPr>
          <w:rFonts w:ascii="Arial" w:hAnsi="Arial" w:cs="Arial"/>
          <w:i/>
        </w:rPr>
        <w:t xml:space="preserve"> </w:t>
      </w:r>
      <w:r w:rsidRPr="00560ED5">
        <w:rPr>
          <w:rFonts w:ascii="Arial" w:hAnsi="Arial" w:cs="Arial"/>
          <w:i/>
        </w:rPr>
        <w:t>siguientes funciones:</w:t>
      </w:r>
    </w:p>
    <w:p w14:paraId="3F53F3F5" w14:textId="48E12008" w:rsidR="00D0140D" w:rsidRPr="00560ED5" w:rsidRDefault="00D0140D" w:rsidP="00D0140D">
      <w:pPr>
        <w:spacing w:line="360" w:lineRule="auto"/>
        <w:ind w:left="709" w:right="1325"/>
        <w:jc w:val="both"/>
        <w:rPr>
          <w:rFonts w:ascii="Arial" w:hAnsi="Arial" w:cs="Arial"/>
          <w:i/>
        </w:rPr>
      </w:pPr>
      <w:r w:rsidRPr="00560ED5">
        <w:rPr>
          <w:rFonts w:ascii="Arial" w:hAnsi="Arial" w:cs="Arial"/>
          <w:b/>
          <w:i/>
        </w:rPr>
        <w:t>l.</w:t>
      </w:r>
      <w:r w:rsidRPr="00560ED5">
        <w:rPr>
          <w:rFonts w:ascii="Arial" w:hAnsi="Arial" w:cs="Arial"/>
          <w:i/>
        </w:rPr>
        <w:t xml:space="preserve"> Actuar como órgano investigador en los procedimientos por faltas administrativas;</w:t>
      </w:r>
    </w:p>
    <w:p w14:paraId="12C2CFD4" w14:textId="77777777" w:rsidR="00D0140D" w:rsidRPr="00560ED5" w:rsidRDefault="00D0140D" w:rsidP="00D0140D">
      <w:pPr>
        <w:spacing w:line="360" w:lineRule="auto"/>
        <w:ind w:left="709" w:right="1325"/>
        <w:jc w:val="both"/>
        <w:rPr>
          <w:rFonts w:ascii="Arial" w:hAnsi="Arial" w:cs="Arial"/>
          <w:i/>
        </w:rPr>
      </w:pPr>
      <w:r w:rsidRPr="00560ED5">
        <w:rPr>
          <w:rFonts w:ascii="Arial" w:hAnsi="Arial" w:cs="Arial"/>
          <w:b/>
          <w:i/>
        </w:rPr>
        <w:t xml:space="preserve">II. </w:t>
      </w:r>
      <w:r w:rsidRPr="00560ED5">
        <w:rPr>
          <w:rFonts w:ascii="Arial" w:hAnsi="Arial" w:cs="Arial"/>
          <w:i/>
        </w:rPr>
        <w:t>Recibir e investigar las quejas y denuncias que se promuevan con motivo del</w:t>
      </w:r>
      <w:r>
        <w:rPr>
          <w:rFonts w:ascii="Arial" w:hAnsi="Arial" w:cs="Arial"/>
          <w:i/>
        </w:rPr>
        <w:t xml:space="preserve"> </w:t>
      </w:r>
      <w:r w:rsidRPr="00560ED5">
        <w:rPr>
          <w:rFonts w:ascii="Arial" w:hAnsi="Arial" w:cs="Arial"/>
          <w:i/>
        </w:rPr>
        <w:t>incumplimiento de las obligaciones de los servidores públicos, observando el principio</w:t>
      </w:r>
      <w:r>
        <w:rPr>
          <w:rFonts w:ascii="Arial" w:hAnsi="Arial" w:cs="Arial"/>
          <w:i/>
        </w:rPr>
        <w:t xml:space="preserve"> </w:t>
      </w:r>
      <w:r w:rsidRPr="00560ED5">
        <w:rPr>
          <w:rFonts w:ascii="Arial" w:hAnsi="Arial" w:cs="Arial"/>
          <w:i/>
        </w:rPr>
        <w:t>de presunción de inocencia;</w:t>
      </w:r>
    </w:p>
    <w:p w14:paraId="56ABB8FA" w14:textId="77777777" w:rsidR="00D0140D" w:rsidRDefault="00D0140D" w:rsidP="00D0140D">
      <w:pPr>
        <w:spacing w:line="360" w:lineRule="auto"/>
        <w:ind w:left="709" w:right="1325"/>
        <w:jc w:val="both"/>
        <w:rPr>
          <w:rFonts w:ascii="Arial" w:hAnsi="Arial" w:cs="Arial"/>
          <w:i/>
        </w:rPr>
      </w:pPr>
      <w:r>
        <w:rPr>
          <w:rFonts w:ascii="Arial" w:hAnsi="Arial" w:cs="Arial"/>
          <w:i/>
        </w:rPr>
        <w:t>(…)</w:t>
      </w:r>
    </w:p>
    <w:p w14:paraId="14E43B2B" w14:textId="77777777" w:rsidR="00D0140D" w:rsidRPr="00560ED5" w:rsidRDefault="00D0140D" w:rsidP="00D0140D">
      <w:pPr>
        <w:spacing w:line="360" w:lineRule="auto"/>
        <w:ind w:left="709" w:right="1325"/>
        <w:jc w:val="both"/>
        <w:rPr>
          <w:rFonts w:ascii="Arial" w:hAnsi="Arial" w:cs="Arial"/>
          <w:i/>
        </w:rPr>
      </w:pPr>
      <w:r w:rsidRPr="00560ED5">
        <w:rPr>
          <w:rFonts w:ascii="Arial" w:hAnsi="Arial" w:cs="Arial"/>
          <w:b/>
          <w:i/>
        </w:rPr>
        <w:t>VI.</w:t>
      </w:r>
      <w:r w:rsidRPr="00560ED5">
        <w:rPr>
          <w:rFonts w:ascii="Arial" w:hAnsi="Arial" w:cs="Arial"/>
          <w:i/>
        </w:rPr>
        <w:t xml:space="preserve"> Realizar, por sí o a través del personal a su cargo, el trámite y desahogo de los</w:t>
      </w:r>
      <w:r>
        <w:rPr>
          <w:rFonts w:ascii="Arial" w:hAnsi="Arial" w:cs="Arial"/>
          <w:i/>
        </w:rPr>
        <w:t xml:space="preserve"> </w:t>
      </w:r>
      <w:r w:rsidRPr="00560ED5">
        <w:rPr>
          <w:rFonts w:ascii="Arial" w:hAnsi="Arial" w:cs="Arial"/>
          <w:i/>
        </w:rPr>
        <w:t>procedimientos administrativos de investigación, por actos u omisiones de los</w:t>
      </w:r>
      <w:r>
        <w:rPr>
          <w:rFonts w:ascii="Arial" w:hAnsi="Arial" w:cs="Arial"/>
          <w:i/>
        </w:rPr>
        <w:t xml:space="preserve"> </w:t>
      </w:r>
      <w:r w:rsidRPr="00560ED5">
        <w:rPr>
          <w:rFonts w:ascii="Arial" w:hAnsi="Arial" w:cs="Arial"/>
          <w:i/>
        </w:rPr>
        <w:t>servidores públicos o de particulares;</w:t>
      </w:r>
    </w:p>
    <w:p w14:paraId="12BEAD20" w14:textId="77777777" w:rsidR="00D0140D" w:rsidRPr="00560ED5" w:rsidRDefault="00D0140D" w:rsidP="00D0140D">
      <w:pPr>
        <w:spacing w:line="360" w:lineRule="auto"/>
        <w:ind w:left="709" w:right="1325"/>
        <w:jc w:val="both"/>
        <w:rPr>
          <w:rFonts w:ascii="Arial" w:hAnsi="Arial" w:cs="Arial"/>
          <w:i/>
        </w:rPr>
      </w:pPr>
      <w:proofErr w:type="spellStart"/>
      <w:r w:rsidRPr="00560ED5">
        <w:rPr>
          <w:rFonts w:ascii="Arial" w:hAnsi="Arial" w:cs="Arial"/>
          <w:b/>
          <w:i/>
        </w:rPr>
        <w:t>VIl</w:t>
      </w:r>
      <w:proofErr w:type="spellEnd"/>
      <w:r w:rsidRPr="00560ED5">
        <w:rPr>
          <w:rFonts w:ascii="Arial" w:hAnsi="Arial" w:cs="Arial"/>
          <w:b/>
          <w:i/>
        </w:rPr>
        <w:t xml:space="preserve">. </w:t>
      </w:r>
      <w:r w:rsidRPr="00560ED5">
        <w:rPr>
          <w:rFonts w:ascii="Arial" w:hAnsi="Arial" w:cs="Arial"/>
          <w:i/>
        </w:rPr>
        <w:t>Autorizar con su firma las actas administrativas, acuerdos, oficios, razones e informes</w:t>
      </w:r>
      <w:r>
        <w:rPr>
          <w:rFonts w:ascii="Arial" w:hAnsi="Arial" w:cs="Arial"/>
          <w:i/>
        </w:rPr>
        <w:t xml:space="preserve"> </w:t>
      </w:r>
      <w:r w:rsidRPr="00560ED5">
        <w:rPr>
          <w:rFonts w:ascii="Arial" w:hAnsi="Arial" w:cs="Arial"/>
          <w:i/>
        </w:rPr>
        <w:t>de presunta responsabilidad, derivados del procedimiento de investigación e</w:t>
      </w:r>
      <w:r>
        <w:rPr>
          <w:rFonts w:ascii="Arial" w:hAnsi="Arial" w:cs="Arial"/>
          <w:i/>
        </w:rPr>
        <w:t xml:space="preserve"> </w:t>
      </w:r>
      <w:r w:rsidRPr="00560ED5">
        <w:rPr>
          <w:rFonts w:ascii="Arial" w:hAnsi="Arial" w:cs="Arial"/>
          <w:i/>
        </w:rPr>
        <w:t>informando a su superior jerárquico;</w:t>
      </w:r>
    </w:p>
    <w:p w14:paraId="3804698F" w14:textId="77777777" w:rsidR="00D0140D" w:rsidRPr="00560ED5" w:rsidRDefault="00D0140D" w:rsidP="00D0140D">
      <w:pPr>
        <w:spacing w:line="360" w:lineRule="auto"/>
        <w:ind w:left="709" w:right="1325"/>
        <w:jc w:val="both"/>
        <w:rPr>
          <w:rFonts w:ascii="Arial" w:hAnsi="Arial" w:cs="Arial"/>
          <w:i/>
        </w:rPr>
      </w:pPr>
      <w:r>
        <w:rPr>
          <w:rFonts w:ascii="Arial" w:hAnsi="Arial" w:cs="Arial"/>
          <w:i/>
        </w:rPr>
        <w:t>(…)</w:t>
      </w:r>
    </w:p>
    <w:p w14:paraId="1C5270FD" w14:textId="77777777" w:rsidR="00D0140D" w:rsidRDefault="00D0140D" w:rsidP="00D0140D">
      <w:pPr>
        <w:spacing w:line="360" w:lineRule="auto"/>
        <w:ind w:left="709" w:right="1325"/>
        <w:jc w:val="both"/>
        <w:rPr>
          <w:rFonts w:ascii="Arial" w:hAnsi="Arial" w:cs="Arial"/>
          <w:i/>
        </w:rPr>
      </w:pPr>
      <w:r w:rsidRPr="00560ED5">
        <w:rPr>
          <w:rFonts w:ascii="Arial" w:hAnsi="Arial" w:cs="Arial"/>
          <w:b/>
          <w:i/>
        </w:rPr>
        <w:t>IX.</w:t>
      </w:r>
      <w:r w:rsidRPr="00560ED5">
        <w:rPr>
          <w:rFonts w:ascii="Arial" w:hAnsi="Arial" w:cs="Arial"/>
          <w:i/>
        </w:rPr>
        <w:t xml:space="preserve"> Acordar los escritos, promociones, oficios y demás documentos que se reciban,</w:t>
      </w:r>
      <w:r>
        <w:rPr>
          <w:rFonts w:ascii="Arial" w:hAnsi="Arial" w:cs="Arial"/>
          <w:i/>
        </w:rPr>
        <w:t xml:space="preserve"> </w:t>
      </w:r>
      <w:r w:rsidRPr="00560ED5">
        <w:rPr>
          <w:rFonts w:ascii="Arial" w:hAnsi="Arial" w:cs="Arial"/>
          <w:i/>
        </w:rPr>
        <w:t>relacionados con los procedimientos administrativos de investigación;</w:t>
      </w:r>
    </w:p>
    <w:p w14:paraId="21C54BD1" w14:textId="77777777" w:rsidR="00D0140D" w:rsidRPr="00560ED5" w:rsidRDefault="00D0140D" w:rsidP="00D0140D">
      <w:pPr>
        <w:spacing w:line="360" w:lineRule="auto"/>
        <w:ind w:left="709" w:right="1325"/>
        <w:jc w:val="both"/>
        <w:rPr>
          <w:rFonts w:ascii="Arial" w:hAnsi="Arial" w:cs="Arial"/>
          <w:i/>
        </w:rPr>
      </w:pPr>
      <w:r>
        <w:rPr>
          <w:rFonts w:ascii="Arial" w:hAnsi="Arial" w:cs="Arial"/>
          <w:i/>
        </w:rPr>
        <w:t>(…)</w:t>
      </w:r>
    </w:p>
    <w:p w14:paraId="2D9F57AF" w14:textId="495039A9" w:rsidR="00D0140D" w:rsidRDefault="00D0140D" w:rsidP="0010327D">
      <w:pPr>
        <w:spacing w:before="240" w:line="360" w:lineRule="auto"/>
        <w:ind w:right="49" w:firstLine="709"/>
        <w:jc w:val="both"/>
        <w:rPr>
          <w:rFonts w:ascii="Arial" w:eastAsia="Calibri" w:hAnsi="Arial" w:cs="Arial"/>
          <w:bCs/>
          <w:sz w:val="26"/>
          <w:szCs w:val="26"/>
          <w:lang w:eastAsia="en-US"/>
        </w:rPr>
      </w:pPr>
      <w:r>
        <w:rPr>
          <w:rFonts w:ascii="Arial" w:eastAsia="Calibri" w:hAnsi="Arial" w:cs="Arial"/>
          <w:bCs/>
          <w:sz w:val="26"/>
          <w:szCs w:val="26"/>
          <w:lang w:eastAsia="en-US"/>
        </w:rPr>
        <w:t>De</w:t>
      </w:r>
      <w:r w:rsidR="00FE6968">
        <w:rPr>
          <w:rFonts w:ascii="Arial" w:eastAsia="Calibri" w:hAnsi="Arial" w:cs="Arial"/>
          <w:bCs/>
          <w:sz w:val="26"/>
          <w:szCs w:val="26"/>
          <w:lang w:eastAsia="en-US"/>
        </w:rPr>
        <w:t xml:space="preserve">l precepto legal antes transcrito se concluye que todo lo actuado </w:t>
      </w:r>
      <w:r w:rsidR="00957217">
        <w:rPr>
          <w:rFonts w:ascii="Arial" w:eastAsia="Calibri" w:hAnsi="Arial" w:cs="Arial"/>
          <w:bCs/>
          <w:sz w:val="26"/>
          <w:szCs w:val="26"/>
          <w:lang w:eastAsia="en-US"/>
        </w:rPr>
        <w:t xml:space="preserve">versó sobre una investigación de diversas documentales cuyo análisis fue con el propósito de determinar la </w:t>
      </w:r>
      <w:r w:rsidR="00ED75BD">
        <w:rPr>
          <w:rFonts w:ascii="Arial" w:eastAsia="Calibri" w:hAnsi="Arial" w:cs="Arial"/>
          <w:bCs/>
          <w:sz w:val="26"/>
          <w:szCs w:val="26"/>
          <w:lang w:eastAsia="en-US"/>
        </w:rPr>
        <w:t>presunta</w:t>
      </w:r>
      <w:r w:rsidR="00957217">
        <w:rPr>
          <w:rFonts w:ascii="Arial" w:eastAsia="Calibri" w:hAnsi="Arial" w:cs="Arial"/>
          <w:bCs/>
          <w:sz w:val="26"/>
          <w:szCs w:val="26"/>
          <w:lang w:eastAsia="en-US"/>
        </w:rPr>
        <w:t xml:space="preserve"> o inexistencia de actos u omisiones que la ley señala como falta </w:t>
      </w:r>
      <w:r w:rsidR="00410C82">
        <w:rPr>
          <w:rFonts w:ascii="Arial" w:eastAsia="Calibri" w:hAnsi="Arial" w:cs="Arial"/>
          <w:bCs/>
          <w:sz w:val="26"/>
          <w:szCs w:val="26"/>
          <w:lang w:eastAsia="en-US"/>
        </w:rPr>
        <w:t>administrativa. -</w:t>
      </w:r>
      <w:r w:rsidR="00957217">
        <w:rPr>
          <w:rFonts w:ascii="Arial" w:eastAsia="Calibri" w:hAnsi="Arial" w:cs="Arial"/>
          <w:bCs/>
          <w:sz w:val="26"/>
          <w:szCs w:val="26"/>
          <w:lang w:eastAsia="en-US"/>
        </w:rPr>
        <w:t xml:space="preserve"> - - - - - - </w:t>
      </w:r>
    </w:p>
    <w:p w14:paraId="1FDBD875" w14:textId="1941324E" w:rsidR="00C81142" w:rsidRDefault="00CD5B1C" w:rsidP="0010327D">
      <w:pPr>
        <w:spacing w:before="240" w:line="360" w:lineRule="auto"/>
        <w:ind w:right="49" w:firstLine="709"/>
        <w:jc w:val="both"/>
        <w:rPr>
          <w:rFonts w:ascii="Arial" w:eastAsia="Calibri" w:hAnsi="Arial" w:cs="Arial"/>
          <w:bCs/>
          <w:sz w:val="26"/>
          <w:szCs w:val="26"/>
          <w:lang w:eastAsia="en-US"/>
        </w:rPr>
      </w:pPr>
      <w:r>
        <w:rPr>
          <w:rFonts w:ascii="Arial" w:eastAsia="Calibri" w:hAnsi="Arial" w:cs="Arial"/>
          <w:bCs/>
          <w:sz w:val="26"/>
          <w:szCs w:val="26"/>
          <w:lang w:eastAsia="en-US"/>
        </w:rPr>
        <w:t xml:space="preserve">En las relatadas condiciones, </w:t>
      </w:r>
      <w:r w:rsidR="00C81142">
        <w:rPr>
          <w:rFonts w:ascii="Arial" w:eastAsia="Calibri" w:hAnsi="Arial" w:cs="Arial"/>
          <w:bCs/>
          <w:sz w:val="26"/>
          <w:szCs w:val="26"/>
          <w:lang w:eastAsia="en-US"/>
        </w:rPr>
        <w:t xml:space="preserve">resulta </w:t>
      </w:r>
      <w:r w:rsidR="00550FC4">
        <w:rPr>
          <w:rFonts w:ascii="Arial" w:eastAsia="Calibri" w:hAnsi="Arial" w:cs="Arial"/>
          <w:bCs/>
          <w:sz w:val="26"/>
          <w:szCs w:val="26"/>
          <w:lang w:eastAsia="en-US"/>
        </w:rPr>
        <w:t>fundado</w:t>
      </w:r>
      <w:r w:rsidR="00C81142">
        <w:rPr>
          <w:rFonts w:ascii="Arial" w:eastAsia="Calibri" w:hAnsi="Arial" w:cs="Arial"/>
          <w:bCs/>
          <w:sz w:val="26"/>
          <w:szCs w:val="26"/>
          <w:lang w:eastAsia="en-US"/>
        </w:rPr>
        <w:t xml:space="preserve"> lo acordado por la </w:t>
      </w:r>
      <w:r w:rsidR="00BA2AD2" w:rsidRPr="00EE1897">
        <w:rPr>
          <w:rFonts w:ascii="Arial" w:hAnsi="Arial" w:cs="Arial"/>
          <w:sz w:val="26"/>
          <w:szCs w:val="26"/>
        </w:rPr>
        <w:t>Sala Especializada en Materia de Responsabilidades Administrativas y Combate a la Corrupción</w:t>
      </w:r>
      <w:r w:rsidRPr="00EE1897">
        <w:rPr>
          <w:rFonts w:ascii="Arial" w:eastAsia="Calibri" w:hAnsi="Arial" w:cs="Arial"/>
          <w:bCs/>
          <w:sz w:val="26"/>
          <w:szCs w:val="26"/>
          <w:lang w:eastAsia="en-US"/>
        </w:rPr>
        <w:t xml:space="preserve">, en el proveído de fecha </w:t>
      </w:r>
      <w:r w:rsidR="00550FC4" w:rsidRPr="00EE1897">
        <w:rPr>
          <w:rFonts w:ascii="Arial" w:eastAsia="Calibri" w:hAnsi="Arial" w:cs="Arial"/>
          <w:bCs/>
          <w:sz w:val="26"/>
          <w:szCs w:val="26"/>
          <w:lang w:eastAsia="en-US"/>
        </w:rPr>
        <w:t xml:space="preserve">veintidós de marzo de dos mil veintiuno, mediante el cual desechó la demanda de nulidad interpuesta en contra del contenido del oficio de número </w:t>
      </w:r>
      <w:r w:rsidR="005B2B19" w:rsidRPr="00EE1897">
        <w:rPr>
          <w:rFonts w:ascii="Arial" w:eastAsia="Calibri" w:hAnsi="Arial" w:cs="Arial"/>
          <w:bCs/>
          <w:sz w:val="26"/>
          <w:szCs w:val="26"/>
          <w:lang w:eastAsia="en-US"/>
        </w:rPr>
        <w:t>DCM/SRSP/1284/2020</w:t>
      </w:r>
      <w:r w:rsidR="001B5666" w:rsidRPr="00EE1897">
        <w:rPr>
          <w:rFonts w:ascii="Arial" w:eastAsia="Calibri" w:hAnsi="Arial" w:cs="Arial"/>
          <w:bCs/>
          <w:sz w:val="26"/>
          <w:szCs w:val="26"/>
          <w:lang w:eastAsia="en-US"/>
        </w:rPr>
        <w:t>.-</w:t>
      </w:r>
      <w:r w:rsidR="001B5666">
        <w:rPr>
          <w:rFonts w:ascii="Arial" w:eastAsia="Calibri" w:hAnsi="Arial" w:cs="Arial"/>
          <w:bCs/>
          <w:sz w:val="26"/>
          <w:szCs w:val="26"/>
          <w:lang w:eastAsia="en-US"/>
        </w:rPr>
        <w:t xml:space="preserve"> - - - - - - - - - - - - - - - - - - - - - - - - - - - - - - - - - - </w:t>
      </w:r>
    </w:p>
    <w:p w14:paraId="51053660" w14:textId="2C80FAD2" w:rsidR="00545EB3" w:rsidRDefault="00BB22B2" w:rsidP="00024F28">
      <w:pPr>
        <w:spacing w:before="100" w:beforeAutospacing="1" w:after="0" w:line="360" w:lineRule="auto"/>
        <w:ind w:right="49" w:firstLine="708"/>
        <w:jc w:val="both"/>
        <w:rPr>
          <w:rFonts w:ascii="Arial" w:hAnsi="Arial" w:cs="Arial"/>
          <w:sz w:val="26"/>
          <w:szCs w:val="26"/>
        </w:rPr>
      </w:pPr>
      <w:r>
        <w:rPr>
          <w:rFonts w:ascii="Arial" w:eastAsia="Calibri" w:hAnsi="Arial" w:cs="Arial"/>
          <w:bCs/>
          <w:sz w:val="26"/>
          <w:szCs w:val="26"/>
        </w:rPr>
        <w:lastRenderedPageBreak/>
        <w:t xml:space="preserve">En consecuencia, ante lo </w:t>
      </w:r>
      <w:r w:rsidRPr="00745494">
        <w:rPr>
          <w:rFonts w:ascii="Arial" w:eastAsia="Calibri" w:hAnsi="Arial" w:cs="Arial"/>
          <w:b/>
          <w:bCs/>
          <w:sz w:val="26"/>
          <w:szCs w:val="26"/>
        </w:rPr>
        <w:t>INFUNDADO</w:t>
      </w:r>
      <w:r>
        <w:rPr>
          <w:rFonts w:ascii="Arial" w:eastAsia="Calibri" w:hAnsi="Arial" w:cs="Arial"/>
          <w:bCs/>
          <w:sz w:val="26"/>
          <w:szCs w:val="26"/>
        </w:rPr>
        <w:t xml:space="preserve"> del agravio planteado</w:t>
      </w:r>
      <w:r w:rsidR="00545EB3">
        <w:rPr>
          <w:rFonts w:ascii="Arial" w:eastAsia="Calibri" w:hAnsi="Arial" w:cs="Arial"/>
          <w:bCs/>
          <w:sz w:val="26"/>
          <w:szCs w:val="26"/>
        </w:rPr>
        <w:t xml:space="preserve">, lo procedente es </w:t>
      </w:r>
      <w:r>
        <w:rPr>
          <w:rFonts w:ascii="Arial" w:eastAsia="Calibri" w:hAnsi="Arial" w:cs="Arial"/>
          <w:b/>
          <w:bCs/>
          <w:sz w:val="26"/>
          <w:szCs w:val="26"/>
        </w:rPr>
        <w:t xml:space="preserve">CONFIRMAR </w:t>
      </w:r>
      <w:r>
        <w:rPr>
          <w:rFonts w:ascii="Arial" w:eastAsia="Calibri" w:hAnsi="Arial" w:cs="Arial"/>
          <w:bCs/>
          <w:sz w:val="26"/>
          <w:szCs w:val="26"/>
        </w:rPr>
        <w:t>el acuerdo recurrido</w:t>
      </w:r>
      <w:r w:rsidR="00545EB3">
        <w:rPr>
          <w:rFonts w:ascii="Arial" w:eastAsia="Calibri" w:hAnsi="Arial" w:cs="Arial"/>
          <w:bCs/>
          <w:sz w:val="26"/>
          <w:szCs w:val="26"/>
        </w:rPr>
        <w:t xml:space="preserve">; y </w:t>
      </w:r>
      <w:r w:rsidR="00545EB3">
        <w:rPr>
          <w:rFonts w:ascii="Arial" w:hAnsi="Arial" w:cs="Arial"/>
          <w:sz w:val="26"/>
          <w:szCs w:val="26"/>
        </w:rPr>
        <w:t xml:space="preserve">con fundamento en los artículos 237 y 238 de la Ley de Procedimiento y Justicia Administrativa para el Estado, se:- - - - - - - - - - - - - - - - - - - - - - - - - -  - </w:t>
      </w:r>
    </w:p>
    <w:p w14:paraId="5003F457" w14:textId="77777777" w:rsidR="00545EB3" w:rsidRPr="00A304B0" w:rsidRDefault="00545EB3" w:rsidP="00545EB3">
      <w:pPr>
        <w:pStyle w:val="Sinespaciado"/>
        <w:spacing w:before="240" w:line="360" w:lineRule="auto"/>
        <w:jc w:val="center"/>
        <w:rPr>
          <w:rFonts w:ascii="Arial" w:hAnsi="Arial" w:cs="Arial"/>
          <w:b/>
          <w:sz w:val="26"/>
          <w:szCs w:val="26"/>
        </w:rPr>
      </w:pPr>
      <w:r w:rsidRPr="00A304B0">
        <w:rPr>
          <w:rFonts w:ascii="Arial" w:hAnsi="Arial" w:cs="Arial"/>
          <w:b/>
          <w:sz w:val="26"/>
          <w:szCs w:val="26"/>
        </w:rPr>
        <w:t>R E S U E L V E</w:t>
      </w:r>
    </w:p>
    <w:p w14:paraId="42C183EC" w14:textId="75E463DA" w:rsidR="00545EB3" w:rsidRDefault="00545EB3" w:rsidP="00545EB3">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sidR="005B2B19">
        <w:rPr>
          <w:rFonts w:ascii="Arial" w:hAnsi="Arial" w:cs="Arial"/>
          <w:color w:val="000000"/>
          <w:sz w:val="26"/>
          <w:szCs w:val="26"/>
          <w:lang w:val="es-MX"/>
        </w:rPr>
        <w:t xml:space="preserve">Se </w:t>
      </w:r>
      <w:r w:rsidR="005B2B19" w:rsidRPr="005B2B19">
        <w:rPr>
          <w:rFonts w:ascii="Arial" w:hAnsi="Arial" w:cs="Arial"/>
          <w:b/>
          <w:color w:val="000000"/>
          <w:sz w:val="26"/>
          <w:szCs w:val="26"/>
          <w:lang w:val="es-MX"/>
        </w:rPr>
        <w:t>CONFIRMA</w:t>
      </w:r>
      <w:r w:rsidR="00221A7F">
        <w:rPr>
          <w:rFonts w:ascii="Arial" w:hAnsi="Arial" w:cs="Arial"/>
          <w:b/>
          <w:color w:val="000000"/>
          <w:sz w:val="26"/>
          <w:szCs w:val="26"/>
          <w:lang w:val="es-MX"/>
        </w:rPr>
        <w:t xml:space="preserve"> </w:t>
      </w:r>
      <w:r w:rsidR="005B2B19">
        <w:rPr>
          <w:rFonts w:ascii="Arial" w:hAnsi="Arial" w:cs="Arial"/>
          <w:color w:val="000000"/>
          <w:sz w:val="26"/>
          <w:szCs w:val="26"/>
          <w:lang w:val="es-MX"/>
        </w:rPr>
        <w:t xml:space="preserve">el acuerdo de fecha </w:t>
      </w:r>
      <w:r w:rsidR="005B2B19">
        <w:rPr>
          <w:rFonts w:ascii="Arial" w:eastAsia="Calibri" w:hAnsi="Arial" w:cs="Arial"/>
          <w:bCs/>
          <w:sz w:val="26"/>
          <w:szCs w:val="26"/>
          <w:lang w:eastAsia="en-US"/>
        </w:rPr>
        <w:t>veintidós de marzo de dos mil veintiuno</w:t>
      </w:r>
      <w:r>
        <w:rPr>
          <w:rFonts w:ascii="Arial" w:hAnsi="Arial" w:cs="Arial"/>
          <w:color w:val="000000"/>
          <w:sz w:val="26"/>
          <w:szCs w:val="26"/>
          <w:lang w:val="es-MX"/>
        </w:rPr>
        <w:t xml:space="preserve">, por las razones </w:t>
      </w:r>
      <w:r w:rsidR="00794F71">
        <w:rPr>
          <w:rFonts w:ascii="Arial" w:hAnsi="Arial" w:cs="Arial"/>
          <w:color w:val="000000"/>
          <w:sz w:val="26"/>
          <w:szCs w:val="26"/>
          <w:lang w:val="es-MX"/>
        </w:rPr>
        <w:t>expuesta</w:t>
      </w:r>
      <w:r>
        <w:rPr>
          <w:rFonts w:ascii="Arial" w:hAnsi="Arial" w:cs="Arial"/>
          <w:color w:val="000000"/>
          <w:sz w:val="26"/>
          <w:szCs w:val="26"/>
          <w:lang w:val="es-MX"/>
        </w:rPr>
        <w:t xml:space="preserve">s en el considerando que </w:t>
      </w:r>
      <w:r w:rsidR="008D228C">
        <w:rPr>
          <w:rFonts w:ascii="Arial" w:hAnsi="Arial" w:cs="Arial"/>
          <w:color w:val="000000"/>
          <w:sz w:val="26"/>
          <w:szCs w:val="26"/>
          <w:lang w:val="es-MX"/>
        </w:rPr>
        <w:t>antecede. -</w:t>
      </w:r>
      <w:r>
        <w:rPr>
          <w:rFonts w:ascii="Arial" w:hAnsi="Arial" w:cs="Arial"/>
          <w:color w:val="000000"/>
          <w:sz w:val="26"/>
          <w:szCs w:val="26"/>
          <w:lang w:val="es-MX"/>
        </w:rPr>
        <w:t xml:space="preserve"> - - - - - - - - - - - - - - - - - - - - - - - - - - - </w:t>
      </w:r>
      <w:r w:rsidR="00794F71">
        <w:rPr>
          <w:rFonts w:ascii="Arial" w:hAnsi="Arial" w:cs="Arial"/>
          <w:color w:val="000000"/>
          <w:sz w:val="26"/>
          <w:szCs w:val="26"/>
          <w:lang w:val="es-MX"/>
        </w:rPr>
        <w:t xml:space="preserve">- - - </w:t>
      </w:r>
    </w:p>
    <w:p w14:paraId="14EED82B" w14:textId="0151D535" w:rsidR="00DB3D8E" w:rsidRDefault="00EC3CB8" w:rsidP="00E350BE">
      <w:pPr>
        <w:spacing w:before="100" w:beforeAutospacing="1" w:after="0" w:line="360" w:lineRule="auto"/>
        <w:ind w:firstLine="709"/>
        <w:jc w:val="both"/>
        <w:rPr>
          <w:rFonts w:ascii="Arial" w:hAnsi="Arial" w:cs="Arial"/>
          <w:sz w:val="26"/>
          <w:szCs w:val="26"/>
        </w:rPr>
      </w:pPr>
      <w:r>
        <w:rPr>
          <w:rFonts w:ascii="Arial" w:hAnsi="Arial" w:cs="Arial"/>
          <w:b/>
          <w:sz w:val="26"/>
          <w:szCs w:val="26"/>
        </w:rPr>
        <w:t xml:space="preserve">SEGUNDO. </w:t>
      </w:r>
      <w:r w:rsidR="00DB3D8E">
        <w:rPr>
          <w:rFonts w:ascii="Arial" w:hAnsi="Arial" w:cs="Arial"/>
          <w:b/>
          <w:sz w:val="26"/>
          <w:szCs w:val="26"/>
        </w:rPr>
        <w:t>NOTIFÍQUESE Y CÚMPLASE,</w:t>
      </w:r>
      <w:r w:rsidR="00DB3D8E">
        <w:rPr>
          <w:rFonts w:ascii="Arial" w:hAnsi="Arial" w:cs="Arial"/>
          <w:sz w:val="26"/>
          <w:szCs w:val="26"/>
        </w:rPr>
        <w:t xml:space="preserve"> remítase copia certificada de la presente resolución a la </w:t>
      </w:r>
      <w:r w:rsidR="00794F71">
        <w:rPr>
          <w:rFonts w:ascii="Arial" w:hAnsi="Arial" w:cs="Arial"/>
          <w:sz w:val="26"/>
          <w:szCs w:val="26"/>
        </w:rPr>
        <w:t>Sala Especializada en Materia d</w:t>
      </w:r>
      <w:r w:rsidR="00794F71" w:rsidRPr="00794F71">
        <w:rPr>
          <w:rFonts w:ascii="Arial" w:hAnsi="Arial" w:cs="Arial"/>
          <w:sz w:val="26"/>
          <w:szCs w:val="26"/>
        </w:rPr>
        <w:t>e Res</w:t>
      </w:r>
      <w:r w:rsidR="00794F71">
        <w:rPr>
          <w:rFonts w:ascii="Arial" w:hAnsi="Arial" w:cs="Arial"/>
          <w:sz w:val="26"/>
          <w:szCs w:val="26"/>
        </w:rPr>
        <w:t>ponsabilidades Administrativas y Combate a l</w:t>
      </w:r>
      <w:r w:rsidR="00794F71" w:rsidRPr="00794F71">
        <w:rPr>
          <w:rFonts w:ascii="Arial" w:hAnsi="Arial" w:cs="Arial"/>
          <w:sz w:val="26"/>
          <w:szCs w:val="26"/>
        </w:rPr>
        <w:t>a Corrupción</w:t>
      </w:r>
      <w:r w:rsidR="00794F71">
        <w:rPr>
          <w:rFonts w:ascii="Arial" w:hAnsi="Arial" w:cs="Arial"/>
          <w:sz w:val="26"/>
          <w:szCs w:val="26"/>
        </w:rPr>
        <w:t xml:space="preserve"> </w:t>
      </w:r>
      <w:r w:rsidR="00DB3D8E">
        <w:rPr>
          <w:rFonts w:ascii="Arial" w:hAnsi="Arial" w:cs="Arial"/>
          <w:sz w:val="26"/>
          <w:szCs w:val="26"/>
        </w:rPr>
        <w:t xml:space="preserve">de este Tribunal y en su oportunidad archívese el presente cuaderno de revisión como asunto concluido.- - - - - - - - - - - - </w:t>
      </w:r>
      <w:r w:rsidR="00794F71">
        <w:rPr>
          <w:rFonts w:ascii="Arial" w:hAnsi="Arial" w:cs="Arial"/>
          <w:sz w:val="26"/>
          <w:szCs w:val="26"/>
        </w:rPr>
        <w:t>- - - - - - - - - - - - - - - - -</w:t>
      </w:r>
    </w:p>
    <w:p w14:paraId="5FCC9C22" w14:textId="77777777" w:rsidR="00840ADA" w:rsidRDefault="00840ADA" w:rsidP="00840ADA">
      <w:pPr>
        <w:pStyle w:val="Sinespaciado"/>
        <w:spacing w:before="240" w:line="360" w:lineRule="auto"/>
        <w:ind w:firstLine="708"/>
        <w:jc w:val="both"/>
        <w:rPr>
          <w:rFonts w:ascii="Arial"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los Magistrados integrantes de la Sala Superior, Manuel Velasco Alcántara, Abraham Santiago Soriano, Raúl Palomares Palomino, Gloria del Carmen Camacho Meza y Paulo José Luis Tapia Palacios</w:t>
      </w:r>
      <w:r>
        <w:rPr>
          <w:rFonts w:ascii="Arial" w:hAnsi="Arial" w:cs="Arial"/>
          <w:b/>
          <w:bCs/>
          <w:sz w:val="26"/>
          <w:szCs w:val="26"/>
        </w:rPr>
        <w:t xml:space="preserve"> (ponente)</w:t>
      </w:r>
      <w:r>
        <w:rPr>
          <w:rFonts w:ascii="Arial" w:hAnsi="Arial" w:cs="Arial"/>
          <w:sz w:val="26"/>
          <w:szCs w:val="26"/>
        </w:rPr>
        <w:t xml:space="preserve">, quienes actúan con el Secretario General de Acuerdos de este Tribunal, que autoriza y da fe. - - - - - - - - - - - - - - - - - - - - - - - - - - - - - - - - - - - - - </w:t>
      </w:r>
    </w:p>
    <w:p w14:paraId="478EB39D" w14:textId="77777777" w:rsidR="00840ADA" w:rsidRDefault="00840ADA" w:rsidP="00840ADA">
      <w:pPr>
        <w:spacing w:after="0" w:line="360" w:lineRule="auto"/>
        <w:ind w:right="51" w:firstLine="567"/>
        <w:jc w:val="both"/>
        <w:rPr>
          <w:rFonts w:ascii="Arial" w:eastAsia="Calibri" w:hAnsi="Arial" w:cs="Arial"/>
          <w:bCs/>
          <w:sz w:val="26"/>
          <w:szCs w:val="26"/>
        </w:rPr>
      </w:pPr>
    </w:p>
    <w:p w14:paraId="6A157BC9" w14:textId="77777777" w:rsidR="00840ADA" w:rsidRDefault="00840ADA" w:rsidP="00EE68CD">
      <w:pPr>
        <w:spacing w:after="0" w:line="240" w:lineRule="auto"/>
        <w:rPr>
          <w:rFonts w:ascii="Arial" w:eastAsia="Times New Roman" w:hAnsi="Arial" w:cs="Arial"/>
          <w:sz w:val="26"/>
          <w:szCs w:val="26"/>
        </w:rPr>
      </w:pPr>
    </w:p>
    <w:p w14:paraId="553ABF76" w14:textId="77777777" w:rsidR="00840ADA" w:rsidRDefault="00840ADA" w:rsidP="00840ADA">
      <w:pPr>
        <w:spacing w:after="0" w:line="240" w:lineRule="auto"/>
        <w:ind w:firstLine="567"/>
        <w:jc w:val="center"/>
        <w:rPr>
          <w:rFonts w:ascii="Arial" w:eastAsia="Times New Roman" w:hAnsi="Arial" w:cs="Arial"/>
          <w:sz w:val="26"/>
          <w:szCs w:val="26"/>
        </w:rPr>
      </w:pPr>
    </w:p>
    <w:p w14:paraId="49CFEBDB" w14:textId="77777777" w:rsidR="00840ADA" w:rsidRDefault="00840ADA" w:rsidP="00840ADA">
      <w:pPr>
        <w:spacing w:after="0" w:line="240" w:lineRule="auto"/>
        <w:ind w:firstLine="567"/>
        <w:jc w:val="center"/>
        <w:rPr>
          <w:rFonts w:ascii="Arial" w:eastAsia="Times New Roman" w:hAnsi="Arial" w:cs="Arial"/>
          <w:sz w:val="26"/>
          <w:szCs w:val="26"/>
        </w:rPr>
      </w:pPr>
    </w:p>
    <w:p w14:paraId="4898102B" w14:textId="77777777" w:rsidR="00840ADA" w:rsidRDefault="00840ADA" w:rsidP="00840ADA">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0CB112C6" w14:textId="77777777" w:rsidR="00840ADA" w:rsidRDefault="00840ADA" w:rsidP="00840ADA">
      <w:pPr>
        <w:spacing w:after="0" w:line="240" w:lineRule="auto"/>
        <w:ind w:firstLine="567"/>
        <w:jc w:val="center"/>
        <w:rPr>
          <w:rFonts w:ascii="Arial" w:hAnsi="Arial" w:cs="Arial"/>
          <w:sz w:val="26"/>
          <w:szCs w:val="26"/>
        </w:rPr>
      </w:pPr>
      <w:r>
        <w:rPr>
          <w:rFonts w:ascii="Arial" w:hAnsi="Arial" w:cs="Arial"/>
          <w:sz w:val="26"/>
          <w:szCs w:val="26"/>
        </w:rPr>
        <w:t>PRESIDENTE</w:t>
      </w:r>
    </w:p>
    <w:p w14:paraId="0029DE8C" w14:textId="77777777" w:rsidR="00840ADA" w:rsidRDefault="00840ADA" w:rsidP="00840ADA">
      <w:pPr>
        <w:jc w:val="center"/>
        <w:rPr>
          <w:rFonts w:ascii="Arial" w:hAnsi="Arial" w:cs="Arial"/>
          <w:sz w:val="26"/>
          <w:szCs w:val="26"/>
        </w:rPr>
      </w:pPr>
    </w:p>
    <w:p w14:paraId="614B3F34" w14:textId="77777777" w:rsidR="00840ADA" w:rsidRDefault="00840ADA" w:rsidP="00840ADA">
      <w:pPr>
        <w:rPr>
          <w:rFonts w:ascii="Arial" w:hAnsi="Arial" w:cs="Arial"/>
          <w:sz w:val="26"/>
          <w:szCs w:val="26"/>
        </w:rPr>
      </w:pPr>
    </w:p>
    <w:p w14:paraId="1EC49D63" w14:textId="0D6EF5EB" w:rsidR="00840ADA" w:rsidRDefault="00840ADA" w:rsidP="00840ADA">
      <w:pPr>
        <w:jc w:val="center"/>
        <w:rPr>
          <w:rFonts w:ascii="Arial" w:hAnsi="Arial" w:cs="Arial"/>
          <w:sz w:val="26"/>
          <w:szCs w:val="26"/>
        </w:rPr>
      </w:pPr>
    </w:p>
    <w:p w14:paraId="5B12CC4A" w14:textId="77777777" w:rsidR="00EE68CD" w:rsidRDefault="00EE68CD" w:rsidP="00840ADA">
      <w:pPr>
        <w:jc w:val="center"/>
        <w:rPr>
          <w:rFonts w:ascii="Arial" w:hAnsi="Arial" w:cs="Arial"/>
          <w:sz w:val="26"/>
          <w:szCs w:val="26"/>
        </w:rPr>
      </w:pPr>
    </w:p>
    <w:p w14:paraId="77D6AB9D" w14:textId="77777777" w:rsidR="00840ADA" w:rsidRDefault="00840ADA" w:rsidP="00840ADA">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01829F46" w14:textId="77777777" w:rsidR="00840ADA" w:rsidRDefault="00840ADA" w:rsidP="00840ADA">
      <w:pPr>
        <w:jc w:val="center"/>
        <w:rPr>
          <w:rFonts w:ascii="Arial" w:hAnsi="Arial" w:cs="Arial"/>
          <w:sz w:val="26"/>
          <w:szCs w:val="26"/>
        </w:rPr>
      </w:pPr>
    </w:p>
    <w:p w14:paraId="7B34296B" w14:textId="207D6FC6" w:rsidR="00EE68CD" w:rsidRDefault="00EE68CD" w:rsidP="00EE68CD">
      <w:pPr>
        <w:spacing w:after="0" w:line="240" w:lineRule="auto"/>
        <w:jc w:val="center"/>
        <w:rPr>
          <w:rFonts w:ascii="Arial" w:eastAsia="Times New Roman" w:hAnsi="Arial" w:cs="Arial"/>
          <w:b/>
          <w:bCs/>
          <w:sz w:val="20"/>
          <w:szCs w:val="20"/>
        </w:rPr>
      </w:pPr>
      <w:r>
        <w:rPr>
          <w:rFonts w:ascii="Arial" w:eastAsia="Times New Roman" w:hAnsi="Arial" w:cs="Arial"/>
          <w:b/>
          <w:bCs/>
          <w:sz w:val="20"/>
          <w:szCs w:val="20"/>
        </w:rPr>
        <w:t>LA PRESENTES FIRMAS CORRESPONDEN AL RECURSO DE REVISIÓN 0088/2021</w:t>
      </w:r>
    </w:p>
    <w:p w14:paraId="0B24F003" w14:textId="1B25D55A" w:rsidR="00840ADA" w:rsidRDefault="00840ADA" w:rsidP="00840ADA">
      <w:pPr>
        <w:jc w:val="center"/>
        <w:rPr>
          <w:rFonts w:ascii="Arial" w:hAnsi="Arial" w:cs="Arial"/>
          <w:sz w:val="26"/>
          <w:szCs w:val="26"/>
        </w:rPr>
      </w:pPr>
    </w:p>
    <w:p w14:paraId="15768B54" w14:textId="7FCBE0BD" w:rsidR="00EE68CD" w:rsidRDefault="00EE68CD" w:rsidP="00840ADA">
      <w:pPr>
        <w:jc w:val="center"/>
        <w:rPr>
          <w:rFonts w:ascii="Arial" w:hAnsi="Arial" w:cs="Arial"/>
          <w:sz w:val="26"/>
          <w:szCs w:val="26"/>
        </w:rPr>
      </w:pPr>
    </w:p>
    <w:p w14:paraId="4B79C0F3" w14:textId="77777777" w:rsidR="00EE68CD" w:rsidRDefault="00EE68CD" w:rsidP="00840ADA">
      <w:pPr>
        <w:jc w:val="center"/>
        <w:rPr>
          <w:rFonts w:ascii="Arial" w:hAnsi="Arial" w:cs="Arial"/>
          <w:sz w:val="26"/>
          <w:szCs w:val="26"/>
        </w:rPr>
      </w:pPr>
    </w:p>
    <w:p w14:paraId="231863AE" w14:textId="77777777" w:rsidR="00840ADA" w:rsidRDefault="00840ADA" w:rsidP="00840ADA">
      <w:pPr>
        <w:rPr>
          <w:rFonts w:ascii="Arial" w:hAnsi="Arial" w:cs="Arial"/>
          <w:sz w:val="26"/>
          <w:szCs w:val="26"/>
        </w:rPr>
      </w:pPr>
      <w:r>
        <w:rPr>
          <w:rFonts w:ascii="Arial" w:hAnsi="Arial" w:cs="Arial"/>
          <w:sz w:val="26"/>
          <w:szCs w:val="26"/>
        </w:rPr>
        <w:lastRenderedPageBreak/>
        <w:t xml:space="preserve"> </w:t>
      </w:r>
    </w:p>
    <w:p w14:paraId="79B4DF37" w14:textId="77777777" w:rsidR="00840ADA" w:rsidRDefault="00840ADA" w:rsidP="00840ADA">
      <w:pPr>
        <w:jc w:val="center"/>
        <w:rPr>
          <w:rFonts w:ascii="Arial" w:hAnsi="Arial" w:cs="Arial"/>
          <w:sz w:val="26"/>
          <w:szCs w:val="26"/>
        </w:rPr>
      </w:pPr>
      <w:r>
        <w:rPr>
          <w:rFonts w:ascii="Arial" w:hAnsi="Arial" w:cs="Arial"/>
          <w:sz w:val="26"/>
          <w:szCs w:val="26"/>
        </w:rPr>
        <w:t xml:space="preserve">      MAGISTRADO RAÚL PALOMARES PALOMINO</w:t>
      </w:r>
    </w:p>
    <w:p w14:paraId="0F2E862D" w14:textId="77777777" w:rsidR="00840ADA" w:rsidRDefault="00840ADA" w:rsidP="00840ADA">
      <w:pPr>
        <w:rPr>
          <w:rFonts w:ascii="Arial" w:hAnsi="Arial" w:cs="Arial"/>
          <w:sz w:val="26"/>
          <w:szCs w:val="26"/>
        </w:rPr>
      </w:pPr>
    </w:p>
    <w:p w14:paraId="06DE12B7" w14:textId="77777777" w:rsidR="00840ADA" w:rsidRDefault="00840ADA" w:rsidP="00840ADA">
      <w:pPr>
        <w:rPr>
          <w:rFonts w:ascii="Arial" w:hAnsi="Arial" w:cs="Arial"/>
          <w:sz w:val="26"/>
          <w:szCs w:val="26"/>
        </w:rPr>
      </w:pPr>
    </w:p>
    <w:p w14:paraId="1080A9F6" w14:textId="0735CA63" w:rsidR="00840ADA" w:rsidRDefault="00840ADA" w:rsidP="00840ADA">
      <w:pPr>
        <w:jc w:val="center"/>
        <w:rPr>
          <w:rFonts w:ascii="Arial" w:hAnsi="Arial" w:cs="Arial"/>
          <w:sz w:val="26"/>
          <w:szCs w:val="26"/>
        </w:rPr>
      </w:pPr>
    </w:p>
    <w:p w14:paraId="35A1E812" w14:textId="77777777" w:rsidR="00EE68CD" w:rsidRDefault="00EE68CD" w:rsidP="00840ADA">
      <w:pPr>
        <w:jc w:val="center"/>
        <w:rPr>
          <w:rFonts w:ascii="Arial" w:hAnsi="Arial" w:cs="Arial"/>
          <w:sz w:val="26"/>
          <w:szCs w:val="26"/>
        </w:rPr>
      </w:pPr>
    </w:p>
    <w:p w14:paraId="3304EDAD" w14:textId="77777777" w:rsidR="00840ADA" w:rsidRDefault="00840ADA" w:rsidP="00840ADA">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5F1EDF3C" w14:textId="1F50C58B" w:rsidR="00840ADA" w:rsidRDefault="00840ADA" w:rsidP="00840ADA">
      <w:pPr>
        <w:tabs>
          <w:tab w:val="left" w:pos="1680"/>
          <w:tab w:val="center" w:pos="4277"/>
        </w:tabs>
        <w:spacing w:line="360" w:lineRule="auto"/>
        <w:jc w:val="center"/>
        <w:rPr>
          <w:rFonts w:ascii="Arial" w:hAnsi="Arial" w:cs="Arial"/>
          <w:sz w:val="26"/>
          <w:szCs w:val="26"/>
        </w:rPr>
      </w:pPr>
    </w:p>
    <w:p w14:paraId="78B73883" w14:textId="77777777" w:rsidR="00EE68CD" w:rsidRDefault="00EE68CD" w:rsidP="00840ADA">
      <w:pPr>
        <w:tabs>
          <w:tab w:val="left" w:pos="1680"/>
          <w:tab w:val="center" w:pos="4277"/>
        </w:tabs>
        <w:spacing w:line="360" w:lineRule="auto"/>
        <w:jc w:val="center"/>
        <w:rPr>
          <w:rFonts w:ascii="Arial" w:hAnsi="Arial" w:cs="Arial"/>
          <w:sz w:val="26"/>
          <w:szCs w:val="26"/>
        </w:rPr>
      </w:pPr>
    </w:p>
    <w:p w14:paraId="3E66F563" w14:textId="77777777" w:rsidR="00840ADA" w:rsidRDefault="00840ADA" w:rsidP="00840ADA">
      <w:pPr>
        <w:tabs>
          <w:tab w:val="left" w:pos="1680"/>
          <w:tab w:val="center" w:pos="4277"/>
        </w:tabs>
        <w:spacing w:line="360" w:lineRule="auto"/>
        <w:rPr>
          <w:rFonts w:ascii="Arial" w:hAnsi="Arial" w:cs="Arial"/>
          <w:sz w:val="26"/>
          <w:szCs w:val="26"/>
        </w:rPr>
      </w:pPr>
    </w:p>
    <w:p w14:paraId="0EE0A2B8" w14:textId="77777777" w:rsidR="00840ADA" w:rsidRDefault="00840ADA" w:rsidP="00840ADA">
      <w:pPr>
        <w:tabs>
          <w:tab w:val="left" w:pos="1680"/>
          <w:tab w:val="center" w:pos="4277"/>
        </w:tabs>
        <w:spacing w:line="360" w:lineRule="auto"/>
        <w:rPr>
          <w:rFonts w:ascii="Arial" w:hAnsi="Arial" w:cs="Arial"/>
          <w:sz w:val="26"/>
          <w:szCs w:val="26"/>
        </w:rPr>
      </w:pPr>
    </w:p>
    <w:p w14:paraId="5ACF38D2" w14:textId="77777777" w:rsidR="00840ADA" w:rsidRDefault="00840ADA" w:rsidP="00840ADA">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5AC3B12C" w14:textId="77777777" w:rsidR="00840ADA" w:rsidRDefault="00840ADA" w:rsidP="00840ADA">
      <w:pPr>
        <w:tabs>
          <w:tab w:val="left" w:pos="1680"/>
          <w:tab w:val="center" w:pos="4277"/>
        </w:tabs>
        <w:spacing w:line="360" w:lineRule="auto"/>
        <w:jc w:val="center"/>
        <w:rPr>
          <w:rFonts w:ascii="Arial" w:hAnsi="Arial" w:cs="Arial"/>
          <w:sz w:val="26"/>
          <w:szCs w:val="26"/>
        </w:rPr>
      </w:pPr>
    </w:p>
    <w:p w14:paraId="2070B981" w14:textId="280003AF" w:rsidR="00840ADA" w:rsidRDefault="00840ADA" w:rsidP="00840ADA">
      <w:pPr>
        <w:spacing w:after="0" w:line="240" w:lineRule="auto"/>
        <w:jc w:val="center"/>
        <w:rPr>
          <w:rFonts w:ascii="Arial" w:hAnsi="Arial" w:cs="Arial"/>
          <w:sz w:val="26"/>
          <w:szCs w:val="26"/>
        </w:rPr>
      </w:pPr>
    </w:p>
    <w:p w14:paraId="239A216D" w14:textId="77777777" w:rsidR="00EE68CD" w:rsidRDefault="00EE68CD" w:rsidP="00840ADA">
      <w:pPr>
        <w:spacing w:after="0" w:line="240" w:lineRule="auto"/>
        <w:jc w:val="center"/>
        <w:rPr>
          <w:rFonts w:ascii="Arial" w:hAnsi="Arial" w:cs="Arial"/>
          <w:sz w:val="26"/>
          <w:szCs w:val="26"/>
        </w:rPr>
      </w:pPr>
    </w:p>
    <w:p w14:paraId="1F895F82" w14:textId="77777777" w:rsidR="00840ADA" w:rsidRDefault="00840ADA" w:rsidP="00840ADA">
      <w:pPr>
        <w:spacing w:after="0" w:line="240" w:lineRule="auto"/>
        <w:jc w:val="center"/>
        <w:rPr>
          <w:rFonts w:ascii="Arial" w:hAnsi="Arial" w:cs="Arial"/>
          <w:sz w:val="26"/>
          <w:szCs w:val="26"/>
        </w:rPr>
      </w:pPr>
    </w:p>
    <w:p w14:paraId="7421C94D" w14:textId="77777777" w:rsidR="00840ADA" w:rsidRDefault="00840ADA" w:rsidP="00840ADA">
      <w:pPr>
        <w:spacing w:after="0" w:line="240" w:lineRule="auto"/>
        <w:jc w:val="center"/>
        <w:rPr>
          <w:rFonts w:ascii="Arial" w:hAnsi="Arial" w:cs="Arial"/>
          <w:sz w:val="26"/>
          <w:szCs w:val="26"/>
        </w:rPr>
      </w:pPr>
      <w:r>
        <w:rPr>
          <w:rFonts w:ascii="Arial" w:hAnsi="Arial" w:cs="Arial"/>
          <w:sz w:val="26"/>
          <w:szCs w:val="26"/>
        </w:rPr>
        <w:t>LIC. JUAN EDY GARCÍA CORONADO.</w:t>
      </w:r>
    </w:p>
    <w:p w14:paraId="4F348F53" w14:textId="77777777" w:rsidR="00840ADA" w:rsidRDefault="00840ADA" w:rsidP="00840ADA">
      <w:pPr>
        <w:spacing w:after="0" w:line="240" w:lineRule="auto"/>
        <w:jc w:val="center"/>
      </w:pPr>
      <w:r>
        <w:rPr>
          <w:rFonts w:ascii="Arial" w:hAnsi="Arial" w:cs="Arial"/>
          <w:sz w:val="26"/>
          <w:szCs w:val="26"/>
        </w:rPr>
        <w:t>SECRETARIO GENERAL DE ACUERDOS</w:t>
      </w:r>
    </w:p>
    <w:p w14:paraId="33D164C5" w14:textId="77777777" w:rsidR="00794F71" w:rsidRPr="00365AA8" w:rsidRDefault="00794F71" w:rsidP="00794F71">
      <w:pPr>
        <w:spacing w:line="360" w:lineRule="auto"/>
        <w:ind w:right="49" w:firstLine="567"/>
        <w:jc w:val="both"/>
        <w:rPr>
          <w:rFonts w:ascii="Arial" w:eastAsia="Calibri" w:hAnsi="Arial" w:cs="Arial"/>
          <w:bCs/>
          <w:sz w:val="26"/>
          <w:szCs w:val="26"/>
        </w:rPr>
      </w:pPr>
    </w:p>
    <w:p w14:paraId="0233654D" w14:textId="77777777" w:rsidR="00F952CF" w:rsidRDefault="00F952CF" w:rsidP="00E350BE">
      <w:pPr>
        <w:jc w:val="center"/>
        <w:rPr>
          <w:rFonts w:ascii="Arial" w:hAnsi="Arial" w:cs="Arial"/>
          <w:sz w:val="26"/>
          <w:szCs w:val="26"/>
        </w:rPr>
      </w:pPr>
    </w:p>
    <w:p w14:paraId="08C1DABF" w14:textId="77777777" w:rsidR="00F952CF" w:rsidRDefault="00F952CF" w:rsidP="00E350BE">
      <w:pPr>
        <w:jc w:val="center"/>
        <w:rPr>
          <w:rFonts w:ascii="Arial" w:hAnsi="Arial" w:cs="Arial"/>
          <w:sz w:val="26"/>
          <w:szCs w:val="26"/>
        </w:rPr>
      </w:pPr>
    </w:p>
    <w:p w14:paraId="0FF18578" w14:textId="77777777" w:rsidR="00F952CF" w:rsidRDefault="00F952CF" w:rsidP="00E350BE">
      <w:pPr>
        <w:jc w:val="center"/>
        <w:rPr>
          <w:rFonts w:ascii="Arial" w:hAnsi="Arial" w:cs="Arial"/>
          <w:sz w:val="26"/>
          <w:szCs w:val="26"/>
        </w:rPr>
      </w:pPr>
    </w:p>
    <w:p w14:paraId="3F99F9EB" w14:textId="77777777" w:rsidR="00F952CF" w:rsidRDefault="00F952CF" w:rsidP="00E350BE">
      <w:pPr>
        <w:jc w:val="center"/>
        <w:rPr>
          <w:rFonts w:ascii="Arial" w:hAnsi="Arial" w:cs="Arial"/>
          <w:sz w:val="26"/>
          <w:szCs w:val="26"/>
        </w:rPr>
      </w:pPr>
    </w:p>
    <w:p w14:paraId="111572D8" w14:textId="77777777" w:rsidR="00F952CF" w:rsidRDefault="00F952CF" w:rsidP="00E350BE">
      <w:pPr>
        <w:jc w:val="center"/>
        <w:rPr>
          <w:rFonts w:ascii="Arial" w:hAnsi="Arial" w:cs="Arial"/>
          <w:sz w:val="26"/>
          <w:szCs w:val="26"/>
        </w:rPr>
      </w:pPr>
    </w:p>
    <w:p w14:paraId="7EE388C1" w14:textId="77777777" w:rsidR="00F952CF" w:rsidRDefault="00F952CF" w:rsidP="00E350BE">
      <w:pPr>
        <w:jc w:val="center"/>
        <w:rPr>
          <w:rFonts w:ascii="Arial" w:hAnsi="Arial" w:cs="Arial"/>
          <w:sz w:val="26"/>
          <w:szCs w:val="26"/>
        </w:rPr>
      </w:pPr>
    </w:p>
    <w:sectPr w:rsidR="00F952CF"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FC79AA" w14:textId="77777777" w:rsidR="00166E6B" w:rsidRDefault="00166E6B">
      <w:pPr>
        <w:spacing w:after="0" w:line="240" w:lineRule="auto"/>
      </w:pPr>
      <w:r>
        <w:separator/>
      </w:r>
    </w:p>
  </w:endnote>
  <w:endnote w:type="continuationSeparator" w:id="0">
    <w:p w14:paraId="577DE771" w14:textId="77777777" w:rsidR="00166E6B" w:rsidRDefault="00166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9A309" w14:textId="77777777" w:rsidR="00411BC1" w:rsidRDefault="00411BC1">
    <w:pPr>
      <w:pStyle w:val="Piedepgina"/>
      <w:jc w:val="center"/>
    </w:pPr>
  </w:p>
  <w:p w14:paraId="050061DF" w14:textId="77777777" w:rsidR="00411BC1" w:rsidRDefault="00411BC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854673" w14:textId="77777777" w:rsidR="00166E6B" w:rsidRDefault="00166E6B">
      <w:pPr>
        <w:spacing w:after="0" w:line="240" w:lineRule="auto"/>
      </w:pPr>
      <w:r>
        <w:separator/>
      </w:r>
    </w:p>
  </w:footnote>
  <w:footnote w:type="continuationSeparator" w:id="0">
    <w:p w14:paraId="220EC43A" w14:textId="77777777" w:rsidR="00166E6B" w:rsidRDefault="00166E6B">
      <w:pPr>
        <w:spacing w:after="0" w:line="240" w:lineRule="auto"/>
      </w:pPr>
      <w:r>
        <w:continuationSeparator/>
      </w:r>
    </w:p>
  </w:footnote>
  <w:footnote w:id="1">
    <w:p w14:paraId="3E5B51A2" w14:textId="77777777" w:rsidR="00411BC1" w:rsidRPr="008857C8" w:rsidRDefault="00411BC1" w:rsidP="00A567B8">
      <w:pPr>
        <w:autoSpaceDE w:val="0"/>
        <w:autoSpaceDN w:val="0"/>
        <w:adjustRightInd w:val="0"/>
        <w:spacing w:after="0" w:line="240" w:lineRule="auto"/>
        <w:jc w:val="both"/>
        <w:rPr>
          <w:rFonts w:ascii="Arial" w:hAnsi="Arial" w:cs="Arial"/>
          <w:i/>
          <w:color w:val="000000"/>
          <w:sz w:val="16"/>
          <w:szCs w:val="16"/>
        </w:rPr>
      </w:pPr>
      <w:r w:rsidRPr="008857C8">
        <w:rPr>
          <w:rStyle w:val="Refdenotaalpie"/>
          <w:rFonts w:ascii="Arial" w:hAnsi="Arial" w:cs="Arial"/>
          <w:i/>
          <w:sz w:val="16"/>
          <w:szCs w:val="16"/>
        </w:rPr>
        <w:footnoteRef/>
      </w:r>
      <w:r w:rsidRPr="008857C8">
        <w:rPr>
          <w:rFonts w:ascii="Arial" w:hAnsi="Arial" w:cs="Arial"/>
          <w:i/>
          <w:sz w:val="16"/>
          <w:szCs w:val="16"/>
        </w:rPr>
        <w:t xml:space="preserve"> </w:t>
      </w:r>
      <w:r w:rsidRPr="008857C8">
        <w:rPr>
          <w:rFonts w:ascii="Arial" w:hAnsi="Arial" w:cs="Arial"/>
          <w:b/>
          <w:bCs/>
          <w:i/>
          <w:color w:val="000000"/>
          <w:sz w:val="16"/>
          <w:szCs w:val="16"/>
        </w:rPr>
        <w:t xml:space="preserve">ARTÍCULO 203.- </w:t>
      </w:r>
      <w:r w:rsidRPr="008857C8">
        <w:rPr>
          <w:rFonts w:ascii="Arial" w:hAnsi="Arial" w:cs="Arial"/>
          <w:i/>
          <w:color w:val="000000"/>
          <w:sz w:val="16"/>
          <w:szCs w:val="16"/>
        </w:rPr>
        <w:t>La valoración de las pruebas se hará de acuerdo con las siguientes reglas:</w:t>
      </w:r>
    </w:p>
    <w:p w14:paraId="50577DA8" w14:textId="77777777" w:rsidR="00411BC1" w:rsidRPr="008857C8" w:rsidRDefault="00411BC1" w:rsidP="00A567B8">
      <w:pPr>
        <w:autoSpaceDE w:val="0"/>
        <w:autoSpaceDN w:val="0"/>
        <w:adjustRightInd w:val="0"/>
        <w:spacing w:after="0" w:line="240" w:lineRule="auto"/>
        <w:jc w:val="both"/>
        <w:rPr>
          <w:rFonts w:ascii="Arial" w:hAnsi="Arial" w:cs="Arial"/>
          <w:i/>
          <w:sz w:val="16"/>
          <w:szCs w:val="16"/>
        </w:rPr>
      </w:pPr>
      <w:r w:rsidRPr="008857C8">
        <w:rPr>
          <w:rFonts w:ascii="Arial" w:hAnsi="Arial" w:cs="Arial"/>
          <w:i/>
          <w:color w:val="000000"/>
          <w:sz w:val="16"/>
          <w:szCs w:val="16"/>
        </w:rPr>
        <w:t xml:space="preserve"> </w:t>
      </w:r>
    </w:p>
    <w:p w14:paraId="477C6CA6" w14:textId="77777777" w:rsidR="00411BC1" w:rsidRDefault="00411BC1" w:rsidP="00A567B8">
      <w:pPr>
        <w:autoSpaceDE w:val="0"/>
        <w:autoSpaceDN w:val="0"/>
        <w:adjustRightInd w:val="0"/>
        <w:spacing w:after="0" w:line="240" w:lineRule="auto"/>
        <w:jc w:val="both"/>
        <w:rPr>
          <w:rFonts w:ascii="Arial" w:hAnsi="Arial" w:cs="Arial"/>
          <w:i/>
          <w:color w:val="000000"/>
          <w:sz w:val="16"/>
          <w:szCs w:val="16"/>
        </w:rPr>
      </w:pPr>
      <w:r w:rsidRPr="008857C8">
        <w:rPr>
          <w:rFonts w:ascii="Arial" w:hAnsi="Arial" w:cs="Arial"/>
          <w:i/>
          <w:color w:val="000000"/>
          <w:sz w:val="16"/>
          <w:szCs w:val="16"/>
        </w:rPr>
        <w:t>I. Harán prueba plena la confesión expresa de las partes y los actos contenidos en</w:t>
      </w:r>
      <w:r>
        <w:rPr>
          <w:rFonts w:ascii="Arial" w:hAnsi="Arial" w:cs="Arial"/>
          <w:i/>
          <w:color w:val="000000"/>
          <w:sz w:val="16"/>
          <w:szCs w:val="16"/>
        </w:rPr>
        <w:t xml:space="preserve"> </w:t>
      </w:r>
      <w:r w:rsidRPr="008857C8">
        <w:rPr>
          <w:rFonts w:ascii="Arial" w:hAnsi="Arial" w:cs="Arial"/>
          <w:i/>
          <w:color w:val="000000"/>
          <w:sz w:val="16"/>
          <w:szCs w:val="16"/>
        </w:rPr>
        <w:t>documentos públicos, si en éstos últimos se contienen declaraciones de verdad o</w:t>
      </w:r>
      <w:r>
        <w:rPr>
          <w:rFonts w:ascii="Arial" w:hAnsi="Arial" w:cs="Arial"/>
          <w:i/>
          <w:color w:val="000000"/>
          <w:sz w:val="16"/>
          <w:szCs w:val="16"/>
        </w:rPr>
        <w:t xml:space="preserve"> </w:t>
      </w:r>
      <w:r w:rsidRPr="008857C8">
        <w:rPr>
          <w:rFonts w:ascii="Arial" w:hAnsi="Arial" w:cs="Arial"/>
          <w:i/>
          <w:color w:val="000000"/>
          <w:sz w:val="16"/>
          <w:szCs w:val="16"/>
        </w:rPr>
        <w:t>manifestaciones de hechos de particulares; y</w:t>
      </w:r>
    </w:p>
    <w:p w14:paraId="0B60F540" w14:textId="77777777" w:rsidR="00411BC1" w:rsidRDefault="00411BC1" w:rsidP="00A567B8">
      <w:pPr>
        <w:autoSpaceDE w:val="0"/>
        <w:autoSpaceDN w:val="0"/>
        <w:adjustRightInd w:val="0"/>
        <w:spacing w:after="0" w:line="240" w:lineRule="auto"/>
        <w:jc w:val="both"/>
      </w:pPr>
      <w:r>
        <w:rPr>
          <w:rFonts w:ascii="Arial" w:hAnsi="Arial" w:cs="Arial"/>
          <w:i/>
          <w:color w:val="000000"/>
          <w:sz w:val="16"/>
          <w:szCs w:val="16"/>
        </w:rPr>
        <w:t>(…)</w:t>
      </w:r>
    </w:p>
  </w:footnote>
  <w:footnote w:id="2">
    <w:p w14:paraId="1B9D7625" w14:textId="0DA40D03" w:rsidR="00411BC1" w:rsidRPr="00E55AF5" w:rsidRDefault="00411BC1">
      <w:pPr>
        <w:pStyle w:val="Textonotapie"/>
        <w:rPr>
          <w:rFonts w:ascii="Arial" w:hAnsi="Arial" w:cs="Arial"/>
          <w:i/>
          <w:sz w:val="16"/>
          <w:szCs w:val="16"/>
        </w:rPr>
      </w:pPr>
      <w:r w:rsidRPr="00E55AF5">
        <w:rPr>
          <w:rStyle w:val="Refdenotaalpie"/>
          <w:rFonts w:ascii="Arial" w:hAnsi="Arial" w:cs="Arial"/>
          <w:i/>
          <w:sz w:val="16"/>
          <w:szCs w:val="16"/>
        </w:rPr>
        <w:footnoteRef/>
      </w:r>
      <w:r w:rsidRPr="00E55AF5">
        <w:rPr>
          <w:rFonts w:ascii="Arial" w:hAnsi="Arial" w:cs="Arial"/>
          <w:i/>
          <w:sz w:val="16"/>
          <w:szCs w:val="16"/>
        </w:rPr>
        <w:t xml:space="preserve"> Visible en fojas 22 a la 44 del expediente del juicio de nulidad 0015/2021.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19A58C37" w14:textId="77777777" w:rsidR="00411BC1" w:rsidRDefault="009A604C">
        <w:pPr>
          <w:pStyle w:val="Encabezado"/>
          <w:jc w:val="center"/>
        </w:pPr>
        <w:r>
          <w:rPr>
            <w:noProof/>
          </w:rPr>
          <w:pict w14:anchorId="5A086B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411BC1">
          <w:fldChar w:fldCharType="begin"/>
        </w:r>
        <w:r w:rsidR="00411BC1">
          <w:instrText>PAGE   \* MERGEFORMAT</w:instrText>
        </w:r>
        <w:r w:rsidR="00411BC1">
          <w:fldChar w:fldCharType="separate"/>
        </w:r>
        <w:r w:rsidRPr="009A604C">
          <w:rPr>
            <w:noProof/>
            <w:lang w:val="es-ES"/>
          </w:rPr>
          <w:t>14</w:t>
        </w:r>
        <w:r w:rsidR="00411BC1">
          <w:rPr>
            <w:noProof/>
            <w:lang w:val="es-ES"/>
          </w:rPr>
          <w:fldChar w:fldCharType="end"/>
        </w:r>
      </w:p>
    </w:sdtContent>
  </w:sdt>
  <w:p w14:paraId="7F00DDDD" w14:textId="77777777" w:rsidR="00411BC1" w:rsidRDefault="00411BC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ACD4DF" w14:textId="77777777" w:rsidR="00411BC1" w:rsidRDefault="009A604C">
    <w:pPr>
      <w:pStyle w:val="Encabezado"/>
      <w:jc w:val="center"/>
    </w:pPr>
    <w:r>
      <w:rPr>
        <w:noProof/>
      </w:rPr>
      <w:pict w14:anchorId="1001E4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11BC1">
          <w:fldChar w:fldCharType="begin"/>
        </w:r>
        <w:r w:rsidR="00411BC1">
          <w:instrText>PAGE   \* MERGEFORMAT</w:instrText>
        </w:r>
        <w:r w:rsidR="00411BC1">
          <w:fldChar w:fldCharType="separate"/>
        </w:r>
        <w:r w:rsidRPr="009A604C">
          <w:rPr>
            <w:noProof/>
            <w:lang w:val="es-ES"/>
          </w:rPr>
          <w:t>13</w:t>
        </w:r>
        <w:r w:rsidR="00411BC1">
          <w:rPr>
            <w:noProof/>
            <w:lang w:val="es-ES"/>
          </w:rPr>
          <w:fldChar w:fldCharType="end"/>
        </w:r>
      </w:sdtContent>
    </w:sdt>
  </w:p>
  <w:p w14:paraId="176F232A" w14:textId="1E7F802B" w:rsidR="00411BC1" w:rsidRDefault="00411BC1"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339EEF67" wp14:editId="2B2DFE3F">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C2A93A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108E2" w14:textId="77777777" w:rsidR="00411BC1" w:rsidRDefault="009A604C">
    <w:pPr>
      <w:pStyle w:val="Encabezado"/>
    </w:pPr>
    <w:r>
      <w:rPr>
        <w:noProof/>
      </w:rPr>
      <w:pict w14:anchorId="73530F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07FDB"/>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4F28"/>
    <w:rsid w:val="00025BEB"/>
    <w:rsid w:val="000262A2"/>
    <w:rsid w:val="000264DD"/>
    <w:rsid w:val="00026C11"/>
    <w:rsid w:val="000306D4"/>
    <w:rsid w:val="00030BAF"/>
    <w:rsid w:val="000324B9"/>
    <w:rsid w:val="0003269B"/>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35D2"/>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3F"/>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846"/>
    <w:rsid w:val="000D2A1F"/>
    <w:rsid w:val="000D38DE"/>
    <w:rsid w:val="000D3E85"/>
    <w:rsid w:val="000D42B5"/>
    <w:rsid w:val="000D4AFE"/>
    <w:rsid w:val="000D5397"/>
    <w:rsid w:val="000D558F"/>
    <w:rsid w:val="000D5746"/>
    <w:rsid w:val="000D6E87"/>
    <w:rsid w:val="000D7067"/>
    <w:rsid w:val="000D7314"/>
    <w:rsid w:val="000D7B89"/>
    <w:rsid w:val="000D7C8C"/>
    <w:rsid w:val="000E121A"/>
    <w:rsid w:val="000E1E0D"/>
    <w:rsid w:val="000E343A"/>
    <w:rsid w:val="000E3E99"/>
    <w:rsid w:val="000E3FF4"/>
    <w:rsid w:val="000E40FD"/>
    <w:rsid w:val="000E4AC8"/>
    <w:rsid w:val="000E4C30"/>
    <w:rsid w:val="000E5501"/>
    <w:rsid w:val="000E5766"/>
    <w:rsid w:val="000E5B3C"/>
    <w:rsid w:val="000E5B66"/>
    <w:rsid w:val="000E74F5"/>
    <w:rsid w:val="000E7DB2"/>
    <w:rsid w:val="000F056D"/>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327D"/>
    <w:rsid w:val="001041F6"/>
    <w:rsid w:val="00104A1D"/>
    <w:rsid w:val="0010551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45"/>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27AC"/>
    <w:rsid w:val="00133BFB"/>
    <w:rsid w:val="00133C29"/>
    <w:rsid w:val="00133DCC"/>
    <w:rsid w:val="00134606"/>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0625"/>
    <w:rsid w:val="00161661"/>
    <w:rsid w:val="0016171F"/>
    <w:rsid w:val="00161F6F"/>
    <w:rsid w:val="001621EF"/>
    <w:rsid w:val="00163EBF"/>
    <w:rsid w:val="00164BCE"/>
    <w:rsid w:val="001659D0"/>
    <w:rsid w:val="0016604B"/>
    <w:rsid w:val="00166E6B"/>
    <w:rsid w:val="0016700D"/>
    <w:rsid w:val="00167ADD"/>
    <w:rsid w:val="001702C6"/>
    <w:rsid w:val="001711A1"/>
    <w:rsid w:val="00172205"/>
    <w:rsid w:val="0017260E"/>
    <w:rsid w:val="001729D0"/>
    <w:rsid w:val="00172B51"/>
    <w:rsid w:val="00172C89"/>
    <w:rsid w:val="00173A66"/>
    <w:rsid w:val="0017568D"/>
    <w:rsid w:val="00175C14"/>
    <w:rsid w:val="00175E9B"/>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64E"/>
    <w:rsid w:val="001A6EBE"/>
    <w:rsid w:val="001A6F68"/>
    <w:rsid w:val="001A77FB"/>
    <w:rsid w:val="001B009D"/>
    <w:rsid w:val="001B13DB"/>
    <w:rsid w:val="001B17F6"/>
    <w:rsid w:val="001B341D"/>
    <w:rsid w:val="001B3A10"/>
    <w:rsid w:val="001B5666"/>
    <w:rsid w:val="001B684B"/>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107"/>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6D5"/>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4DD6"/>
    <w:rsid w:val="002161AD"/>
    <w:rsid w:val="00216595"/>
    <w:rsid w:val="002165D6"/>
    <w:rsid w:val="00216AB7"/>
    <w:rsid w:val="00216F3C"/>
    <w:rsid w:val="002170A5"/>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6A8F"/>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01A"/>
    <w:rsid w:val="002466CD"/>
    <w:rsid w:val="0024672A"/>
    <w:rsid w:val="00246915"/>
    <w:rsid w:val="002476CF"/>
    <w:rsid w:val="00247875"/>
    <w:rsid w:val="00247B10"/>
    <w:rsid w:val="00247D11"/>
    <w:rsid w:val="00247E15"/>
    <w:rsid w:val="00247ECF"/>
    <w:rsid w:val="00250E2D"/>
    <w:rsid w:val="00252528"/>
    <w:rsid w:val="00252612"/>
    <w:rsid w:val="002530F3"/>
    <w:rsid w:val="00253130"/>
    <w:rsid w:val="00253A1C"/>
    <w:rsid w:val="002541B3"/>
    <w:rsid w:val="00254349"/>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4D3B"/>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423"/>
    <w:rsid w:val="002B0967"/>
    <w:rsid w:val="002B1BC2"/>
    <w:rsid w:val="002B1C2A"/>
    <w:rsid w:val="002B2706"/>
    <w:rsid w:val="002B3BA3"/>
    <w:rsid w:val="002B4040"/>
    <w:rsid w:val="002B430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4CCE"/>
    <w:rsid w:val="002E5953"/>
    <w:rsid w:val="002E5971"/>
    <w:rsid w:val="002E5EAB"/>
    <w:rsid w:val="002E6032"/>
    <w:rsid w:val="002E60D4"/>
    <w:rsid w:val="002E679B"/>
    <w:rsid w:val="002E6E85"/>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08C9"/>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050"/>
    <w:rsid w:val="00331836"/>
    <w:rsid w:val="0033190E"/>
    <w:rsid w:val="00333962"/>
    <w:rsid w:val="00333B62"/>
    <w:rsid w:val="00333E45"/>
    <w:rsid w:val="00334A65"/>
    <w:rsid w:val="003364DB"/>
    <w:rsid w:val="00336A8D"/>
    <w:rsid w:val="00337583"/>
    <w:rsid w:val="003379FB"/>
    <w:rsid w:val="00337DF6"/>
    <w:rsid w:val="0034068D"/>
    <w:rsid w:val="003411B3"/>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084C"/>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B79"/>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0F01"/>
    <w:rsid w:val="00392B20"/>
    <w:rsid w:val="00393D40"/>
    <w:rsid w:val="00394516"/>
    <w:rsid w:val="00395933"/>
    <w:rsid w:val="003961E1"/>
    <w:rsid w:val="00396B92"/>
    <w:rsid w:val="003974F9"/>
    <w:rsid w:val="0039774F"/>
    <w:rsid w:val="003A0AA1"/>
    <w:rsid w:val="003A0FE5"/>
    <w:rsid w:val="003A24EC"/>
    <w:rsid w:val="003A3EA0"/>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6EE0"/>
    <w:rsid w:val="003C7036"/>
    <w:rsid w:val="003C7781"/>
    <w:rsid w:val="003C7FA5"/>
    <w:rsid w:val="003D0C96"/>
    <w:rsid w:val="003D1CAA"/>
    <w:rsid w:val="003D427D"/>
    <w:rsid w:val="003D4395"/>
    <w:rsid w:val="003D474C"/>
    <w:rsid w:val="003D5398"/>
    <w:rsid w:val="003D5BAD"/>
    <w:rsid w:val="003D5F20"/>
    <w:rsid w:val="003D6507"/>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0C82"/>
    <w:rsid w:val="004116DB"/>
    <w:rsid w:val="00411707"/>
    <w:rsid w:val="00411BC1"/>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470"/>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342D"/>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5965"/>
    <w:rsid w:val="0047647A"/>
    <w:rsid w:val="004771E5"/>
    <w:rsid w:val="00477357"/>
    <w:rsid w:val="00477E07"/>
    <w:rsid w:val="00480A69"/>
    <w:rsid w:val="00480D2B"/>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5F67"/>
    <w:rsid w:val="004961AD"/>
    <w:rsid w:val="00496339"/>
    <w:rsid w:val="004967A0"/>
    <w:rsid w:val="00496C40"/>
    <w:rsid w:val="00497059"/>
    <w:rsid w:val="00497082"/>
    <w:rsid w:val="004973EC"/>
    <w:rsid w:val="00497B15"/>
    <w:rsid w:val="004A0617"/>
    <w:rsid w:val="004A1A63"/>
    <w:rsid w:val="004A2326"/>
    <w:rsid w:val="004A2A39"/>
    <w:rsid w:val="004A2A75"/>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5BD"/>
    <w:rsid w:val="004D66F7"/>
    <w:rsid w:val="004D709F"/>
    <w:rsid w:val="004D79AB"/>
    <w:rsid w:val="004E0DB7"/>
    <w:rsid w:val="004E13BA"/>
    <w:rsid w:val="004E1A6E"/>
    <w:rsid w:val="004E1B12"/>
    <w:rsid w:val="004E3257"/>
    <w:rsid w:val="004E32FC"/>
    <w:rsid w:val="004E3E15"/>
    <w:rsid w:val="004E4638"/>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16CA"/>
    <w:rsid w:val="00502093"/>
    <w:rsid w:val="00502177"/>
    <w:rsid w:val="0050335A"/>
    <w:rsid w:val="0050345B"/>
    <w:rsid w:val="00504E19"/>
    <w:rsid w:val="00505506"/>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0AEE"/>
    <w:rsid w:val="005212AE"/>
    <w:rsid w:val="005229B8"/>
    <w:rsid w:val="00522C1A"/>
    <w:rsid w:val="00523091"/>
    <w:rsid w:val="005242CB"/>
    <w:rsid w:val="00524D42"/>
    <w:rsid w:val="005251CE"/>
    <w:rsid w:val="00526DC4"/>
    <w:rsid w:val="005274E0"/>
    <w:rsid w:val="00527F7B"/>
    <w:rsid w:val="005300DF"/>
    <w:rsid w:val="005302D4"/>
    <w:rsid w:val="0053141E"/>
    <w:rsid w:val="00531B2A"/>
    <w:rsid w:val="00531B72"/>
    <w:rsid w:val="00531C8C"/>
    <w:rsid w:val="005323D5"/>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5D3"/>
    <w:rsid w:val="0054184C"/>
    <w:rsid w:val="00541B18"/>
    <w:rsid w:val="00541D68"/>
    <w:rsid w:val="00542646"/>
    <w:rsid w:val="00543994"/>
    <w:rsid w:val="00543C2D"/>
    <w:rsid w:val="00543DE7"/>
    <w:rsid w:val="0054479C"/>
    <w:rsid w:val="0054481C"/>
    <w:rsid w:val="00544E43"/>
    <w:rsid w:val="00545EB3"/>
    <w:rsid w:val="00546E22"/>
    <w:rsid w:val="00547361"/>
    <w:rsid w:val="00547737"/>
    <w:rsid w:val="00547A16"/>
    <w:rsid w:val="005502EA"/>
    <w:rsid w:val="0055087E"/>
    <w:rsid w:val="00550FC4"/>
    <w:rsid w:val="00551154"/>
    <w:rsid w:val="005522CE"/>
    <w:rsid w:val="00552ACC"/>
    <w:rsid w:val="00553082"/>
    <w:rsid w:val="005532E3"/>
    <w:rsid w:val="00553578"/>
    <w:rsid w:val="00554C70"/>
    <w:rsid w:val="0055538E"/>
    <w:rsid w:val="0055560D"/>
    <w:rsid w:val="0055566D"/>
    <w:rsid w:val="005558DD"/>
    <w:rsid w:val="00555A41"/>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80176"/>
    <w:rsid w:val="005802AF"/>
    <w:rsid w:val="00580FDE"/>
    <w:rsid w:val="00581327"/>
    <w:rsid w:val="005817AB"/>
    <w:rsid w:val="00582960"/>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9C0"/>
    <w:rsid w:val="005A5C44"/>
    <w:rsid w:val="005A6A9E"/>
    <w:rsid w:val="005A752F"/>
    <w:rsid w:val="005B1E67"/>
    <w:rsid w:val="005B2365"/>
    <w:rsid w:val="005B296A"/>
    <w:rsid w:val="005B2B19"/>
    <w:rsid w:val="005B3184"/>
    <w:rsid w:val="005B36F5"/>
    <w:rsid w:val="005B3BB9"/>
    <w:rsid w:val="005B3F3B"/>
    <w:rsid w:val="005B58CB"/>
    <w:rsid w:val="005B5FC8"/>
    <w:rsid w:val="005B6155"/>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D6A44"/>
    <w:rsid w:val="005E08EE"/>
    <w:rsid w:val="005E1980"/>
    <w:rsid w:val="005E38C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32E9"/>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0D41"/>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982"/>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06F5"/>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2C16"/>
    <w:rsid w:val="006937A1"/>
    <w:rsid w:val="006938F8"/>
    <w:rsid w:val="00693CC2"/>
    <w:rsid w:val="00693F50"/>
    <w:rsid w:val="00694688"/>
    <w:rsid w:val="00694863"/>
    <w:rsid w:val="006948AC"/>
    <w:rsid w:val="00694C91"/>
    <w:rsid w:val="00694D2F"/>
    <w:rsid w:val="00694ED9"/>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8BC"/>
    <w:rsid w:val="006A3D2D"/>
    <w:rsid w:val="006A52BF"/>
    <w:rsid w:val="006A5821"/>
    <w:rsid w:val="006A5A6C"/>
    <w:rsid w:val="006A61E5"/>
    <w:rsid w:val="006A654C"/>
    <w:rsid w:val="006A6B9A"/>
    <w:rsid w:val="006A7061"/>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693"/>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261"/>
    <w:rsid w:val="006F462B"/>
    <w:rsid w:val="006F5392"/>
    <w:rsid w:val="006F5864"/>
    <w:rsid w:val="006F6131"/>
    <w:rsid w:val="006F650D"/>
    <w:rsid w:val="006F68C0"/>
    <w:rsid w:val="006F68E5"/>
    <w:rsid w:val="00700013"/>
    <w:rsid w:val="007007EB"/>
    <w:rsid w:val="00701329"/>
    <w:rsid w:val="007017F0"/>
    <w:rsid w:val="0070212A"/>
    <w:rsid w:val="00702862"/>
    <w:rsid w:val="007037DD"/>
    <w:rsid w:val="00703AE1"/>
    <w:rsid w:val="00703B2F"/>
    <w:rsid w:val="00703ECE"/>
    <w:rsid w:val="0070428E"/>
    <w:rsid w:val="007042B5"/>
    <w:rsid w:val="00704634"/>
    <w:rsid w:val="00705D6A"/>
    <w:rsid w:val="00705E84"/>
    <w:rsid w:val="00706144"/>
    <w:rsid w:val="007061EE"/>
    <w:rsid w:val="007063E6"/>
    <w:rsid w:val="00707031"/>
    <w:rsid w:val="00707245"/>
    <w:rsid w:val="00707E4A"/>
    <w:rsid w:val="007100BE"/>
    <w:rsid w:val="00710B09"/>
    <w:rsid w:val="00711EB9"/>
    <w:rsid w:val="0071287D"/>
    <w:rsid w:val="00712D50"/>
    <w:rsid w:val="00713419"/>
    <w:rsid w:val="007135A0"/>
    <w:rsid w:val="00713957"/>
    <w:rsid w:val="00714402"/>
    <w:rsid w:val="00714488"/>
    <w:rsid w:val="00715319"/>
    <w:rsid w:val="00715EBB"/>
    <w:rsid w:val="00716736"/>
    <w:rsid w:val="00716DD4"/>
    <w:rsid w:val="00716E5A"/>
    <w:rsid w:val="00717898"/>
    <w:rsid w:val="0072190A"/>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0E8C"/>
    <w:rsid w:val="007426D1"/>
    <w:rsid w:val="007437DE"/>
    <w:rsid w:val="00743E50"/>
    <w:rsid w:val="00743F9C"/>
    <w:rsid w:val="00744DC2"/>
    <w:rsid w:val="00744E48"/>
    <w:rsid w:val="00744EED"/>
    <w:rsid w:val="00745494"/>
    <w:rsid w:val="00746015"/>
    <w:rsid w:val="00746730"/>
    <w:rsid w:val="00746A8A"/>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29"/>
    <w:rsid w:val="00770AC5"/>
    <w:rsid w:val="007711A1"/>
    <w:rsid w:val="00771AF2"/>
    <w:rsid w:val="00771CD4"/>
    <w:rsid w:val="007722CF"/>
    <w:rsid w:val="00772E06"/>
    <w:rsid w:val="00773C44"/>
    <w:rsid w:val="00773D68"/>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2C85"/>
    <w:rsid w:val="007841D1"/>
    <w:rsid w:val="007852EB"/>
    <w:rsid w:val="00785E98"/>
    <w:rsid w:val="00786A0E"/>
    <w:rsid w:val="00787328"/>
    <w:rsid w:val="00787FF8"/>
    <w:rsid w:val="007904C9"/>
    <w:rsid w:val="00790CF4"/>
    <w:rsid w:val="00790DA7"/>
    <w:rsid w:val="00791237"/>
    <w:rsid w:val="00791282"/>
    <w:rsid w:val="007919EC"/>
    <w:rsid w:val="00791F5C"/>
    <w:rsid w:val="007927EC"/>
    <w:rsid w:val="00792E46"/>
    <w:rsid w:val="00792E5F"/>
    <w:rsid w:val="00793C07"/>
    <w:rsid w:val="00794F71"/>
    <w:rsid w:val="00795A12"/>
    <w:rsid w:val="00796315"/>
    <w:rsid w:val="00796538"/>
    <w:rsid w:val="00796AB8"/>
    <w:rsid w:val="00796CE5"/>
    <w:rsid w:val="007A0AA3"/>
    <w:rsid w:val="007A0C87"/>
    <w:rsid w:val="007A0DD5"/>
    <w:rsid w:val="007A1877"/>
    <w:rsid w:val="007A1A79"/>
    <w:rsid w:val="007A203E"/>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40"/>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58BF"/>
    <w:rsid w:val="007C5E4C"/>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1B1F"/>
    <w:rsid w:val="007E3210"/>
    <w:rsid w:val="007E32FC"/>
    <w:rsid w:val="007E366D"/>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034D"/>
    <w:rsid w:val="00801A10"/>
    <w:rsid w:val="00801F35"/>
    <w:rsid w:val="00803391"/>
    <w:rsid w:val="00803D63"/>
    <w:rsid w:val="00805B4D"/>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5443"/>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037"/>
    <w:rsid w:val="008312B3"/>
    <w:rsid w:val="0083287B"/>
    <w:rsid w:val="00832A83"/>
    <w:rsid w:val="00832D2B"/>
    <w:rsid w:val="00833114"/>
    <w:rsid w:val="00833141"/>
    <w:rsid w:val="008357D2"/>
    <w:rsid w:val="008370CF"/>
    <w:rsid w:val="0083779B"/>
    <w:rsid w:val="00837CEF"/>
    <w:rsid w:val="00840700"/>
    <w:rsid w:val="00840ADA"/>
    <w:rsid w:val="00840C89"/>
    <w:rsid w:val="0084114B"/>
    <w:rsid w:val="00842756"/>
    <w:rsid w:val="008430AD"/>
    <w:rsid w:val="00843177"/>
    <w:rsid w:val="008433AE"/>
    <w:rsid w:val="0084355F"/>
    <w:rsid w:val="00843D17"/>
    <w:rsid w:val="0084703C"/>
    <w:rsid w:val="008473A8"/>
    <w:rsid w:val="008473B9"/>
    <w:rsid w:val="00847424"/>
    <w:rsid w:val="00847B25"/>
    <w:rsid w:val="00850259"/>
    <w:rsid w:val="008504C8"/>
    <w:rsid w:val="00851000"/>
    <w:rsid w:val="00851789"/>
    <w:rsid w:val="00854886"/>
    <w:rsid w:val="00855029"/>
    <w:rsid w:val="0085507C"/>
    <w:rsid w:val="0085563E"/>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BAA"/>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0EAA"/>
    <w:rsid w:val="008A12C7"/>
    <w:rsid w:val="008A16BE"/>
    <w:rsid w:val="008A23DD"/>
    <w:rsid w:val="008A249E"/>
    <w:rsid w:val="008A4EE6"/>
    <w:rsid w:val="008A552F"/>
    <w:rsid w:val="008A6544"/>
    <w:rsid w:val="008A65C4"/>
    <w:rsid w:val="008A7EC3"/>
    <w:rsid w:val="008A7F72"/>
    <w:rsid w:val="008A7FF6"/>
    <w:rsid w:val="008B0AD8"/>
    <w:rsid w:val="008B1D4F"/>
    <w:rsid w:val="008B1F69"/>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228C"/>
    <w:rsid w:val="008D3131"/>
    <w:rsid w:val="008D32AD"/>
    <w:rsid w:val="008D3620"/>
    <w:rsid w:val="008D3BDC"/>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892"/>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41A2"/>
    <w:rsid w:val="00924C5E"/>
    <w:rsid w:val="009250C3"/>
    <w:rsid w:val="009250CB"/>
    <w:rsid w:val="00926AC7"/>
    <w:rsid w:val="00926FCD"/>
    <w:rsid w:val="00927607"/>
    <w:rsid w:val="00931D14"/>
    <w:rsid w:val="00931E61"/>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A6F"/>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217"/>
    <w:rsid w:val="00957E51"/>
    <w:rsid w:val="009608E8"/>
    <w:rsid w:val="00960E04"/>
    <w:rsid w:val="0096112B"/>
    <w:rsid w:val="00961194"/>
    <w:rsid w:val="009629EE"/>
    <w:rsid w:val="0096309B"/>
    <w:rsid w:val="00963E50"/>
    <w:rsid w:val="00964A87"/>
    <w:rsid w:val="00964CE3"/>
    <w:rsid w:val="00965204"/>
    <w:rsid w:val="00965931"/>
    <w:rsid w:val="00965DB7"/>
    <w:rsid w:val="009663A9"/>
    <w:rsid w:val="00966C28"/>
    <w:rsid w:val="009700BB"/>
    <w:rsid w:val="00970451"/>
    <w:rsid w:val="00971321"/>
    <w:rsid w:val="00971E4D"/>
    <w:rsid w:val="00972B61"/>
    <w:rsid w:val="009730F2"/>
    <w:rsid w:val="00974250"/>
    <w:rsid w:val="00974AAF"/>
    <w:rsid w:val="00974DD0"/>
    <w:rsid w:val="00974F50"/>
    <w:rsid w:val="009756EC"/>
    <w:rsid w:val="009757EE"/>
    <w:rsid w:val="0097584C"/>
    <w:rsid w:val="00976FCC"/>
    <w:rsid w:val="009770F5"/>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36A"/>
    <w:rsid w:val="0099690A"/>
    <w:rsid w:val="00997136"/>
    <w:rsid w:val="009971A7"/>
    <w:rsid w:val="00997DB0"/>
    <w:rsid w:val="009A103E"/>
    <w:rsid w:val="009A33BE"/>
    <w:rsid w:val="009A3F67"/>
    <w:rsid w:val="009A5A82"/>
    <w:rsid w:val="009A604C"/>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7B"/>
    <w:rsid w:val="009C4EC5"/>
    <w:rsid w:val="009C607A"/>
    <w:rsid w:val="009C6929"/>
    <w:rsid w:val="009C6A52"/>
    <w:rsid w:val="009C72C2"/>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3CC"/>
    <w:rsid w:val="009F050C"/>
    <w:rsid w:val="009F0836"/>
    <w:rsid w:val="009F1587"/>
    <w:rsid w:val="009F2F05"/>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9FC"/>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7D6"/>
    <w:rsid w:val="00A23D23"/>
    <w:rsid w:val="00A243B5"/>
    <w:rsid w:val="00A24A17"/>
    <w:rsid w:val="00A24B73"/>
    <w:rsid w:val="00A257A4"/>
    <w:rsid w:val="00A258BB"/>
    <w:rsid w:val="00A27138"/>
    <w:rsid w:val="00A271B6"/>
    <w:rsid w:val="00A304B0"/>
    <w:rsid w:val="00A30D30"/>
    <w:rsid w:val="00A31158"/>
    <w:rsid w:val="00A3215A"/>
    <w:rsid w:val="00A32881"/>
    <w:rsid w:val="00A32B50"/>
    <w:rsid w:val="00A3359F"/>
    <w:rsid w:val="00A33F3B"/>
    <w:rsid w:val="00A34AF4"/>
    <w:rsid w:val="00A352E3"/>
    <w:rsid w:val="00A35446"/>
    <w:rsid w:val="00A3583F"/>
    <w:rsid w:val="00A36936"/>
    <w:rsid w:val="00A37120"/>
    <w:rsid w:val="00A37825"/>
    <w:rsid w:val="00A402AB"/>
    <w:rsid w:val="00A4105D"/>
    <w:rsid w:val="00A41757"/>
    <w:rsid w:val="00A417FE"/>
    <w:rsid w:val="00A41DB0"/>
    <w:rsid w:val="00A41FA8"/>
    <w:rsid w:val="00A426F3"/>
    <w:rsid w:val="00A42E01"/>
    <w:rsid w:val="00A438B5"/>
    <w:rsid w:val="00A44166"/>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7B8"/>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5A83"/>
    <w:rsid w:val="00A761F4"/>
    <w:rsid w:val="00A77448"/>
    <w:rsid w:val="00A77B65"/>
    <w:rsid w:val="00A77EC2"/>
    <w:rsid w:val="00A8007D"/>
    <w:rsid w:val="00A80761"/>
    <w:rsid w:val="00A80DC8"/>
    <w:rsid w:val="00A81200"/>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27A"/>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195F"/>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3FEE"/>
    <w:rsid w:val="00B453AD"/>
    <w:rsid w:val="00B45776"/>
    <w:rsid w:val="00B462D1"/>
    <w:rsid w:val="00B46D16"/>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7D0"/>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4E9"/>
    <w:rsid w:val="00B72FDD"/>
    <w:rsid w:val="00B735DA"/>
    <w:rsid w:val="00B73AD3"/>
    <w:rsid w:val="00B759C6"/>
    <w:rsid w:val="00B765B3"/>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2AD2"/>
    <w:rsid w:val="00BA31EF"/>
    <w:rsid w:val="00BA3973"/>
    <w:rsid w:val="00BA42E0"/>
    <w:rsid w:val="00BA5246"/>
    <w:rsid w:val="00BA59AD"/>
    <w:rsid w:val="00BA63BB"/>
    <w:rsid w:val="00BA65C8"/>
    <w:rsid w:val="00BA6A89"/>
    <w:rsid w:val="00BA6F7A"/>
    <w:rsid w:val="00BA79B7"/>
    <w:rsid w:val="00BB0D35"/>
    <w:rsid w:val="00BB13C5"/>
    <w:rsid w:val="00BB1812"/>
    <w:rsid w:val="00BB22B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3ADF"/>
    <w:rsid w:val="00BD438C"/>
    <w:rsid w:val="00BD492B"/>
    <w:rsid w:val="00BD4F9A"/>
    <w:rsid w:val="00BD5E19"/>
    <w:rsid w:val="00BD6D4E"/>
    <w:rsid w:val="00BD71F1"/>
    <w:rsid w:val="00BD74CF"/>
    <w:rsid w:val="00BE072E"/>
    <w:rsid w:val="00BE1557"/>
    <w:rsid w:val="00BE1BBE"/>
    <w:rsid w:val="00BE2C9F"/>
    <w:rsid w:val="00BE36D5"/>
    <w:rsid w:val="00BE4FDC"/>
    <w:rsid w:val="00BE5B36"/>
    <w:rsid w:val="00BE6056"/>
    <w:rsid w:val="00BE6217"/>
    <w:rsid w:val="00BE7C10"/>
    <w:rsid w:val="00BF01B9"/>
    <w:rsid w:val="00BF0D7C"/>
    <w:rsid w:val="00BF1235"/>
    <w:rsid w:val="00BF1F39"/>
    <w:rsid w:val="00BF29E9"/>
    <w:rsid w:val="00BF2AD9"/>
    <w:rsid w:val="00BF2FDA"/>
    <w:rsid w:val="00BF44D9"/>
    <w:rsid w:val="00BF4AC7"/>
    <w:rsid w:val="00BF5877"/>
    <w:rsid w:val="00BF68A1"/>
    <w:rsid w:val="00C00599"/>
    <w:rsid w:val="00C006E1"/>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154"/>
    <w:rsid w:val="00C268F6"/>
    <w:rsid w:val="00C27D1A"/>
    <w:rsid w:val="00C31200"/>
    <w:rsid w:val="00C316BB"/>
    <w:rsid w:val="00C31A08"/>
    <w:rsid w:val="00C31BE7"/>
    <w:rsid w:val="00C32229"/>
    <w:rsid w:val="00C32DE7"/>
    <w:rsid w:val="00C32F73"/>
    <w:rsid w:val="00C32FD3"/>
    <w:rsid w:val="00C341CB"/>
    <w:rsid w:val="00C3542E"/>
    <w:rsid w:val="00C35B5E"/>
    <w:rsid w:val="00C35DB1"/>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927"/>
    <w:rsid w:val="00C76E4E"/>
    <w:rsid w:val="00C77DBD"/>
    <w:rsid w:val="00C80261"/>
    <w:rsid w:val="00C808D5"/>
    <w:rsid w:val="00C80910"/>
    <w:rsid w:val="00C810FC"/>
    <w:rsid w:val="00C81142"/>
    <w:rsid w:val="00C83651"/>
    <w:rsid w:val="00C83754"/>
    <w:rsid w:val="00C83F2B"/>
    <w:rsid w:val="00C84033"/>
    <w:rsid w:val="00C84998"/>
    <w:rsid w:val="00C855DB"/>
    <w:rsid w:val="00C8734A"/>
    <w:rsid w:val="00C9111E"/>
    <w:rsid w:val="00C91446"/>
    <w:rsid w:val="00C919AB"/>
    <w:rsid w:val="00C92681"/>
    <w:rsid w:val="00C936EA"/>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3EC"/>
    <w:rsid w:val="00CA66BE"/>
    <w:rsid w:val="00CA6F61"/>
    <w:rsid w:val="00CB118A"/>
    <w:rsid w:val="00CB1AC1"/>
    <w:rsid w:val="00CB25EF"/>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6B6"/>
    <w:rsid w:val="00CC3FEE"/>
    <w:rsid w:val="00CC416D"/>
    <w:rsid w:val="00CC45E5"/>
    <w:rsid w:val="00CC466F"/>
    <w:rsid w:val="00CC55E8"/>
    <w:rsid w:val="00CC5DF0"/>
    <w:rsid w:val="00CC6A4D"/>
    <w:rsid w:val="00CC71C6"/>
    <w:rsid w:val="00CC7E7D"/>
    <w:rsid w:val="00CD0968"/>
    <w:rsid w:val="00CD1491"/>
    <w:rsid w:val="00CD2580"/>
    <w:rsid w:val="00CD3739"/>
    <w:rsid w:val="00CD3AE0"/>
    <w:rsid w:val="00CD3B16"/>
    <w:rsid w:val="00CD4B83"/>
    <w:rsid w:val="00CD5020"/>
    <w:rsid w:val="00CD58BA"/>
    <w:rsid w:val="00CD5B1C"/>
    <w:rsid w:val="00CD6145"/>
    <w:rsid w:val="00CD64DE"/>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140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3974"/>
    <w:rsid w:val="00D14E13"/>
    <w:rsid w:val="00D16547"/>
    <w:rsid w:val="00D20368"/>
    <w:rsid w:val="00D20448"/>
    <w:rsid w:val="00D209D8"/>
    <w:rsid w:val="00D20B6C"/>
    <w:rsid w:val="00D20DAB"/>
    <w:rsid w:val="00D2186C"/>
    <w:rsid w:val="00D22767"/>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3E7"/>
    <w:rsid w:val="00D424A2"/>
    <w:rsid w:val="00D4251B"/>
    <w:rsid w:val="00D42ECA"/>
    <w:rsid w:val="00D44BD1"/>
    <w:rsid w:val="00D45359"/>
    <w:rsid w:val="00D45E05"/>
    <w:rsid w:val="00D46BE0"/>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672"/>
    <w:rsid w:val="00D6587E"/>
    <w:rsid w:val="00D65C48"/>
    <w:rsid w:val="00D67C48"/>
    <w:rsid w:val="00D70CA3"/>
    <w:rsid w:val="00D70DB1"/>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1A04"/>
    <w:rsid w:val="00DB1EE5"/>
    <w:rsid w:val="00DB2AE9"/>
    <w:rsid w:val="00DB2C6D"/>
    <w:rsid w:val="00DB3037"/>
    <w:rsid w:val="00DB3D8E"/>
    <w:rsid w:val="00DB45FD"/>
    <w:rsid w:val="00DB48F6"/>
    <w:rsid w:val="00DB4D86"/>
    <w:rsid w:val="00DB516F"/>
    <w:rsid w:val="00DB6A81"/>
    <w:rsid w:val="00DB722F"/>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C28"/>
    <w:rsid w:val="00E36F87"/>
    <w:rsid w:val="00E36FAF"/>
    <w:rsid w:val="00E37775"/>
    <w:rsid w:val="00E37879"/>
    <w:rsid w:val="00E4029A"/>
    <w:rsid w:val="00E410B5"/>
    <w:rsid w:val="00E41DFA"/>
    <w:rsid w:val="00E4205C"/>
    <w:rsid w:val="00E42264"/>
    <w:rsid w:val="00E424EE"/>
    <w:rsid w:val="00E42D1E"/>
    <w:rsid w:val="00E43435"/>
    <w:rsid w:val="00E43B4E"/>
    <w:rsid w:val="00E44850"/>
    <w:rsid w:val="00E455A1"/>
    <w:rsid w:val="00E45DF0"/>
    <w:rsid w:val="00E45F05"/>
    <w:rsid w:val="00E46ECE"/>
    <w:rsid w:val="00E47793"/>
    <w:rsid w:val="00E47A30"/>
    <w:rsid w:val="00E47CEC"/>
    <w:rsid w:val="00E50E09"/>
    <w:rsid w:val="00E52259"/>
    <w:rsid w:val="00E540CA"/>
    <w:rsid w:val="00E54462"/>
    <w:rsid w:val="00E54583"/>
    <w:rsid w:val="00E55AF5"/>
    <w:rsid w:val="00E55F46"/>
    <w:rsid w:val="00E5633C"/>
    <w:rsid w:val="00E56E97"/>
    <w:rsid w:val="00E56EE4"/>
    <w:rsid w:val="00E60A17"/>
    <w:rsid w:val="00E621FE"/>
    <w:rsid w:val="00E62CBA"/>
    <w:rsid w:val="00E648F7"/>
    <w:rsid w:val="00E64CC9"/>
    <w:rsid w:val="00E65E40"/>
    <w:rsid w:val="00E67861"/>
    <w:rsid w:val="00E67D3C"/>
    <w:rsid w:val="00E702B9"/>
    <w:rsid w:val="00E70956"/>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3FA4"/>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0F59"/>
    <w:rsid w:val="00EC236E"/>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0B9"/>
    <w:rsid w:val="00ED7403"/>
    <w:rsid w:val="00ED75BD"/>
    <w:rsid w:val="00ED7AA8"/>
    <w:rsid w:val="00EE057C"/>
    <w:rsid w:val="00EE0858"/>
    <w:rsid w:val="00EE1897"/>
    <w:rsid w:val="00EE236A"/>
    <w:rsid w:val="00EE2649"/>
    <w:rsid w:val="00EE3015"/>
    <w:rsid w:val="00EE31AF"/>
    <w:rsid w:val="00EE34A1"/>
    <w:rsid w:val="00EE41A1"/>
    <w:rsid w:val="00EE50C5"/>
    <w:rsid w:val="00EE536C"/>
    <w:rsid w:val="00EE53E7"/>
    <w:rsid w:val="00EE68CD"/>
    <w:rsid w:val="00EE71BF"/>
    <w:rsid w:val="00EE73E5"/>
    <w:rsid w:val="00EE7B44"/>
    <w:rsid w:val="00EE7D04"/>
    <w:rsid w:val="00EE7FB9"/>
    <w:rsid w:val="00EF09AC"/>
    <w:rsid w:val="00EF14D1"/>
    <w:rsid w:val="00EF1DD2"/>
    <w:rsid w:val="00EF49FE"/>
    <w:rsid w:val="00EF58F2"/>
    <w:rsid w:val="00EF60C8"/>
    <w:rsid w:val="00EF6733"/>
    <w:rsid w:val="00EF6AD7"/>
    <w:rsid w:val="00EF6F33"/>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05"/>
    <w:rsid w:val="00F224D7"/>
    <w:rsid w:val="00F226DE"/>
    <w:rsid w:val="00F227F6"/>
    <w:rsid w:val="00F22851"/>
    <w:rsid w:val="00F233B1"/>
    <w:rsid w:val="00F246FB"/>
    <w:rsid w:val="00F24944"/>
    <w:rsid w:val="00F2516C"/>
    <w:rsid w:val="00F2560A"/>
    <w:rsid w:val="00F25B7F"/>
    <w:rsid w:val="00F25F8D"/>
    <w:rsid w:val="00F26299"/>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486"/>
    <w:rsid w:val="00F66D81"/>
    <w:rsid w:val="00F679CC"/>
    <w:rsid w:val="00F67C3E"/>
    <w:rsid w:val="00F70281"/>
    <w:rsid w:val="00F707C2"/>
    <w:rsid w:val="00F707EE"/>
    <w:rsid w:val="00F7087C"/>
    <w:rsid w:val="00F70E04"/>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AD4"/>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C95"/>
    <w:rsid w:val="00FC0F4A"/>
    <w:rsid w:val="00FC1289"/>
    <w:rsid w:val="00FC16C4"/>
    <w:rsid w:val="00FC174B"/>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6A3"/>
    <w:rsid w:val="00FD5D4A"/>
    <w:rsid w:val="00FD6B5B"/>
    <w:rsid w:val="00FE05FC"/>
    <w:rsid w:val="00FE0693"/>
    <w:rsid w:val="00FE086E"/>
    <w:rsid w:val="00FE0AF4"/>
    <w:rsid w:val="00FE127F"/>
    <w:rsid w:val="00FE27EE"/>
    <w:rsid w:val="00FE30E1"/>
    <w:rsid w:val="00FE403F"/>
    <w:rsid w:val="00FE43FC"/>
    <w:rsid w:val="00FE520C"/>
    <w:rsid w:val="00FE65C5"/>
    <w:rsid w:val="00FE6968"/>
    <w:rsid w:val="00FE6DA0"/>
    <w:rsid w:val="00FF04FE"/>
    <w:rsid w:val="00FF0C49"/>
    <w:rsid w:val="00FF0E16"/>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7AA16"/>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8893589">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A2806-5BC9-4357-BF5B-558ECE498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14</Pages>
  <Words>4999</Words>
  <Characters>27496</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32431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107</cp:revision>
  <cp:lastPrinted>2021-10-07T18:47:00Z</cp:lastPrinted>
  <dcterms:created xsi:type="dcterms:W3CDTF">2021-06-28T20:17:00Z</dcterms:created>
  <dcterms:modified xsi:type="dcterms:W3CDTF">2022-02-03T19:41:00Z</dcterms:modified>
</cp:coreProperties>
</file>