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24032A85"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JUICIO DE NULIDAD:</w:t>
      </w:r>
      <w:r w:rsidR="00DA47F6">
        <w:rPr>
          <w:rFonts w:ascii="Arial" w:eastAsia="Times New Roman" w:hAnsi="Arial" w:cs="Arial"/>
          <w:b/>
          <w:sz w:val="24"/>
          <w:szCs w:val="27"/>
          <w:lang w:val="es-ES_tradnl" w:eastAsia="es-ES"/>
        </w:rPr>
        <w:t xml:space="preserve"> </w:t>
      </w:r>
      <w:r w:rsidR="008A6A61">
        <w:rPr>
          <w:rFonts w:ascii="Arial" w:eastAsia="Times New Roman" w:hAnsi="Arial" w:cs="Arial"/>
          <w:bCs/>
          <w:sz w:val="24"/>
          <w:szCs w:val="27"/>
          <w:lang w:val="es-ES_tradnl" w:eastAsia="es-ES"/>
        </w:rPr>
        <w:t>88</w:t>
      </w:r>
      <w:r w:rsidR="001C0539">
        <w:rPr>
          <w:rFonts w:ascii="Arial" w:eastAsia="Times New Roman" w:hAnsi="Arial" w:cs="Arial"/>
          <w:bCs/>
          <w:sz w:val="24"/>
          <w:szCs w:val="27"/>
          <w:lang w:val="es-ES_tradnl" w:eastAsia="es-ES"/>
        </w:rPr>
        <w:t>/202</w:t>
      </w:r>
      <w:r w:rsidR="003A4813">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26C0C42A"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F85F1A">
        <w:rPr>
          <w:rFonts w:ascii="Arial" w:eastAsia="Times New Roman" w:hAnsi="Arial" w:cs="Arial"/>
          <w:sz w:val="24"/>
          <w:szCs w:val="27"/>
          <w:lang w:val="es-ES_tradnl" w:eastAsia="es-ES"/>
        </w:rPr>
        <w:t xml:space="preserve"> </w:t>
      </w:r>
      <w:bookmarkStart w:id="0" w:name="_Hlk121917300"/>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 *****</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 xml:space="preserve"> </w:t>
      </w:r>
      <w:r w:rsidR="004F6B36">
        <w:rPr>
          <w:rFonts w:ascii="Arial" w:eastAsia="Times New Roman" w:hAnsi="Arial" w:cs="Arial"/>
          <w:sz w:val="24"/>
          <w:szCs w:val="27"/>
          <w:lang w:val="es-ES_tradnl" w:eastAsia="es-ES"/>
        </w:rPr>
        <w:t>*****</w:t>
      </w:r>
      <w:r w:rsidR="0001081C">
        <w:rPr>
          <w:rFonts w:ascii="Arial" w:eastAsia="Times New Roman" w:hAnsi="Arial" w:cs="Arial"/>
          <w:sz w:val="24"/>
          <w:szCs w:val="27"/>
          <w:lang w:val="es-ES_tradnl" w:eastAsia="es-ES"/>
        </w:rPr>
        <w:t>.</w:t>
      </w:r>
      <w:r w:rsidR="00DD3CCF">
        <w:rPr>
          <w:rFonts w:ascii="Arial" w:eastAsia="Times New Roman" w:hAnsi="Arial" w:cs="Arial"/>
          <w:sz w:val="24"/>
          <w:szCs w:val="27"/>
          <w:lang w:val="es-ES_tradnl" w:eastAsia="es-ES"/>
        </w:rPr>
        <w:t xml:space="preserve"> </w:t>
      </w:r>
    </w:p>
    <w:bookmarkEnd w:id="0"/>
    <w:p w14:paraId="427298C6" w14:textId="1BA036EE" w:rsidR="00214E4D" w:rsidRPr="00B92E47"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1" w:name="_Hlk109392758"/>
      <w:bookmarkStart w:id="2" w:name="_Hlk106885326"/>
      <w:bookmarkStart w:id="3" w:name="_Hlk115266477"/>
      <w:r w:rsidR="001C4211">
        <w:rPr>
          <w:rFonts w:ascii="Arial" w:eastAsia="Times New Roman" w:hAnsi="Arial" w:cs="Arial"/>
          <w:b/>
          <w:sz w:val="24"/>
          <w:szCs w:val="27"/>
          <w:lang w:val="es-ES_tradnl" w:eastAsia="es-ES"/>
        </w:rPr>
        <w:t xml:space="preserve"> </w:t>
      </w:r>
      <w:bookmarkStart w:id="4" w:name="_Hlk121917351"/>
      <w:r w:rsidR="001C4211">
        <w:rPr>
          <w:rFonts w:ascii="Arial" w:eastAsia="Times New Roman" w:hAnsi="Arial" w:cs="Arial"/>
          <w:bCs/>
          <w:sz w:val="24"/>
          <w:szCs w:val="27"/>
          <w:lang w:val="es-ES_tradnl" w:eastAsia="es-ES"/>
        </w:rPr>
        <w:t>DIEGO</w:t>
      </w:r>
      <w:r w:rsidR="005012B1">
        <w:rPr>
          <w:rFonts w:ascii="Arial" w:eastAsia="Times New Roman" w:hAnsi="Arial" w:cs="Arial"/>
          <w:bCs/>
          <w:sz w:val="24"/>
          <w:szCs w:val="27"/>
          <w:lang w:val="es-ES_tradnl" w:eastAsia="es-ES"/>
        </w:rPr>
        <w:t xml:space="preserve"> ORTIZ</w:t>
      </w:r>
      <w:r w:rsidR="001C4211">
        <w:rPr>
          <w:rFonts w:ascii="Arial" w:eastAsia="Times New Roman" w:hAnsi="Arial" w:cs="Arial"/>
          <w:bCs/>
          <w:sz w:val="24"/>
          <w:szCs w:val="27"/>
          <w:lang w:val="es-ES_tradnl" w:eastAsia="es-ES"/>
        </w:rPr>
        <w:t xml:space="preserve"> DOMINGUEZ</w:t>
      </w:r>
      <w:r w:rsidR="00426E11">
        <w:rPr>
          <w:rFonts w:ascii="Arial" w:eastAsia="Times New Roman" w:hAnsi="Arial" w:cs="Arial"/>
          <w:bCs/>
          <w:sz w:val="24"/>
          <w:szCs w:val="27"/>
          <w:lang w:val="es-ES_tradnl" w:eastAsia="es-ES"/>
        </w:rPr>
        <w:t xml:space="preserve">,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w:t>
      </w:r>
      <w:r w:rsidR="009B3B28">
        <w:rPr>
          <w:rFonts w:ascii="Arial" w:eastAsia="Times New Roman" w:hAnsi="Arial" w:cs="Arial"/>
          <w:bCs/>
          <w:sz w:val="24"/>
          <w:szCs w:val="27"/>
          <w:lang w:val="es-ES_tradnl" w:eastAsia="es-ES"/>
        </w:rPr>
        <w:t xml:space="preserve"> ESTATAL</w:t>
      </w:r>
      <w:r w:rsidR="00B4066A">
        <w:rPr>
          <w:rFonts w:ascii="Arial" w:eastAsia="Times New Roman" w:hAnsi="Arial" w:cs="Arial"/>
          <w:bCs/>
          <w:sz w:val="24"/>
          <w:szCs w:val="27"/>
          <w:lang w:val="es-ES_tradnl" w:eastAsia="es-ES"/>
        </w:rPr>
        <w:t>, ADSCRIT</w:t>
      </w:r>
      <w:r w:rsidR="004D51BF">
        <w:rPr>
          <w:rFonts w:ascii="Arial" w:eastAsia="Times New Roman" w:hAnsi="Arial" w:cs="Arial"/>
          <w:bCs/>
          <w:sz w:val="24"/>
          <w:szCs w:val="27"/>
          <w:lang w:val="es-ES_tradnl" w:eastAsia="es-ES"/>
        </w:rPr>
        <w:t>O</w:t>
      </w:r>
      <w:r w:rsidR="00BE1028">
        <w:rPr>
          <w:rFonts w:ascii="Arial" w:eastAsia="Times New Roman" w:hAnsi="Arial" w:cs="Arial"/>
          <w:bCs/>
          <w:sz w:val="24"/>
          <w:szCs w:val="27"/>
          <w:lang w:val="es-ES_tradnl" w:eastAsia="es-ES"/>
        </w:rPr>
        <w:t xml:space="preserve"> A</w:t>
      </w:r>
      <w:r w:rsidR="00B4066A">
        <w:rPr>
          <w:rFonts w:ascii="Arial" w:eastAsia="Times New Roman" w:hAnsi="Arial" w:cs="Arial"/>
          <w:bCs/>
          <w:sz w:val="24"/>
          <w:szCs w:val="27"/>
          <w:lang w:val="es-ES_tradnl" w:eastAsia="es-ES"/>
        </w:rPr>
        <w:t xml:space="preserve"> LA</w:t>
      </w:r>
      <w:r w:rsidR="004D51BF">
        <w:rPr>
          <w:rFonts w:ascii="Arial" w:eastAsia="Times New Roman" w:hAnsi="Arial" w:cs="Arial"/>
          <w:bCs/>
          <w:sz w:val="24"/>
          <w:szCs w:val="27"/>
          <w:lang w:val="es-ES_tradnl" w:eastAsia="es-ES"/>
        </w:rPr>
        <w:t xml:space="preserve"> </w:t>
      </w:r>
      <w:r w:rsidR="00973054">
        <w:rPr>
          <w:rFonts w:ascii="Arial" w:eastAsia="Times New Roman" w:hAnsi="Arial" w:cs="Arial"/>
          <w:bCs/>
          <w:sz w:val="24"/>
          <w:szCs w:val="27"/>
          <w:lang w:val="es-ES_tradnl" w:eastAsia="es-ES"/>
        </w:rPr>
        <w:t>DIRECCIÓN</w:t>
      </w:r>
      <w:r w:rsidR="004D51BF">
        <w:rPr>
          <w:rFonts w:ascii="Arial" w:eastAsia="Times New Roman" w:hAnsi="Arial" w:cs="Arial"/>
          <w:bCs/>
          <w:sz w:val="24"/>
          <w:szCs w:val="27"/>
          <w:lang w:val="es-ES_tradnl" w:eastAsia="es-ES"/>
        </w:rPr>
        <w:t xml:space="preserve"> GENERAL</w:t>
      </w:r>
      <w:r w:rsidR="00973054">
        <w:rPr>
          <w:rFonts w:ascii="Arial" w:eastAsia="Times New Roman" w:hAnsi="Arial" w:cs="Arial"/>
          <w:bCs/>
          <w:sz w:val="24"/>
          <w:szCs w:val="27"/>
          <w:lang w:val="es-ES_tradnl" w:eastAsia="es-ES"/>
        </w:rPr>
        <w:t xml:space="preserve"> DE</w:t>
      </w:r>
      <w:r w:rsidR="004D51BF">
        <w:rPr>
          <w:rFonts w:ascii="Arial" w:eastAsia="Times New Roman" w:hAnsi="Arial" w:cs="Arial"/>
          <w:bCs/>
          <w:sz w:val="24"/>
          <w:szCs w:val="27"/>
          <w:lang w:val="es-ES_tradnl" w:eastAsia="es-ES"/>
        </w:rPr>
        <w:t xml:space="preserve"> LA POLICÍA VIAL ESTATAL</w:t>
      </w:r>
      <w:bookmarkEnd w:id="1"/>
      <w:r w:rsidR="00937DB0">
        <w:rPr>
          <w:rFonts w:ascii="Arial" w:eastAsia="Times New Roman" w:hAnsi="Arial" w:cs="Arial"/>
          <w:bCs/>
          <w:sz w:val="24"/>
          <w:szCs w:val="27"/>
          <w:lang w:val="es-ES_tradnl" w:eastAsia="es-ES"/>
        </w:rPr>
        <w:t>.</w:t>
      </w:r>
    </w:p>
    <w:bookmarkEnd w:id="2"/>
    <w:bookmarkEnd w:id="3"/>
    <w:bookmarkEnd w:id="4"/>
    <w:p w14:paraId="70DB9FE9" w14:textId="2BD3F481"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546E77">
        <w:rPr>
          <w:rFonts w:ascii="Arial" w:eastAsia="Times New Roman" w:hAnsi="Arial" w:cs="Arial"/>
          <w:b/>
          <w:sz w:val="24"/>
          <w:szCs w:val="27"/>
          <w:lang w:val="es-ES" w:eastAsia="es-ES"/>
        </w:rPr>
        <w:t>A</w:t>
      </w:r>
      <w:r w:rsidR="007759AF">
        <w:rPr>
          <w:rFonts w:ascii="Arial" w:eastAsia="Times New Roman" w:hAnsi="Arial" w:cs="Arial"/>
          <w:b/>
          <w:sz w:val="24"/>
          <w:szCs w:val="27"/>
          <w:lang w:val="es-ES" w:eastAsia="es-ES"/>
        </w:rPr>
        <w:t xml:space="preserve"> </w:t>
      </w:r>
      <w:r w:rsidR="005528F4">
        <w:rPr>
          <w:rFonts w:ascii="Arial" w:eastAsia="Times New Roman" w:hAnsi="Arial" w:cs="Arial"/>
          <w:b/>
          <w:sz w:val="24"/>
          <w:szCs w:val="27"/>
          <w:lang w:val="es-ES" w:eastAsia="es-ES"/>
        </w:rPr>
        <w:t>DIECISÉIS DE</w:t>
      </w:r>
      <w:r w:rsidR="007759AF">
        <w:rPr>
          <w:rFonts w:ascii="Arial" w:eastAsia="Times New Roman" w:hAnsi="Arial" w:cs="Arial"/>
          <w:b/>
          <w:sz w:val="24"/>
          <w:szCs w:val="27"/>
          <w:lang w:val="es-ES" w:eastAsia="es-ES"/>
        </w:rPr>
        <w:t xml:space="preserve"> </w:t>
      </w:r>
      <w:r w:rsidR="006D78A1">
        <w:rPr>
          <w:rFonts w:ascii="Arial" w:eastAsia="Times New Roman" w:hAnsi="Arial" w:cs="Arial"/>
          <w:b/>
          <w:sz w:val="24"/>
          <w:szCs w:val="27"/>
          <w:lang w:val="es-ES" w:eastAsia="es-ES"/>
        </w:rPr>
        <w:t>ENERO DE DOS MIL VEINTITRÉS</w:t>
      </w:r>
      <w:r w:rsidR="006801B9">
        <w:rPr>
          <w:rFonts w:ascii="Arial" w:eastAsia="Times New Roman" w:hAnsi="Arial" w:cs="Arial"/>
          <w:b/>
          <w:sz w:val="24"/>
          <w:szCs w:val="27"/>
          <w:lang w:val="es-ES" w:eastAsia="es-ES"/>
        </w:rPr>
        <w:t>.</w:t>
      </w:r>
    </w:p>
    <w:p w14:paraId="044BF535" w14:textId="41E18E73" w:rsidR="00102315" w:rsidRPr="00296314" w:rsidRDefault="003569E3" w:rsidP="001E6EFE">
      <w:pPr>
        <w:widowControl w:val="0"/>
        <w:spacing w:line="360" w:lineRule="auto"/>
        <w:ind w:right="51" w:firstLine="567"/>
        <w:jc w:val="both"/>
        <w:rPr>
          <w:rFonts w:ascii="Arial" w:eastAsia="Times New Roman" w:hAnsi="Arial" w:cs="Arial"/>
          <w:bCs/>
          <w:sz w:val="24"/>
          <w:szCs w:val="27"/>
          <w:lang w:val="es-ES_tradnl"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DD3CCF">
        <w:rPr>
          <w:rFonts w:ascii="Arial" w:eastAsia="Times New Roman" w:hAnsi="Arial" w:cs="Arial"/>
          <w:bCs/>
          <w:sz w:val="24"/>
          <w:szCs w:val="27"/>
          <w:lang w:val="es-ES_tradnl" w:eastAsia="es-ES"/>
        </w:rPr>
        <w:t xml:space="preserve"> </w:t>
      </w:r>
      <w:r w:rsidR="009D6F00">
        <w:rPr>
          <w:rFonts w:ascii="Arial" w:eastAsia="Times New Roman" w:hAnsi="Arial" w:cs="Arial"/>
          <w:b/>
          <w:sz w:val="24"/>
          <w:szCs w:val="27"/>
          <w:lang w:val="es-ES_tradnl" w:eastAsia="es-ES"/>
        </w:rPr>
        <w:t>88</w:t>
      </w:r>
      <w:r w:rsidR="001C0539" w:rsidRPr="009B13B2">
        <w:rPr>
          <w:rFonts w:ascii="Arial" w:eastAsia="Times New Roman" w:hAnsi="Arial" w:cs="Arial"/>
          <w:b/>
          <w:sz w:val="24"/>
          <w:szCs w:val="27"/>
          <w:lang w:val="es-ES_tradnl" w:eastAsia="es-ES"/>
        </w:rPr>
        <w:t>/</w:t>
      </w:r>
      <w:r w:rsidR="001C0539" w:rsidRPr="00B85A9B">
        <w:rPr>
          <w:rFonts w:ascii="Arial" w:eastAsia="Times New Roman" w:hAnsi="Arial" w:cs="Arial"/>
          <w:b/>
          <w:sz w:val="24"/>
          <w:szCs w:val="27"/>
          <w:lang w:val="es-ES_tradnl" w:eastAsia="es-ES"/>
        </w:rPr>
        <w:t>202</w:t>
      </w:r>
      <w:r w:rsidR="00546E77">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w:t>
      </w:r>
      <w:r w:rsidR="001E6EFE">
        <w:rPr>
          <w:rFonts w:ascii="Arial" w:eastAsia="Times New Roman" w:hAnsi="Arial" w:cs="Arial"/>
          <w:bCs/>
          <w:sz w:val="24"/>
          <w:szCs w:val="27"/>
          <w:lang w:val="es-ES_tradnl" w:eastAsia="es-ES"/>
        </w:rPr>
        <w:t xml:space="preserve"> </w:t>
      </w:r>
      <w:r w:rsidR="00102315" w:rsidRPr="00934A43">
        <w:rPr>
          <w:rFonts w:ascii="Arial" w:eastAsia="Times New Roman" w:hAnsi="Arial" w:cs="Arial"/>
          <w:bCs/>
          <w:sz w:val="24"/>
          <w:szCs w:val="27"/>
          <w:lang w:val="es-ES_tradnl" w:eastAsia="es-ES"/>
        </w:rPr>
        <w:t>por</w:t>
      </w:r>
      <w:r w:rsidR="001E6EFE">
        <w:rPr>
          <w:rFonts w:ascii="Arial" w:eastAsia="Times New Roman" w:hAnsi="Arial" w:cs="Arial"/>
          <w:bCs/>
          <w:sz w:val="24"/>
          <w:szCs w:val="27"/>
          <w:lang w:val="es-ES_tradnl" w:eastAsia="es-ES"/>
        </w:rPr>
        <w:t xml:space="preserve"> </w:t>
      </w:r>
      <w:r w:rsidR="004F6B36">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4F6B36">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4F6B36">
        <w:rPr>
          <w:rFonts w:ascii="Arial" w:eastAsia="Times New Roman" w:hAnsi="Arial" w:cs="Arial"/>
          <w:b/>
          <w:sz w:val="24"/>
          <w:szCs w:val="27"/>
          <w:lang w:val="es-ES_tradnl" w:eastAsia="es-ES"/>
        </w:rPr>
        <w:t>****</w:t>
      </w:r>
      <w:r w:rsidR="005333C1">
        <w:rPr>
          <w:rFonts w:ascii="Arial" w:eastAsia="Times New Roman" w:hAnsi="Arial" w:cs="Arial"/>
          <w:b/>
          <w:sz w:val="24"/>
          <w:szCs w:val="27"/>
          <w:lang w:val="es-ES_tradnl" w:eastAsia="es-ES"/>
        </w:rPr>
        <w:t>*</w:t>
      </w:r>
      <w:r w:rsidR="005333C1" w:rsidRPr="001E6EFE">
        <w:rPr>
          <w:rFonts w:ascii="Arial" w:eastAsia="Times New Roman" w:hAnsi="Arial" w:cs="Arial"/>
          <w:b/>
          <w:sz w:val="24"/>
          <w:szCs w:val="27"/>
          <w:lang w:val="es-ES_tradnl" w:eastAsia="es-ES"/>
        </w:rPr>
        <w:t xml:space="preserve"> *</w:t>
      </w:r>
      <w:r w:rsidR="004F6B36">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4F6B36">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5333C1">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5333C1">
        <w:rPr>
          <w:rFonts w:ascii="Arial" w:eastAsia="Times New Roman" w:hAnsi="Arial" w:cs="Arial"/>
          <w:b/>
          <w:sz w:val="24"/>
          <w:szCs w:val="27"/>
          <w:lang w:val="es-ES_tradnl" w:eastAsia="es-ES"/>
        </w:rPr>
        <w:t>*****</w:t>
      </w:r>
      <w:r w:rsidR="001E6EFE" w:rsidRPr="001E6EFE">
        <w:rPr>
          <w:rFonts w:ascii="Arial" w:eastAsia="Times New Roman" w:hAnsi="Arial" w:cs="Arial"/>
          <w:b/>
          <w:sz w:val="24"/>
          <w:szCs w:val="27"/>
          <w:lang w:val="es-ES_tradnl" w:eastAsia="es-ES"/>
        </w:rPr>
        <w:t xml:space="preserve"> </w:t>
      </w:r>
      <w:r w:rsidR="005333C1">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en contra de</w:t>
      </w:r>
      <w:r w:rsidR="001E6EFE">
        <w:rPr>
          <w:rFonts w:ascii="Arial" w:eastAsia="Times New Roman" w:hAnsi="Arial" w:cs="Arial"/>
          <w:bCs/>
          <w:sz w:val="24"/>
          <w:szCs w:val="27"/>
          <w:lang w:val="es-ES_tradnl" w:eastAsia="es-ES"/>
        </w:rPr>
        <w:t xml:space="preserve"> </w:t>
      </w:r>
      <w:r w:rsidR="001E6EFE" w:rsidRPr="007372F1">
        <w:rPr>
          <w:rFonts w:ascii="Arial" w:eastAsia="Times New Roman" w:hAnsi="Arial" w:cs="Arial"/>
          <w:b/>
          <w:sz w:val="24"/>
          <w:szCs w:val="27"/>
          <w:lang w:val="es-ES_tradnl" w:eastAsia="es-ES"/>
        </w:rPr>
        <w:t>DIEGO ORTIZ DOMINGUEZ, POLICÍA VIAL ESTATAL, ADSCRITO A LA DIRECCIÓN GENERAL DE LA POLICÍA VIAL ESTATAL</w:t>
      </w:r>
      <w:r w:rsidR="00296314" w:rsidRPr="00296314">
        <w:rPr>
          <w:rFonts w:ascii="Arial" w:eastAsia="Times New Roman" w:hAnsi="Arial" w:cs="Arial"/>
          <w:b/>
          <w:sz w:val="24"/>
          <w:szCs w:val="27"/>
          <w:lang w:val="es-ES_tradnl" w:eastAsia="es-ES"/>
        </w:rPr>
        <w:t xml:space="preserve">, </w:t>
      </w:r>
      <w:r w:rsidR="00102315" w:rsidRPr="00296314">
        <w:rPr>
          <w:rFonts w:ascii="Arial" w:eastAsia="Times New Roman" w:hAnsi="Arial" w:cs="Arial"/>
          <w:b/>
          <w:sz w:val="24"/>
          <w:szCs w:val="27"/>
          <w:lang w:val="es-ES_tradnl" w:eastAsia="es-ES"/>
        </w:rPr>
        <w:t>y</w:t>
      </w:r>
      <w:r w:rsidR="00102315" w:rsidRPr="00934A43">
        <w:rPr>
          <w:rFonts w:ascii="Arial" w:eastAsia="Times New Roman" w:hAnsi="Arial" w:cs="Arial"/>
          <w:bCs/>
          <w:sz w:val="24"/>
          <w:szCs w:val="27"/>
          <w:lang w:val="es-ES_tradnl" w:eastAsia="es-ES"/>
        </w:rPr>
        <w:t>;</w:t>
      </w:r>
    </w:p>
    <w:p w14:paraId="40202D22" w14:textId="170BCDA7" w:rsidR="00102315" w:rsidRPr="009C0C09" w:rsidRDefault="00E26635" w:rsidP="00E26635">
      <w:pPr>
        <w:tabs>
          <w:tab w:val="center" w:pos="4418"/>
          <w:tab w:val="left" w:pos="6330"/>
        </w:tabs>
        <w:spacing w:line="360" w:lineRule="auto"/>
        <w:rPr>
          <w:rFonts w:ascii="Arial" w:hAnsi="Arial" w:cs="Arial"/>
          <w:b/>
          <w:spacing w:val="-3"/>
          <w:sz w:val="24"/>
          <w:szCs w:val="27"/>
          <w:lang w:val="es-ES_tradnl"/>
        </w:rPr>
      </w:pPr>
      <w:r>
        <w:rPr>
          <w:rFonts w:ascii="Arial" w:hAnsi="Arial" w:cs="Arial"/>
          <w:b/>
          <w:sz w:val="24"/>
          <w:szCs w:val="27"/>
        </w:rPr>
        <w:tab/>
      </w:r>
      <w:r w:rsidR="00102315" w:rsidRPr="009C0C09">
        <w:rPr>
          <w:rFonts w:ascii="Arial" w:hAnsi="Arial" w:cs="Arial"/>
          <w:b/>
          <w:sz w:val="24"/>
          <w:szCs w:val="27"/>
        </w:rPr>
        <w:t>R E</w:t>
      </w:r>
      <w:r w:rsidR="00102315" w:rsidRPr="009C0C09">
        <w:rPr>
          <w:rFonts w:ascii="Arial" w:hAnsi="Arial" w:cs="Arial"/>
          <w:b/>
          <w:spacing w:val="-3"/>
          <w:sz w:val="24"/>
          <w:szCs w:val="27"/>
          <w:lang w:val="es-ES_tradnl"/>
        </w:rPr>
        <w:t xml:space="preserve"> S U L T A N D O:</w:t>
      </w:r>
      <w:r>
        <w:rPr>
          <w:rFonts w:ascii="Arial" w:hAnsi="Arial" w:cs="Arial"/>
          <w:b/>
          <w:spacing w:val="-3"/>
          <w:sz w:val="24"/>
          <w:szCs w:val="27"/>
          <w:lang w:val="es-ES_tradnl"/>
        </w:rPr>
        <w:tab/>
      </w:r>
    </w:p>
    <w:p w14:paraId="1EFAE936" w14:textId="07FE17AB" w:rsidR="00D85999" w:rsidRDefault="00D82372" w:rsidP="00CA3199">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B323F">
        <w:rPr>
          <w:rFonts w:ascii="Arial" w:hAnsi="Arial" w:cs="Arial"/>
          <w:bCs/>
          <w:spacing w:val="-3"/>
          <w:sz w:val="24"/>
          <w:szCs w:val="27"/>
          <w:lang w:val="es-ES_tradnl"/>
        </w:rPr>
        <w:t xml:space="preserve"> </w:t>
      </w:r>
      <w:r w:rsidR="005333C1">
        <w:rPr>
          <w:rFonts w:ascii="Arial" w:hAnsi="Arial" w:cs="Arial"/>
          <w:bCs/>
          <w:spacing w:val="-3"/>
          <w:sz w:val="24"/>
          <w:szCs w:val="27"/>
          <w:lang w:val="es-ES_tradnl"/>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B323F">
        <w:rPr>
          <w:rFonts w:ascii="Arial" w:eastAsia="Times New Roman" w:hAnsi="Arial" w:cs="Arial"/>
          <w:sz w:val="24"/>
          <w:szCs w:val="27"/>
          <w:lang w:val="es-ES_tradnl" w:eastAsia="es-ES"/>
        </w:rPr>
        <w:t xml:space="preserve"> </w:t>
      </w:r>
      <w:r w:rsidR="005333C1">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w:t>
      </w:r>
      <w:r w:rsidR="00DF6559">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por medio de su escrito recibido el</w:t>
      </w:r>
      <w:r w:rsidR="00684FE5">
        <w:rPr>
          <w:rFonts w:ascii="Arial" w:hAnsi="Arial" w:cs="Arial"/>
          <w:bCs/>
          <w:spacing w:val="-3"/>
          <w:sz w:val="24"/>
          <w:szCs w:val="27"/>
          <w:lang w:val="es-ES_tradnl"/>
        </w:rPr>
        <w:t xml:space="preserve"> </w:t>
      </w:r>
      <w:r w:rsidR="00B54B8B">
        <w:rPr>
          <w:rFonts w:ascii="Arial" w:hAnsi="Arial" w:cs="Arial"/>
          <w:bCs/>
          <w:spacing w:val="-3"/>
          <w:sz w:val="24"/>
          <w:szCs w:val="27"/>
          <w:lang w:val="es-ES_tradnl"/>
        </w:rPr>
        <w:t>veintiséis</w:t>
      </w:r>
      <w:r w:rsidR="00031C21">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CF4180">
        <w:rPr>
          <w:rFonts w:ascii="Arial" w:hAnsi="Arial" w:cs="Arial"/>
          <w:bCs/>
          <w:spacing w:val="-3"/>
          <w:sz w:val="24"/>
          <w:szCs w:val="27"/>
          <w:lang w:val="es-ES_tradnl"/>
        </w:rPr>
        <w:t xml:space="preserve"> octubre</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w:t>
      </w:r>
      <w:r w:rsidR="00564CAA">
        <w:rPr>
          <w:rFonts w:ascii="Arial" w:hAnsi="Arial" w:cs="Arial"/>
          <w:bCs/>
          <w:spacing w:val="-3"/>
          <w:sz w:val="24"/>
          <w:szCs w:val="27"/>
          <w:lang w:val="es-ES_tradnl"/>
        </w:rPr>
        <w:t>tiun</w:t>
      </w:r>
      <w:r w:rsidR="00E43D1A">
        <w:rPr>
          <w:rFonts w:ascii="Arial" w:hAnsi="Arial" w:cs="Arial"/>
          <w:bCs/>
          <w:spacing w:val="-3"/>
          <w:sz w:val="24"/>
          <w:szCs w:val="27"/>
          <w:lang w:val="es-ES_tradnl"/>
        </w:rPr>
        <w:t>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w:t>
      </w:r>
      <w:r w:rsidR="00EA4071">
        <w:rPr>
          <w:rFonts w:ascii="Arial" w:hAnsi="Arial" w:cs="Arial"/>
          <w:bCs/>
          <w:spacing w:val="-3"/>
          <w:sz w:val="24"/>
          <w:szCs w:val="27"/>
          <w:lang w:val="es-ES_tradnl"/>
        </w:rPr>
        <w:t>aron</w:t>
      </w:r>
      <w:r w:rsidR="00D3679B">
        <w:rPr>
          <w:rFonts w:ascii="Arial" w:hAnsi="Arial" w:cs="Arial"/>
          <w:bCs/>
          <w:spacing w:val="-3"/>
          <w:sz w:val="24"/>
          <w:szCs w:val="27"/>
          <w:lang w:val="es-ES_tradnl"/>
        </w:rPr>
        <w:t xml:space="preserve">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E806E5">
        <w:rPr>
          <w:rFonts w:ascii="Arial" w:hAnsi="Arial" w:cs="Arial"/>
          <w:bCs/>
          <w:spacing w:val="-3"/>
          <w:sz w:val="24"/>
          <w:szCs w:val="27"/>
          <w:lang w:val="es-ES_tradnl"/>
        </w:rPr>
        <w:t xml:space="preserve"> ******</w:t>
      </w:r>
      <w:r w:rsidR="00A4728E">
        <w:rPr>
          <w:rFonts w:ascii="Arial" w:hAnsi="Arial" w:cs="Arial"/>
          <w:bCs/>
          <w:spacing w:val="-3"/>
          <w:sz w:val="24"/>
          <w:szCs w:val="27"/>
          <w:lang w:val="es-ES_tradnl"/>
        </w:rPr>
        <w:t xml:space="preserve"> </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A4728E">
        <w:rPr>
          <w:rFonts w:ascii="Arial" w:hAnsi="Arial" w:cs="Arial"/>
          <w:bCs/>
          <w:spacing w:val="-3"/>
          <w:sz w:val="24"/>
          <w:szCs w:val="27"/>
          <w:lang w:val="es-ES_tradnl"/>
        </w:rPr>
        <w:t xml:space="preserve"> </w:t>
      </w:r>
      <w:r w:rsidR="00E806E5">
        <w:rPr>
          <w:rFonts w:ascii="Arial" w:hAnsi="Arial" w:cs="Arial"/>
          <w:bCs/>
          <w:spacing w:val="-3"/>
          <w:sz w:val="24"/>
          <w:szCs w:val="27"/>
          <w:lang w:val="es-ES_tradnl"/>
        </w:rPr>
        <w:t>*****</w:t>
      </w:r>
      <w:r w:rsidR="00284A85">
        <w:rPr>
          <w:rFonts w:ascii="Arial" w:hAnsi="Arial" w:cs="Arial"/>
          <w:bCs/>
          <w:spacing w:val="-3"/>
          <w:sz w:val="24"/>
          <w:szCs w:val="27"/>
          <w:lang w:val="es-ES_tradnl"/>
        </w:rPr>
        <w:t xml:space="preserve"> </w:t>
      </w:r>
      <w:r w:rsidR="00892B5A">
        <w:rPr>
          <w:rFonts w:ascii="Arial" w:hAnsi="Arial" w:cs="Arial"/>
          <w:bCs/>
          <w:spacing w:val="-3"/>
          <w:sz w:val="24"/>
          <w:szCs w:val="27"/>
          <w:lang w:val="es-ES_tradnl"/>
        </w:rPr>
        <w:t>de</w:t>
      </w:r>
      <w:r w:rsidR="00A4728E">
        <w:rPr>
          <w:rFonts w:ascii="Arial" w:hAnsi="Arial" w:cs="Arial"/>
          <w:bCs/>
          <w:spacing w:val="-3"/>
          <w:sz w:val="24"/>
          <w:szCs w:val="27"/>
          <w:lang w:val="es-ES_tradnl"/>
        </w:rPr>
        <w:t xml:space="preserve"> </w:t>
      </w:r>
      <w:r w:rsidR="00E806E5">
        <w:rPr>
          <w:rFonts w:ascii="Arial" w:hAnsi="Arial" w:cs="Arial"/>
          <w:bCs/>
          <w:spacing w:val="-3"/>
          <w:sz w:val="24"/>
          <w:szCs w:val="27"/>
          <w:lang w:val="es-ES_tradnl"/>
        </w:rPr>
        <w:t>*****</w:t>
      </w:r>
      <w:r w:rsidR="00892B5A">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 xml:space="preserve">de dos mil </w:t>
      </w:r>
      <w:r w:rsidR="00E806E5">
        <w:rPr>
          <w:rFonts w:ascii="Arial" w:hAnsi="Arial" w:cs="Arial"/>
          <w:bCs/>
          <w:spacing w:val="-3"/>
          <w:sz w:val="24"/>
          <w:szCs w:val="27"/>
          <w:lang w:val="es-ES_tradnl"/>
        </w:rPr>
        <w:t>*****</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38317C">
        <w:rPr>
          <w:rFonts w:ascii="Arial" w:hAnsi="Arial" w:cs="Arial"/>
          <w:bCs/>
          <w:spacing w:val="-3"/>
          <w:sz w:val="24"/>
          <w:szCs w:val="27"/>
          <w:lang w:val="es-ES_tradnl"/>
        </w:rPr>
        <w:t xml:space="preserve"> cinco</w:t>
      </w:r>
      <w:r w:rsidR="00892B5A">
        <w:rPr>
          <w:rFonts w:ascii="Arial" w:hAnsi="Arial" w:cs="Arial"/>
          <w:bCs/>
          <w:spacing w:val="-3"/>
          <w:sz w:val="24"/>
          <w:szCs w:val="27"/>
          <w:lang w:val="es-ES_tradnl"/>
        </w:rPr>
        <w:t xml:space="preserve"> </w:t>
      </w:r>
      <w:r w:rsidR="00627291">
        <w:rPr>
          <w:rFonts w:ascii="Arial" w:hAnsi="Arial" w:cs="Arial"/>
          <w:bCs/>
          <w:spacing w:val="-3"/>
          <w:sz w:val="24"/>
          <w:szCs w:val="27"/>
          <w:lang w:val="es-ES_tradnl"/>
        </w:rPr>
        <w:t>de</w:t>
      </w:r>
      <w:r w:rsidR="0038317C">
        <w:rPr>
          <w:rFonts w:ascii="Arial" w:hAnsi="Arial" w:cs="Arial"/>
          <w:bCs/>
          <w:spacing w:val="-3"/>
          <w:sz w:val="24"/>
          <w:szCs w:val="27"/>
          <w:lang w:val="es-ES_tradnl"/>
        </w:rPr>
        <w:t xml:space="preserve"> noviembre</w:t>
      </w:r>
      <w:r w:rsidR="00AF584C">
        <w:rPr>
          <w:rFonts w:ascii="Arial" w:hAnsi="Arial" w:cs="Arial"/>
          <w:bCs/>
          <w:spacing w:val="-3"/>
          <w:sz w:val="24"/>
          <w:szCs w:val="27"/>
          <w:lang w:val="es-ES_tradnl"/>
        </w:rPr>
        <w:t xml:space="preserve"> de dos mil veint</w:t>
      </w:r>
      <w:r w:rsidR="00E4430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38317C" w:rsidRPr="0038317C">
        <w:rPr>
          <w:rFonts w:ascii="Arial" w:hAnsi="Arial" w:cs="Arial"/>
          <w:bCs/>
          <w:spacing w:val="-3"/>
          <w:sz w:val="24"/>
          <w:szCs w:val="27"/>
          <w:lang w:val="es-ES_tradnl"/>
        </w:rPr>
        <w:t xml:space="preserve"> </w:t>
      </w:r>
      <w:r w:rsidR="0038317C">
        <w:rPr>
          <w:rFonts w:ascii="Arial" w:hAnsi="Arial" w:cs="Arial"/>
          <w:bCs/>
          <w:spacing w:val="-3"/>
          <w:sz w:val="24"/>
          <w:szCs w:val="27"/>
          <w:lang w:val="es-ES_tradnl"/>
        </w:rPr>
        <w:t>se requirió a la parte actora para que en el plazo ahí señalado subsanara la omisión precisada en dicho proveído, apercibido que de no hacerlo se desecharía su demanda de nulidad.</w:t>
      </w:r>
    </w:p>
    <w:p w14:paraId="0D190813" w14:textId="0708A21D" w:rsidR="0038317C" w:rsidRDefault="00EF598A" w:rsidP="003A1210">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BF67DC">
        <w:rPr>
          <w:rFonts w:ascii="Arial" w:hAnsi="Arial" w:cs="Arial"/>
          <w:bCs/>
          <w:spacing w:val="-3"/>
          <w:sz w:val="24"/>
          <w:szCs w:val="27"/>
          <w:lang w:val="es-ES_tradnl"/>
        </w:rPr>
        <w:t>Mediante proveído de fecha treinta de marzo de dos mil veintidós, se tuvo a</w:t>
      </w:r>
      <w:r w:rsidR="008C366C">
        <w:rPr>
          <w:rFonts w:ascii="Arial" w:hAnsi="Arial" w:cs="Arial"/>
          <w:bCs/>
          <w:spacing w:val="-3"/>
          <w:sz w:val="24"/>
          <w:szCs w:val="27"/>
          <w:lang w:val="es-ES_tradnl"/>
        </w:rPr>
        <w:t xml:space="preserve"> los accionantes</w:t>
      </w:r>
      <w:r w:rsidR="00873081">
        <w:rPr>
          <w:rFonts w:ascii="Arial" w:hAnsi="Arial" w:cs="Arial"/>
          <w:bCs/>
          <w:spacing w:val="-3"/>
          <w:sz w:val="24"/>
          <w:szCs w:val="27"/>
          <w:lang w:val="es-ES_tradnl"/>
        </w:rPr>
        <w:t>,</w:t>
      </w:r>
      <w:r w:rsidR="008C366C">
        <w:rPr>
          <w:rFonts w:ascii="Arial" w:hAnsi="Arial" w:cs="Arial"/>
          <w:bCs/>
          <w:spacing w:val="-3"/>
          <w:sz w:val="24"/>
          <w:szCs w:val="27"/>
          <w:lang w:val="es-ES_tradnl"/>
        </w:rPr>
        <w:t xml:space="preserve"> a través del representante común</w:t>
      </w:r>
      <w:r w:rsidR="00873081">
        <w:rPr>
          <w:rFonts w:ascii="Arial" w:hAnsi="Arial" w:cs="Arial"/>
          <w:bCs/>
          <w:spacing w:val="-3"/>
          <w:sz w:val="24"/>
          <w:szCs w:val="27"/>
          <w:lang w:val="es-ES_tradnl"/>
        </w:rPr>
        <w:t>,</w:t>
      </w:r>
      <w:r w:rsidR="00BF67DC">
        <w:rPr>
          <w:rFonts w:ascii="Arial" w:hAnsi="Arial" w:cs="Arial"/>
          <w:bCs/>
          <w:spacing w:val="-3"/>
          <w:sz w:val="24"/>
          <w:szCs w:val="27"/>
          <w:lang w:val="es-ES_tradnl"/>
        </w:rPr>
        <w:t xml:space="preserve"> cumpliendo con el requerimiento efectuado mediante auto de fecha</w:t>
      </w:r>
      <w:r w:rsidR="00245C9C">
        <w:rPr>
          <w:rFonts w:ascii="Arial" w:hAnsi="Arial" w:cs="Arial"/>
          <w:bCs/>
          <w:spacing w:val="-3"/>
          <w:sz w:val="24"/>
          <w:szCs w:val="27"/>
          <w:lang w:val="es-ES_tradnl"/>
        </w:rPr>
        <w:t xml:space="preserve"> cinco</w:t>
      </w:r>
      <w:r w:rsidR="00BF67DC">
        <w:rPr>
          <w:rFonts w:ascii="Arial" w:hAnsi="Arial" w:cs="Arial"/>
          <w:bCs/>
          <w:spacing w:val="-3"/>
          <w:sz w:val="24"/>
          <w:szCs w:val="27"/>
          <w:lang w:val="es-ES_tradnl"/>
        </w:rPr>
        <w:t xml:space="preserve"> de</w:t>
      </w:r>
      <w:r w:rsidR="00245C9C">
        <w:rPr>
          <w:rFonts w:ascii="Arial" w:hAnsi="Arial" w:cs="Arial"/>
          <w:bCs/>
          <w:spacing w:val="-3"/>
          <w:sz w:val="24"/>
          <w:szCs w:val="27"/>
          <w:lang w:val="es-ES_tradnl"/>
        </w:rPr>
        <w:t xml:space="preserve"> noviembre</w:t>
      </w:r>
      <w:r w:rsidR="00BF67DC">
        <w:rPr>
          <w:rFonts w:ascii="Arial" w:hAnsi="Arial" w:cs="Arial"/>
          <w:bCs/>
          <w:spacing w:val="-3"/>
          <w:sz w:val="24"/>
          <w:szCs w:val="27"/>
          <w:lang w:val="es-ES_tradnl"/>
        </w:rPr>
        <w:t xml:space="preserve"> de dos mil veint</w:t>
      </w:r>
      <w:r w:rsidR="00245C9C">
        <w:rPr>
          <w:rFonts w:ascii="Arial" w:hAnsi="Arial" w:cs="Arial"/>
          <w:bCs/>
          <w:spacing w:val="-3"/>
          <w:sz w:val="24"/>
          <w:szCs w:val="27"/>
          <w:lang w:val="es-ES_tradnl"/>
        </w:rPr>
        <w:t>iuno</w:t>
      </w:r>
      <w:r w:rsidR="00BF67DC">
        <w:rPr>
          <w:rFonts w:ascii="Arial" w:hAnsi="Arial" w:cs="Arial"/>
          <w:bCs/>
          <w:spacing w:val="-3"/>
          <w:sz w:val="24"/>
          <w:szCs w:val="27"/>
          <w:lang w:val="es-ES_tradnl"/>
        </w:rPr>
        <w:t>, por lo que se admitió a trámite la demanda interpuesta</w:t>
      </w:r>
      <w:r w:rsidR="00873081">
        <w:rPr>
          <w:rFonts w:ascii="Arial" w:hAnsi="Arial" w:cs="Arial"/>
          <w:bCs/>
          <w:spacing w:val="-3"/>
          <w:sz w:val="24"/>
          <w:szCs w:val="27"/>
          <w:lang w:val="es-ES_tradnl"/>
        </w:rPr>
        <w:t>,</w:t>
      </w:r>
      <w:r w:rsidR="00BF67DC">
        <w:rPr>
          <w:rFonts w:ascii="Arial" w:hAnsi="Arial" w:cs="Arial"/>
          <w:bCs/>
          <w:spacing w:val="-3"/>
          <w:sz w:val="24"/>
          <w:szCs w:val="27"/>
          <w:lang w:val="es-ES_tradnl"/>
        </w:rPr>
        <w:t xml:space="preserve"> </w:t>
      </w:r>
      <w:r w:rsidR="00BF67DC" w:rsidRPr="00D3679B">
        <w:rPr>
          <w:rFonts w:ascii="Arial" w:hAnsi="Arial" w:cs="Arial"/>
          <w:bCs/>
          <w:spacing w:val="-3"/>
          <w:sz w:val="24"/>
          <w:szCs w:val="27"/>
          <w:lang w:val="es-ES_tradnl"/>
        </w:rPr>
        <w:t>ordenándose correr traslado, emplazar a juicio y apercibir a la autoridad</w:t>
      </w:r>
      <w:r w:rsidR="00BF67DC">
        <w:rPr>
          <w:rFonts w:ascii="Arial" w:hAnsi="Arial" w:cs="Arial"/>
          <w:bCs/>
          <w:spacing w:val="-3"/>
          <w:sz w:val="24"/>
          <w:szCs w:val="27"/>
          <w:lang w:val="es-ES_tradnl"/>
        </w:rPr>
        <w:t xml:space="preserve"> </w:t>
      </w:r>
      <w:r w:rsidR="00BF67DC" w:rsidRPr="00D3679B">
        <w:rPr>
          <w:rFonts w:ascii="Arial" w:hAnsi="Arial" w:cs="Arial"/>
          <w:bCs/>
          <w:spacing w:val="-3"/>
          <w:sz w:val="24"/>
          <w:szCs w:val="27"/>
          <w:lang w:val="es-ES_tradnl"/>
        </w:rPr>
        <w:t>demandada</w:t>
      </w:r>
      <w:r w:rsidR="00BF67DC">
        <w:rPr>
          <w:rFonts w:ascii="Arial" w:hAnsi="Arial" w:cs="Arial"/>
          <w:bCs/>
          <w:spacing w:val="-3"/>
          <w:sz w:val="24"/>
          <w:szCs w:val="27"/>
          <w:lang w:val="es-ES_tradnl"/>
        </w:rPr>
        <w:t>,</w:t>
      </w:r>
      <w:r w:rsidR="00BF67DC" w:rsidRPr="00D3679B">
        <w:rPr>
          <w:rFonts w:ascii="Arial" w:hAnsi="Arial" w:cs="Arial"/>
          <w:bCs/>
          <w:spacing w:val="-3"/>
          <w:sz w:val="24"/>
          <w:szCs w:val="27"/>
          <w:lang w:val="es-ES_tradnl"/>
        </w:rPr>
        <w:t xml:space="preserve"> para que dentro del término que marca la ley, produjera su contestación</w:t>
      </w:r>
      <w:r w:rsidR="00CA3199">
        <w:rPr>
          <w:rFonts w:ascii="Arial" w:hAnsi="Arial" w:cs="Arial"/>
          <w:bCs/>
          <w:spacing w:val="-3"/>
          <w:sz w:val="24"/>
          <w:szCs w:val="27"/>
          <w:lang w:val="es-ES_tradnl"/>
        </w:rPr>
        <w:t>.</w:t>
      </w:r>
    </w:p>
    <w:p w14:paraId="142BF8DC" w14:textId="23FA3A93" w:rsidR="003A1210" w:rsidRDefault="0004596D" w:rsidP="0004596D">
      <w:pPr>
        <w:spacing w:line="360" w:lineRule="auto"/>
        <w:ind w:firstLine="567"/>
        <w:jc w:val="both"/>
        <w:rPr>
          <w:rFonts w:ascii="Arial" w:hAnsi="Arial" w:cs="Arial"/>
          <w:bCs/>
          <w:spacing w:val="-3"/>
          <w:sz w:val="24"/>
          <w:szCs w:val="27"/>
          <w:lang w:val="es-ES_tradnl"/>
        </w:rPr>
      </w:pPr>
      <w:r w:rsidRPr="0004596D">
        <w:rPr>
          <w:rFonts w:ascii="Arial" w:hAnsi="Arial" w:cs="Arial"/>
          <w:b/>
          <w:spacing w:val="-3"/>
          <w:sz w:val="24"/>
          <w:szCs w:val="27"/>
          <w:lang w:val="es-ES_tradnl"/>
        </w:rPr>
        <w:t>TERCERO.</w:t>
      </w:r>
      <w:r>
        <w:rPr>
          <w:rFonts w:ascii="Arial" w:hAnsi="Arial" w:cs="Arial"/>
          <w:bCs/>
          <w:spacing w:val="-3"/>
          <w:sz w:val="24"/>
          <w:szCs w:val="27"/>
          <w:lang w:val="es-ES_tradnl"/>
        </w:rPr>
        <w:t xml:space="preserve"> </w:t>
      </w:r>
      <w:r w:rsidR="003A1210">
        <w:rPr>
          <w:rFonts w:ascii="Arial" w:hAnsi="Arial" w:cs="Arial"/>
          <w:bCs/>
          <w:spacing w:val="-3"/>
          <w:sz w:val="24"/>
          <w:szCs w:val="27"/>
          <w:lang w:val="es-ES_tradnl"/>
        </w:rPr>
        <w:t>El</w:t>
      </w:r>
      <w:r w:rsidR="00F42562">
        <w:rPr>
          <w:rFonts w:ascii="Arial" w:hAnsi="Arial" w:cs="Arial"/>
          <w:bCs/>
          <w:spacing w:val="-3"/>
          <w:sz w:val="24"/>
          <w:szCs w:val="27"/>
          <w:lang w:val="es-ES_tradnl"/>
        </w:rPr>
        <w:t xml:space="preserve"> uno</w:t>
      </w:r>
      <w:r w:rsidR="003A1210">
        <w:rPr>
          <w:rFonts w:ascii="Arial" w:hAnsi="Arial" w:cs="Arial"/>
          <w:bCs/>
          <w:spacing w:val="-3"/>
          <w:sz w:val="24"/>
          <w:szCs w:val="27"/>
          <w:lang w:val="es-ES_tradnl"/>
        </w:rPr>
        <w:t xml:space="preserve"> de</w:t>
      </w:r>
      <w:r w:rsidR="00F42562">
        <w:rPr>
          <w:rFonts w:ascii="Arial" w:hAnsi="Arial" w:cs="Arial"/>
          <w:bCs/>
          <w:spacing w:val="-3"/>
          <w:sz w:val="24"/>
          <w:szCs w:val="27"/>
          <w:lang w:val="es-ES_tradnl"/>
        </w:rPr>
        <w:t xml:space="preserve"> junio</w:t>
      </w:r>
      <w:r w:rsidR="003A1210">
        <w:rPr>
          <w:rFonts w:ascii="Arial" w:hAnsi="Arial" w:cs="Arial"/>
          <w:bCs/>
          <w:spacing w:val="-3"/>
          <w:sz w:val="24"/>
          <w:szCs w:val="27"/>
          <w:lang w:val="es-ES_tradnl"/>
        </w:rPr>
        <w:t xml:space="preserve"> de dos mil veinti</w:t>
      </w:r>
      <w:r w:rsidR="00F42562">
        <w:rPr>
          <w:rFonts w:ascii="Arial" w:hAnsi="Arial" w:cs="Arial"/>
          <w:bCs/>
          <w:spacing w:val="-3"/>
          <w:sz w:val="24"/>
          <w:szCs w:val="27"/>
          <w:lang w:val="es-ES_tradnl"/>
        </w:rPr>
        <w:t>dós</w:t>
      </w:r>
      <w:r w:rsidR="003A1210">
        <w:rPr>
          <w:rFonts w:ascii="Arial" w:hAnsi="Arial" w:cs="Arial"/>
          <w:bCs/>
          <w:spacing w:val="-3"/>
          <w:sz w:val="24"/>
          <w:szCs w:val="27"/>
          <w:lang w:val="es-ES_tradnl"/>
        </w:rPr>
        <w:t>,</w:t>
      </w:r>
      <w:bookmarkStart w:id="5" w:name="_Hlk115269130"/>
      <w:r w:rsidR="00D31B3B">
        <w:rPr>
          <w:rFonts w:ascii="Arial" w:hAnsi="Arial" w:cs="Arial"/>
          <w:bCs/>
          <w:spacing w:val="-3"/>
          <w:sz w:val="24"/>
          <w:szCs w:val="27"/>
          <w:lang w:val="es-ES_tradnl"/>
        </w:rPr>
        <w:t xml:space="preserve"> </w:t>
      </w:r>
      <w:r w:rsidR="00AD0C2E">
        <w:rPr>
          <w:rFonts w:ascii="Arial" w:hAnsi="Arial" w:cs="Arial"/>
          <w:bCs/>
          <w:spacing w:val="-3"/>
          <w:sz w:val="24"/>
          <w:szCs w:val="27"/>
          <w:lang w:val="es-ES_tradnl"/>
        </w:rPr>
        <w:t>*****</w:t>
      </w:r>
      <w:r w:rsidR="00D31B3B">
        <w:rPr>
          <w:rFonts w:ascii="Arial" w:hAnsi="Arial" w:cs="Arial"/>
          <w:bCs/>
          <w:spacing w:val="-3"/>
          <w:sz w:val="24"/>
          <w:szCs w:val="27"/>
          <w:lang w:val="es-ES_tradnl"/>
        </w:rPr>
        <w:t xml:space="preserve"> </w:t>
      </w:r>
      <w:r w:rsidR="00AD0C2E">
        <w:rPr>
          <w:rFonts w:ascii="Arial" w:hAnsi="Arial" w:cs="Arial"/>
          <w:bCs/>
          <w:spacing w:val="-3"/>
          <w:sz w:val="24"/>
          <w:szCs w:val="27"/>
          <w:lang w:val="es-ES_tradnl"/>
        </w:rPr>
        <w:t>*****</w:t>
      </w:r>
      <w:r w:rsidR="00D31B3B">
        <w:rPr>
          <w:rFonts w:ascii="Arial" w:hAnsi="Arial" w:cs="Arial"/>
          <w:bCs/>
          <w:spacing w:val="-3"/>
          <w:sz w:val="24"/>
          <w:szCs w:val="27"/>
          <w:lang w:val="es-ES_tradnl"/>
        </w:rPr>
        <w:t xml:space="preserve"> </w:t>
      </w:r>
      <w:r w:rsidR="00AD0C2E">
        <w:rPr>
          <w:rFonts w:ascii="Arial" w:hAnsi="Arial" w:cs="Arial"/>
          <w:bCs/>
          <w:spacing w:val="-3"/>
          <w:sz w:val="24"/>
          <w:szCs w:val="27"/>
          <w:lang w:val="es-ES_tradnl"/>
        </w:rPr>
        <w:t>*****</w:t>
      </w:r>
      <w:r w:rsidR="003A1210">
        <w:rPr>
          <w:rFonts w:ascii="Arial" w:hAnsi="Arial" w:cs="Arial"/>
          <w:bCs/>
          <w:spacing w:val="-3"/>
          <w:sz w:val="24"/>
          <w:szCs w:val="27"/>
          <w:lang w:val="es-ES_tradnl"/>
        </w:rPr>
        <w:t>, Policía Vial</w:t>
      </w:r>
      <w:r w:rsidR="00D31B3B">
        <w:rPr>
          <w:rFonts w:ascii="Arial" w:hAnsi="Arial" w:cs="Arial"/>
          <w:bCs/>
          <w:spacing w:val="-3"/>
          <w:sz w:val="24"/>
          <w:szCs w:val="27"/>
          <w:lang w:val="es-ES_tradnl"/>
        </w:rPr>
        <w:t xml:space="preserve"> </w:t>
      </w:r>
      <w:r w:rsidR="00E74FB8">
        <w:rPr>
          <w:rFonts w:ascii="Arial" w:hAnsi="Arial" w:cs="Arial"/>
          <w:bCs/>
          <w:spacing w:val="-3"/>
          <w:sz w:val="24"/>
          <w:szCs w:val="27"/>
          <w:lang w:val="es-ES_tradnl"/>
        </w:rPr>
        <w:t>Estatal</w:t>
      </w:r>
      <w:bookmarkEnd w:id="5"/>
      <w:r w:rsidR="003A1210">
        <w:rPr>
          <w:rFonts w:ascii="Arial" w:hAnsi="Arial" w:cs="Arial"/>
          <w:bCs/>
          <w:spacing w:val="-3"/>
          <w:sz w:val="24"/>
          <w:szCs w:val="27"/>
          <w:lang w:val="es-ES_tradnl"/>
        </w:rPr>
        <w:t>,</w:t>
      </w:r>
      <w:r w:rsidR="004915CE">
        <w:rPr>
          <w:rFonts w:ascii="Arial" w:hAnsi="Arial" w:cs="Arial"/>
          <w:bCs/>
          <w:spacing w:val="-3"/>
          <w:sz w:val="24"/>
          <w:szCs w:val="27"/>
          <w:lang w:val="es-ES_tradnl"/>
        </w:rPr>
        <w:t xml:space="preserve"> </w:t>
      </w:r>
      <w:r w:rsidR="004F4B4D">
        <w:rPr>
          <w:rFonts w:ascii="Arial" w:hAnsi="Arial" w:cs="Arial"/>
          <w:bCs/>
          <w:spacing w:val="-3"/>
          <w:sz w:val="24"/>
          <w:szCs w:val="27"/>
          <w:lang w:val="es-ES_tradnl"/>
        </w:rPr>
        <w:t>dio</w:t>
      </w:r>
      <w:r w:rsidR="003A1210">
        <w:rPr>
          <w:rFonts w:ascii="Arial" w:hAnsi="Arial" w:cs="Arial"/>
          <w:bCs/>
          <w:spacing w:val="-3"/>
          <w:sz w:val="24"/>
          <w:szCs w:val="27"/>
          <w:lang w:val="es-ES_tradnl"/>
        </w:rPr>
        <w:t xml:space="preserve"> contestación a la demanda instaurada en su contra en tiempo y forma</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y en los términos en los que lo hizo, </w:t>
      </w:r>
      <w:r w:rsidR="00646FEE">
        <w:rPr>
          <w:rFonts w:ascii="Arial" w:hAnsi="Arial" w:cs="Arial"/>
          <w:bCs/>
          <w:spacing w:val="-3"/>
          <w:sz w:val="24"/>
          <w:szCs w:val="27"/>
          <w:lang w:val="es-ES_tradnl"/>
        </w:rPr>
        <w:t>ordenándose</w:t>
      </w:r>
      <w:r w:rsidR="003A1210">
        <w:rPr>
          <w:rFonts w:ascii="Arial" w:hAnsi="Arial" w:cs="Arial"/>
          <w:bCs/>
          <w:spacing w:val="-3"/>
          <w:sz w:val="24"/>
          <w:szCs w:val="27"/>
          <w:lang w:val="es-ES_tradnl"/>
        </w:rPr>
        <w:t xml:space="preserve"> correr traslado a </w:t>
      </w:r>
      <w:r w:rsidR="00A85284">
        <w:rPr>
          <w:rFonts w:ascii="Arial" w:hAnsi="Arial" w:cs="Arial"/>
          <w:bCs/>
          <w:spacing w:val="-3"/>
          <w:sz w:val="24"/>
          <w:szCs w:val="27"/>
          <w:lang w:val="es-ES_tradnl"/>
        </w:rPr>
        <w:t>los accionantes por medio de su representante común</w:t>
      </w:r>
      <w:r w:rsidR="00873081">
        <w:rPr>
          <w:rFonts w:ascii="Arial" w:hAnsi="Arial" w:cs="Arial"/>
          <w:bCs/>
          <w:spacing w:val="-3"/>
          <w:sz w:val="24"/>
          <w:szCs w:val="27"/>
          <w:lang w:val="es-ES_tradnl"/>
        </w:rPr>
        <w:t>,</w:t>
      </w:r>
      <w:r w:rsidR="003A1210">
        <w:rPr>
          <w:rFonts w:ascii="Arial" w:hAnsi="Arial" w:cs="Arial"/>
          <w:bCs/>
          <w:spacing w:val="-3"/>
          <w:sz w:val="24"/>
          <w:szCs w:val="27"/>
          <w:lang w:val="es-ES_tradnl"/>
        </w:rPr>
        <w:t xml:space="preserve"> para los efectos legales correspondientes.</w:t>
      </w:r>
      <w:r w:rsidR="003A1210" w:rsidRPr="00EE565F">
        <w:rPr>
          <w:rFonts w:ascii="Arial" w:hAnsi="Arial" w:cs="Arial"/>
          <w:bCs/>
          <w:spacing w:val="-3"/>
          <w:sz w:val="24"/>
          <w:szCs w:val="27"/>
          <w:lang w:val="es-ES_tradnl"/>
        </w:rPr>
        <w:t xml:space="preserve"> </w:t>
      </w:r>
    </w:p>
    <w:p w14:paraId="4C7CB2C7" w14:textId="0D8C23BD" w:rsidR="00C662A1" w:rsidRDefault="0004596D" w:rsidP="00C662A1">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CUARTO</w:t>
      </w:r>
      <w:r w:rsidR="007F4B21" w:rsidRPr="00CB17FC">
        <w:rPr>
          <w:rFonts w:ascii="Arial" w:hAnsi="Arial" w:cs="Arial"/>
          <w:b/>
          <w:bCs/>
          <w:spacing w:val="-3"/>
          <w:sz w:val="24"/>
          <w:szCs w:val="27"/>
          <w:lang w:val="es-ES_tradnl"/>
        </w:rPr>
        <w:t>.</w:t>
      </w:r>
      <w:r w:rsidR="00D31B3B">
        <w:rPr>
          <w:rFonts w:ascii="Arial" w:hAnsi="Arial" w:cs="Arial"/>
          <w:bCs/>
          <w:spacing w:val="-3"/>
          <w:sz w:val="24"/>
          <w:szCs w:val="27"/>
          <w:lang w:val="es-ES_tradnl"/>
        </w:rPr>
        <w:t xml:space="preserve"> </w:t>
      </w:r>
      <w:r w:rsidR="00646FEE">
        <w:rPr>
          <w:rFonts w:ascii="Arial" w:hAnsi="Arial" w:cs="Arial"/>
          <w:bCs/>
          <w:spacing w:val="-3"/>
          <w:sz w:val="24"/>
          <w:szCs w:val="27"/>
          <w:lang w:val="es-ES_tradnl"/>
        </w:rPr>
        <w:t>Mediante acuerdo de fecha</w:t>
      </w:r>
      <w:r w:rsidR="00D31B3B">
        <w:rPr>
          <w:rFonts w:ascii="Arial" w:hAnsi="Arial" w:cs="Arial"/>
          <w:spacing w:val="-3"/>
          <w:sz w:val="24"/>
          <w:szCs w:val="27"/>
          <w:lang w:val="es-ES_tradnl"/>
        </w:rPr>
        <w:t xml:space="preserve"> treinta</w:t>
      </w:r>
      <w:r w:rsidR="00284A85">
        <w:rPr>
          <w:rFonts w:ascii="Arial" w:hAnsi="Arial" w:cs="Arial"/>
          <w:spacing w:val="-3"/>
          <w:sz w:val="24"/>
          <w:szCs w:val="27"/>
          <w:lang w:val="es-ES_tradnl"/>
        </w:rPr>
        <w:t xml:space="preserve"> </w:t>
      </w:r>
      <w:r w:rsidR="00C662A1">
        <w:rPr>
          <w:rFonts w:ascii="Arial" w:hAnsi="Arial" w:cs="Arial"/>
          <w:spacing w:val="-3"/>
          <w:sz w:val="24"/>
          <w:szCs w:val="27"/>
          <w:lang w:val="es-ES_tradnl"/>
        </w:rPr>
        <w:t>de</w:t>
      </w:r>
      <w:r w:rsidR="00D31B3B">
        <w:rPr>
          <w:rFonts w:ascii="Arial" w:hAnsi="Arial" w:cs="Arial"/>
          <w:spacing w:val="-3"/>
          <w:sz w:val="24"/>
          <w:szCs w:val="27"/>
          <w:lang w:val="es-ES_tradnl"/>
        </w:rPr>
        <w:t xml:space="preserve"> agosto</w:t>
      </w:r>
      <w:r w:rsidR="00C662A1">
        <w:rPr>
          <w:rFonts w:ascii="Arial" w:hAnsi="Arial" w:cs="Arial"/>
          <w:spacing w:val="-3"/>
          <w:sz w:val="24"/>
          <w:szCs w:val="27"/>
          <w:lang w:val="es-ES_tradnl"/>
        </w:rPr>
        <w:t xml:space="preserve"> de dos mil veinti</w:t>
      </w:r>
      <w:r>
        <w:rPr>
          <w:rFonts w:ascii="Arial" w:hAnsi="Arial" w:cs="Arial"/>
          <w:spacing w:val="-3"/>
          <w:sz w:val="24"/>
          <w:szCs w:val="27"/>
          <w:lang w:val="es-ES_tradnl"/>
        </w:rPr>
        <w:t>dós</w:t>
      </w:r>
      <w:r w:rsidR="0090593F">
        <w:rPr>
          <w:rFonts w:ascii="Arial" w:hAnsi="Arial" w:cs="Arial"/>
          <w:spacing w:val="-3"/>
          <w:sz w:val="24"/>
          <w:szCs w:val="27"/>
          <w:lang w:val="es-ES_tradnl"/>
        </w:rPr>
        <w:t xml:space="preserve">, </w:t>
      </w:r>
      <w:r w:rsidR="00C662A1">
        <w:rPr>
          <w:rFonts w:ascii="Arial" w:hAnsi="Arial" w:cs="Arial"/>
          <w:spacing w:val="-3"/>
          <w:sz w:val="24"/>
          <w:szCs w:val="27"/>
          <w:lang w:val="es-ES_tradnl"/>
        </w:rPr>
        <w:t>se señaló fecha y hora para la celebración de la audiencia final.</w:t>
      </w:r>
    </w:p>
    <w:p w14:paraId="4E356CC6" w14:textId="0D65C9A3" w:rsidR="00155F12" w:rsidRPr="003F38F5" w:rsidRDefault="00D31B3B" w:rsidP="00D31B3B">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lastRenderedPageBreak/>
        <w:t>QUINTO</w:t>
      </w:r>
      <w:r w:rsidR="00284A85">
        <w:rPr>
          <w:rFonts w:ascii="Arial" w:hAnsi="Arial" w:cs="Arial"/>
          <w:spacing w:val="-3"/>
          <w:sz w:val="24"/>
          <w:szCs w:val="27"/>
          <w:lang w:val="es-ES_tradnl"/>
        </w:rPr>
        <w:t>.</w:t>
      </w:r>
      <w:r>
        <w:rPr>
          <w:rFonts w:ascii="Arial" w:hAnsi="Arial" w:cs="Arial"/>
          <w:spacing w:val="-3"/>
          <w:sz w:val="24"/>
          <w:szCs w:val="27"/>
          <w:lang w:val="es-ES_tradnl"/>
        </w:rPr>
        <w:t xml:space="preserve"> </w:t>
      </w:r>
      <w:r w:rsidR="00F53072">
        <w:rPr>
          <w:rFonts w:ascii="Arial" w:hAnsi="Arial" w:cs="Arial"/>
          <w:bCs/>
          <w:spacing w:val="-3"/>
          <w:sz w:val="24"/>
          <w:szCs w:val="27"/>
          <w:lang w:val="es-ES_tradnl"/>
        </w:rPr>
        <w:t>El</w:t>
      </w:r>
      <w:r w:rsidR="002517FC">
        <w:rPr>
          <w:rFonts w:ascii="Arial" w:hAnsi="Arial" w:cs="Arial"/>
          <w:bCs/>
          <w:spacing w:val="-3"/>
          <w:sz w:val="24"/>
          <w:szCs w:val="27"/>
          <w:lang w:val="es-ES_tradnl"/>
        </w:rPr>
        <w:t xml:space="preserve"> quince </w:t>
      </w:r>
      <w:r w:rsidR="00F53072">
        <w:rPr>
          <w:rFonts w:ascii="Arial" w:hAnsi="Arial" w:cs="Arial"/>
          <w:bCs/>
          <w:spacing w:val="-3"/>
          <w:sz w:val="24"/>
          <w:szCs w:val="27"/>
          <w:lang w:val="es-ES_tradnl"/>
        </w:rPr>
        <w:t>de</w:t>
      </w:r>
      <w:r w:rsidR="002517FC">
        <w:rPr>
          <w:rFonts w:ascii="Arial" w:hAnsi="Arial" w:cs="Arial"/>
          <w:bCs/>
          <w:spacing w:val="-3"/>
          <w:sz w:val="24"/>
          <w:szCs w:val="27"/>
          <w:lang w:val="es-ES_tradnl"/>
        </w:rPr>
        <w:t xml:space="preserve"> noviembre</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w:t>
      </w:r>
      <w:r w:rsidR="00860775">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 xml:space="preserve">las pruebas ahí mencionadas, </w:t>
      </w:r>
      <w:r w:rsidR="00AE1F96">
        <w:rPr>
          <w:rFonts w:ascii="Arial" w:hAnsi="Arial" w:cs="Arial"/>
          <w:bCs/>
          <w:spacing w:val="-3"/>
          <w:sz w:val="24"/>
          <w:szCs w:val="27"/>
          <w:lang w:val="es-ES_tradnl"/>
        </w:rPr>
        <w:t xml:space="preserve">asentándose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e</w:t>
      </w:r>
      <w:r w:rsidR="008C16FA">
        <w:rPr>
          <w:rFonts w:ascii="Arial" w:hAnsi="Arial" w:cs="Arial"/>
          <w:bCs/>
          <w:spacing w:val="-3"/>
          <w:sz w:val="24"/>
          <w:szCs w:val="27"/>
          <w:lang w:val="es-ES_tradnl"/>
        </w:rPr>
        <w:t xml:space="preserve"> el </w:t>
      </w:r>
      <w:r w:rsidR="002517FC">
        <w:rPr>
          <w:rFonts w:ascii="Arial" w:hAnsi="Arial" w:cs="Arial"/>
          <w:bCs/>
          <w:spacing w:val="-3"/>
          <w:sz w:val="24"/>
          <w:szCs w:val="27"/>
          <w:lang w:val="es-ES_tradnl"/>
        </w:rPr>
        <w:t xml:space="preserve">representante común de </w:t>
      </w:r>
      <w:r w:rsidR="00510643">
        <w:rPr>
          <w:rFonts w:ascii="Arial" w:hAnsi="Arial" w:cs="Arial"/>
          <w:bCs/>
          <w:spacing w:val="-3"/>
          <w:sz w:val="24"/>
          <w:szCs w:val="27"/>
          <w:lang w:val="es-ES_tradnl"/>
        </w:rPr>
        <w:t>los accionantes</w:t>
      </w:r>
      <w:r w:rsidR="00873081">
        <w:rPr>
          <w:rFonts w:ascii="Arial" w:hAnsi="Arial" w:cs="Arial"/>
          <w:bCs/>
          <w:spacing w:val="-3"/>
          <w:sz w:val="24"/>
          <w:szCs w:val="27"/>
          <w:lang w:val="es-ES_tradnl"/>
        </w:rPr>
        <w:t>,</w:t>
      </w:r>
      <w:r w:rsidR="002517FC">
        <w:rPr>
          <w:rFonts w:ascii="Arial" w:hAnsi="Arial" w:cs="Arial"/>
          <w:bCs/>
          <w:spacing w:val="-3"/>
          <w:sz w:val="24"/>
          <w:szCs w:val="27"/>
          <w:lang w:val="es-ES_tradnl"/>
        </w:rPr>
        <w:t xml:space="preserve"> </w:t>
      </w:r>
      <w:r w:rsidR="001212AF">
        <w:rPr>
          <w:rFonts w:ascii="Arial" w:hAnsi="Arial" w:cs="Arial"/>
          <w:bCs/>
          <w:spacing w:val="-3"/>
          <w:sz w:val="24"/>
          <w:szCs w:val="27"/>
          <w:lang w:val="es-ES_tradnl"/>
        </w:rPr>
        <w:t>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7366131" w:rsidR="00102315" w:rsidRPr="009C0C09" w:rsidRDefault="00102315" w:rsidP="005C1664">
      <w:pPr>
        <w:spacing w:line="360" w:lineRule="auto"/>
        <w:jc w:val="center"/>
        <w:rPr>
          <w:rFonts w:ascii="Arial" w:hAnsi="Arial" w:cs="Arial"/>
          <w:b/>
          <w:spacing w:val="-3"/>
          <w:sz w:val="24"/>
          <w:szCs w:val="27"/>
          <w:lang w:val="es-ES_tradnl"/>
        </w:rPr>
      </w:pPr>
      <w:r w:rsidRPr="009C0C09">
        <w:rPr>
          <w:rFonts w:ascii="Arial" w:hAnsi="Arial" w:cs="Arial"/>
          <w:b/>
          <w:spacing w:val="-3"/>
          <w:sz w:val="24"/>
          <w:szCs w:val="27"/>
          <w:lang w:val="es-ES_tradnl"/>
        </w:rPr>
        <w:t>C O N S I D E R A N D O:</w:t>
      </w:r>
    </w:p>
    <w:p w14:paraId="5FD61B2A" w14:textId="6F12AA4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0084060C">
        <w:rPr>
          <w:rFonts w:ascii="Arial" w:hAnsi="Arial" w:cs="Arial"/>
          <w:b/>
          <w:sz w:val="24"/>
          <w:szCs w:val="27"/>
        </w:rPr>
        <w:t xml:space="preserve"> COMPETENCIA LEGAL.</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192D4C" w:rsidRPr="004901A3">
        <w:rPr>
          <w:rFonts w:ascii="Arial" w:hAnsi="Arial" w:cs="Arial"/>
          <w:sz w:val="24"/>
          <w:szCs w:val="24"/>
        </w:rPr>
        <w:t>133</w:t>
      </w:r>
      <w:r w:rsidR="00192D4C">
        <w:rPr>
          <w:rFonts w:ascii="Arial" w:hAnsi="Arial" w:cs="Arial"/>
          <w:sz w:val="24"/>
          <w:szCs w:val="24"/>
        </w:rPr>
        <w:t xml:space="preserve"> fracción I</w:t>
      </w:r>
      <w:r w:rsidR="004901A3" w:rsidRPr="004901A3">
        <w:rPr>
          <w:rFonts w:ascii="Arial" w:hAnsi="Arial" w:cs="Arial"/>
          <w:sz w:val="24"/>
          <w:szCs w:val="24"/>
        </w:rPr>
        <w:t>, 146 y 147 de la Ley de Procedimiento y Justicia Administrativa para el Estado de Oaxaca</w:t>
      </w:r>
      <w:r w:rsidR="004C7DEE">
        <w:rPr>
          <w:rFonts w:ascii="Arial" w:hAnsi="Arial" w:cs="Arial"/>
          <w:sz w:val="24"/>
          <w:szCs w:val="27"/>
        </w:rPr>
        <w:t>, por tratarse de determinaciones atribuidas a una autoridad municipal cuya competencia corresponde al ámbito territorial y material en que este Tribunal ejerce su jurisdicción</w:t>
      </w:r>
    </w:p>
    <w:p w14:paraId="7618BB7A" w14:textId="7B680735"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009D2A77">
        <w:rPr>
          <w:rFonts w:ascii="Arial" w:hAnsi="Arial" w:cs="Arial"/>
          <w:b/>
          <w:snapToGrid w:val="0"/>
          <w:sz w:val="24"/>
          <w:szCs w:val="27"/>
        </w:rPr>
        <w:t xml:space="preserve"> PERSONALIDAD.</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1F1DF8">
        <w:rPr>
          <w:rFonts w:ascii="Arial" w:hAnsi="Arial" w:cs="Arial"/>
          <w:sz w:val="24"/>
          <w:szCs w:val="24"/>
        </w:rPr>
        <w:t>, toda vez que los accionantes promovieron el juicio por propio derecho, mientras que la autoridad demandada se apersonó a juicio en su calidad de Policía Vial Estatal, acreditando su personalidad con la copia certificada de su contrato de enganche voluntario.</w:t>
      </w:r>
    </w:p>
    <w:p w14:paraId="0C7F38A7" w14:textId="69301488" w:rsidR="006B7946" w:rsidRDefault="001F5A9D" w:rsidP="00DB03A8">
      <w:pPr>
        <w:spacing w:line="360" w:lineRule="auto"/>
        <w:ind w:firstLine="567"/>
        <w:jc w:val="both"/>
        <w:rPr>
          <w:rFonts w:ascii="Arial" w:hAnsi="Arial" w:cs="Arial"/>
          <w:sz w:val="24"/>
          <w:szCs w:val="24"/>
        </w:rPr>
      </w:pPr>
      <w:r w:rsidRPr="001F5A9D">
        <w:rPr>
          <w:rFonts w:ascii="Arial" w:hAnsi="Arial" w:cs="Arial"/>
          <w:b/>
          <w:bCs/>
          <w:sz w:val="24"/>
          <w:szCs w:val="24"/>
        </w:rPr>
        <w:t>TERCERO.</w:t>
      </w:r>
      <w:r w:rsidR="009D2A77">
        <w:rPr>
          <w:rFonts w:ascii="Arial" w:hAnsi="Arial" w:cs="Arial"/>
          <w:b/>
          <w:bCs/>
          <w:sz w:val="24"/>
          <w:szCs w:val="24"/>
        </w:rPr>
        <w:t xml:space="preserve"> CAUSALES DE IMPROCEDENCIA.</w:t>
      </w:r>
      <w:r w:rsidR="004A6DB8">
        <w:rPr>
          <w:rFonts w:ascii="Arial" w:hAnsi="Arial" w:cs="Arial"/>
          <w:sz w:val="24"/>
          <w:szCs w:val="24"/>
        </w:rPr>
        <w:t xml:space="preserve"> </w:t>
      </w:r>
      <w:r w:rsidR="006B7946">
        <w:rPr>
          <w:rFonts w:ascii="Arial" w:hAnsi="Arial" w:cs="Arial"/>
          <w:sz w:val="24"/>
          <w:szCs w:val="24"/>
        </w:rPr>
        <w:t>La autoridad demandada</w:t>
      </w:r>
      <w:r w:rsidR="009F22D6">
        <w:rPr>
          <w:rFonts w:ascii="Arial" w:hAnsi="Arial" w:cs="Arial"/>
          <w:sz w:val="24"/>
          <w:szCs w:val="24"/>
        </w:rPr>
        <w:t xml:space="preserve"> Policía Vial, en su escrito de contestación de demanda</w:t>
      </w:r>
      <w:r w:rsidR="006B7946">
        <w:rPr>
          <w:rFonts w:ascii="Arial" w:hAnsi="Arial" w:cs="Arial"/>
          <w:sz w:val="24"/>
          <w:szCs w:val="24"/>
        </w:rPr>
        <w:t>,</w:t>
      </w:r>
      <w:r w:rsidR="009F22D6">
        <w:rPr>
          <w:rFonts w:ascii="Arial" w:hAnsi="Arial" w:cs="Arial"/>
          <w:sz w:val="24"/>
          <w:szCs w:val="24"/>
        </w:rPr>
        <w:t xml:space="preserve"> específicamente </w:t>
      </w:r>
      <w:r w:rsidR="006B7946">
        <w:rPr>
          <w:rFonts w:ascii="Arial" w:hAnsi="Arial" w:cs="Arial"/>
          <w:sz w:val="24"/>
          <w:szCs w:val="24"/>
        </w:rPr>
        <w:t>en</w:t>
      </w:r>
      <w:r w:rsidR="009F22D6">
        <w:rPr>
          <w:rFonts w:ascii="Arial" w:hAnsi="Arial" w:cs="Arial"/>
          <w:sz w:val="24"/>
          <w:szCs w:val="24"/>
        </w:rPr>
        <w:t xml:space="preserve"> el</w:t>
      </w:r>
      <w:r w:rsidR="006B7946">
        <w:rPr>
          <w:rFonts w:ascii="Arial" w:hAnsi="Arial" w:cs="Arial"/>
          <w:sz w:val="24"/>
          <w:szCs w:val="24"/>
        </w:rPr>
        <w:t xml:space="preserve"> capítulo </w:t>
      </w:r>
      <w:r w:rsidR="00873081">
        <w:rPr>
          <w:rFonts w:ascii="Arial" w:hAnsi="Arial" w:cs="Arial"/>
          <w:sz w:val="24"/>
          <w:szCs w:val="24"/>
        </w:rPr>
        <w:t>EXCEPCIONES</w:t>
      </w:r>
      <w:r w:rsidR="006B7946">
        <w:rPr>
          <w:rFonts w:ascii="Arial" w:hAnsi="Arial" w:cs="Arial"/>
          <w:sz w:val="24"/>
          <w:szCs w:val="24"/>
        </w:rPr>
        <w:t>, interpone las excepciones marcadas con los incisos A) a D)</w:t>
      </w:r>
      <w:r w:rsidR="00873081">
        <w:rPr>
          <w:rFonts w:ascii="Arial" w:hAnsi="Arial" w:cs="Arial"/>
          <w:sz w:val="24"/>
          <w:szCs w:val="24"/>
        </w:rPr>
        <w:t>;</w:t>
      </w:r>
      <w:r w:rsidR="006B7946">
        <w:rPr>
          <w:rFonts w:ascii="Arial" w:hAnsi="Arial" w:cs="Arial"/>
          <w:sz w:val="24"/>
          <w:szCs w:val="24"/>
        </w:rPr>
        <w:t xml:space="preserve"> sin embargo, de su lectura y análisis se advierte que coinciden en la afirmación de que el acto impugnado por</w:t>
      </w:r>
      <w:r w:rsidR="009A43F2">
        <w:rPr>
          <w:rFonts w:ascii="Arial" w:hAnsi="Arial" w:cs="Arial"/>
          <w:sz w:val="24"/>
          <w:szCs w:val="24"/>
        </w:rPr>
        <w:t xml:space="preserve"> los </w:t>
      </w:r>
      <w:r w:rsidR="006B7946">
        <w:rPr>
          <w:rFonts w:ascii="Arial" w:hAnsi="Arial" w:cs="Arial"/>
          <w:sz w:val="24"/>
          <w:szCs w:val="24"/>
        </w:rPr>
        <w:t>actor</w:t>
      </w:r>
      <w:r w:rsidR="009A43F2">
        <w:rPr>
          <w:rFonts w:ascii="Arial" w:hAnsi="Arial" w:cs="Arial"/>
          <w:sz w:val="24"/>
          <w:szCs w:val="24"/>
        </w:rPr>
        <w:t>es</w:t>
      </w:r>
      <w:r w:rsidR="006B7946">
        <w:rPr>
          <w:rFonts w:ascii="Arial" w:hAnsi="Arial" w:cs="Arial"/>
          <w:sz w:val="24"/>
          <w:szCs w:val="24"/>
        </w:rPr>
        <w:t xml:space="preserve"> es legal, por estar debidamente realizado, y que lo argumentado por </w:t>
      </w:r>
      <w:r w:rsidR="00530735">
        <w:rPr>
          <w:rFonts w:ascii="Arial" w:hAnsi="Arial" w:cs="Arial"/>
          <w:sz w:val="24"/>
          <w:szCs w:val="24"/>
        </w:rPr>
        <w:t>los accionantes</w:t>
      </w:r>
      <w:r w:rsidR="006B7946">
        <w:rPr>
          <w:rFonts w:ascii="Arial" w:hAnsi="Arial" w:cs="Arial"/>
          <w:sz w:val="24"/>
          <w:szCs w:val="24"/>
        </w:rPr>
        <w:t xml:space="preserve"> para desvirtuar la legalidad del acto, resulta falso.</w:t>
      </w:r>
    </w:p>
    <w:p w14:paraId="507BD40D" w14:textId="455CB02A" w:rsidR="00E23014" w:rsidRDefault="00873081" w:rsidP="00DB03A8">
      <w:pPr>
        <w:spacing w:line="360" w:lineRule="auto"/>
        <w:ind w:firstLine="567"/>
        <w:jc w:val="both"/>
        <w:rPr>
          <w:rFonts w:ascii="Arial" w:hAnsi="Arial" w:cs="Arial"/>
          <w:sz w:val="24"/>
          <w:szCs w:val="24"/>
        </w:rPr>
      </w:pPr>
      <w:r>
        <w:rPr>
          <w:rFonts w:ascii="Arial" w:hAnsi="Arial" w:cs="Arial"/>
          <w:sz w:val="24"/>
          <w:szCs w:val="24"/>
        </w:rPr>
        <w:t xml:space="preserve">Es conveniente precisar que estas </w:t>
      </w:r>
      <w:r w:rsidR="00E23014">
        <w:rPr>
          <w:rFonts w:ascii="Arial" w:hAnsi="Arial" w:cs="Arial"/>
          <w:sz w:val="24"/>
          <w:szCs w:val="24"/>
        </w:rPr>
        <w:t>manifestaciones</w:t>
      </w:r>
      <w:r w:rsidR="00953419">
        <w:rPr>
          <w:rFonts w:ascii="Arial" w:hAnsi="Arial" w:cs="Arial"/>
          <w:sz w:val="24"/>
          <w:szCs w:val="24"/>
        </w:rPr>
        <w:t xml:space="preserve"> </w:t>
      </w:r>
      <w:r w:rsidR="00E23014">
        <w:rPr>
          <w:rFonts w:ascii="Arial" w:hAnsi="Arial" w:cs="Arial"/>
          <w:sz w:val="24"/>
          <w:szCs w:val="24"/>
        </w:rPr>
        <w:t>van</w:t>
      </w:r>
      <w:r w:rsidR="00953419">
        <w:rPr>
          <w:rFonts w:ascii="Arial" w:hAnsi="Arial" w:cs="Arial"/>
          <w:sz w:val="24"/>
          <w:szCs w:val="24"/>
        </w:rPr>
        <w:t xml:space="preserve"> </w:t>
      </w:r>
      <w:r w:rsidR="00E23014">
        <w:rPr>
          <w:rFonts w:ascii="Arial" w:hAnsi="Arial" w:cs="Arial"/>
          <w:sz w:val="24"/>
          <w:szCs w:val="24"/>
        </w:rPr>
        <w:t>encaminadas a sustentar la legalidad del acto reclamado, por lo que el estudio de</w:t>
      </w:r>
      <w:r>
        <w:rPr>
          <w:rFonts w:ascii="Arial" w:hAnsi="Arial" w:cs="Arial"/>
          <w:sz w:val="24"/>
          <w:szCs w:val="24"/>
        </w:rPr>
        <w:t xml:space="preserve"> la</w:t>
      </w:r>
      <w:r w:rsidR="00E23014">
        <w:rPr>
          <w:rFonts w:ascii="Arial" w:hAnsi="Arial" w:cs="Arial"/>
          <w:sz w:val="24"/>
          <w:szCs w:val="24"/>
        </w:rPr>
        <w:t xml:space="preserve"> legalidad es cuestión de fondo </w:t>
      </w:r>
      <w:r w:rsidR="00736F5B">
        <w:rPr>
          <w:rFonts w:ascii="Arial" w:hAnsi="Arial" w:cs="Arial"/>
          <w:sz w:val="24"/>
          <w:szCs w:val="24"/>
        </w:rPr>
        <w:t>y materia de la presente litis, de modo que tales</w:t>
      </w:r>
      <w:r>
        <w:rPr>
          <w:rFonts w:ascii="Arial" w:hAnsi="Arial" w:cs="Arial"/>
          <w:sz w:val="24"/>
          <w:szCs w:val="24"/>
        </w:rPr>
        <w:t xml:space="preserve"> aseveraciones</w:t>
      </w:r>
      <w:r w:rsidR="00736F5B">
        <w:rPr>
          <w:rFonts w:ascii="Arial" w:hAnsi="Arial" w:cs="Arial"/>
          <w:sz w:val="24"/>
          <w:szCs w:val="24"/>
        </w:rPr>
        <w:t xml:space="preserve"> no constituyen excepciones propiamente dichas</w:t>
      </w:r>
      <w:r>
        <w:rPr>
          <w:rFonts w:ascii="Arial" w:hAnsi="Arial" w:cs="Arial"/>
          <w:sz w:val="24"/>
          <w:szCs w:val="24"/>
        </w:rPr>
        <w:t>, pues estas constituyen la defensa de fondo sobre el derecho cuestionado, dado que tienden a destruir la acción.</w:t>
      </w:r>
    </w:p>
    <w:p w14:paraId="4CAC4EA3" w14:textId="38CEE2BF" w:rsidR="00873081" w:rsidRDefault="00873081" w:rsidP="00DB03A8">
      <w:pPr>
        <w:spacing w:line="360" w:lineRule="auto"/>
        <w:ind w:firstLine="567"/>
        <w:jc w:val="both"/>
        <w:rPr>
          <w:rFonts w:ascii="Arial" w:hAnsi="Arial" w:cs="Arial"/>
          <w:sz w:val="24"/>
          <w:szCs w:val="24"/>
        </w:rPr>
      </w:pPr>
      <w:r>
        <w:rPr>
          <w:rFonts w:ascii="Arial" w:hAnsi="Arial" w:cs="Arial"/>
          <w:sz w:val="24"/>
          <w:szCs w:val="24"/>
        </w:rPr>
        <w:lastRenderedPageBreak/>
        <w:t>Sirve de apoyo a lo anterior la tesis</w:t>
      </w:r>
      <w:r>
        <w:rPr>
          <w:rStyle w:val="Refdenotaalpie"/>
          <w:rFonts w:ascii="Arial" w:hAnsi="Arial" w:cs="Arial"/>
          <w:sz w:val="24"/>
          <w:szCs w:val="24"/>
        </w:rPr>
        <w:footnoteReference w:id="1"/>
      </w:r>
      <w:r>
        <w:rPr>
          <w:rFonts w:ascii="Arial" w:hAnsi="Arial" w:cs="Arial"/>
          <w:sz w:val="24"/>
          <w:szCs w:val="24"/>
        </w:rPr>
        <w:t xml:space="preserve"> de rubro y texto siguiente:</w:t>
      </w:r>
    </w:p>
    <w:p w14:paraId="01E4FDF7" w14:textId="7BA30A4B" w:rsidR="00873081" w:rsidRPr="00873081" w:rsidRDefault="00873081" w:rsidP="00873081">
      <w:pPr>
        <w:ind w:left="567"/>
        <w:jc w:val="both"/>
        <w:rPr>
          <w:rFonts w:ascii="Arial" w:hAnsi="Arial" w:cs="Arial"/>
          <w:i/>
          <w:iCs/>
          <w:sz w:val="24"/>
          <w:szCs w:val="24"/>
        </w:rPr>
      </w:pPr>
      <w:r>
        <w:rPr>
          <w:rFonts w:ascii="Arial" w:hAnsi="Arial" w:cs="Arial"/>
          <w:i/>
          <w:iCs/>
          <w:sz w:val="24"/>
          <w:szCs w:val="24"/>
        </w:rPr>
        <w:t>“</w:t>
      </w:r>
      <w:r w:rsidRPr="00873081">
        <w:rPr>
          <w:rFonts w:ascii="Arial" w:hAnsi="Arial" w:cs="Arial"/>
          <w:b/>
          <w:bCs/>
          <w:i/>
          <w:iCs/>
          <w:sz w:val="24"/>
          <w:szCs w:val="24"/>
        </w:rPr>
        <w:t xml:space="preserve">EXCEPCIONES PERENTORIAS. SI NO SE EXPRESA CON CLARIDAD EL HECHO EN QUE SE HACEN CONSISTIR EL TRIBUNAL NO PUEDE, OFICIOSAMENTE, COMPLETAR O MODIFICAR SUS ELEMENTOS PUES, DE HACERLO, VIOLARÍA EL ESPÍRITU DEL ARTÍCULO 34 DEL CÓDIGO DE PROCEDIMIENTOS CIVILES PARA EL DISTRITO FEDERAL. </w:t>
      </w:r>
      <w:r w:rsidRPr="00873081">
        <w:rPr>
          <w:rFonts w:ascii="Arial" w:hAnsi="Arial" w:cs="Arial"/>
          <w:i/>
          <w:iCs/>
          <w:sz w:val="24"/>
          <w:szCs w:val="24"/>
        </w:rPr>
        <w:t>Para determinar cuándo una excepción puede ser introducida y analizada de oficio por el juzgador o el tribunal de apelación, es necesario aludir a la clasificación que de ellas se hace en la doctrina. Así, se suelen distinguir en procesales y sustanciales; excepciones propiamente dichas en oposición a las defensas, y en dilatorias y perentorias. La diferencia entre unas y otras, estriba en que las dilatorias tienen que ver con los requisitos formales necesarios para que el juzgador pueda, válidamente, entrar a examinar y resolver sobre las pretensiones de fondo del actor, como son la competencia, la personalidad y la vía elegida, entre otras; su objeto es dilatar la resolución de la controversia de fondo, y son conocidas en la doctrina y en la legislación como presupuestos procesales, los cuales, pueden ser advertidos oficiosamente por el juzgador; mientras que las perentorias, no son defensas sobre el proceso, sino sobre el derecho, por ende, constituyen la defensa de fondo sobre el derecho cuestionado, pues tienden a destruir la acción, normalmente no aparecen enunciadas en los códigos y toman el nombre de los hechos extintivos de las obligaciones, como son el pago, la compensación, la novación y la prescripción, entre otras; o bien, pueden tomar el nombre de la circunstancia que obsta al nacimiento de la obligación, como el dolo, la fuerza, el error, etc. A diferencia de las dilatorias, su resolución se posterga para la sentencia definitiva; por lo tanto, si al oponer una excepción perentoria, no se expresa con claridad el hecho en que se hace consistir, el tribunal no puede, oficiosamente, completar o modificar los elementos de la excepción, pues de hacerlo violaría el espíritu del artículo 34 del Código de Procedimientos Civiles para el Distrito Federal, que dispone que una vez admitida la demanda y formulada la contestación, no podrán modificarse ni alterarse, salvo los casos en que la ley lo permita. Así, para que una excepción de tal naturaleza pueda ser analizada por el juzgador, no basta con sólo enunciarla al contestar la demanda, sino que, quien la opone, debe narrar y acreditar el hecho en que la funda, y en caso de no hacerlo así, debe ser desestimada, pues de modificarla oficiosamente el juzgador, estaría creando una defensa no hecha valer en esos términos por el enjuiciado, en virtud de que si no existe obligación para declararla de oficio, aun cuando se encuentre probado el hecho que la estructura, tampoco es un deber declararla por hechos o circunstancias no propuestos por el excepcionante, toda vez que dejaría sin oportunidad a la contraparte de controvertirla.”</w:t>
      </w:r>
    </w:p>
    <w:p w14:paraId="4FB8DDD2" w14:textId="5BF9BA8A" w:rsidR="003F318A" w:rsidRPr="00DB03A8" w:rsidRDefault="00736F5B" w:rsidP="00DB03A8">
      <w:pPr>
        <w:spacing w:line="360" w:lineRule="auto"/>
        <w:ind w:firstLine="567"/>
        <w:jc w:val="both"/>
        <w:rPr>
          <w:rFonts w:ascii="Arial" w:hAnsi="Arial" w:cs="Arial"/>
          <w:bCs/>
          <w:snapToGrid w:val="0"/>
          <w:sz w:val="24"/>
          <w:szCs w:val="27"/>
        </w:rPr>
      </w:pPr>
      <w:r>
        <w:rPr>
          <w:rFonts w:ascii="Arial" w:hAnsi="Arial" w:cs="Arial"/>
          <w:sz w:val="24"/>
          <w:szCs w:val="24"/>
        </w:rPr>
        <w:t>En ese tenor, e</w:t>
      </w:r>
      <w:r w:rsidR="00DB03A8">
        <w:rPr>
          <w:rFonts w:ascii="Arial" w:hAnsi="Arial" w:cs="Arial"/>
          <w:sz w:val="24"/>
          <w:szCs w:val="24"/>
        </w:rPr>
        <w:t>sta Sala Unitaria advierte que no se configura alguna causal de improcedencia o sobreseimiento, por tanto</w:t>
      </w:r>
      <w:r w:rsidR="00DB03A8">
        <w:rPr>
          <w:rFonts w:ascii="Arial" w:hAnsi="Arial" w:cs="Arial"/>
          <w:bCs/>
          <w:snapToGrid w:val="0"/>
          <w:sz w:val="24"/>
          <w:szCs w:val="27"/>
        </w:rPr>
        <w:t xml:space="preserve">, </w:t>
      </w:r>
      <w:r w:rsidR="00DB03A8">
        <w:rPr>
          <w:rFonts w:ascii="Arial" w:hAnsi="Arial" w:cs="Arial"/>
          <w:b/>
          <w:snapToGrid w:val="0"/>
          <w:sz w:val="24"/>
          <w:szCs w:val="27"/>
        </w:rPr>
        <w:t>NO SE SOBRESEE EL PRESENTE JUICIO</w:t>
      </w:r>
      <w:r w:rsidR="00DB03A8">
        <w:rPr>
          <w:rFonts w:ascii="Arial" w:hAnsi="Arial" w:cs="Arial"/>
          <w:bCs/>
          <w:snapToGrid w:val="0"/>
          <w:sz w:val="24"/>
          <w:szCs w:val="27"/>
        </w:rPr>
        <w:t>.</w:t>
      </w:r>
    </w:p>
    <w:p w14:paraId="7FC8CADA" w14:textId="7ACA6B2E" w:rsid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lastRenderedPageBreak/>
        <w:t>CUARTO.</w:t>
      </w:r>
      <w:r w:rsidR="005249F7">
        <w:rPr>
          <w:rFonts w:ascii="Arial" w:hAnsi="Arial" w:cs="Arial"/>
          <w:bCs/>
          <w:snapToGrid w:val="0"/>
          <w:sz w:val="24"/>
          <w:szCs w:val="27"/>
        </w:rPr>
        <w:t xml:space="preserve"> </w:t>
      </w:r>
      <w:r w:rsidR="00547BB6" w:rsidRPr="00547BB6">
        <w:rPr>
          <w:rFonts w:ascii="Arial" w:hAnsi="Arial" w:cs="Arial"/>
          <w:b/>
          <w:snapToGrid w:val="0"/>
          <w:sz w:val="24"/>
          <w:szCs w:val="27"/>
        </w:rPr>
        <w:t>ESTUDIO DE FONDO.</w:t>
      </w:r>
      <w:r w:rsidR="00547BB6">
        <w:rPr>
          <w:rFonts w:ascii="Arial" w:hAnsi="Arial" w:cs="Arial"/>
          <w:bCs/>
          <w:snapToGrid w:val="0"/>
          <w:sz w:val="24"/>
          <w:szCs w:val="27"/>
        </w:rPr>
        <w:t xml:space="preserve"> </w:t>
      </w:r>
      <w:r w:rsidR="005249F7">
        <w:rPr>
          <w:rFonts w:ascii="Arial" w:hAnsi="Arial" w:cs="Arial"/>
          <w:bCs/>
          <w:snapToGrid w:val="0"/>
          <w:sz w:val="24"/>
          <w:szCs w:val="27"/>
        </w:rPr>
        <w:t xml:space="preserve">Se </w:t>
      </w:r>
      <w:r w:rsidR="0040395C" w:rsidRPr="0040395C">
        <w:rPr>
          <w:rFonts w:ascii="Arial" w:hAnsi="Arial" w:cs="Arial"/>
          <w:bCs/>
          <w:snapToGrid w:val="0"/>
          <w:sz w:val="24"/>
          <w:szCs w:val="27"/>
        </w:rPr>
        <w:t>procede al estudio de los conceptos de impugnación hechos valer por</w:t>
      </w:r>
      <w:r w:rsidR="00EE7700">
        <w:rPr>
          <w:rFonts w:ascii="Arial" w:hAnsi="Arial" w:cs="Arial"/>
          <w:bCs/>
          <w:snapToGrid w:val="0"/>
          <w:sz w:val="24"/>
          <w:szCs w:val="27"/>
        </w:rPr>
        <w:t xml:space="preserve"> los</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actor</w:t>
      </w:r>
      <w:r w:rsidR="00EE7700">
        <w:rPr>
          <w:rFonts w:ascii="Arial" w:hAnsi="Arial" w:cs="Arial"/>
          <w:bCs/>
          <w:snapToGrid w:val="0"/>
          <w:sz w:val="24"/>
          <w:szCs w:val="27"/>
        </w:rPr>
        <w:t>es</w:t>
      </w:r>
      <w:r w:rsidR="0040395C" w:rsidRPr="0040395C">
        <w:rPr>
          <w:rFonts w:ascii="Arial" w:hAnsi="Arial" w:cs="Arial"/>
          <w:bCs/>
          <w:snapToGrid w:val="0"/>
          <w:sz w:val="24"/>
          <w:szCs w:val="27"/>
        </w:rPr>
        <w:t xml:space="preserve">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w:t>
      </w:r>
      <w:r w:rsidR="002A3806">
        <w:rPr>
          <w:rFonts w:ascii="Arial" w:hAnsi="Arial" w:cs="Arial"/>
          <w:bCs/>
          <w:snapToGrid w:val="0"/>
          <w:sz w:val="24"/>
          <w:szCs w:val="27"/>
        </w:rPr>
        <w:t xml:space="preserve"> de foli</w:t>
      </w:r>
      <w:r w:rsidR="005F2B3A">
        <w:rPr>
          <w:rFonts w:ascii="Arial" w:hAnsi="Arial" w:cs="Arial"/>
          <w:bCs/>
          <w:snapToGrid w:val="0"/>
          <w:sz w:val="24"/>
          <w:szCs w:val="27"/>
        </w:rPr>
        <w:t>o</w:t>
      </w:r>
      <w:r w:rsidR="002E7B53">
        <w:rPr>
          <w:rFonts w:ascii="Arial" w:hAnsi="Arial" w:cs="Arial"/>
          <w:bCs/>
          <w:snapToGrid w:val="0"/>
          <w:sz w:val="24"/>
          <w:szCs w:val="27"/>
        </w:rPr>
        <w:t xml:space="preserve"> *****</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de fecha</w:t>
      </w:r>
      <w:r w:rsidR="00EE7700">
        <w:rPr>
          <w:rFonts w:ascii="Arial" w:hAnsi="Arial" w:cs="Arial"/>
          <w:bCs/>
          <w:spacing w:val="-3"/>
          <w:sz w:val="24"/>
          <w:szCs w:val="27"/>
          <w:lang w:val="es-ES_tradnl"/>
        </w:rPr>
        <w:t xml:space="preserve"> </w:t>
      </w:r>
      <w:r w:rsidR="002E7B53">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de</w:t>
      </w:r>
      <w:r w:rsidR="002E7B53">
        <w:rPr>
          <w:rFonts w:ascii="Arial" w:hAnsi="Arial" w:cs="Arial"/>
          <w:bCs/>
          <w:spacing w:val="-3"/>
          <w:sz w:val="24"/>
          <w:szCs w:val="27"/>
          <w:lang w:val="es-ES_tradnl"/>
        </w:rPr>
        <w:t xml:space="preserve"> *****</w:t>
      </w:r>
      <w:r w:rsidR="00C84671">
        <w:rPr>
          <w:rFonts w:ascii="Arial" w:hAnsi="Arial" w:cs="Arial"/>
          <w:bCs/>
          <w:spacing w:val="-3"/>
          <w:sz w:val="24"/>
          <w:szCs w:val="27"/>
          <w:lang w:val="es-ES_tradnl"/>
        </w:rPr>
        <w:t xml:space="preserve"> de dos mil </w:t>
      </w:r>
      <w:r w:rsidR="002E7B53">
        <w:rPr>
          <w:rFonts w:ascii="Arial" w:hAnsi="Arial" w:cs="Arial"/>
          <w:bCs/>
          <w:spacing w:val="-3"/>
          <w:sz w:val="24"/>
          <w:szCs w:val="27"/>
          <w:lang w:val="es-ES_tradnl"/>
        </w:rPr>
        <w:t>*****</w:t>
      </w:r>
      <w:r w:rsidR="00C84671">
        <w:rPr>
          <w:rFonts w:ascii="Arial" w:hAnsi="Arial" w:cs="Arial"/>
          <w:bCs/>
          <w:spacing w:val="-3"/>
          <w:sz w:val="24"/>
          <w:szCs w:val="27"/>
          <w:lang w:val="es-ES_tradnl"/>
        </w:rPr>
        <w:t xml:space="preserve"> </w:t>
      </w:r>
      <w:r w:rsidR="00445B88" w:rsidRPr="004E5DF3">
        <w:rPr>
          <w:rFonts w:ascii="Arial" w:hAnsi="Arial" w:cs="Arial"/>
          <w:bCs/>
          <w:snapToGrid w:val="0"/>
          <w:sz w:val="24"/>
          <w:szCs w:val="27"/>
        </w:rPr>
        <w:t>(</w:t>
      </w:r>
      <w:r w:rsidR="00D92E55" w:rsidRPr="004E5DF3">
        <w:rPr>
          <w:rFonts w:ascii="Arial" w:hAnsi="Arial" w:cs="Arial"/>
          <w:bCs/>
          <w:snapToGrid w:val="0"/>
          <w:sz w:val="24"/>
          <w:szCs w:val="27"/>
        </w:rPr>
        <w:t>foja</w:t>
      </w:r>
      <w:r w:rsidR="0039553C" w:rsidRPr="004E5DF3">
        <w:rPr>
          <w:rFonts w:ascii="Arial" w:hAnsi="Arial" w:cs="Arial"/>
          <w:bCs/>
          <w:snapToGrid w:val="0"/>
          <w:sz w:val="24"/>
          <w:szCs w:val="27"/>
        </w:rPr>
        <w:t xml:space="preserve"> 1</w:t>
      </w:r>
      <w:r w:rsidR="00562C4C" w:rsidRPr="004E5DF3">
        <w:rPr>
          <w:rFonts w:ascii="Arial" w:hAnsi="Arial" w:cs="Arial"/>
          <w:bCs/>
          <w:snapToGrid w:val="0"/>
          <w:sz w:val="24"/>
          <w:szCs w:val="27"/>
        </w:rPr>
        <w:t>7</w:t>
      </w:r>
      <w:r w:rsidR="00445B88" w:rsidRPr="004E5DF3">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0BEB7A32" w14:textId="3E1CF643" w:rsidR="002D1F19" w:rsidRPr="00A40006" w:rsidRDefault="002D1F19"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ese</w:t>
      </w:r>
      <w:r w:rsidR="002F22E8">
        <w:rPr>
          <w:rFonts w:ascii="Arial" w:hAnsi="Arial" w:cs="Arial"/>
          <w:bCs/>
          <w:snapToGrid w:val="0"/>
          <w:sz w:val="24"/>
          <w:szCs w:val="27"/>
        </w:rPr>
        <w:t xml:space="preserve"> sentido</w:t>
      </w:r>
      <w:r>
        <w:rPr>
          <w:rFonts w:ascii="Arial" w:hAnsi="Arial" w:cs="Arial"/>
          <w:bCs/>
          <w:snapToGrid w:val="0"/>
          <w:sz w:val="24"/>
          <w:szCs w:val="27"/>
        </w:rPr>
        <w:t>,</w:t>
      </w:r>
      <w:r w:rsidRPr="00A40006">
        <w:rPr>
          <w:rFonts w:ascii="Arial" w:hAnsi="Arial" w:cs="Arial"/>
          <w:bCs/>
          <w:snapToGrid w:val="0"/>
          <w:sz w:val="24"/>
          <w:szCs w:val="27"/>
        </w:rPr>
        <w:t xml:space="preserve"> </w:t>
      </w:r>
      <w:r>
        <w:rPr>
          <w:rFonts w:ascii="Arial" w:hAnsi="Arial" w:cs="Arial"/>
          <w:bCs/>
          <w:snapToGrid w:val="0"/>
          <w:sz w:val="24"/>
          <w:szCs w:val="27"/>
        </w:rPr>
        <w:t>en términos del artículo 20</w:t>
      </w:r>
      <w:r w:rsidRPr="00A40006">
        <w:rPr>
          <w:rFonts w:ascii="Arial" w:hAnsi="Arial" w:cs="Arial"/>
          <w:bCs/>
          <w:snapToGrid w:val="0"/>
          <w:sz w:val="24"/>
          <w:szCs w:val="27"/>
        </w:rPr>
        <w:t>6 de la Ley</w:t>
      </w:r>
      <w:r w:rsidR="006D609E">
        <w:rPr>
          <w:rFonts w:ascii="Arial" w:hAnsi="Arial" w:cs="Arial"/>
          <w:bCs/>
          <w:snapToGrid w:val="0"/>
          <w:sz w:val="24"/>
          <w:szCs w:val="27"/>
        </w:rPr>
        <w:t xml:space="preserve"> de la materia</w:t>
      </w:r>
      <w:r w:rsidRPr="00A40006">
        <w:rPr>
          <w:rFonts w:ascii="Arial" w:hAnsi="Arial" w:cs="Arial"/>
          <w:bCs/>
          <w:snapToGrid w:val="0"/>
          <w:sz w:val="24"/>
          <w:szCs w:val="27"/>
        </w:rPr>
        <w:t xml:space="preserve">, se advierte que el acta de infracción controvertida no satisface el requisito de fundamentación y motivación exigible </w:t>
      </w:r>
      <w:r>
        <w:rPr>
          <w:rFonts w:ascii="Arial" w:hAnsi="Arial" w:cs="Arial"/>
          <w:bCs/>
          <w:snapToGrid w:val="0"/>
          <w:sz w:val="24"/>
          <w:szCs w:val="27"/>
        </w:rPr>
        <w:t>en la fracción V del artículo 1</w:t>
      </w:r>
      <w:r w:rsidRPr="00A40006">
        <w:rPr>
          <w:rFonts w:ascii="Arial" w:hAnsi="Arial" w:cs="Arial"/>
          <w:bCs/>
          <w:snapToGrid w:val="0"/>
          <w:sz w:val="24"/>
          <w:szCs w:val="27"/>
        </w:rPr>
        <w:t>7 de la Ley de</w:t>
      </w:r>
      <w:r>
        <w:rPr>
          <w:rFonts w:ascii="Arial" w:hAnsi="Arial" w:cs="Arial"/>
          <w:bCs/>
          <w:snapToGrid w:val="0"/>
          <w:sz w:val="24"/>
          <w:szCs w:val="27"/>
        </w:rPr>
        <w:t xml:space="preserve"> Procedimiento y</w:t>
      </w:r>
      <w:r w:rsidRPr="00A40006">
        <w:rPr>
          <w:rFonts w:ascii="Arial" w:hAnsi="Arial" w:cs="Arial"/>
          <w:bCs/>
          <w:snapToGrid w:val="0"/>
          <w:sz w:val="24"/>
          <w:szCs w:val="27"/>
        </w:rPr>
        <w:t xml:space="preserve"> Justicia Administrativa para el Estado de Oaxaca, toda vez que </w:t>
      </w:r>
      <w:r w:rsidR="00166E0B">
        <w:rPr>
          <w:rFonts w:ascii="Arial" w:hAnsi="Arial" w:cs="Arial"/>
          <w:bCs/>
          <w:snapToGrid w:val="0"/>
          <w:sz w:val="24"/>
          <w:szCs w:val="27"/>
        </w:rPr>
        <w:t>del análisis a las leyes</w:t>
      </w:r>
      <w:r w:rsidR="006D609E">
        <w:rPr>
          <w:rFonts w:ascii="Arial" w:hAnsi="Arial" w:cs="Arial"/>
          <w:bCs/>
          <w:snapToGrid w:val="0"/>
          <w:sz w:val="24"/>
          <w:szCs w:val="27"/>
        </w:rPr>
        <w:t xml:space="preserve"> y reglamentos</w:t>
      </w:r>
      <w:r w:rsidR="00166E0B">
        <w:rPr>
          <w:rFonts w:ascii="Arial" w:hAnsi="Arial" w:cs="Arial"/>
          <w:bCs/>
          <w:snapToGrid w:val="0"/>
          <w:sz w:val="24"/>
          <w:szCs w:val="27"/>
        </w:rPr>
        <w:t xml:space="preserve"> plasmad</w:t>
      </w:r>
      <w:r w:rsidR="00B827FD">
        <w:rPr>
          <w:rFonts w:ascii="Arial" w:hAnsi="Arial" w:cs="Arial"/>
          <w:bCs/>
          <w:snapToGrid w:val="0"/>
          <w:sz w:val="24"/>
          <w:szCs w:val="27"/>
        </w:rPr>
        <w:t>o</w:t>
      </w:r>
      <w:r w:rsidR="00166E0B">
        <w:rPr>
          <w:rFonts w:ascii="Arial" w:hAnsi="Arial" w:cs="Arial"/>
          <w:bCs/>
          <w:snapToGrid w:val="0"/>
          <w:sz w:val="24"/>
          <w:szCs w:val="27"/>
        </w:rPr>
        <w:t xml:space="preserve">s en el formato de multa, </w:t>
      </w:r>
      <w:r w:rsidR="00166E0B" w:rsidRPr="00286201">
        <w:rPr>
          <w:rFonts w:ascii="Arial" w:hAnsi="Arial" w:cs="Arial"/>
          <w:bCs/>
          <w:snapToGrid w:val="0"/>
          <w:sz w:val="24"/>
          <w:szCs w:val="27"/>
        </w:rPr>
        <w:t>se advierte que cita</w:t>
      </w:r>
      <w:r w:rsidRPr="00286201">
        <w:rPr>
          <w:rFonts w:ascii="Arial" w:hAnsi="Arial" w:cs="Arial"/>
          <w:bCs/>
          <w:snapToGrid w:val="0"/>
          <w:sz w:val="24"/>
          <w:szCs w:val="27"/>
        </w:rPr>
        <w:t xml:space="preserve"> la Ley de Tránsito Reformada para el Estado de Oaxaca y su respectivo Reglamento</w:t>
      </w:r>
      <w:r w:rsidR="00166E0B" w:rsidRPr="00286201">
        <w:rPr>
          <w:rFonts w:ascii="Arial" w:hAnsi="Arial" w:cs="Arial"/>
          <w:bCs/>
          <w:snapToGrid w:val="0"/>
          <w:sz w:val="24"/>
          <w:szCs w:val="27"/>
        </w:rPr>
        <w:t>;</w:t>
      </w:r>
      <w:r w:rsidRPr="00286201">
        <w:rPr>
          <w:rFonts w:ascii="Arial" w:hAnsi="Arial" w:cs="Arial"/>
          <w:bCs/>
          <w:snapToGrid w:val="0"/>
          <w:sz w:val="24"/>
          <w:szCs w:val="27"/>
        </w:rPr>
        <w:t xml:space="preserve"> sin embargo, dicha ley fue abrogada mediante Decreto 1801</w:t>
      </w:r>
      <w:r w:rsidRPr="00A40006">
        <w:rPr>
          <w:rFonts w:ascii="Arial" w:hAnsi="Arial" w:cs="Arial"/>
          <w:bCs/>
          <w:snapToGrid w:val="0"/>
          <w:sz w:val="24"/>
          <w:szCs w:val="27"/>
        </w:rPr>
        <w:t>, publicada en el Periódico Oficial del Estado de Oaxaca, el día onc</w:t>
      </w:r>
      <w:r>
        <w:rPr>
          <w:rFonts w:ascii="Arial" w:hAnsi="Arial" w:cs="Arial"/>
          <w:bCs/>
          <w:snapToGrid w:val="0"/>
          <w:sz w:val="24"/>
          <w:szCs w:val="27"/>
        </w:rPr>
        <w:t xml:space="preserve">e de abril de dos mil dieciséis, </w:t>
      </w:r>
      <w:r w:rsidRPr="00A40006">
        <w:rPr>
          <w:rFonts w:ascii="Arial" w:hAnsi="Arial" w:cs="Arial"/>
          <w:bCs/>
          <w:snapToGrid w:val="0"/>
          <w:sz w:val="24"/>
          <w:szCs w:val="27"/>
        </w:rPr>
        <w:t xml:space="preserve">mismo </w:t>
      </w:r>
      <w:r>
        <w:rPr>
          <w:rFonts w:ascii="Arial" w:hAnsi="Arial" w:cs="Arial"/>
          <w:bCs/>
          <w:snapToGrid w:val="0"/>
          <w:sz w:val="24"/>
          <w:szCs w:val="27"/>
        </w:rPr>
        <w:t>D</w:t>
      </w:r>
      <w:r w:rsidRPr="00A40006">
        <w:rPr>
          <w:rFonts w:ascii="Arial" w:hAnsi="Arial" w:cs="Arial"/>
          <w:bCs/>
          <w:snapToGrid w:val="0"/>
          <w:sz w:val="24"/>
          <w:szCs w:val="27"/>
        </w:rPr>
        <w:t>ecreto que creó la Ley de Tránsito, Movilidad y Vialidad del Estado de Oaxaca, y en su transitori</w:t>
      </w:r>
      <w:r>
        <w:rPr>
          <w:rFonts w:ascii="Arial" w:hAnsi="Arial" w:cs="Arial"/>
          <w:bCs/>
          <w:snapToGrid w:val="0"/>
          <w:sz w:val="24"/>
          <w:szCs w:val="27"/>
        </w:rPr>
        <w:t>o SEGUNDO indica lo siguiente:</w:t>
      </w:r>
    </w:p>
    <w:p w14:paraId="63BB9326" w14:textId="77777777" w:rsidR="002D1F19" w:rsidRPr="00B12B90"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B12B90">
        <w:rPr>
          <w:rFonts w:ascii="Arial" w:hAnsi="Arial" w:cs="Arial"/>
          <w:b/>
          <w:bCs/>
          <w:i/>
          <w:snapToGrid w:val="0"/>
          <w:sz w:val="24"/>
          <w:szCs w:val="27"/>
        </w:rPr>
        <w:t>SEGUNDO.</w:t>
      </w:r>
      <w:r w:rsidRPr="00B12B90">
        <w:rPr>
          <w:rFonts w:ascii="Arial" w:hAnsi="Arial" w:cs="Arial"/>
          <w:bCs/>
          <w:i/>
          <w:snapToGrid w:val="0"/>
          <w:sz w:val="24"/>
          <w:szCs w:val="27"/>
        </w:rPr>
        <w:t xml:space="preserve"> Se abroga la Ley de Tránsito Reformada, publicada en el Periódico Oficial Órgano del Gobierno Constitucional del Estado Libre y Soberano de Oaxaca, con fecha 5 de julio de 1969.</w:t>
      </w:r>
      <w:r>
        <w:rPr>
          <w:rFonts w:ascii="Arial" w:hAnsi="Arial" w:cs="Arial"/>
          <w:bCs/>
          <w:i/>
          <w:snapToGrid w:val="0"/>
          <w:sz w:val="24"/>
          <w:szCs w:val="27"/>
        </w:rPr>
        <w:t>”</w:t>
      </w:r>
    </w:p>
    <w:p w14:paraId="2E09017B" w14:textId="4E3A2A8F" w:rsidR="002D1F19" w:rsidRPr="00A40006" w:rsidRDefault="002D1F19" w:rsidP="002D1F19">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Derivado de lo anterior, resulta jurídicamente erróneo que la autoridad</w:t>
      </w:r>
      <w:r w:rsidR="00B827FD">
        <w:rPr>
          <w:rFonts w:ascii="Arial" w:hAnsi="Arial" w:cs="Arial"/>
          <w:bCs/>
          <w:snapToGrid w:val="0"/>
          <w:sz w:val="24"/>
          <w:szCs w:val="27"/>
        </w:rPr>
        <w:t xml:space="preserve"> vial</w:t>
      </w:r>
      <w:r w:rsidRPr="00A40006">
        <w:rPr>
          <w:rFonts w:ascii="Arial" w:hAnsi="Arial" w:cs="Arial"/>
          <w:bCs/>
          <w:snapToGrid w:val="0"/>
          <w:sz w:val="24"/>
          <w:szCs w:val="27"/>
        </w:rPr>
        <w:t xml:space="preserve"> demandada</w:t>
      </w:r>
      <w:r w:rsidR="00B827FD">
        <w:rPr>
          <w:rFonts w:ascii="Arial" w:hAnsi="Arial" w:cs="Arial"/>
          <w:bCs/>
          <w:snapToGrid w:val="0"/>
          <w:sz w:val="24"/>
          <w:szCs w:val="27"/>
        </w:rPr>
        <w:t xml:space="preserve"> todavía siga</w:t>
      </w:r>
      <w:r w:rsidRPr="00A40006">
        <w:rPr>
          <w:rFonts w:ascii="Arial" w:hAnsi="Arial" w:cs="Arial"/>
          <w:bCs/>
          <w:snapToGrid w:val="0"/>
          <w:sz w:val="24"/>
          <w:szCs w:val="27"/>
        </w:rPr>
        <w:t xml:space="preserve"> fundament</w:t>
      </w:r>
      <w:r w:rsidR="00B827FD">
        <w:rPr>
          <w:rFonts w:ascii="Arial" w:hAnsi="Arial" w:cs="Arial"/>
          <w:bCs/>
          <w:snapToGrid w:val="0"/>
          <w:sz w:val="24"/>
          <w:szCs w:val="27"/>
        </w:rPr>
        <w:t>ando</w:t>
      </w:r>
      <w:r w:rsidRPr="00A40006">
        <w:rPr>
          <w:rFonts w:ascii="Arial" w:hAnsi="Arial" w:cs="Arial"/>
          <w:bCs/>
          <w:snapToGrid w:val="0"/>
          <w:sz w:val="24"/>
          <w:szCs w:val="27"/>
        </w:rPr>
        <w:t xml:space="preserve"> su actuar en una Ley abrogada </w:t>
      </w:r>
      <w:r w:rsidR="006F792B" w:rsidRPr="00A40006">
        <w:rPr>
          <w:rFonts w:ascii="Arial" w:hAnsi="Arial" w:cs="Arial"/>
          <w:bCs/>
          <w:snapToGrid w:val="0"/>
          <w:sz w:val="24"/>
          <w:szCs w:val="27"/>
        </w:rPr>
        <w:t xml:space="preserve">hace </w:t>
      </w:r>
      <w:r w:rsidR="006F792B">
        <w:rPr>
          <w:rFonts w:ascii="Arial" w:hAnsi="Arial" w:cs="Arial"/>
          <w:bCs/>
          <w:snapToGrid w:val="0"/>
          <w:sz w:val="24"/>
          <w:szCs w:val="27"/>
        </w:rPr>
        <w:t>seis</w:t>
      </w:r>
      <w:r w:rsidRPr="00A40006">
        <w:rPr>
          <w:rFonts w:ascii="Arial" w:hAnsi="Arial" w:cs="Arial"/>
          <w:bCs/>
          <w:snapToGrid w:val="0"/>
          <w:sz w:val="24"/>
          <w:szCs w:val="27"/>
        </w:rPr>
        <w:t xml:space="preserve"> años a la fecha de emisión del acto</w:t>
      </w:r>
      <w:r w:rsidR="00082554">
        <w:rPr>
          <w:rFonts w:ascii="Arial" w:hAnsi="Arial" w:cs="Arial"/>
          <w:bCs/>
          <w:snapToGrid w:val="0"/>
          <w:sz w:val="24"/>
          <w:szCs w:val="27"/>
        </w:rPr>
        <w:t xml:space="preserve"> impugnado</w:t>
      </w:r>
      <w:r w:rsidRPr="00A40006">
        <w:rPr>
          <w:rFonts w:ascii="Arial" w:hAnsi="Arial" w:cs="Arial"/>
          <w:bCs/>
          <w:snapToGrid w:val="0"/>
          <w:sz w:val="24"/>
          <w:szCs w:val="27"/>
        </w:rPr>
        <w:t>, siendo este actuar contrario al principio de la no irretroactividad contemplado en el artículo 14 primer párrafo de la Constitución Política de los Estados Unidos Mexicanos</w:t>
      </w:r>
      <w:r>
        <w:rPr>
          <w:rFonts w:ascii="Arial" w:hAnsi="Arial" w:cs="Arial"/>
          <w:bCs/>
          <w:snapToGrid w:val="0"/>
          <w:sz w:val="24"/>
          <w:szCs w:val="27"/>
        </w:rPr>
        <w:t xml:space="preserve">, </w:t>
      </w:r>
      <w:r w:rsidRPr="00A40006">
        <w:rPr>
          <w:rFonts w:ascii="Arial" w:hAnsi="Arial" w:cs="Arial"/>
          <w:bCs/>
          <w:snapToGrid w:val="0"/>
          <w:sz w:val="24"/>
          <w:szCs w:val="27"/>
        </w:rPr>
        <w:t>que</w:t>
      </w:r>
      <w:r w:rsidR="00B827FD">
        <w:rPr>
          <w:rFonts w:ascii="Arial" w:hAnsi="Arial" w:cs="Arial"/>
          <w:bCs/>
          <w:snapToGrid w:val="0"/>
          <w:sz w:val="24"/>
          <w:szCs w:val="27"/>
        </w:rPr>
        <w:t xml:space="preserve"> </w:t>
      </w:r>
      <w:r w:rsidRPr="00A40006">
        <w:rPr>
          <w:rFonts w:ascii="Arial" w:hAnsi="Arial" w:cs="Arial"/>
          <w:bCs/>
          <w:snapToGrid w:val="0"/>
          <w:sz w:val="24"/>
          <w:szCs w:val="27"/>
        </w:rPr>
        <w:t>dice:</w:t>
      </w:r>
    </w:p>
    <w:p w14:paraId="2A8A9C02" w14:textId="77777777" w:rsidR="002D1F19" w:rsidRPr="00035E01" w:rsidRDefault="002D1F19" w:rsidP="002D1F19">
      <w:pPr>
        <w:ind w:left="567" w:right="48"/>
        <w:jc w:val="both"/>
        <w:rPr>
          <w:rFonts w:ascii="Arial" w:hAnsi="Arial" w:cs="Arial"/>
          <w:bCs/>
          <w:i/>
          <w:snapToGrid w:val="0"/>
          <w:sz w:val="24"/>
          <w:szCs w:val="27"/>
        </w:rPr>
      </w:pPr>
      <w:r>
        <w:rPr>
          <w:rFonts w:ascii="Arial" w:hAnsi="Arial" w:cs="Arial"/>
          <w:b/>
          <w:bCs/>
          <w:i/>
          <w:snapToGrid w:val="0"/>
          <w:sz w:val="24"/>
          <w:szCs w:val="27"/>
        </w:rPr>
        <w:t>“</w:t>
      </w:r>
      <w:r w:rsidRPr="00035E01">
        <w:rPr>
          <w:rFonts w:ascii="Arial" w:hAnsi="Arial" w:cs="Arial"/>
          <w:b/>
          <w:bCs/>
          <w:i/>
          <w:snapToGrid w:val="0"/>
          <w:sz w:val="24"/>
          <w:szCs w:val="27"/>
        </w:rPr>
        <w:t>Artículo 14.</w:t>
      </w:r>
      <w:r w:rsidRPr="00035E01">
        <w:rPr>
          <w:rFonts w:ascii="Arial" w:hAnsi="Arial" w:cs="Arial"/>
          <w:bCs/>
          <w:i/>
          <w:snapToGrid w:val="0"/>
          <w:sz w:val="24"/>
          <w:szCs w:val="27"/>
        </w:rPr>
        <w:t xml:space="preserve"> A ninguna ley se dará efecto retroactivo en perjuicio de persona alguna.</w:t>
      </w:r>
      <w:r>
        <w:rPr>
          <w:rFonts w:ascii="Arial" w:hAnsi="Arial" w:cs="Arial"/>
          <w:bCs/>
          <w:i/>
          <w:snapToGrid w:val="0"/>
          <w:sz w:val="24"/>
          <w:szCs w:val="27"/>
        </w:rPr>
        <w:t>”</w:t>
      </w:r>
    </w:p>
    <w:p w14:paraId="3A5C8F1F" w14:textId="4DC8348E" w:rsidR="002D1F19" w:rsidRPr="0040395C" w:rsidRDefault="00082554" w:rsidP="002D1F19">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atención a</w:t>
      </w:r>
      <w:r w:rsidR="002D1F19" w:rsidRPr="00A40006">
        <w:rPr>
          <w:rFonts w:ascii="Arial" w:hAnsi="Arial" w:cs="Arial"/>
          <w:bCs/>
          <w:snapToGrid w:val="0"/>
          <w:sz w:val="24"/>
          <w:szCs w:val="27"/>
        </w:rPr>
        <w:t xml:space="preserve"> lo anterior, el acta</w:t>
      </w:r>
      <w:r w:rsidR="002D1F19">
        <w:rPr>
          <w:rFonts w:ascii="Arial" w:hAnsi="Arial" w:cs="Arial"/>
          <w:bCs/>
          <w:snapToGrid w:val="0"/>
          <w:sz w:val="24"/>
          <w:szCs w:val="27"/>
        </w:rPr>
        <w:t xml:space="preserve"> de infracción</w:t>
      </w:r>
      <w:r w:rsidR="002D1F19" w:rsidRPr="00A40006">
        <w:rPr>
          <w:rFonts w:ascii="Arial" w:hAnsi="Arial" w:cs="Arial"/>
          <w:bCs/>
          <w:snapToGrid w:val="0"/>
          <w:sz w:val="24"/>
          <w:szCs w:val="27"/>
        </w:rPr>
        <w:t xml:space="preserve"> carece de validez alguna, toda vez que existe una contradicción de ley aplicable,</w:t>
      </w:r>
      <w:r w:rsidR="002D1F19">
        <w:rPr>
          <w:rFonts w:ascii="Arial" w:hAnsi="Arial" w:cs="Arial"/>
          <w:bCs/>
          <w:snapToGrid w:val="0"/>
          <w:sz w:val="24"/>
          <w:szCs w:val="27"/>
        </w:rPr>
        <w:t xml:space="preserve"> dado</w:t>
      </w:r>
      <w:r w:rsidR="002D1F19" w:rsidRPr="00A40006">
        <w:rPr>
          <w:rFonts w:ascii="Arial" w:hAnsi="Arial" w:cs="Arial"/>
          <w:bCs/>
          <w:snapToGrid w:val="0"/>
          <w:sz w:val="24"/>
          <w:szCs w:val="27"/>
        </w:rPr>
        <w:t xml:space="preserve"> que</w:t>
      </w:r>
      <w:r w:rsidR="002D1F19">
        <w:rPr>
          <w:rFonts w:ascii="Arial" w:hAnsi="Arial" w:cs="Arial"/>
          <w:bCs/>
          <w:snapToGrid w:val="0"/>
          <w:sz w:val="24"/>
          <w:szCs w:val="27"/>
        </w:rPr>
        <w:t xml:space="preserve"> la autoridad demandada</w:t>
      </w:r>
      <w:r w:rsidR="002D1F19" w:rsidRPr="00A40006">
        <w:rPr>
          <w:rFonts w:ascii="Arial" w:hAnsi="Arial" w:cs="Arial"/>
          <w:bCs/>
          <w:snapToGrid w:val="0"/>
          <w:sz w:val="24"/>
          <w:szCs w:val="27"/>
        </w:rPr>
        <w:t xml:space="preserve"> </w:t>
      </w:r>
      <w:r w:rsidR="008F1843">
        <w:rPr>
          <w:rFonts w:ascii="Arial" w:hAnsi="Arial" w:cs="Arial"/>
          <w:bCs/>
          <w:snapToGrid w:val="0"/>
          <w:sz w:val="24"/>
          <w:szCs w:val="27"/>
        </w:rPr>
        <w:t>en el apartado de OBSERVACIONES</w:t>
      </w:r>
      <w:r w:rsidR="006F792B">
        <w:rPr>
          <w:rFonts w:ascii="Arial" w:hAnsi="Arial" w:cs="Arial"/>
          <w:bCs/>
          <w:snapToGrid w:val="0"/>
          <w:sz w:val="24"/>
          <w:szCs w:val="27"/>
        </w:rPr>
        <w:t xml:space="preserve">, </w:t>
      </w:r>
      <w:r w:rsidR="002D1F19" w:rsidRPr="00A40006">
        <w:rPr>
          <w:rFonts w:ascii="Arial" w:hAnsi="Arial" w:cs="Arial"/>
          <w:bCs/>
          <w:snapToGrid w:val="0"/>
          <w:sz w:val="24"/>
          <w:szCs w:val="27"/>
        </w:rPr>
        <w:t xml:space="preserve">cita </w:t>
      </w:r>
      <w:r w:rsidR="007C166F">
        <w:rPr>
          <w:rFonts w:ascii="Arial" w:hAnsi="Arial" w:cs="Arial"/>
          <w:bCs/>
          <w:snapToGrid w:val="0"/>
          <w:sz w:val="24"/>
          <w:szCs w:val="27"/>
        </w:rPr>
        <w:t>el ordenamiento vigente</w:t>
      </w:r>
      <w:r w:rsidR="008F1843">
        <w:rPr>
          <w:rFonts w:ascii="Arial" w:hAnsi="Arial" w:cs="Arial"/>
          <w:bCs/>
          <w:snapToGrid w:val="0"/>
          <w:sz w:val="24"/>
          <w:szCs w:val="27"/>
        </w:rPr>
        <w:t>, pero</w:t>
      </w:r>
      <w:r w:rsidR="007C166F">
        <w:rPr>
          <w:rFonts w:ascii="Arial" w:hAnsi="Arial" w:cs="Arial"/>
          <w:bCs/>
          <w:snapToGrid w:val="0"/>
          <w:sz w:val="24"/>
          <w:szCs w:val="27"/>
        </w:rPr>
        <w:t xml:space="preserve"> además, </w:t>
      </w:r>
      <w:r w:rsidR="008F1843">
        <w:rPr>
          <w:rFonts w:ascii="Arial" w:hAnsi="Arial" w:cs="Arial"/>
          <w:bCs/>
          <w:snapToGrid w:val="0"/>
          <w:sz w:val="24"/>
          <w:szCs w:val="27"/>
        </w:rPr>
        <w:t>como se dijo el formato de multa hace referencia</w:t>
      </w:r>
      <w:r w:rsidR="006F792B">
        <w:rPr>
          <w:rFonts w:ascii="Arial" w:hAnsi="Arial" w:cs="Arial"/>
          <w:bCs/>
          <w:snapToGrid w:val="0"/>
          <w:sz w:val="24"/>
          <w:szCs w:val="27"/>
        </w:rPr>
        <w:t xml:space="preserve"> a</w:t>
      </w:r>
      <w:r w:rsidR="008F1843">
        <w:rPr>
          <w:rFonts w:ascii="Arial" w:hAnsi="Arial" w:cs="Arial"/>
          <w:bCs/>
          <w:snapToGrid w:val="0"/>
          <w:sz w:val="24"/>
          <w:szCs w:val="27"/>
        </w:rPr>
        <w:t xml:space="preserve"> </w:t>
      </w:r>
      <w:r w:rsidR="007C166F">
        <w:rPr>
          <w:rFonts w:ascii="Arial" w:hAnsi="Arial" w:cs="Arial"/>
          <w:bCs/>
          <w:snapToGrid w:val="0"/>
          <w:sz w:val="24"/>
          <w:szCs w:val="27"/>
        </w:rPr>
        <w:t>leyes</w:t>
      </w:r>
      <w:r w:rsidR="008F1843">
        <w:rPr>
          <w:rFonts w:ascii="Arial" w:hAnsi="Arial" w:cs="Arial"/>
          <w:bCs/>
          <w:snapToGrid w:val="0"/>
          <w:sz w:val="24"/>
          <w:szCs w:val="27"/>
        </w:rPr>
        <w:t xml:space="preserve"> no</w:t>
      </w:r>
      <w:r w:rsidR="007C166F">
        <w:rPr>
          <w:rFonts w:ascii="Arial" w:hAnsi="Arial" w:cs="Arial"/>
          <w:bCs/>
          <w:snapToGrid w:val="0"/>
          <w:sz w:val="24"/>
          <w:szCs w:val="27"/>
        </w:rPr>
        <w:t xml:space="preserve"> vigentes</w:t>
      </w:r>
      <w:r w:rsidR="006F792B">
        <w:rPr>
          <w:rFonts w:ascii="Arial" w:hAnsi="Arial" w:cs="Arial"/>
          <w:bCs/>
          <w:snapToGrid w:val="0"/>
          <w:sz w:val="24"/>
          <w:szCs w:val="27"/>
        </w:rPr>
        <w:t>,</w:t>
      </w:r>
      <w:r w:rsidR="007C166F">
        <w:rPr>
          <w:rFonts w:ascii="Arial" w:hAnsi="Arial" w:cs="Arial"/>
          <w:bCs/>
          <w:snapToGrid w:val="0"/>
          <w:sz w:val="24"/>
          <w:szCs w:val="27"/>
        </w:rPr>
        <w:t xml:space="preserve"> </w:t>
      </w:r>
      <w:r w:rsidR="008F1843">
        <w:rPr>
          <w:rFonts w:ascii="Arial" w:hAnsi="Arial" w:cs="Arial"/>
          <w:bCs/>
          <w:snapToGrid w:val="0"/>
          <w:sz w:val="24"/>
          <w:szCs w:val="27"/>
        </w:rPr>
        <w:t>toda vez que esa</w:t>
      </w:r>
      <w:r w:rsidR="002D1F19">
        <w:rPr>
          <w:rFonts w:ascii="Arial" w:hAnsi="Arial" w:cs="Arial"/>
          <w:bCs/>
          <w:snapToGrid w:val="0"/>
          <w:sz w:val="24"/>
          <w:szCs w:val="27"/>
        </w:rPr>
        <w:t xml:space="preserve"> acta de infracción se encuentra elaborada con un </w:t>
      </w:r>
      <w:r w:rsidR="002D1F19" w:rsidRPr="00A40006">
        <w:rPr>
          <w:rFonts w:ascii="Arial" w:hAnsi="Arial" w:cs="Arial"/>
          <w:bCs/>
          <w:snapToGrid w:val="0"/>
          <w:sz w:val="24"/>
          <w:szCs w:val="27"/>
        </w:rPr>
        <w:t>formato pre-impreso que utiliza la Secretaría de Seguridad Pública de Oaxaca,</w:t>
      </w:r>
      <w:r w:rsidR="002D1F19">
        <w:rPr>
          <w:rFonts w:ascii="Arial" w:hAnsi="Arial" w:cs="Arial"/>
          <w:bCs/>
          <w:snapToGrid w:val="0"/>
          <w:sz w:val="24"/>
          <w:szCs w:val="27"/>
        </w:rPr>
        <w:t xml:space="preserve"> por lo que el acta</w:t>
      </w:r>
      <w:r w:rsidR="00506A85">
        <w:rPr>
          <w:rFonts w:ascii="Arial" w:hAnsi="Arial" w:cs="Arial"/>
          <w:bCs/>
          <w:snapToGrid w:val="0"/>
          <w:sz w:val="24"/>
          <w:szCs w:val="27"/>
        </w:rPr>
        <w:t xml:space="preserve"> de infracción</w:t>
      </w:r>
      <w:r w:rsidR="002D1F19">
        <w:rPr>
          <w:rFonts w:ascii="Arial" w:hAnsi="Arial" w:cs="Arial"/>
          <w:bCs/>
          <w:snapToGrid w:val="0"/>
          <w:sz w:val="24"/>
          <w:szCs w:val="27"/>
        </w:rPr>
        <w:t xml:space="preserve"> debe estudiarse en su totalidad, de modo que si el formato contiene una ley abrogada, </w:t>
      </w:r>
      <w:r w:rsidR="0087715E">
        <w:rPr>
          <w:rFonts w:ascii="Arial" w:hAnsi="Arial" w:cs="Arial"/>
          <w:bCs/>
          <w:snapToGrid w:val="0"/>
          <w:sz w:val="24"/>
          <w:szCs w:val="27"/>
        </w:rPr>
        <w:t xml:space="preserve">aun y cuando el policía vial haya citado la ley vigente, </w:t>
      </w:r>
      <w:r w:rsidR="002D1F19">
        <w:rPr>
          <w:rFonts w:ascii="Arial" w:hAnsi="Arial" w:cs="Arial"/>
          <w:bCs/>
          <w:snapToGrid w:val="0"/>
          <w:sz w:val="24"/>
          <w:szCs w:val="27"/>
        </w:rPr>
        <w:t>resulta lógico</w:t>
      </w:r>
      <w:r w:rsidR="0087715E">
        <w:rPr>
          <w:rFonts w:ascii="Arial" w:hAnsi="Arial" w:cs="Arial"/>
          <w:bCs/>
          <w:snapToGrid w:val="0"/>
          <w:sz w:val="24"/>
          <w:szCs w:val="27"/>
        </w:rPr>
        <w:t xml:space="preserve"> concluir</w:t>
      </w:r>
      <w:r w:rsidR="002D1F19">
        <w:rPr>
          <w:rFonts w:ascii="Arial" w:hAnsi="Arial" w:cs="Arial"/>
          <w:bCs/>
          <w:snapToGrid w:val="0"/>
          <w:sz w:val="24"/>
          <w:szCs w:val="27"/>
        </w:rPr>
        <w:t xml:space="preserve"> que toda el acta contiene el vicio detectado por esta autoridad jurisdiccional</w:t>
      </w:r>
      <w:r w:rsidR="00572032">
        <w:rPr>
          <w:rFonts w:ascii="Arial" w:hAnsi="Arial" w:cs="Arial"/>
          <w:bCs/>
          <w:snapToGrid w:val="0"/>
          <w:sz w:val="24"/>
          <w:szCs w:val="27"/>
        </w:rPr>
        <w:t xml:space="preserve"> consistente en una contradicción de leyes.</w:t>
      </w:r>
    </w:p>
    <w:p w14:paraId="7479D1F6" w14:textId="0A1582DC" w:rsidR="00B345E7" w:rsidRDefault="00506A85" w:rsidP="00B345E7">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lastRenderedPageBreak/>
        <w:t xml:space="preserve">En abundancia a lo anterior, </w:t>
      </w:r>
      <w:r w:rsidR="0040395C" w:rsidRPr="00252425">
        <w:rPr>
          <w:rFonts w:ascii="Arial" w:hAnsi="Arial" w:cs="Arial"/>
          <w:bCs/>
          <w:snapToGrid w:val="0"/>
          <w:sz w:val="24"/>
          <w:szCs w:val="27"/>
        </w:rPr>
        <w:t>en términos del artículo 206 de la Ley de Procedimiento</w:t>
      </w:r>
      <w:r w:rsidR="003A616F">
        <w:rPr>
          <w:rFonts w:ascii="Arial" w:hAnsi="Arial" w:cs="Arial"/>
          <w:bCs/>
          <w:snapToGrid w:val="0"/>
          <w:sz w:val="24"/>
          <w:szCs w:val="27"/>
        </w:rPr>
        <w:t xml:space="preserve"> y</w:t>
      </w:r>
      <w:r w:rsidR="0040395C" w:rsidRPr="00252425">
        <w:rPr>
          <w:rFonts w:ascii="Arial" w:hAnsi="Arial" w:cs="Arial"/>
          <w:bCs/>
          <w:snapToGrid w:val="0"/>
          <w:sz w:val="24"/>
          <w:szCs w:val="27"/>
        </w:rPr>
        <w:t xml:space="preserve">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FD0FA3">
        <w:rPr>
          <w:rFonts w:ascii="Arial" w:hAnsi="Arial" w:cs="Arial"/>
          <w:bCs/>
          <w:snapToGrid w:val="0"/>
          <w:sz w:val="24"/>
          <w:szCs w:val="27"/>
        </w:rPr>
        <w:t xml:space="preserve"> los ac</w:t>
      </w:r>
      <w:r w:rsidR="00F113C7">
        <w:rPr>
          <w:rFonts w:ascii="Arial" w:hAnsi="Arial" w:cs="Arial"/>
          <w:bCs/>
          <w:snapToGrid w:val="0"/>
          <w:sz w:val="24"/>
          <w:szCs w:val="27"/>
        </w:rPr>
        <w:t>cionantes</w:t>
      </w:r>
      <w:r w:rsidR="0040395C" w:rsidRPr="00252425">
        <w:rPr>
          <w:rFonts w:ascii="Arial" w:hAnsi="Arial" w:cs="Arial"/>
          <w:bCs/>
          <w:snapToGrid w:val="0"/>
          <w:sz w:val="24"/>
          <w:szCs w:val="27"/>
        </w:rPr>
        <w:t>, en el sentido de que el acta de infracción impugnada no satisface el requisito de fundamentación y motivación exigible en la fracción V</w:t>
      </w:r>
      <w:r w:rsidR="003A616F">
        <w:rPr>
          <w:rFonts w:ascii="Arial" w:hAnsi="Arial" w:cs="Arial"/>
          <w:bCs/>
          <w:snapToGrid w:val="0"/>
          <w:sz w:val="24"/>
          <w:szCs w:val="27"/>
        </w:rPr>
        <w:t xml:space="preserve"> </w:t>
      </w:r>
      <w:r w:rsidR="0040395C" w:rsidRPr="00252425">
        <w:rPr>
          <w:rFonts w:ascii="Arial" w:hAnsi="Arial" w:cs="Arial"/>
          <w:bCs/>
          <w:snapToGrid w:val="0"/>
          <w:sz w:val="24"/>
          <w:szCs w:val="27"/>
        </w:rPr>
        <w:t>del artículo 17 de la Ley de Procedimiento y Justicia Administrativa para el Estado de Oaxaca</w:t>
      </w:r>
      <w:r w:rsidR="0040395C" w:rsidRPr="0040395C">
        <w:rPr>
          <w:rFonts w:ascii="Arial" w:hAnsi="Arial" w:cs="Arial"/>
          <w:bCs/>
          <w:snapToGrid w:val="0"/>
          <w:sz w:val="24"/>
          <w:szCs w:val="27"/>
        </w:rPr>
        <w:t>, toda vez</w:t>
      </w:r>
      <w:r w:rsidR="003A616F">
        <w:rPr>
          <w:rFonts w:ascii="Arial" w:hAnsi="Arial" w:cs="Arial"/>
          <w:bCs/>
          <w:snapToGrid w:val="0"/>
          <w:sz w:val="24"/>
          <w:szCs w:val="27"/>
        </w:rPr>
        <w:t xml:space="preserve"> </w:t>
      </w:r>
      <w:r w:rsidR="0040395C" w:rsidRPr="0040395C">
        <w:rPr>
          <w:rFonts w:ascii="Arial" w:hAnsi="Arial" w:cs="Arial"/>
          <w:bCs/>
          <w:snapToGrid w:val="0"/>
          <w:sz w:val="24"/>
          <w:szCs w:val="27"/>
        </w:rPr>
        <w:t>que en dicho acto</w:t>
      </w:r>
      <w:r w:rsidR="006F792B">
        <w:rPr>
          <w:rFonts w:ascii="Arial" w:hAnsi="Arial" w:cs="Arial"/>
          <w:bCs/>
          <w:snapToGrid w:val="0"/>
          <w:sz w:val="24"/>
          <w:szCs w:val="27"/>
        </w:rPr>
        <w:t xml:space="preserve"> administrativo</w:t>
      </w:r>
      <w:r w:rsidR="0040395C" w:rsidRPr="0040395C">
        <w:rPr>
          <w:rFonts w:ascii="Arial" w:hAnsi="Arial" w:cs="Arial"/>
          <w:bCs/>
          <w:snapToGrid w:val="0"/>
          <w:sz w:val="24"/>
          <w:szCs w:val="27"/>
        </w:rPr>
        <w:t xml:space="preserve"> se señala que</w:t>
      </w:r>
      <w:r w:rsidR="00FB4B36">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levantada con fundamento en </w:t>
      </w:r>
      <w:r w:rsidR="00234E76">
        <w:rPr>
          <w:rFonts w:ascii="Arial" w:hAnsi="Arial" w:cs="Arial"/>
          <w:bCs/>
          <w:snapToGrid w:val="0"/>
          <w:sz w:val="24"/>
          <w:szCs w:val="27"/>
        </w:rPr>
        <w:t>la Ley de Tránsito Reformada</w:t>
      </w:r>
      <w:r w:rsidR="000D1115">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w:t>
      </w:r>
      <w:r w:rsidR="00EF79B7">
        <w:rPr>
          <w:rFonts w:ascii="Arial" w:hAnsi="Arial" w:cs="Arial"/>
          <w:bCs/>
          <w:snapToGrid w:val="0"/>
          <w:sz w:val="24"/>
          <w:szCs w:val="27"/>
        </w:rPr>
        <w:t xml:space="preserve"> </w:t>
      </w:r>
      <w:r w:rsidR="0068647A">
        <w:rPr>
          <w:rFonts w:ascii="Arial" w:hAnsi="Arial" w:cs="Arial"/>
          <w:bCs/>
          <w:snapToGrid w:val="0"/>
          <w:sz w:val="24"/>
          <w:szCs w:val="27"/>
        </w:rPr>
        <w:t>l</w:t>
      </w:r>
      <w:r w:rsidR="00EF79B7">
        <w:rPr>
          <w:rFonts w:ascii="Arial" w:hAnsi="Arial" w:cs="Arial"/>
          <w:bCs/>
          <w:snapToGrid w:val="0"/>
          <w:sz w:val="24"/>
          <w:szCs w:val="27"/>
        </w:rPr>
        <w:t>os</w:t>
      </w:r>
      <w:r w:rsidR="0068647A">
        <w:rPr>
          <w:rFonts w:ascii="Arial" w:hAnsi="Arial" w:cs="Arial"/>
          <w:bCs/>
          <w:snapToGrid w:val="0"/>
          <w:sz w:val="24"/>
          <w:szCs w:val="27"/>
        </w:rPr>
        <w:t xml:space="preserve"> administrad</w:t>
      </w:r>
      <w:r w:rsidR="00EE4132">
        <w:rPr>
          <w:rFonts w:ascii="Arial" w:hAnsi="Arial" w:cs="Arial"/>
          <w:bCs/>
          <w:snapToGrid w:val="0"/>
          <w:sz w:val="24"/>
          <w:szCs w:val="27"/>
        </w:rPr>
        <w:t>o</w:t>
      </w:r>
      <w:r w:rsidR="00EF79B7">
        <w:rPr>
          <w:rFonts w:ascii="Arial" w:hAnsi="Arial" w:cs="Arial"/>
          <w:bCs/>
          <w:snapToGrid w:val="0"/>
          <w:sz w:val="24"/>
          <w:szCs w:val="27"/>
        </w:rPr>
        <w:t>s</w:t>
      </w:r>
      <w:r w:rsidR="0068647A">
        <w:rPr>
          <w:rFonts w:ascii="Arial" w:hAnsi="Arial" w:cs="Arial"/>
          <w:bCs/>
          <w:snapToGrid w:val="0"/>
          <w:sz w:val="24"/>
          <w:szCs w:val="27"/>
        </w:rPr>
        <w:t xml:space="preserve"> para encuadrarl</w:t>
      </w:r>
      <w:r w:rsidR="00234E76">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FB4B36">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B91899">
        <w:rPr>
          <w:rFonts w:ascii="Arial" w:hAnsi="Arial" w:cs="Arial"/>
          <w:bCs/>
          <w:snapToGrid w:val="0"/>
          <w:sz w:val="24"/>
          <w:szCs w:val="27"/>
        </w:rPr>
        <w:t xml:space="preserve"> los </w:t>
      </w:r>
      <w:r w:rsidR="0040395C" w:rsidRPr="0040395C">
        <w:rPr>
          <w:rFonts w:ascii="Arial" w:hAnsi="Arial" w:cs="Arial"/>
          <w:bCs/>
          <w:snapToGrid w:val="0"/>
          <w:sz w:val="24"/>
          <w:szCs w:val="27"/>
        </w:rPr>
        <w:t>accionante</w:t>
      </w:r>
      <w:r w:rsidR="00B91899">
        <w:rPr>
          <w:rFonts w:ascii="Arial" w:hAnsi="Arial" w:cs="Arial"/>
          <w:bCs/>
          <w:snapToGrid w:val="0"/>
          <w:sz w:val="24"/>
          <w:szCs w:val="27"/>
        </w:rPr>
        <w:t>s</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w:t>
      </w:r>
      <w:r w:rsidR="00EE22A4">
        <w:rPr>
          <w:rFonts w:ascii="Arial" w:hAnsi="Arial" w:cs="Arial"/>
          <w:bCs/>
          <w:snapToGrid w:val="0"/>
          <w:sz w:val="24"/>
          <w:szCs w:val="27"/>
        </w:rPr>
        <w:t xml:space="preserve">eron </w:t>
      </w:r>
      <w:r w:rsidR="0040395C" w:rsidRPr="0040395C">
        <w:rPr>
          <w:rFonts w:ascii="Arial" w:hAnsi="Arial" w:cs="Arial"/>
          <w:bCs/>
          <w:snapToGrid w:val="0"/>
          <w:sz w:val="24"/>
          <w:szCs w:val="27"/>
        </w:rPr>
        <w:t>la falta administrativa</w:t>
      </w:r>
      <w:r w:rsidR="007325E9">
        <w:rPr>
          <w:rFonts w:ascii="Arial" w:hAnsi="Arial" w:cs="Arial"/>
          <w:bCs/>
          <w:snapToGrid w:val="0"/>
          <w:sz w:val="24"/>
          <w:szCs w:val="27"/>
        </w:rPr>
        <w:t>,</w:t>
      </w:r>
      <w:r w:rsidR="0040395C" w:rsidRPr="0040395C">
        <w:rPr>
          <w:rFonts w:ascii="Arial" w:hAnsi="Arial" w:cs="Arial"/>
          <w:bCs/>
          <w:snapToGrid w:val="0"/>
          <w:sz w:val="24"/>
          <w:szCs w:val="27"/>
        </w:rPr>
        <w:t xml:space="preserve"> consistente en</w:t>
      </w:r>
      <w:r w:rsidR="008F010F">
        <w:rPr>
          <w:rFonts w:ascii="Arial" w:hAnsi="Arial" w:cs="Arial"/>
          <w:bCs/>
          <w:snapToGrid w:val="0"/>
          <w:sz w:val="24"/>
          <w:szCs w:val="27"/>
        </w:rPr>
        <w:t xml:space="preserve"> </w:t>
      </w:r>
      <w:r w:rsidR="003D64AE">
        <w:rPr>
          <w:rFonts w:ascii="Arial" w:hAnsi="Arial" w:cs="Arial"/>
          <w:bCs/>
          <w:snapToGrid w:val="0"/>
          <w:sz w:val="24"/>
          <w:szCs w:val="27"/>
        </w:rPr>
        <w:t>“</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los </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o </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de </w:t>
      </w:r>
      <w:r w:rsidR="00632005">
        <w:rPr>
          <w:rFonts w:ascii="Arial" w:hAnsi="Arial" w:cs="Arial"/>
          <w:bCs/>
          <w:snapToGrid w:val="0"/>
          <w:sz w:val="24"/>
          <w:szCs w:val="27"/>
        </w:rPr>
        <w:t>*****</w:t>
      </w:r>
      <w:r w:rsidR="003D64AE" w:rsidRPr="00234E76">
        <w:rPr>
          <w:rFonts w:ascii="Arial" w:hAnsi="Arial" w:cs="Arial"/>
          <w:bCs/>
          <w:snapToGrid w:val="0"/>
          <w:sz w:val="24"/>
          <w:szCs w:val="27"/>
        </w:rPr>
        <w:t xml:space="preserve"> </w:t>
      </w:r>
      <w:r w:rsidR="00632005">
        <w:rPr>
          <w:rFonts w:ascii="Arial" w:hAnsi="Arial" w:cs="Arial"/>
          <w:bCs/>
          <w:snapToGrid w:val="0"/>
          <w:sz w:val="24"/>
          <w:szCs w:val="27"/>
        </w:rPr>
        <w:t>*****</w:t>
      </w:r>
      <w:r w:rsidR="00115987" w:rsidRPr="00234E76">
        <w:rPr>
          <w:rFonts w:ascii="Arial" w:hAnsi="Arial" w:cs="Arial"/>
          <w:bCs/>
          <w:snapToGrid w:val="0"/>
          <w:sz w:val="24"/>
          <w:szCs w:val="27"/>
        </w:rPr>
        <w:t xml:space="preserve"> </w:t>
      </w:r>
      <w:r w:rsidR="00632005">
        <w:rPr>
          <w:rFonts w:ascii="Arial" w:hAnsi="Arial" w:cs="Arial"/>
          <w:bCs/>
          <w:snapToGrid w:val="0"/>
          <w:sz w:val="24"/>
          <w:szCs w:val="27"/>
        </w:rPr>
        <w:t>*****</w:t>
      </w:r>
      <w:r w:rsidR="00115987" w:rsidRPr="00234E76">
        <w:rPr>
          <w:rFonts w:ascii="Arial" w:hAnsi="Arial" w:cs="Arial"/>
          <w:bCs/>
          <w:snapToGrid w:val="0"/>
          <w:sz w:val="24"/>
          <w:szCs w:val="27"/>
        </w:rPr>
        <w:t xml:space="preserve"> en </w:t>
      </w:r>
      <w:r w:rsidR="00632005">
        <w:rPr>
          <w:rFonts w:ascii="Arial" w:hAnsi="Arial" w:cs="Arial"/>
          <w:bCs/>
          <w:snapToGrid w:val="0"/>
          <w:sz w:val="24"/>
          <w:szCs w:val="27"/>
        </w:rPr>
        <w:t>*****</w:t>
      </w:r>
      <w:r w:rsidR="00234E76">
        <w:rPr>
          <w:rFonts w:ascii="Arial" w:hAnsi="Arial" w:cs="Arial"/>
          <w:bCs/>
          <w:snapToGrid w:val="0"/>
          <w:sz w:val="24"/>
          <w:szCs w:val="27"/>
        </w:rPr>
        <w:t xml:space="preserve"> (con el teléfono celular</w:t>
      </w:r>
      <w:r w:rsidR="00E452AF">
        <w:rPr>
          <w:rFonts w:ascii="Arial" w:hAnsi="Arial" w:cs="Arial"/>
          <w:bCs/>
          <w:snapToGrid w:val="0"/>
          <w:sz w:val="24"/>
          <w:szCs w:val="27"/>
        </w:rPr>
        <w:t xml:space="preserve"> en la mano izquierda</w:t>
      </w:r>
      <w:r w:rsidR="00234E76">
        <w:rPr>
          <w:rFonts w:ascii="Arial" w:hAnsi="Arial" w:cs="Arial"/>
          <w:bCs/>
          <w:snapToGrid w:val="0"/>
          <w:sz w:val="24"/>
          <w:szCs w:val="27"/>
        </w:rPr>
        <w:t>)</w:t>
      </w:r>
      <w:r w:rsidR="00234E76">
        <w:rPr>
          <w:rStyle w:val="Refdenotaalpie"/>
          <w:rFonts w:ascii="Arial" w:hAnsi="Arial" w:cs="Arial"/>
          <w:bCs/>
          <w:snapToGrid w:val="0"/>
          <w:sz w:val="24"/>
          <w:szCs w:val="27"/>
        </w:rPr>
        <w:footnoteReference w:id="2"/>
      </w:r>
      <w:r w:rsidR="00115987">
        <w:rPr>
          <w:rFonts w:ascii="Arial" w:hAnsi="Arial" w:cs="Arial"/>
          <w:bCs/>
          <w:snapToGrid w:val="0"/>
          <w:sz w:val="24"/>
          <w:szCs w:val="27"/>
        </w:rPr>
        <w:t>”</w:t>
      </w:r>
      <w:r w:rsidR="0040395C" w:rsidRPr="00A81AD2">
        <w:rPr>
          <w:rFonts w:ascii="Arial" w:hAnsi="Arial" w:cs="Arial"/>
          <w:bCs/>
          <w:snapToGrid w:val="0"/>
          <w:color w:val="000000" w:themeColor="text1"/>
          <w:sz w:val="24"/>
          <w:szCs w:val="27"/>
        </w:rPr>
        <w:t>,</w:t>
      </w:r>
      <w:r w:rsidR="007325E9">
        <w:rPr>
          <w:rFonts w:ascii="Arial" w:hAnsi="Arial" w:cs="Arial"/>
          <w:bCs/>
          <w:snapToGrid w:val="0"/>
          <w:color w:val="000000" w:themeColor="text1"/>
          <w:sz w:val="24"/>
          <w:szCs w:val="27"/>
        </w:rPr>
        <w:t xml:space="preserve"> lo cual</w:t>
      </w:r>
      <w:r w:rsidR="005249F7">
        <w:rPr>
          <w:rFonts w:ascii="Arial" w:hAnsi="Arial" w:cs="Arial"/>
          <w:bCs/>
          <w:snapToGrid w:val="0"/>
          <w:color w:val="000000" w:themeColor="text1"/>
          <w:sz w:val="24"/>
          <w:szCs w:val="27"/>
        </w:rPr>
        <w:t xml:space="preserve"> constituye</w:t>
      </w:r>
      <w:r w:rsidR="009420B1">
        <w:rPr>
          <w:rFonts w:ascii="Arial" w:hAnsi="Arial" w:cs="Arial"/>
          <w:bCs/>
          <w:snapToGrid w:val="0"/>
          <w:color w:val="000000" w:themeColor="text1"/>
          <w:sz w:val="24"/>
          <w:szCs w:val="27"/>
        </w:rPr>
        <w:t xml:space="preserv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4A5C280B" w14:textId="32E8E76E" w:rsidR="00B345E7" w:rsidRPr="0040395C" w:rsidRDefault="00B345E7" w:rsidP="00B345E7">
      <w:pPr>
        <w:spacing w:line="360" w:lineRule="auto"/>
        <w:ind w:right="51" w:firstLine="567"/>
        <w:jc w:val="both"/>
        <w:rPr>
          <w:rFonts w:ascii="Arial" w:hAnsi="Arial" w:cs="Arial"/>
          <w:bCs/>
          <w:snapToGrid w:val="0"/>
          <w:sz w:val="24"/>
          <w:szCs w:val="27"/>
        </w:rPr>
      </w:pPr>
      <w:r w:rsidRPr="00A4403F">
        <w:rPr>
          <w:rFonts w:ascii="Arial" w:hAnsi="Arial" w:cs="Arial"/>
          <w:bCs/>
          <w:snapToGrid w:val="0"/>
          <w:sz w:val="24"/>
          <w:szCs w:val="27"/>
        </w:rPr>
        <w:t>En ese sentido, al no señalar las circunstancias de modo, tiempo y lugar, en que acontecieron los hechos, dicha acta resulta viciad</w:t>
      </w:r>
      <w:r w:rsidR="00A12D03">
        <w:rPr>
          <w:rFonts w:ascii="Arial" w:hAnsi="Arial" w:cs="Arial"/>
          <w:bCs/>
          <w:snapToGrid w:val="0"/>
          <w:sz w:val="24"/>
          <w:szCs w:val="27"/>
        </w:rPr>
        <w:t xml:space="preserve">a </w:t>
      </w:r>
      <w:r w:rsidRPr="00A4403F">
        <w:rPr>
          <w:rFonts w:ascii="Arial" w:hAnsi="Arial" w:cs="Arial"/>
          <w:bCs/>
          <w:snapToGrid w:val="0"/>
          <w:sz w:val="24"/>
          <w:szCs w:val="27"/>
        </w:rPr>
        <w:t xml:space="preserve">dado que la autoridad demandada únicamente se limitó a invocar el fundamento de su actuar dentro del apartado de faltas administrativas en el formato de multa, dejando </w:t>
      </w:r>
      <w:r w:rsidR="00A4403F">
        <w:rPr>
          <w:rFonts w:ascii="Arial" w:hAnsi="Arial" w:cs="Arial"/>
          <w:bCs/>
          <w:snapToGrid w:val="0"/>
          <w:sz w:val="24"/>
          <w:szCs w:val="27"/>
        </w:rPr>
        <w:t>al infractor</w:t>
      </w:r>
      <w:r w:rsidRPr="00A4403F">
        <w:rPr>
          <w:rFonts w:ascii="Arial" w:hAnsi="Arial" w:cs="Arial"/>
          <w:bCs/>
          <w:snapToGrid w:val="0"/>
          <w:sz w:val="24"/>
          <w:szCs w:val="27"/>
        </w:rPr>
        <w:t xml:space="preserve"> en estado de indefensión al incumplir la obligación de fundar y motivar que le impone el artículo 17 fracción V de la Ley de Procedimiento y Justicia Administrativa del Estado.</w:t>
      </w:r>
      <w:r w:rsidRPr="0040395C">
        <w:rPr>
          <w:rFonts w:ascii="Arial" w:hAnsi="Arial" w:cs="Arial"/>
          <w:bCs/>
          <w:snapToGrid w:val="0"/>
          <w:sz w:val="24"/>
          <w:szCs w:val="27"/>
        </w:rPr>
        <w:t xml:space="preserve"> </w:t>
      </w:r>
    </w:p>
    <w:p w14:paraId="7F6E496A" w14:textId="64A823E9" w:rsidR="009A6C30" w:rsidRDefault="005B48E3"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3E127B">
        <w:rPr>
          <w:rFonts w:ascii="Arial" w:hAnsi="Arial" w:cs="Arial"/>
          <w:bCs/>
          <w:snapToGrid w:val="0"/>
          <w:sz w:val="24"/>
          <w:szCs w:val="27"/>
        </w:rPr>
        <w:t>,</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w:t>
      </w:r>
      <w:r w:rsidR="00796967">
        <w:rPr>
          <w:rFonts w:ascii="Arial" w:hAnsi="Arial" w:cs="Arial"/>
          <w:bCs/>
          <w:snapToGrid w:val="0"/>
          <w:sz w:val="24"/>
          <w:szCs w:val="27"/>
        </w:rPr>
        <w:t>el policía vial</w:t>
      </w:r>
      <w:r w:rsidR="0040395C" w:rsidRPr="0040395C">
        <w:rPr>
          <w:rFonts w:ascii="Arial" w:hAnsi="Arial" w:cs="Arial"/>
          <w:bCs/>
          <w:snapToGrid w:val="0"/>
          <w:sz w:val="24"/>
          <w:szCs w:val="27"/>
        </w:rPr>
        <w:t xml:space="preserve"> en la parte relativa</w:t>
      </w:r>
      <w:r w:rsidR="00BA0F6A">
        <w:rPr>
          <w:rFonts w:ascii="Arial" w:hAnsi="Arial" w:cs="Arial"/>
          <w:bCs/>
          <w:snapToGrid w:val="0"/>
          <w:sz w:val="24"/>
          <w:szCs w:val="27"/>
        </w:rPr>
        <w:t xml:space="preserve"> </w:t>
      </w:r>
      <w:r w:rsidR="0040395C" w:rsidRPr="0040395C">
        <w:rPr>
          <w:rFonts w:ascii="Arial" w:hAnsi="Arial" w:cs="Arial"/>
          <w:bCs/>
          <w:snapToGrid w:val="0"/>
          <w:sz w:val="24"/>
          <w:szCs w:val="27"/>
        </w:rPr>
        <w:t xml:space="preserve">a </w:t>
      </w:r>
      <w:r w:rsidR="0040395C" w:rsidRPr="00C83BBD">
        <w:rPr>
          <w:rFonts w:ascii="Arial" w:hAnsi="Arial" w:cs="Arial"/>
          <w:b/>
          <w:bCs/>
          <w:snapToGrid w:val="0"/>
          <w:sz w:val="24"/>
          <w:szCs w:val="27"/>
        </w:rPr>
        <w:t>MOTIV</w:t>
      </w:r>
      <w:r w:rsidR="00D41CB1">
        <w:rPr>
          <w:rFonts w:ascii="Arial" w:hAnsi="Arial" w:cs="Arial"/>
          <w:b/>
          <w:bCs/>
          <w:snapToGrid w:val="0"/>
          <w:sz w:val="24"/>
          <w:szCs w:val="27"/>
        </w:rPr>
        <w:t>O DE LA INFRACCIÓN</w:t>
      </w:r>
      <w:r w:rsidR="0040395C" w:rsidRPr="0040395C">
        <w:rPr>
          <w:rFonts w:ascii="Arial" w:hAnsi="Arial" w:cs="Arial"/>
          <w:bCs/>
          <w:snapToGrid w:val="0"/>
          <w:sz w:val="24"/>
          <w:szCs w:val="27"/>
        </w:rPr>
        <w:t xml:space="preserve"> </w:t>
      </w:r>
      <w:r w:rsidR="00D41CB1">
        <w:rPr>
          <w:rFonts w:ascii="Arial" w:hAnsi="Arial" w:cs="Arial"/>
          <w:bCs/>
          <w:snapToGrid w:val="0"/>
          <w:sz w:val="24"/>
          <w:szCs w:val="27"/>
        </w:rPr>
        <w:t>señaló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D41CB1">
        <w:rPr>
          <w:rFonts w:ascii="Arial" w:hAnsi="Arial" w:cs="Arial"/>
          <w:bCs/>
          <w:i/>
          <w:snapToGrid w:val="0"/>
          <w:sz w:val="24"/>
          <w:szCs w:val="27"/>
        </w:rPr>
        <w:t xml:space="preserve">32.-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O </w:t>
      </w:r>
      <w:r w:rsidR="00F243EE">
        <w:rPr>
          <w:rFonts w:ascii="Arial" w:hAnsi="Arial" w:cs="Arial"/>
          <w:bCs/>
          <w:i/>
          <w:snapToGrid w:val="0"/>
          <w:sz w:val="24"/>
          <w:szCs w:val="27"/>
        </w:rPr>
        <w:t>****** ******</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 *****</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1B4CFD" w:rsidRPr="00D41CB1">
        <w:rPr>
          <w:rFonts w:ascii="Arial" w:hAnsi="Arial" w:cs="Arial"/>
          <w:bCs/>
          <w:i/>
          <w:snapToGrid w:val="0"/>
          <w:sz w:val="24"/>
          <w:szCs w:val="27"/>
        </w:rPr>
        <w:t xml:space="preserve"> </w:t>
      </w:r>
      <w:r w:rsidR="00F243EE">
        <w:rPr>
          <w:rFonts w:ascii="Arial" w:hAnsi="Arial" w:cs="Arial"/>
          <w:bCs/>
          <w:i/>
          <w:snapToGrid w:val="0"/>
          <w:sz w:val="24"/>
          <w:szCs w:val="27"/>
        </w:rPr>
        <w:t>*****</w:t>
      </w:r>
      <w:r w:rsidR="00776DDD">
        <w:rPr>
          <w:rFonts w:ascii="Arial" w:hAnsi="Arial" w:cs="Arial"/>
          <w:bCs/>
          <w:i/>
          <w:snapToGrid w:val="0"/>
          <w:sz w:val="24"/>
          <w:szCs w:val="27"/>
        </w:rPr>
        <w:t>”</w:t>
      </w:r>
      <w:r w:rsidR="003E127B">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w:t>
      </w:r>
      <w:r w:rsidR="001B4CFD" w:rsidRPr="00D81DB4">
        <w:rPr>
          <w:rFonts w:ascii="Arial" w:hAnsi="Arial" w:cs="Arial"/>
          <w:b/>
          <w:bCs/>
          <w:snapToGrid w:val="0"/>
          <w:sz w:val="24"/>
          <w:szCs w:val="27"/>
        </w:rPr>
        <w:t>MOTIVO DE LA DETENCIÓN</w:t>
      </w:r>
      <w:r w:rsidR="00951451">
        <w:rPr>
          <w:rFonts w:ascii="Arial" w:hAnsi="Arial" w:cs="Arial"/>
          <w:b/>
          <w:bCs/>
          <w:snapToGrid w:val="0"/>
          <w:sz w:val="24"/>
          <w:szCs w:val="27"/>
        </w:rPr>
        <w:t xml:space="preserve"> </w:t>
      </w:r>
      <w:r w:rsidR="001B4CFD" w:rsidRPr="00D81DB4">
        <w:rPr>
          <w:rFonts w:ascii="Arial" w:hAnsi="Arial" w:cs="Arial"/>
          <w:b/>
          <w:bCs/>
          <w:snapToGrid w:val="0"/>
          <w:sz w:val="24"/>
          <w:szCs w:val="27"/>
        </w:rPr>
        <w:t>DEL VEHÍCULO</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1B4CFD">
        <w:rPr>
          <w:rFonts w:ascii="Arial" w:hAnsi="Arial" w:cs="Arial"/>
          <w:bCs/>
          <w:i/>
          <w:snapToGrid w:val="0"/>
          <w:sz w:val="24"/>
          <w:szCs w:val="27"/>
        </w:rPr>
        <w:t>No señala ninguno</w:t>
      </w:r>
      <w:r w:rsidR="0040395C" w:rsidRPr="00C83BBD">
        <w:rPr>
          <w:rFonts w:ascii="Arial" w:hAnsi="Arial" w:cs="Arial"/>
          <w:bCs/>
          <w:i/>
          <w:snapToGrid w:val="0"/>
          <w:sz w:val="24"/>
          <w:szCs w:val="27"/>
        </w:rPr>
        <w:t>”</w:t>
      </w:r>
      <w:r>
        <w:rPr>
          <w:rFonts w:ascii="Arial" w:hAnsi="Arial" w:cs="Arial"/>
          <w:bCs/>
          <w:snapToGrid w:val="0"/>
          <w:sz w:val="24"/>
          <w:szCs w:val="27"/>
        </w:rPr>
        <w:t>;</w:t>
      </w:r>
      <w:r w:rsidR="00951451">
        <w:rPr>
          <w:rFonts w:ascii="Arial" w:hAnsi="Arial" w:cs="Arial"/>
          <w:bCs/>
          <w:snapToGrid w:val="0"/>
          <w:sz w:val="24"/>
          <w:szCs w:val="27"/>
        </w:rPr>
        <w:t xml:space="preserve"> </w:t>
      </w:r>
      <w:r>
        <w:rPr>
          <w:rFonts w:ascii="Arial" w:hAnsi="Arial" w:cs="Arial"/>
          <w:bCs/>
          <w:snapToGrid w:val="0"/>
          <w:sz w:val="24"/>
          <w:szCs w:val="27"/>
        </w:rPr>
        <w:t xml:space="preserve">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0C1E83">
        <w:rPr>
          <w:rFonts w:ascii="Arial" w:hAnsi="Arial" w:cs="Arial"/>
          <w:bCs/>
          <w:i/>
          <w:snapToGrid w:val="0"/>
          <w:sz w:val="24"/>
          <w:szCs w:val="27"/>
        </w:rPr>
        <w:t xml:space="preserve">Ampararse con tarjeta de Circulación Vencida, </w:t>
      </w:r>
      <w:r w:rsidR="00745429">
        <w:rPr>
          <w:rFonts w:ascii="Arial" w:hAnsi="Arial" w:cs="Arial"/>
          <w:bCs/>
          <w:i/>
          <w:snapToGrid w:val="0"/>
          <w:sz w:val="24"/>
          <w:szCs w:val="27"/>
        </w:rPr>
        <w:t>c</w:t>
      </w:r>
      <w:r w:rsidR="00A60A34">
        <w:rPr>
          <w:rFonts w:ascii="Arial" w:hAnsi="Arial" w:cs="Arial"/>
          <w:bCs/>
          <w:i/>
          <w:snapToGrid w:val="0"/>
          <w:sz w:val="24"/>
          <w:szCs w:val="27"/>
        </w:rPr>
        <w:t>onforme lo establecido en los a</w:t>
      </w:r>
      <w:r w:rsidR="00484994">
        <w:rPr>
          <w:rFonts w:ascii="Arial" w:hAnsi="Arial" w:cs="Arial"/>
          <w:bCs/>
          <w:i/>
          <w:snapToGrid w:val="0"/>
          <w:sz w:val="24"/>
          <w:szCs w:val="27"/>
        </w:rPr>
        <w:t>rtículo</w:t>
      </w:r>
      <w:r w:rsidR="00A60A34">
        <w:rPr>
          <w:rFonts w:ascii="Arial" w:hAnsi="Arial" w:cs="Arial"/>
          <w:bCs/>
          <w:i/>
          <w:snapToGrid w:val="0"/>
          <w:sz w:val="24"/>
          <w:szCs w:val="27"/>
        </w:rPr>
        <w:t>s</w:t>
      </w:r>
      <w:r w:rsidR="00484994">
        <w:rPr>
          <w:rFonts w:ascii="Arial" w:hAnsi="Arial" w:cs="Arial"/>
          <w:bCs/>
          <w:i/>
          <w:snapToGrid w:val="0"/>
          <w:sz w:val="24"/>
          <w:szCs w:val="27"/>
        </w:rPr>
        <w:t xml:space="preserve"> 18 fracción </w:t>
      </w:r>
      <w:r w:rsidR="00A60A34">
        <w:rPr>
          <w:rFonts w:ascii="Arial" w:hAnsi="Arial" w:cs="Arial"/>
          <w:bCs/>
          <w:i/>
          <w:snapToGrid w:val="0"/>
          <w:sz w:val="24"/>
          <w:szCs w:val="27"/>
        </w:rPr>
        <w:t xml:space="preserve">I, V. Artículo </w:t>
      </w:r>
      <w:r w:rsidR="00484994">
        <w:rPr>
          <w:rFonts w:ascii="Arial" w:hAnsi="Arial" w:cs="Arial"/>
          <w:bCs/>
          <w:i/>
          <w:snapToGrid w:val="0"/>
          <w:sz w:val="24"/>
          <w:szCs w:val="27"/>
        </w:rPr>
        <w:t xml:space="preserve">47 de la ley de </w:t>
      </w:r>
      <w:r w:rsidR="004E6689">
        <w:rPr>
          <w:rFonts w:ascii="Arial" w:hAnsi="Arial" w:cs="Arial"/>
          <w:bCs/>
          <w:i/>
          <w:snapToGrid w:val="0"/>
          <w:sz w:val="24"/>
          <w:szCs w:val="27"/>
        </w:rPr>
        <w:t>tránsito</w:t>
      </w:r>
      <w:r w:rsidR="00484994">
        <w:rPr>
          <w:rFonts w:ascii="Arial" w:hAnsi="Arial" w:cs="Arial"/>
          <w:bCs/>
          <w:i/>
          <w:snapToGrid w:val="0"/>
          <w:sz w:val="24"/>
          <w:szCs w:val="27"/>
        </w:rPr>
        <w:t xml:space="preserve"> y vialidad del Estado de Oaxaca</w:t>
      </w:r>
      <w:r w:rsidR="0040395C" w:rsidRPr="00C83BBD">
        <w:rPr>
          <w:rFonts w:ascii="Arial" w:hAnsi="Arial" w:cs="Arial"/>
          <w:bCs/>
          <w:i/>
          <w:snapToGrid w:val="0"/>
          <w:sz w:val="24"/>
          <w:szCs w:val="27"/>
        </w:rPr>
        <w:t>”</w:t>
      </w:r>
      <w:r w:rsidR="003E127B">
        <w:rPr>
          <w:rFonts w:ascii="Arial" w:hAnsi="Arial" w:cs="Arial"/>
          <w:bCs/>
          <w:snapToGrid w:val="0"/>
          <w:sz w:val="24"/>
          <w:szCs w:val="27"/>
        </w:rPr>
        <w:t>; lo cual pone</w:t>
      </w:r>
      <w:r w:rsidR="006217D7">
        <w:rPr>
          <w:rFonts w:ascii="Arial" w:hAnsi="Arial" w:cs="Arial"/>
          <w:bCs/>
          <w:snapToGrid w:val="0"/>
          <w:sz w:val="24"/>
          <w:szCs w:val="27"/>
        </w:rPr>
        <w:t xml:space="preserve"> </w:t>
      </w:r>
      <w:r w:rsidR="003E127B">
        <w:rPr>
          <w:rFonts w:ascii="Arial" w:hAnsi="Arial" w:cs="Arial"/>
          <w:bCs/>
          <w:snapToGrid w:val="0"/>
          <w:sz w:val="24"/>
          <w:szCs w:val="27"/>
        </w:rPr>
        <w:t xml:space="preserve">de </w:t>
      </w:r>
      <w:r w:rsidR="0040395C" w:rsidRPr="0040395C">
        <w:rPr>
          <w:rFonts w:ascii="Arial" w:hAnsi="Arial" w:cs="Arial"/>
          <w:bCs/>
          <w:snapToGrid w:val="0"/>
          <w:sz w:val="24"/>
          <w:szCs w:val="27"/>
        </w:rPr>
        <w:t>manifiesto que el acta de infracción carece de debida motivac</w:t>
      </w:r>
      <w:r w:rsidR="00F412C3">
        <w:rPr>
          <w:rFonts w:ascii="Arial" w:hAnsi="Arial" w:cs="Arial"/>
          <w:bCs/>
          <w:snapToGrid w:val="0"/>
          <w:sz w:val="24"/>
          <w:szCs w:val="27"/>
        </w:rPr>
        <w:t>ión y fundamentación para que</w:t>
      </w:r>
      <w:r w:rsidR="00D167CF">
        <w:rPr>
          <w:rFonts w:ascii="Arial" w:hAnsi="Arial" w:cs="Arial"/>
          <w:bCs/>
          <w:snapToGrid w:val="0"/>
          <w:sz w:val="24"/>
          <w:szCs w:val="27"/>
        </w:rPr>
        <w:t xml:space="preserve"> </w:t>
      </w:r>
      <w:r w:rsidR="005C1019">
        <w:rPr>
          <w:rFonts w:ascii="Arial" w:hAnsi="Arial" w:cs="Arial"/>
          <w:bCs/>
          <w:snapToGrid w:val="0"/>
          <w:sz w:val="24"/>
          <w:szCs w:val="27"/>
        </w:rPr>
        <w:t>l</w:t>
      </w:r>
      <w:r w:rsidR="00D167CF">
        <w:rPr>
          <w:rFonts w:ascii="Arial" w:hAnsi="Arial" w:cs="Arial"/>
          <w:bCs/>
          <w:snapToGrid w:val="0"/>
          <w:sz w:val="24"/>
          <w:szCs w:val="27"/>
        </w:rPr>
        <w:t>os</w:t>
      </w:r>
      <w:r w:rsidR="00F412C3">
        <w:rPr>
          <w:rFonts w:ascii="Arial" w:hAnsi="Arial" w:cs="Arial"/>
          <w:bCs/>
          <w:snapToGrid w:val="0"/>
          <w:sz w:val="24"/>
          <w:szCs w:val="27"/>
        </w:rPr>
        <w:t xml:space="preserve"> administrad</w:t>
      </w:r>
      <w:r w:rsidR="005C1019">
        <w:rPr>
          <w:rFonts w:ascii="Arial" w:hAnsi="Arial" w:cs="Arial"/>
          <w:bCs/>
          <w:snapToGrid w:val="0"/>
          <w:sz w:val="24"/>
          <w:szCs w:val="27"/>
        </w:rPr>
        <w:t>o</w:t>
      </w:r>
      <w:r w:rsidR="00D167CF">
        <w:rPr>
          <w:rFonts w:ascii="Arial" w:hAnsi="Arial" w:cs="Arial"/>
          <w:bCs/>
          <w:snapToGrid w:val="0"/>
          <w:sz w:val="24"/>
          <w:szCs w:val="27"/>
        </w:rPr>
        <w:t>s</w:t>
      </w:r>
      <w:r w:rsidR="0040395C" w:rsidRPr="0040395C">
        <w:rPr>
          <w:rFonts w:ascii="Arial" w:hAnsi="Arial" w:cs="Arial"/>
          <w:bCs/>
          <w:snapToGrid w:val="0"/>
          <w:sz w:val="24"/>
          <w:szCs w:val="27"/>
        </w:rPr>
        <w:t xml:space="preserve"> esté</w:t>
      </w:r>
      <w:r w:rsidR="00587B6C">
        <w:rPr>
          <w:rFonts w:ascii="Arial" w:hAnsi="Arial" w:cs="Arial"/>
          <w:bCs/>
          <w:snapToGrid w:val="0"/>
          <w:sz w:val="24"/>
          <w:szCs w:val="27"/>
        </w:rPr>
        <w:t>n</w:t>
      </w:r>
      <w:r w:rsidR="0040395C" w:rsidRPr="0040395C">
        <w:rPr>
          <w:rFonts w:ascii="Arial" w:hAnsi="Arial" w:cs="Arial"/>
          <w:bCs/>
          <w:snapToGrid w:val="0"/>
          <w:sz w:val="24"/>
          <w:szCs w:val="27"/>
        </w:rPr>
        <w:t xml:space="preserve">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3D5F62">
        <w:rPr>
          <w:rFonts w:ascii="Arial" w:hAnsi="Arial" w:cs="Arial"/>
          <w:bCs/>
          <w:snapToGrid w:val="0"/>
          <w:sz w:val="24"/>
          <w:szCs w:val="27"/>
        </w:rPr>
        <w:t>e</w:t>
      </w:r>
      <w:r w:rsidR="0040395C" w:rsidRPr="0040395C">
        <w:rPr>
          <w:rFonts w:ascii="Arial" w:hAnsi="Arial" w:cs="Arial"/>
          <w:bCs/>
          <w:snapToGrid w:val="0"/>
          <w:sz w:val="24"/>
          <w:szCs w:val="27"/>
        </w:rPr>
        <w:t xml:space="preserve"> y qu</w:t>
      </w:r>
      <w:r>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3D5F62">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Pr>
          <w:rFonts w:ascii="Arial" w:hAnsi="Arial" w:cs="Arial"/>
          <w:bCs/>
          <w:snapToGrid w:val="0"/>
          <w:sz w:val="24"/>
          <w:szCs w:val="27"/>
        </w:rPr>
        <w:t xml:space="preserve"> si bien </w:t>
      </w:r>
      <w:r w:rsidR="0040395C" w:rsidRPr="0040395C">
        <w:rPr>
          <w:rFonts w:ascii="Arial" w:hAnsi="Arial" w:cs="Arial"/>
          <w:bCs/>
          <w:snapToGrid w:val="0"/>
          <w:sz w:val="24"/>
          <w:szCs w:val="27"/>
        </w:rPr>
        <w:t xml:space="preserve">dentro del apartado </w:t>
      </w:r>
      <w:r w:rsidR="001B4CFD">
        <w:rPr>
          <w:rFonts w:ascii="Arial" w:hAnsi="Arial" w:cs="Arial"/>
          <w:bCs/>
          <w:snapToGrid w:val="0"/>
          <w:sz w:val="24"/>
          <w:szCs w:val="27"/>
        </w:rPr>
        <w:t>del motivo de la infracción</w:t>
      </w:r>
      <w:r w:rsidR="0040395C" w:rsidRPr="0040395C">
        <w:rPr>
          <w:rFonts w:ascii="Arial" w:hAnsi="Arial" w:cs="Arial"/>
          <w:bCs/>
          <w:snapToGrid w:val="0"/>
          <w:sz w:val="24"/>
          <w:szCs w:val="27"/>
        </w:rPr>
        <w:t xml:space="preserve"> </w:t>
      </w:r>
      <w:r w:rsidR="001B4CFD">
        <w:rPr>
          <w:rFonts w:ascii="Arial" w:hAnsi="Arial" w:cs="Arial"/>
          <w:bCs/>
          <w:snapToGrid w:val="0"/>
          <w:sz w:val="24"/>
          <w:szCs w:val="27"/>
        </w:rPr>
        <w:t>señaló</w:t>
      </w:r>
      <w:r w:rsidR="0040395C" w:rsidRPr="0040395C">
        <w:rPr>
          <w:rFonts w:ascii="Arial" w:hAnsi="Arial" w:cs="Arial"/>
          <w:bCs/>
          <w:snapToGrid w:val="0"/>
          <w:sz w:val="24"/>
          <w:szCs w:val="27"/>
        </w:rPr>
        <w:t xml:space="preserve"> la conducta tipificada</w:t>
      </w:r>
      <w:r w:rsidR="0039133D">
        <w:rPr>
          <w:rFonts w:ascii="Arial" w:hAnsi="Arial" w:cs="Arial"/>
          <w:bCs/>
          <w:snapToGrid w:val="0"/>
          <w:sz w:val="24"/>
          <w:szCs w:val="27"/>
        </w:rPr>
        <w:t xml:space="preserve"> </w:t>
      </w:r>
      <w:r w:rsidR="0040395C" w:rsidRPr="0040395C">
        <w:rPr>
          <w:rFonts w:ascii="Arial" w:hAnsi="Arial" w:cs="Arial"/>
          <w:bCs/>
          <w:snapToGrid w:val="0"/>
          <w:sz w:val="24"/>
          <w:szCs w:val="27"/>
        </w:rPr>
        <w:t xml:space="preserve">como falta </w:t>
      </w:r>
      <w:r w:rsidR="00EF4813">
        <w:rPr>
          <w:rFonts w:ascii="Arial" w:hAnsi="Arial" w:cs="Arial"/>
          <w:bCs/>
          <w:snapToGrid w:val="0"/>
          <w:sz w:val="24"/>
          <w:szCs w:val="27"/>
        </w:rPr>
        <w:t>administrativa</w:t>
      </w:r>
      <w:r w:rsidR="00AF5EE6">
        <w:rPr>
          <w:rFonts w:ascii="Arial" w:hAnsi="Arial" w:cs="Arial"/>
          <w:bCs/>
          <w:snapToGrid w:val="0"/>
          <w:sz w:val="24"/>
          <w:szCs w:val="27"/>
        </w:rPr>
        <w:t xml:space="preserve">, </w:t>
      </w:r>
      <w:r w:rsidR="001B4CFD">
        <w:rPr>
          <w:rFonts w:ascii="Arial" w:hAnsi="Arial" w:cs="Arial"/>
          <w:bCs/>
          <w:snapToGrid w:val="0"/>
          <w:sz w:val="24"/>
          <w:szCs w:val="27"/>
        </w:rPr>
        <w:t xml:space="preserve">también es cierto que no existe apartado alguno donde </w:t>
      </w:r>
      <w:r w:rsidR="001B4CFD">
        <w:rPr>
          <w:rFonts w:ascii="Arial" w:hAnsi="Arial" w:cs="Arial"/>
          <w:bCs/>
          <w:snapToGrid w:val="0"/>
          <w:sz w:val="24"/>
          <w:szCs w:val="27"/>
        </w:rPr>
        <w:lastRenderedPageBreak/>
        <w:t>se plasme la motivación</w:t>
      </w:r>
      <w:r w:rsidR="00953419">
        <w:rPr>
          <w:rFonts w:ascii="Arial" w:hAnsi="Arial" w:cs="Arial"/>
          <w:bCs/>
          <w:snapToGrid w:val="0"/>
          <w:sz w:val="24"/>
          <w:szCs w:val="27"/>
        </w:rPr>
        <w:t xml:space="preserve"> </w:t>
      </w:r>
      <w:r w:rsidR="001B4CFD">
        <w:rPr>
          <w:rFonts w:ascii="Arial" w:hAnsi="Arial" w:cs="Arial"/>
          <w:bCs/>
          <w:snapToGrid w:val="0"/>
          <w:sz w:val="24"/>
          <w:szCs w:val="27"/>
        </w:rPr>
        <w:t>del acto administrativo, consistente en señalar</w:t>
      </w:r>
      <w:r w:rsidR="00AF5EE6">
        <w:rPr>
          <w:rFonts w:ascii="Arial" w:hAnsi="Arial" w:cs="Arial"/>
          <w:bCs/>
          <w:snapToGrid w:val="0"/>
          <w:sz w:val="24"/>
          <w:szCs w:val="27"/>
        </w:rPr>
        <w:t xml:space="preserve"> </w:t>
      </w:r>
      <w:r w:rsidR="00AF5EE6" w:rsidRPr="0040395C">
        <w:rPr>
          <w:rFonts w:ascii="Arial" w:hAnsi="Arial" w:cs="Arial"/>
          <w:bCs/>
          <w:snapToGrid w:val="0"/>
          <w:sz w:val="24"/>
          <w:szCs w:val="27"/>
        </w:rPr>
        <w:t>los argumentos lógico-jurídicos y las circunstancias de modo, tiempo y lugar aplicables que generen certidumbre de la forma en que</w:t>
      </w:r>
      <w:r w:rsidR="00904C8C">
        <w:rPr>
          <w:rFonts w:ascii="Arial" w:hAnsi="Arial" w:cs="Arial"/>
          <w:bCs/>
          <w:snapToGrid w:val="0"/>
          <w:sz w:val="24"/>
          <w:szCs w:val="27"/>
        </w:rPr>
        <w:t xml:space="preserve"> </w:t>
      </w:r>
      <w:r w:rsidR="001B4CFD">
        <w:rPr>
          <w:rFonts w:ascii="Arial" w:hAnsi="Arial" w:cs="Arial"/>
          <w:bCs/>
          <w:snapToGrid w:val="0"/>
          <w:sz w:val="24"/>
          <w:szCs w:val="27"/>
        </w:rPr>
        <w:t>el</w:t>
      </w:r>
      <w:r w:rsidR="00AF5EE6" w:rsidRPr="0040395C">
        <w:rPr>
          <w:rFonts w:ascii="Arial" w:hAnsi="Arial" w:cs="Arial"/>
          <w:bCs/>
          <w:snapToGrid w:val="0"/>
          <w:sz w:val="24"/>
          <w:szCs w:val="27"/>
        </w:rPr>
        <w:t xml:space="preserve"> policía vial pudo apreciar</w:t>
      </w:r>
      <w:r w:rsidR="004E6689">
        <w:rPr>
          <w:rFonts w:ascii="Arial" w:hAnsi="Arial" w:cs="Arial"/>
          <w:bCs/>
          <w:snapToGrid w:val="0"/>
          <w:sz w:val="24"/>
          <w:szCs w:val="27"/>
        </w:rPr>
        <w:t xml:space="preserve">, </w:t>
      </w:r>
      <w:r w:rsidR="00AF5EE6" w:rsidRPr="0040395C">
        <w:rPr>
          <w:rFonts w:ascii="Arial" w:hAnsi="Arial" w:cs="Arial"/>
          <w:bCs/>
          <w:snapToGrid w:val="0"/>
          <w:sz w:val="24"/>
          <w:szCs w:val="27"/>
        </w:rPr>
        <w:t>a través de sus sentidos la comisión de dicha falta</w:t>
      </w:r>
      <w:r w:rsidR="00EF4813">
        <w:rPr>
          <w:rFonts w:ascii="Arial" w:hAnsi="Arial" w:cs="Arial"/>
          <w:bCs/>
          <w:snapToGrid w:val="0"/>
          <w:sz w:val="24"/>
          <w:szCs w:val="27"/>
        </w:rPr>
        <w:t>.</w:t>
      </w:r>
    </w:p>
    <w:p w14:paraId="66D9570F" w14:textId="554EFB29" w:rsidR="00CB3B80" w:rsidRDefault="00CB3B80" w:rsidP="00CB3B80">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 si el formato de multa no contiene el apartado de motivación en el cual deben plasmarse los argumentos lógico-jurídicos y las circunstancias de modo, tiempo y lugar, aplicables que generan certidumbre en</w:t>
      </w:r>
      <w:r w:rsidR="00B651A5">
        <w:rPr>
          <w:rFonts w:ascii="Arial" w:hAnsi="Arial" w:cs="Arial"/>
          <w:bCs/>
          <w:snapToGrid w:val="0"/>
          <w:sz w:val="24"/>
          <w:szCs w:val="27"/>
        </w:rPr>
        <w:t xml:space="preserve"> </w:t>
      </w:r>
      <w:r>
        <w:rPr>
          <w:rFonts w:ascii="Arial" w:hAnsi="Arial" w:cs="Arial"/>
          <w:bCs/>
          <w:snapToGrid w:val="0"/>
          <w:sz w:val="24"/>
          <w:szCs w:val="27"/>
        </w:rPr>
        <w:t>l</w:t>
      </w:r>
      <w:r w:rsidR="00B651A5">
        <w:rPr>
          <w:rFonts w:ascii="Arial" w:hAnsi="Arial" w:cs="Arial"/>
          <w:bCs/>
          <w:snapToGrid w:val="0"/>
          <w:sz w:val="24"/>
          <w:szCs w:val="27"/>
        </w:rPr>
        <w:t>os</w:t>
      </w:r>
      <w:r>
        <w:rPr>
          <w:rFonts w:ascii="Arial" w:hAnsi="Arial" w:cs="Arial"/>
          <w:bCs/>
          <w:snapToGrid w:val="0"/>
          <w:sz w:val="24"/>
          <w:szCs w:val="27"/>
        </w:rPr>
        <w:t xml:space="preserve"> actor</w:t>
      </w:r>
      <w:r w:rsidR="00B651A5">
        <w:rPr>
          <w:rFonts w:ascii="Arial" w:hAnsi="Arial" w:cs="Arial"/>
          <w:bCs/>
          <w:snapToGrid w:val="0"/>
          <w:sz w:val="24"/>
          <w:szCs w:val="27"/>
        </w:rPr>
        <w:t>es</w:t>
      </w:r>
      <w:r>
        <w:rPr>
          <w:rFonts w:ascii="Arial" w:hAnsi="Arial" w:cs="Arial"/>
          <w:bCs/>
          <w:snapToGrid w:val="0"/>
          <w:sz w:val="24"/>
          <w:szCs w:val="27"/>
        </w:rPr>
        <w:t>, respecto de la forma en que el policía vial pudo apreciar</w:t>
      </w:r>
      <w:r w:rsidR="00CE40E9">
        <w:rPr>
          <w:rFonts w:ascii="Arial" w:hAnsi="Arial" w:cs="Arial"/>
          <w:bCs/>
          <w:snapToGrid w:val="0"/>
          <w:sz w:val="24"/>
          <w:szCs w:val="27"/>
        </w:rPr>
        <w:t xml:space="preserve"> </w:t>
      </w:r>
      <w:r>
        <w:rPr>
          <w:rFonts w:ascii="Arial" w:hAnsi="Arial" w:cs="Arial"/>
          <w:bCs/>
          <w:snapToGrid w:val="0"/>
          <w:sz w:val="24"/>
          <w:szCs w:val="27"/>
        </w:rPr>
        <w:t>a través de sus sentidos la configuración de la falta de tránsito</w:t>
      </w:r>
      <w:r w:rsidR="00F60443">
        <w:rPr>
          <w:rFonts w:ascii="Arial" w:hAnsi="Arial" w:cs="Arial"/>
          <w:bCs/>
          <w:snapToGrid w:val="0"/>
          <w:sz w:val="24"/>
          <w:szCs w:val="27"/>
        </w:rPr>
        <w:t>,</w:t>
      </w:r>
      <w:r>
        <w:rPr>
          <w:rFonts w:ascii="Arial" w:hAnsi="Arial" w:cs="Arial"/>
          <w:bCs/>
          <w:snapToGrid w:val="0"/>
          <w:sz w:val="24"/>
          <w:szCs w:val="27"/>
        </w:rPr>
        <w:t xml:space="preserve"> </w:t>
      </w:r>
      <w:r w:rsidR="00F60443">
        <w:rPr>
          <w:rFonts w:ascii="Arial" w:hAnsi="Arial" w:cs="Arial"/>
          <w:bCs/>
          <w:snapToGrid w:val="0"/>
          <w:sz w:val="24"/>
          <w:szCs w:val="27"/>
        </w:rPr>
        <w:t>resulta evidente que el formato en sí, y toda el acta de infracción que es el acto combatido, carece de</w:t>
      </w:r>
      <w:r>
        <w:rPr>
          <w:rFonts w:ascii="Arial" w:hAnsi="Arial" w:cs="Arial"/>
          <w:bCs/>
          <w:snapToGrid w:val="0"/>
          <w:sz w:val="24"/>
          <w:szCs w:val="27"/>
        </w:rPr>
        <w:t xml:space="preserve"> motivación, </w:t>
      </w:r>
      <w:r w:rsidR="0069129B">
        <w:rPr>
          <w:rFonts w:ascii="Arial" w:hAnsi="Arial" w:cs="Arial"/>
          <w:bCs/>
          <w:snapToGrid w:val="0"/>
          <w:sz w:val="24"/>
          <w:szCs w:val="27"/>
        </w:rPr>
        <w:t>lo que resulta una vulneración a</w:t>
      </w:r>
      <w:r>
        <w:rPr>
          <w:rFonts w:ascii="Arial" w:hAnsi="Arial" w:cs="Arial"/>
          <w:bCs/>
          <w:snapToGrid w:val="0"/>
          <w:sz w:val="24"/>
          <w:szCs w:val="27"/>
        </w:rPr>
        <w:t xml:space="preserve"> los derechos de l</w:t>
      </w:r>
      <w:r w:rsidR="000A16F6">
        <w:rPr>
          <w:rFonts w:ascii="Arial" w:hAnsi="Arial" w:cs="Arial"/>
          <w:bCs/>
          <w:snapToGrid w:val="0"/>
          <w:sz w:val="24"/>
          <w:szCs w:val="27"/>
        </w:rPr>
        <w:t xml:space="preserve">os </w:t>
      </w:r>
      <w:r>
        <w:rPr>
          <w:rFonts w:ascii="Arial" w:hAnsi="Arial" w:cs="Arial"/>
          <w:bCs/>
          <w:snapToGrid w:val="0"/>
          <w:sz w:val="24"/>
          <w:szCs w:val="27"/>
        </w:rPr>
        <w:t>ac</w:t>
      </w:r>
      <w:r w:rsidR="005A6E6A">
        <w:rPr>
          <w:rFonts w:ascii="Arial" w:hAnsi="Arial" w:cs="Arial"/>
          <w:bCs/>
          <w:snapToGrid w:val="0"/>
          <w:sz w:val="24"/>
          <w:szCs w:val="27"/>
        </w:rPr>
        <w:t>cionantes</w:t>
      </w:r>
      <w:r w:rsidR="006F7B43">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3"/>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4"/>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w:t>
      </w:r>
      <w:r w:rsidR="0040395C" w:rsidRPr="00C83BBD">
        <w:rPr>
          <w:rFonts w:ascii="Arial" w:hAnsi="Arial" w:cs="Arial"/>
          <w:bCs/>
          <w:i/>
          <w:snapToGrid w:val="0"/>
          <w:sz w:val="24"/>
          <w:szCs w:val="27"/>
        </w:rPr>
        <w:lastRenderedPageBreak/>
        <w:t>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43FD51D6"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31131E">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w:t>
      </w:r>
      <w:r w:rsidR="00C166CD">
        <w:rPr>
          <w:rFonts w:ascii="Arial" w:hAnsi="Arial" w:cs="Arial"/>
          <w:bCs/>
          <w:snapToGrid w:val="0"/>
          <w:sz w:val="24"/>
          <w:szCs w:val="27"/>
        </w:rPr>
        <w:t>, pues se reitera que</w:t>
      </w:r>
      <w:r w:rsidR="006B022F">
        <w:rPr>
          <w:rFonts w:ascii="Arial" w:hAnsi="Arial" w:cs="Arial"/>
          <w:bCs/>
          <w:snapToGrid w:val="0"/>
          <w:sz w:val="24"/>
          <w:szCs w:val="27"/>
        </w:rPr>
        <w:t xml:space="preserve"> </w:t>
      </w:r>
      <w:r w:rsidRPr="0040395C">
        <w:rPr>
          <w:rFonts w:ascii="Arial" w:hAnsi="Arial" w:cs="Arial"/>
          <w:bCs/>
          <w:snapToGrid w:val="0"/>
          <w:sz w:val="24"/>
          <w:szCs w:val="27"/>
        </w:rPr>
        <w:t xml:space="preserve">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w:t>
      </w:r>
      <w:r w:rsidR="00E15C98">
        <w:rPr>
          <w:rFonts w:ascii="Arial" w:hAnsi="Arial" w:cs="Arial"/>
          <w:bCs/>
          <w:snapToGrid w:val="0"/>
          <w:sz w:val="24"/>
          <w:szCs w:val="27"/>
        </w:rPr>
        <w:t>que el infractor cometió la</w:t>
      </w:r>
      <w:r w:rsidRPr="0040395C">
        <w:rPr>
          <w:rFonts w:ascii="Arial" w:hAnsi="Arial" w:cs="Arial"/>
          <w:bCs/>
          <w:snapToGrid w:val="0"/>
          <w:sz w:val="24"/>
          <w:szCs w:val="27"/>
        </w:rPr>
        <w:t xml:space="preserve"> falta</w:t>
      </w:r>
      <w:r w:rsidR="00E15C98">
        <w:rPr>
          <w:rFonts w:ascii="Arial" w:hAnsi="Arial" w:cs="Arial"/>
          <w:bCs/>
          <w:snapToGrid w:val="0"/>
          <w:sz w:val="24"/>
          <w:szCs w:val="27"/>
        </w:rPr>
        <w:t xml:space="preserve"> atribuida</w:t>
      </w:r>
      <w:r w:rsidR="005A2B09">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w:t>
      </w:r>
      <w:r w:rsidR="0031131E">
        <w:rPr>
          <w:rFonts w:ascii="Arial" w:hAnsi="Arial" w:cs="Arial"/>
          <w:bCs/>
          <w:snapToGrid w:val="0"/>
          <w:sz w:val="24"/>
          <w:szCs w:val="27"/>
        </w:rPr>
        <w:t xml:space="preserve"> </w:t>
      </w:r>
      <w:r w:rsidRPr="0040395C">
        <w:rPr>
          <w:rFonts w:ascii="Arial" w:hAnsi="Arial" w:cs="Arial"/>
          <w:bCs/>
          <w:snapToGrid w:val="0"/>
          <w:sz w:val="24"/>
          <w:szCs w:val="27"/>
        </w:rPr>
        <w:t>el modo o circunstancia en que</w:t>
      </w:r>
      <w:r w:rsidR="001A4D22">
        <w:rPr>
          <w:rFonts w:ascii="Arial" w:hAnsi="Arial" w:cs="Arial"/>
          <w:bCs/>
          <w:snapToGrid w:val="0"/>
          <w:sz w:val="24"/>
          <w:szCs w:val="27"/>
        </w:rPr>
        <w:t xml:space="preserve"> </w:t>
      </w:r>
      <w:r w:rsidR="00CB3B80">
        <w:rPr>
          <w:rFonts w:ascii="Arial" w:hAnsi="Arial" w:cs="Arial"/>
          <w:bCs/>
          <w:snapToGrid w:val="0"/>
          <w:sz w:val="24"/>
          <w:szCs w:val="27"/>
        </w:rPr>
        <w:t>el</w:t>
      </w:r>
      <w:r w:rsidRPr="0040395C">
        <w:rPr>
          <w:rFonts w:ascii="Arial" w:hAnsi="Arial" w:cs="Arial"/>
          <w:bCs/>
          <w:snapToGrid w:val="0"/>
          <w:sz w:val="24"/>
          <w:szCs w:val="27"/>
        </w:rPr>
        <w:t xml:space="preserve"> policía vial advirtió dicha</w:t>
      </w:r>
      <w:r w:rsidR="00847740">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r w:rsidR="00FD560D">
        <w:rPr>
          <w:rFonts w:ascii="Arial" w:hAnsi="Arial" w:cs="Arial"/>
          <w:bCs/>
          <w:snapToGrid w:val="0"/>
          <w:sz w:val="24"/>
          <w:szCs w:val="27"/>
        </w:rPr>
        <w:t xml:space="preserve"> </w:t>
      </w:r>
    </w:p>
    <w:p w14:paraId="0B5DF6A7" w14:textId="29AA72B1" w:rsidR="0040395C" w:rsidRPr="0040395C" w:rsidRDefault="0040395C" w:rsidP="003E3147">
      <w:pPr>
        <w:spacing w:line="360" w:lineRule="auto"/>
        <w:ind w:right="51" w:firstLine="708"/>
        <w:jc w:val="both"/>
        <w:rPr>
          <w:rFonts w:ascii="Arial" w:hAnsi="Arial" w:cs="Arial"/>
          <w:bCs/>
          <w:snapToGrid w:val="0"/>
          <w:sz w:val="24"/>
          <w:szCs w:val="27"/>
        </w:rPr>
      </w:pPr>
      <w:r w:rsidRPr="0040395C">
        <w:rPr>
          <w:rFonts w:ascii="Arial" w:hAnsi="Arial" w:cs="Arial"/>
          <w:bCs/>
          <w:snapToGrid w:val="0"/>
          <w:sz w:val="24"/>
          <w:szCs w:val="27"/>
        </w:rPr>
        <w:t>Sirva al caso la tesis</w:t>
      </w:r>
      <w:r w:rsidR="00A94211" w:rsidRPr="004B7BEB">
        <w:rPr>
          <w:rStyle w:val="Refdenotaalpie"/>
          <w:rFonts w:ascii="Arial" w:hAnsi="Arial" w:cs="Arial"/>
          <w:sz w:val="24"/>
          <w:szCs w:val="24"/>
        </w:rPr>
        <w:footnoteReference w:id="5"/>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2B8C647C" w:rsidR="00893130" w:rsidRDefault="0040395C" w:rsidP="00352E38">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En cuanto a las pruebas presuncional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w:t>
      </w:r>
      <w:r w:rsidR="005A7BEF">
        <w:rPr>
          <w:rFonts w:ascii="Arial" w:hAnsi="Arial" w:cs="Arial"/>
          <w:bCs/>
          <w:snapToGrid w:val="0"/>
          <w:sz w:val="24"/>
          <w:szCs w:val="27"/>
        </w:rPr>
        <w:t xml:space="preserve"> dado</w:t>
      </w:r>
      <w:r w:rsidRPr="0040395C">
        <w:rPr>
          <w:rFonts w:ascii="Arial" w:hAnsi="Arial" w:cs="Arial"/>
          <w:bCs/>
          <w:snapToGrid w:val="0"/>
          <w:sz w:val="24"/>
          <w:szCs w:val="27"/>
        </w:rPr>
        <w:t xml:space="preserve"> que existen elementos de pruebas directos dentro del sumario que en el caso es, el acta de infracci</w:t>
      </w:r>
      <w:r w:rsidR="004B2265">
        <w:rPr>
          <w:rFonts w:ascii="Arial" w:hAnsi="Arial" w:cs="Arial"/>
          <w:bCs/>
          <w:snapToGrid w:val="0"/>
          <w:sz w:val="24"/>
          <w:szCs w:val="27"/>
        </w:rPr>
        <w:t>ón</w:t>
      </w:r>
      <w:r w:rsidR="003056FB">
        <w:rPr>
          <w:rFonts w:ascii="Arial" w:hAnsi="Arial" w:cs="Arial"/>
          <w:bCs/>
          <w:snapToGrid w:val="0"/>
          <w:sz w:val="24"/>
          <w:szCs w:val="27"/>
        </w:rPr>
        <w:t>;</w:t>
      </w:r>
      <w:r w:rsidRPr="0040395C">
        <w:rPr>
          <w:rFonts w:ascii="Arial" w:hAnsi="Arial" w:cs="Arial"/>
          <w:bCs/>
          <w:snapToGrid w:val="0"/>
          <w:sz w:val="24"/>
          <w:szCs w:val="27"/>
        </w:rPr>
        <w:t xml:space="preserve"> por lo que</w:t>
      </w:r>
      <w:r w:rsidR="003056FB">
        <w:rPr>
          <w:rFonts w:ascii="Arial" w:hAnsi="Arial" w:cs="Arial"/>
          <w:bCs/>
          <w:snapToGrid w:val="0"/>
          <w:sz w:val="24"/>
          <w:szCs w:val="27"/>
        </w:rPr>
        <w:t xml:space="preserve"> </w:t>
      </w:r>
      <w:r w:rsidRPr="0040395C">
        <w:rPr>
          <w:rFonts w:ascii="Arial" w:hAnsi="Arial" w:cs="Arial"/>
          <w:bCs/>
          <w:snapToGrid w:val="0"/>
          <w:sz w:val="24"/>
          <w:szCs w:val="27"/>
        </w:rPr>
        <w:t xml:space="preserve">al haber arribado en líneas anteriores al conocimiento </w:t>
      </w:r>
      <w:r w:rsidRPr="0040395C">
        <w:rPr>
          <w:rFonts w:ascii="Arial" w:hAnsi="Arial" w:cs="Arial"/>
          <w:bCs/>
          <w:snapToGrid w:val="0"/>
          <w:sz w:val="24"/>
          <w:szCs w:val="27"/>
        </w:rPr>
        <w:lastRenderedPageBreak/>
        <w:t xml:space="preserve">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6"/>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68162B3A" w:rsidR="00492932" w:rsidRPr="0084703A" w:rsidRDefault="00A40006" w:rsidP="00605164">
      <w:pPr>
        <w:spacing w:line="360" w:lineRule="auto"/>
        <w:ind w:right="51" w:firstLine="567"/>
        <w:jc w:val="both"/>
        <w:rPr>
          <w:rFonts w:ascii="Arial" w:hAnsi="Arial" w:cs="Arial"/>
          <w:bCs/>
          <w:snapToGrid w:val="0"/>
          <w:sz w:val="24"/>
          <w:szCs w:val="27"/>
        </w:rPr>
      </w:pPr>
      <w:r w:rsidRPr="0084703A">
        <w:rPr>
          <w:rFonts w:ascii="Arial" w:hAnsi="Arial" w:cs="Arial"/>
          <w:bCs/>
          <w:snapToGrid w:val="0"/>
          <w:sz w:val="24"/>
          <w:szCs w:val="27"/>
        </w:rPr>
        <w:t xml:space="preserve">Por las razones esgrimidas, </w:t>
      </w:r>
      <w:r w:rsidR="004C582E" w:rsidRPr="0084703A">
        <w:rPr>
          <w:rFonts w:ascii="Arial" w:hAnsi="Arial" w:cs="Arial"/>
          <w:bCs/>
          <w:snapToGrid w:val="0"/>
          <w:sz w:val="24"/>
          <w:szCs w:val="27"/>
        </w:rPr>
        <w:t xml:space="preserve">los conceptos de impugnación hechos valer por </w:t>
      </w:r>
      <w:r w:rsidR="0041643D">
        <w:rPr>
          <w:rFonts w:ascii="Arial" w:hAnsi="Arial" w:cs="Arial"/>
          <w:bCs/>
          <w:snapToGrid w:val="0"/>
          <w:sz w:val="24"/>
          <w:szCs w:val="27"/>
        </w:rPr>
        <w:t xml:space="preserve">los </w:t>
      </w:r>
      <w:r w:rsidR="00746507">
        <w:rPr>
          <w:rFonts w:ascii="Arial" w:hAnsi="Arial" w:cs="Arial"/>
          <w:bCs/>
          <w:snapToGrid w:val="0"/>
          <w:sz w:val="24"/>
          <w:szCs w:val="27"/>
        </w:rPr>
        <w:t>actor</w:t>
      </w:r>
      <w:r w:rsidR="0041643D">
        <w:rPr>
          <w:rFonts w:ascii="Arial" w:hAnsi="Arial" w:cs="Arial"/>
          <w:bCs/>
          <w:snapToGrid w:val="0"/>
          <w:sz w:val="24"/>
          <w:szCs w:val="27"/>
        </w:rPr>
        <w:t>es</w:t>
      </w:r>
      <w:r w:rsidR="00AF3614" w:rsidRPr="0084703A">
        <w:rPr>
          <w:rFonts w:ascii="Arial" w:hAnsi="Arial" w:cs="Arial"/>
          <w:bCs/>
          <w:snapToGrid w:val="0"/>
          <w:sz w:val="24"/>
          <w:szCs w:val="27"/>
        </w:rPr>
        <w:t xml:space="preserve"> resultan </w:t>
      </w:r>
      <w:r w:rsidR="00352E38" w:rsidRPr="00352E38">
        <w:rPr>
          <w:rFonts w:ascii="Arial" w:hAnsi="Arial" w:cs="Arial"/>
          <w:b/>
          <w:snapToGrid w:val="0"/>
          <w:sz w:val="24"/>
          <w:szCs w:val="27"/>
        </w:rPr>
        <w:t>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F149B">
        <w:rPr>
          <w:rFonts w:ascii="Arial" w:hAnsi="Arial" w:cs="Arial"/>
          <w:bCs/>
          <w:snapToGrid w:val="0"/>
          <w:sz w:val="24"/>
          <w:szCs w:val="27"/>
        </w:rPr>
        <w:t xml:space="preserve"> </w:t>
      </w:r>
      <w:r w:rsidRPr="0084703A">
        <w:rPr>
          <w:rFonts w:ascii="Arial" w:hAnsi="Arial" w:cs="Arial"/>
          <w:bCs/>
          <w:snapToGrid w:val="0"/>
          <w:sz w:val="24"/>
          <w:szCs w:val="27"/>
        </w:rPr>
        <w:t xml:space="preserve">se declara la </w:t>
      </w:r>
      <w:r w:rsidRPr="0084703A">
        <w:rPr>
          <w:rFonts w:ascii="Arial" w:hAnsi="Arial" w:cs="Arial"/>
          <w:b/>
          <w:bCs/>
          <w:snapToGrid w:val="0"/>
          <w:sz w:val="24"/>
          <w:szCs w:val="27"/>
        </w:rPr>
        <w:t>NULIDAD LISA Y LLANA</w:t>
      </w:r>
      <w:r w:rsidRPr="0084703A">
        <w:rPr>
          <w:rFonts w:ascii="Arial" w:hAnsi="Arial" w:cs="Arial"/>
          <w:bCs/>
          <w:snapToGrid w:val="0"/>
          <w:sz w:val="24"/>
          <w:szCs w:val="27"/>
        </w:rPr>
        <w:t xml:space="preserve"> del acta de infracción con número de folio</w:t>
      </w:r>
      <w:bookmarkStart w:id="6" w:name="_Hlk115300348"/>
      <w:r w:rsidR="0041643D">
        <w:rPr>
          <w:rFonts w:ascii="Arial" w:hAnsi="Arial" w:cs="Arial"/>
          <w:bCs/>
          <w:snapToGrid w:val="0"/>
          <w:sz w:val="24"/>
          <w:szCs w:val="27"/>
        </w:rPr>
        <w:t xml:space="preserve"> </w:t>
      </w:r>
      <w:r w:rsidR="0059642A">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41643D">
        <w:rPr>
          <w:rFonts w:ascii="Arial" w:hAnsi="Arial" w:cs="Arial"/>
          <w:bCs/>
          <w:spacing w:val="-3"/>
          <w:sz w:val="24"/>
          <w:szCs w:val="27"/>
          <w:lang w:val="es-ES_tradnl"/>
        </w:rPr>
        <w:t xml:space="preserve"> </w:t>
      </w:r>
      <w:r w:rsidR="0059642A">
        <w:rPr>
          <w:rFonts w:ascii="Arial" w:hAnsi="Arial" w:cs="Arial"/>
          <w:bCs/>
          <w:spacing w:val="-3"/>
          <w:sz w:val="24"/>
          <w:szCs w:val="27"/>
          <w:lang w:val="es-ES_tradnl"/>
        </w:rPr>
        <w:t>*****</w:t>
      </w:r>
      <w:r w:rsidR="00022D0A" w:rsidRPr="0084703A">
        <w:rPr>
          <w:rFonts w:ascii="Arial" w:hAnsi="Arial" w:cs="Arial"/>
          <w:bCs/>
          <w:spacing w:val="-3"/>
          <w:sz w:val="24"/>
          <w:szCs w:val="27"/>
          <w:lang w:val="es-ES_tradnl"/>
        </w:rPr>
        <w:t xml:space="preserve"> de</w:t>
      </w:r>
      <w:r w:rsidR="00D97E1E">
        <w:rPr>
          <w:rFonts w:ascii="Arial" w:hAnsi="Arial" w:cs="Arial"/>
          <w:bCs/>
          <w:spacing w:val="-3"/>
          <w:sz w:val="24"/>
          <w:szCs w:val="27"/>
          <w:lang w:val="es-ES_tradnl"/>
        </w:rPr>
        <w:t xml:space="preserve"> </w:t>
      </w:r>
      <w:r w:rsidR="0059642A">
        <w:rPr>
          <w:rFonts w:ascii="Arial" w:hAnsi="Arial" w:cs="Arial"/>
          <w:bCs/>
          <w:spacing w:val="-3"/>
          <w:sz w:val="24"/>
          <w:szCs w:val="27"/>
          <w:lang w:val="es-ES_tradnl"/>
        </w:rPr>
        <w:t>*****</w:t>
      </w:r>
      <w:r w:rsidR="008111D1" w:rsidRPr="0084703A">
        <w:rPr>
          <w:rFonts w:ascii="Arial" w:hAnsi="Arial" w:cs="Arial"/>
          <w:bCs/>
          <w:spacing w:val="-3"/>
          <w:sz w:val="24"/>
          <w:szCs w:val="27"/>
          <w:lang w:val="es-ES_tradnl"/>
        </w:rPr>
        <w:t xml:space="preserve"> de dos mil</w:t>
      </w:r>
      <w:r w:rsidR="0059642A">
        <w:rPr>
          <w:rFonts w:ascii="Arial" w:hAnsi="Arial" w:cs="Arial"/>
          <w:bCs/>
          <w:spacing w:val="-3"/>
          <w:sz w:val="24"/>
          <w:szCs w:val="27"/>
          <w:lang w:val="es-ES_tradnl"/>
        </w:rPr>
        <w:t xml:space="preserve"> *****</w:t>
      </w:r>
      <w:r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w:t>
      </w:r>
      <w:r w:rsidR="00C40F33">
        <w:rPr>
          <w:rFonts w:ascii="Arial" w:hAnsi="Arial" w:cs="Arial"/>
          <w:bCs/>
          <w:snapToGrid w:val="0"/>
          <w:sz w:val="24"/>
          <w:szCs w:val="27"/>
        </w:rPr>
        <w:t xml:space="preserve"> por Diego Ortiz Domínguez</w:t>
      </w:r>
      <w:r w:rsidR="00B65D31">
        <w:rPr>
          <w:rFonts w:ascii="Arial" w:hAnsi="Arial" w:cs="Arial"/>
          <w:bCs/>
          <w:spacing w:val="-3"/>
          <w:sz w:val="24"/>
          <w:szCs w:val="27"/>
          <w:lang w:val="es-ES_tradnl"/>
        </w:rPr>
        <w:t>, Policía Vial</w:t>
      </w:r>
      <w:r w:rsidR="00C40F33">
        <w:rPr>
          <w:rFonts w:ascii="Arial" w:hAnsi="Arial" w:cs="Arial"/>
          <w:bCs/>
          <w:spacing w:val="-3"/>
          <w:sz w:val="24"/>
          <w:szCs w:val="27"/>
          <w:lang w:val="es-ES_tradnl"/>
        </w:rPr>
        <w:t xml:space="preserve"> </w:t>
      </w:r>
      <w:r w:rsidR="00F9040D">
        <w:rPr>
          <w:rFonts w:ascii="Arial" w:hAnsi="Arial" w:cs="Arial"/>
          <w:bCs/>
          <w:spacing w:val="-3"/>
          <w:sz w:val="24"/>
          <w:szCs w:val="27"/>
          <w:lang w:val="es-ES_tradnl"/>
        </w:rPr>
        <w:t>Estatal</w:t>
      </w:r>
      <w:r w:rsidR="00C40F33">
        <w:rPr>
          <w:rFonts w:ascii="Arial" w:hAnsi="Arial" w:cs="Arial"/>
          <w:bCs/>
          <w:spacing w:val="-3"/>
          <w:sz w:val="24"/>
          <w:szCs w:val="27"/>
          <w:lang w:val="es-ES_tradnl"/>
        </w:rPr>
        <w:t>, adscrito a la Dirección General de la Policía Vial Estatal</w:t>
      </w:r>
      <w:r w:rsidR="00F31017" w:rsidRPr="0084703A">
        <w:rPr>
          <w:rFonts w:ascii="Arial" w:hAnsi="Arial" w:cs="Arial"/>
          <w:bCs/>
          <w:snapToGrid w:val="0"/>
          <w:sz w:val="24"/>
          <w:szCs w:val="27"/>
        </w:rPr>
        <w:t>;</w:t>
      </w:r>
      <w:r w:rsidR="00B65D31">
        <w:rPr>
          <w:rFonts w:ascii="Arial" w:hAnsi="Arial" w:cs="Arial"/>
          <w:bCs/>
          <w:snapToGrid w:val="0"/>
          <w:sz w:val="24"/>
          <w:szCs w:val="27"/>
        </w:rPr>
        <w:t xml:space="preserve"> </w:t>
      </w:r>
      <w:r w:rsidR="00E872E6" w:rsidRPr="0084703A">
        <w:rPr>
          <w:rFonts w:ascii="Arial" w:hAnsi="Arial" w:cs="Arial"/>
          <w:bCs/>
          <w:snapToGrid w:val="0"/>
          <w:sz w:val="24"/>
          <w:szCs w:val="27"/>
        </w:rPr>
        <w:t>en consecuencia</w:t>
      </w:r>
      <w:bookmarkEnd w:id="6"/>
      <w:r w:rsidR="00E872E6" w:rsidRPr="0084703A">
        <w:rPr>
          <w:rFonts w:ascii="Arial" w:hAnsi="Arial" w:cs="Arial"/>
          <w:bCs/>
          <w:snapToGrid w:val="0"/>
          <w:sz w:val="24"/>
          <w:szCs w:val="27"/>
        </w:rPr>
        <w:t xml:space="preserve">,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08230D3C"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w:t>
      </w:r>
      <w:r w:rsidR="00BD7127">
        <w:rPr>
          <w:rFonts w:cs="Arial"/>
          <w:b w:val="0"/>
          <w:i w:val="0"/>
          <w:szCs w:val="27"/>
        </w:rPr>
        <w:t xml:space="preserve">o </w:t>
      </w:r>
      <w:r w:rsidR="00BD027C">
        <w:rPr>
          <w:rFonts w:cs="Arial"/>
          <w:b w:val="0"/>
          <w:i w:val="0"/>
          <w:szCs w:val="27"/>
        </w:rPr>
        <w:t>*****</w:t>
      </w:r>
      <w:r w:rsidR="00F9040D" w:rsidRPr="00F9040D">
        <w:rPr>
          <w:rFonts w:cs="Arial"/>
          <w:b w:val="0"/>
          <w:i w:val="0"/>
          <w:szCs w:val="27"/>
        </w:rPr>
        <w:t>, de fecha</w:t>
      </w:r>
      <w:r w:rsidR="00475ED8">
        <w:rPr>
          <w:rFonts w:cs="Arial"/>
          <w:b w:val="0"/>
          <w:i w:val="0"/>
          <w:szCs w:val="27"/>
        </w:rPr>
        <w:t xml:space="preserve"> </w:t>
      </w:r>
      <w:r w:rsidR="00BD027C">
        <w:rPr>
          <w:rFonts w:cs="Arial"/>
          <w:b w:val="0"/>
          <w:i w:val="0"/>
          <w:szCs w:val="27"/>
        </w:rPr>
        <w:t>*****</w:t>
      </w:r>
      <w:r w:rsidR="00475ED8">
        <w:rPr>
          <w:rFonts w:cs="Arial"/>
          <w:b w:val="0"/>
          <w:i w:val="0"/>
          <w:szCs w:val="27"/>
        </w:rPr>
        <w:t xml:space="preserve"> de </w:t>
      </w:r>
      <w:r w:rsidR="00BD027C">
        <w:rPr>
          <w:rFonts w:cs="Arial"/>
          <w:b w:val="0"/>
          <w:i w:val="0"/>
          <w:szCs w:val="27"/>
        </w:rPr>
        <w:t>*****</w:t>
      </w:r>
      <w:r w:rsidR="00F9040D" w:rsidRPr="00F9040D">
        <w:rPr>
          <w:rFonts w:cs="Arial"/>
          <w:b w:val="0"/>
          <w:i w:val="0"/>
          <w:szCs w:val="27"/>
        </w:rPr>
        <w:t xml:space="preserve"> de dos mil </w:t>
      </w:r>
      <w:r w:rsidR="00BD027C">
        <w:rPr>
          <w:rFonts w:cs="Arial"/>
          <w:b w:val="0"/>
          <w:i w:val="0"/>
          <w:szCs w:val="27"/>
        </w:rPr>
        <w:t>*****</w:t>
      </w:r>
      <w:r w:rsidR="00F9040D" w:rsidRPr="00F9040D">
        <w:rPr>
          <w:rFonts w:cs="Arial"/>
          <w:b w:val="0"/>
          <w:i w:val="0"/>
          <w:szCs w:val="27"/>
        </w:rPr>
        <w:t>, emitida por</w:t>
      </w:r>
      <w:r w:rsidR="0010492C">
        <w:rPr>
          <w:rFonts w:cs="Arial"/>
          <w:b w:val="0"/>
          <w:i w:val="0"/>
          <w:szCs w:val="27"/>
        </w:rPr>
        <w:t xml:space="preserve"> Diego Ortiz </w:t>
      </w:r>
      <w:r w:rsidR="0010492C">
        <w:rPr>
          <w:rFonts w:cs="Arial"/>
          <w:b w:val="0"/>
          <w:i w:val="0"/>
          <w:szCs w:val="27"/>
        </w:rPr>
        <w:lastRenderedPageBreak/>
        <w:t>Domínguez</w:t>
      </w:r>
      <w:r w:rsidR="00F9040D" w:rsidRPr="00F9040D">
        <w:rPr>
          <w:rFonts w:cs="Arial"/>
          <w:b w:val="0"/>
          <w:i w:val="0"/>
          <w:szCs w:val="27"/>
        </w:rPr>
        <w:t>, Policía Vial</w:t>
      </w:r>
      <w:r w:rsidR="0010492C">
        <w:rPr>
          <w:rFonts w:cs="Arial"/>
          <w:b w:val="0"/>
          <w:i w:val="0"/>
          <w:szCs w:val="27"/>
        </w:rPr>
        <w:t xml:space="preserve"> </w:t>
      </w:r>
      <w:r w:rsidR="00F9040D" w:rsidRPr="00F9040D">
        <w:rPr>
          <w:rFonts w:cs="Arial"/>
          <w:b w:val="0"/>
          <w:i w:val="0"/>
          <w:szCs w:val="27"/>
        </w:rPr>
        <w:t>Estatal</w:t>
      </w:r>
      <w:r w:rsidR="0010492C">
        <w:rPr>
          <w:rFonts w:cs="Arial"/>
          <w:b w:val="0"/>
          <w:i w:val="0"/>
          <w:szCs w:val="27"/>
        </w:rPr>
        <w:t xml:space="preserve">, adscrito a la Dirección General de la </w:t>
      </w:r>
      <w:r w:rsidR="004915CE">
        <w:rPr>
          <w:rFonts w:cs="Arial"/>
          <w:b w:val="0"/>
          <w:i w:val="0"/>
          <w:szCs w:val="27"/>
        </w:rPr>
        <w:t>Policía</w:t>
      </w:r>
      <w:r w:rsidR="0010492C">
        <w:rPr>
          <w:rFonts w:cs="Arial"/>
          <w:b w:val="0"/>
          <w:i w:val="0"/>
          <w:szCs w:val="27"/>
        </w:rPr>
        <w:t xml:space="preserve"> Vial Estatal</w:t>
      </w:r>
      <w:r w:rsidR="00F9040D" w:rsidRPr="00F9040D">
        <w:rPr>
          <w:rFonts w:cs="Arial"/>
          <w:b w:val="0"/>
          <w:i w:val="0"/>
          <w:szCs w:val="27"/>
        </w:rPr>
        <w:t>;</w:t>
      </w:r>
      <w:r w:rsidR="00493C88" w:rsidRPr="00493C88">
        <w:rPr>
          <w:rFonts w:cs="Arial"/>
          <w:b w:val="0"/>
          <w:i w:val="0"/>
          <w:szCs w:val="27"/>
        </w:rPr>
        <w:t xml:space="preserve">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 xml:space="preserve">tal efecto lleve esa </w:t>
      </w:r>
      <w:r w:rsidR="00CC2EBB">
        <w:rPr>
          <w:rFonts w:cs="Arial"/>
          <w:b w:val="0"/>
          <w:i w:val="0"/>
          <w:szCs w:val="27"/>
          <w:u w:val="single"/>
        </w:rPr>
        <w:t>autoridad</w:t>
      </w:r>
      <w:r w:rsidR="00570C98">
        <w:rPr>
          <w:rFonts w:cs="Arial"/>
          <w:b w:val="0"/>
          <w:i w:val="0"/>
          <w:szCs w:val="27"/>
          <w:u w:val="single"/>
        </w:rPr>
        <w:t>,</w:t>
      </w:r>
      <w:r w:rsidR="00CC2EBB" w:rsidRPr="009C0C09">
        <w:rPr>
          <w:rFonts w:cs="Arial"/>
          <w:b w:val="0"/>
          <w:bCs/>
          <w:i w:val="0"/>
          <w:szCs w:val="27"/>
        </w:rPr>
        <w:t xml:space="preserve"> </w:t>
      </w:r>
      <w:r w:rsidR="00570C98">
        <w:rPr>
          <w:rFonts w:cs="Arial"/>
          <w:b w:val="0"/>
          <w:bCs/>
          <w:i w:val="0"/>
          <w:szCs w:val="27"/>
        </w:rPr>
        <w:t>p</w:t>
      </w:r>
      <w:r w:rsidR="00CC2EBB" w:rsidRPr="009C0C09">
        <w:rPr>
          <w:rFonts w:cs="Arial"/>
          <w:b w:val="0"/>
          <w:bCs/>
          <w:i w:val="0"/>
          <w:szCs w:val="27"/>
        </w:rPr>
        <w:t>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3E9B4A91" w14:textId="66886009" w:rsidR="00CC2EBB" w:rsidRDefault="004B22DE" w:rsidP="00CC2EBB">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Sala Unitaria del Tribunal de Justicia Administrativa del Estado de Oaxaca, quien actúa con el Secretario de Acuerdos, que autoriza y da fe.</w:t>
      </w:r>
    </w:p>
    <w:p w14:paraId="25B57995" w14:textId="77777777" w:rsidR="002D3C1F"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       </w:t>
      </w:r>
    </w:p>
    <w:p w14:paraId="22F26218" w14:textId="37CAC98B" w:rsidR="004B22DE" w:rsidRDefault="004B22DE" w:rsidP="0003577B">
      <w:pPr>
        <w:widowControl w:val="0"/>
        <w:spacing w:line="360" w:lineRule="auto"/>
        <w:ind w:right="51" w:firstLine="567"/>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7991ACC4"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03577B">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03577B">
      <w:pPr>
        <w:widowControl w:val="0"/>
        <w:spacing w:after="0" w:line="360" w:lineRule="auto"/>
        <w:ind w:right="51"/>
        <w:rPr>
          <w:rFonts w:ascii="Arial" w:eastAsia="Times New Roman" w:hAnsi="Arial" w:cs="Arial"/>
          <w:b/>
          <w:sz w:val="24"/>
          <w:szCs w:val="24"/>
          <w:lang w:val="es-ES" w:eastAsia="es-ES"/>
        </w:rPr>
      </w:pPr>
    </w:p>
    <w:p w14:paraId="29D1A767" w14:textId="5A3A561F"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03577B">
      <w:pPr>
        <w:widowControl w:val="0"/>
        <w:spacing w:after="0" w:line="360" w:lineRule="auto"/>
        <w:ind w:left="708" w:right="51"/>
        <w:jc w:val="center"/>
        <w:rPr>
          <w:rFonts w:ascii="Arial" w:eastAsia="Times New Roman" w:hAnsi="Arial" w:cs="Arial"/>
          <w:b/>
          <w:sz w:val="24"/>
          <w:szCs w:val="24"/>
          <w:lang w:val="es-ES" w:eastAsia="es-ES"/>
        </w:rPr>
      </w:pPr>
    </w:p>
    <w:p w14:paraId="5CF526D7" w14:textId="1DC20872" w:rsidR="002B197F"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40ACD9FB" w14:textId="77777777" w:rsidR="00CD05A2" w:rsidRDefault="00CD05A2" w:rsidP="0003577B">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03577B">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03577B">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F6B36">
      <w:headerReference w:type="even" r:id="rId8"/>
      <w:headerReference w:type="default" r:id="rId9"/>
      <w:footerReference w:type="default" r:id="rId10"/>
      <w:headerReference w:type="first" r:id="rId11"/>
      <w:pgSz w:w="12240" w:h="20160" w:code="5"/>
      <w:pgMar w:top="1753"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CCB05" w14:textId="77777777" w:rsidR="000A4CEB" w:rsidRDefault="000A4CEB" w:rsidP="00604752">
      <w:pPr>
        <w:spacing w:after="0" w:line="240" w:lineRule="auto"/>
      </w:pPr>
      <w:r>
        <w:separator/>
      </w:r>
    </w:p>
  </w:endnote>
  <w:endnote w:type="continuationSeparator" w:id="0">
    <w:p w14:paraId="3580489C" w14:textId="77777777" w:rsidR="000A4CEB" w:rsidRDefault="000A4CEB"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0A552" w14:textId="77777777" w:rsidR="000A4CEB" w:rsidRDefault="000A4CEB" w:rsidP="00604752">
      <w:pPr>
        <w:spacing w:after="0" w:line="240" w:lineRule="auto"/>
      </w:pPr>
      <w:r>
        <w:separator/>
      </w:r>
    </w:p>
  </w:footnote>
  <w:footnote w:type="continuationSeparator" w:id="0">
    <w:p w14:paraId="51DB5D6B" w14:textId="77777777" w:rsidR="000A4CEB" w:rsidRDefault="000A4CEB" w:rsidP="00604752">
      <w:pPr>
        <w:spacing w:after="0" w:line="240" w:lineRule="auto"/>
      </w:pPr>
      <w:r>
        <w:continuationSeparator/>
      </w:r>
    </w:p>
  </w:footnote>
  <w:footnote w:id="1">
    <w:p w14:paraId="73DD8AD5" w14:textId="3D4B7D65" w:rsidR="00873081" w:rsidRPr="00873081" w:rsidRDefault="00873081" w:rsidP="00873081">
      <w:pPr>
        <w:pStyle w:val="Textonotapie"/>
        <w:jc w:val="both"/>
        <w:rPr>
          <w:rFonts w:ascii="Arial" w:hAnsi="Arial" w:cs="Arial"/>
        </w:rPr>
      </w:pPr>
      <w:r w:rsidRPr="00873081">
        <w:rPr>
          <w:rStyle w:val="Refdenotaalpie"/>
          <w:rFonts w:ascii="Arial" w:hAnsi="Arial" w:cs="Arial"/>
          <w:sz w:val="18"/>
          <w:szCs w:val="18"/>
        </w:rPr>
        <w:footnoteRef/>
      </w:r>
      <w:r w:rsidRPr="00873081">
        <w:rPr>
          <w:rFonts w:ascii="Arial" w:hAnsi="Arial" w:cs="Arial"/>
          <w:sz w:val="18"/>
          <w:szCs w:val="18"/>
        </w:rPr>
        <w:t xml:space="preserve"> Tesis número I.10o.C.54 C, con número de registro 175334, por los Tribunales Colegiados de Circuito, publicada en el Semanario Judicial de la Federación y su Gaceta, Tomo XXIII, Abril de 2006, página 997, Novena Época, Materia: Civil.</w:t>
      </w:r>
    </w:p>
  </w:footnote>
  <w:footnote w:id="2">
    <w:p w14:paraId="60258CA3" w14:textId="4DD15D3E" w:rsidR="00234E76" w:rsidRPr="00234E76" w:rsidRDefault="00234E76" w:rsidP="00234E76">
      <w:pPr>
        <w:pStyle w:val="Textonotapie"/>
        <w:jc w:val="both"/>
        <w:rPr>
          <w:rFonts w:ascii="Arial" w:hAnsi="Arial" w:cs="Arial"/>
        </w:rPr>
      </w:pPr>
      <w:r w:rsidRPr="00234E76">
        <w:rPr>
          <w:rStyle w:val="Refdenotaalpie"/>
          <w:rFonts w:ascii="Arial" w:hAnsi="Arial" w:cs="Arial"/>
          <w:sz w:val="18"/>
          <w:szCs w:val="18"/>
        </w:rPr>
        <w:footnoteRef/>
      </w:r>
      <w:r w:rsidRPr="00234E76">
        <w:rPr>
          <w:rFonts w:ascii="Arial" w:hAnsi="Arial" w:cs="Arial"/>
          <w:sz w:val="18"/>
          <w:szCs w:val="18"/>
        </w:rPr>
        <w:t xml:space="preserve"> Esto último, lo asentó el Policía Vial de puño y letra.</w:t>
      </w:r>
    </w:p>
  </w:footnote>
  <w:footnote w:id="3">
    <w:p w14:paraId="4DD76544" w14:textId="248AB287" w:rsidR="00A94211" w:rsidRPr="00A94211" w:rsidRDefault="00A94211" w:rsidP="00E42EA0">
      <w:pPr>
        <w:autoSpaceDE w:val="0"/>
        <w:autoSpaceDN w:val="0"/>
        <w:adjustRightInd w:val="0"/>
        <w:spacing w:line="240" w:lineRule="auto"/>
        <w:ind w:right="48"/>
        <w:jc w:val="both"/>
        <w:rPr>
          <w:rFonts w:ascii="Arial" w:hAnsi="Arial" w:cs="Arial"/>
          <w:i/>
        </w:rPr>
      </w:pPr>
      <w:r w:rsidRPr="00466AFA">
        <w:rPr>
          <w:rStyle w:val="Refdenotaalpie"/>
          <w:rFonts w:ascii="Arial" w:hAnsi="Arial" w:cs="Arial"/>
          <w:iCs/>
          <w:sz w:val="20"/>
          <w:szCs w:val="20"/>
        </w:rPr>
        <w:footnoteRef/>
      </w:r>
      <w:r w:rsidRPr="00E42EA0">
        <w:rPr>
          <w:rFonts w:ascii="Arial" w:hAnsi="Arial" w:cs="Arial"/>
          <w:i/>
          <w:sz w:val="20"/>
          <w:szCs w:val="20"/>
        </w:rPr>
        <w:t xml:space="preserve"> </w:t>
      </w:r>
      <w:r w:rsidRPr="00466AFA">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D6BE1">
        <w:rPr>
          <w:rFonts w:ascii="Arial" w:hAnsi="Arial" w:cs="Arial"/>
          <w:bCs/>
          <w:snapToGrid w:val="0"/>
          <w:sz w:val="18"/>
          <w:szCs w:val="18"/>
        </w:rPr>
        <w:t>M</w:t>
      </w:r>
      <w:r w:rsidRPr="00E42EA0">
        <w:rPr>
          <w:rFonts w:ascii="Arial" w:hAnsi="Arial" w:cs="Arial"/>
          <w:bCs/>
          <w:snapToGrid w:val="0"/>
          <w:sz w:val="18"/>
          <w:szCs w:val="18"/>
        </w:rPr>
        <w:t xml:space="preserve">ateria </w:t>
      </w:r>
      <w:r w:rsidR="004D6BE1">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4">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5">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746507">
        <w:rPr>
          <w:rStyle w:val="Refdenotaalpie"/>
          <w:rFonts w:ascii="Arial" w:hAnsi="Arial" w:cs="Arial"/>
          <w:iCs/>
          <w:sz w:val="18"/>
          <w:szCs w:val="18"/>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6">
    <w:p w14:paraId="64C6C018" w14:textId="1D7EFD53"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746507">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Octava Época</w:t>
      </w:r>
      <w:r w:rsidR="004C6111">
        <w:rPr>
          <w:rFonts w:ascii="Arial" w:hAnsi="Arial" w:cs="Arial"/>
          <w:bCs/>
          <w:snapToGrid w:val="0"/>
          <w:sz w:val="18"/>
          <w:szCs w:val="18"/>
        </w:rPr>
        <w:t>,</w:t>
      </w:r>
      <w:r w:rsidR="00615005">
        <w:rPr>
          <w:rFonts w:ascii="Arial" w:hAnsi="Arial" w:cs="Arial"/>
          <w:bCs/>
          <w:snapToGrid w:val="0"/>
          <w:sz w:val="18"/>
          <w:szCs w:val="18"/>
        </w:rPr>
        <w:t xml:space="preserve">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BBD6" w14:textId="4160A429" w:rsidR="004F6B36" w:rsidRDefault="004F6B36">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7B5ECDD8" wp14:editId="2A045D17">
              <wp:simplePos x="0" y="0"/>
              <wp:positionH relativeFrom="page">
                <wp:align>right</wp:align>
              </wp:positionH>
              <wp:positionV relativeFrom="paragraph">
                <wp:posOffset>4340860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965C07A" w14:textId="77777777" w:rsidR="004F6B36" w:rsidRDefault="004F6B36" w:rsidP="004F6B3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ECDD8" id="_x0000_t202" coordsize="21600,21600" o:spt="202" path="m,l,21600r21600,l21600,xe">
              <v:stroke joinstyle="miter"/>
              <v:path gradientshapeok="t" o:connecttype="rect"/>
            </v:shapetype>
            <v:shape id="Cuadro de texto 1" o:spid="_x0000_s1026" type="#_x0000_t202" style="position:absolute;margin-left:41.8pt;margin-top:341.8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">
              <v:textbox>
                <w:txbxContent>
                  <w:p w14:paraId="7965C07A" w14:textId="77777777" w:rsidR="004F6B36" w:rsidRDefault="004F6B36" w:rsidP="004F6B36">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45CE2A69" w:rsidR="0076338B" w:rsidRDefault="004F6B36">
    <w:pPr>
      <w:pStyle w:val="Encabezado"/>
    </w:pPr>
    <w:r w:rsidRPr="004F6B36">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47E86BB" wp14:editId="2C7F0018">
              <wp:simplePos x="0" y="0"/>
              <wp:positionH relativeFrom="page">
                <wp:posOffset>76200</wp:posOffset>
              </wp:positionH>
              <wp:positionV relativeFrom="paragraph">
                <wp:posOffset>4998085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3F73F30" w14:textId="77777777" w:rsidR="004F6B36" w:rsidRDefault="004F6B36" w:rsidP="004F6B3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7" w:name="_Hlk108096333"/>
                          <w:r>
                            <w:rPr>
                              <w:rFonts w:ascii="Arial" w:hAnsi="Arial" w:cs="Arial"/>
                              <w:b/>
                            </w:rPr>
                            <w:t>61 de la LTAIPBGEO.</w:t>
                          </w:r>
                          <w:bookmarkEnd w:id="7"/>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7E86BB" id="_x0000_t202" coordsize="21600,21600" o:spt="202" path="m,l,21600r21600,l21600,xe">
              <v:stroke joinstyle="miter"/>
              <v:path gradientshapeok="t" o:connecttype="rect"/>
            </v:shapetype>
            <v:shape id="_x0000_s1027" type="#_x0000_t202" style="position:absolute;margin-left:6pt;margin-top:393.55pt;width:93pt;height:121.5pt;z-index:-251642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">
              <v:textbox>
                <w:txbxContent>
                  <w:p w14:paraId="33F73F30" w14:textId="77777777" w:rsidR="004F6B36" w:rsidRDefault="004F6B36" w:rsidP="004F6B36">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8" w:name="_Hlk108096333"/>
                    <w:r>
                      <w:rPr>
                        <w:rFonts w:ascii="Arial" w:hAnsi="Arial" w:cs="Arial"/>
                        <w:b/>
                      </w:rPr>
                      <w:t>61 de la LTAIPBGEO.</w:t>
                    </w:r>
                    <w:bookmarkEnd w:id="8"/>
                    <w:r>
                      <w:rPr>
                        <w:rFonts w:ascii="Arial" w:eastAsia="Times New Roman" w:hAnsi="Arial" w:cs="Arial"/>
                        <w:sz w:val="24"/>
                        <w:szCs w:val="27"/>
                        <w:lang w:val="es-ES_tradnl" w:eastAsia="es-ES"/>
                      </w:rPr>
                      <w:t xml:space="preserve"> </w:t>
                    </w:r>
                  </w:p>
                </w:txbxContent>
              </v:textbox>
              <w10:wrap anchorx="page"/>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0013744">
    <w:abstractNumId w:val="2"/>
  </w:num>
  <w:num w:numId="2" w16cid:durableId="951522087">
    <w:abstractNumId w:val="3"/>
  </w:num>
  <w:num w:numId="3" w16cid:durableId="1442870647">
    <w:abstractNumId w:val="6"/>
  </w:num>
  <w:num w:numId="4" w16cid:durableId="881946438">
    <w:abstractNumId w:val="0"/>
  </w:num>
  <w:num w:numId="5" w16cid:durableId="2108040760">
    <w:abstractNumId w:val="4"/>
  </w:num>
  <w:num w:numId="6" w16cid:durableId="263802525">
    <w:abstractNumId w:val="1"/>
  </w:num>
  <w:num w:numId="7" w16cid:durableId="2092192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ABF"/>
    <w:rsid w:val="000029A3"/>
    <w:rsid w:val="000030F7"/>
    <w:rsid w:val="00003918"/>
    <w:rsid w:val="00005231"/>
    <w:rsid w:val="000066B4"/>
    <w:rsid w:val="00007750"/>
    <w:rsid w:val="0001081C"/>
    <w:rsid w:val="00010FF4"/>
    <w:rsid w:val="00012F54"/>
    <w:rsid w:val="0001384A"/>
    <w:rsid w:val="00015085"/>
    <w:rsid w:val="000203B2"/>
    <w:rsid w:val="00021165"/>
    <w:rsid w:val="00022009"/>
    <w:rsid w:val="00022D0A"/>
    <w:rsid w:val="00023E0F"/>
    <w:rsid w:val="0002521A"/>
    <w:rsid w:val="00026BB2"/>
    <w:rsid w:val="00026F4A"/>
    <w:rsid w:val="00030491"/>
    <w:rsid w:val="00031C21"/>
    <w:rsid w:val="00032827"/>
    <w:rsid w:val="000337D1"/>
    <w:rsid w:val="00035299"/>
    <w:rsid w:val="0003577B"/>
    <w:rsid w:val="00035E01"/>
    <w:rsid w:val="000363E1"/>
    <w:rsid w:val="00036A0C"/>
    <w:rsid w:val="00036BDF"/>
    <w:rsid w:val="000400D4"/>
    <w:rsid w:val="00040B02"/>
    <w:rsid w:val="000431D9"/>
    <w:rsid w:val="00043748"/>
    <w:rsid w:val="00044C65"/>
    <w:rsid w:val="0004596D"/>
    <w:rsid w:val="00045E11"/>
    <w:rsid w:val="000463EA"/>
    <w:rsid w:val="00051177"/>
    <w:rsid w:val="0005145D"/>
    <w:rsid w:val="0005415A"/>
    <w:rsid w:val="00055C88"/>
    <w:rsid w:val="00057B7A"/>
    <w:rsid w:val="0006383C"/>
    <w:rsid w:val="00064AC2"/>
    <w:rsid w:val="000655BA"/>
    <w:rsid w:val="000662B7"/>
    <w:rsid w:val="00066A94"/>
    <w:rsid w:val="000673C5"/>
    <w:rsid w:val="00070605"/>
    <w:rsid w:val="000720D8"/>
    <w:rsid w:val="00075A85"/>
    <w:rsid w:val="00082554"/>
    <w:rsid w:val="00083AB0"/>
    <w:rsid w:val="00090D04"/>
    <w:rsid w:val="00092E1F"/>
    <w:rsid w:val="00093A8B"/>
    <w:rsid w:val="00094E83"/>
    <w:rsid w:val="000951F5"/>
    <w:rsid w:val="0009530C"/>
    <w:rsid w:val="00095C64"/>
    <w:rsid w:val="000A003F"/>
    <w:rsid w:val="000A16F6"/>
    <w:rsid w:val="000A25F3"/>
    <w:rsid w:val="000A2814"/>
    <w:rsid w:val="000A2A86"/>
    <w:rsid w:val="000A3369"/>
    <w:rsid w:val="000A4C89"/>
    <w:rsid w:val="000A4CEB"/>
    <w:rsid w:val="000A5644"/>
    <w:rsid w:val="000A5C47"/>
    <w:rsid w:val="000A5C7A"/>
    <w:rsid w:val="000B149F"/>
    <w:rsid w:val="000B1C0B"/>
    <w:rsid w:val="000B426C"/>
    <w:rsid w:val="000B48CB"/>
    <w:rsid w:val="000B522E"/>
    <w:rsid w:val="000B52EA"/>
    <w:rsid w:val="000B6196"/>
    <w:rsid w:val="000C1184"/>
    <w:rsid w:val="000C14B9"/>
    <w:rsid w:val="000C1E83"/>
    <w:rsid w:val="000C1FF9"/>
    <w:rsid w:val="000C34CD"/>
    <w:rsid w:val="000C35D8"/>
    <w:rsid w:val="000C5EA0"/>
    <w:rsid w:val="000C6172"/>
    <w:rsid w:val="000C67C3"/>
    <w:rsid w:val="000C6FAD"/>
    <w:rsid w:val="000D1115"/>
    <w:rsid w:val="000D23FD"/>
    <w:rsid w:val="000D2D60"/>
    <w:rsid w:val="000E1601"/>
    <w:rsid w:val="000E2FD3"/>
    <w:rsid w:val="000E728E"/>
    <w:rsid w:val="000F2A68"/>
    <w:rsid w:val="000F4860"/>
    <w:rsid w:val="0010098F"/>
    <w:rsid w:val="001009AB"/>
    <w:rsid w:val="00100BF6"/>
    <w:rsid w:val="00101208"/>
    <w:rsid w:val="00102315"/>
    <w:rsid w:val="00103B07"/>
    <w:rsid w:val="0010492C"/>
    <w:rsid w:val="00105962"/>
    <w:rsid w:val="001077A3"/>
    <w:rsid w:val="00107A9B"/>
    <w:rsid w:val="00115274"/>
    <w:rsid w:val="00115987"/>
    <w:rsid w:val="00116089"/>
    <w:rsid w:val="001212AF"/>
    <w:rsid w:val="0012203A"/>
    <w:rsid w:val="00123575"/>
    <w:rsid w:val="001238CF"/>
    <w:rsid w:val="00125DC6"/>
    <w:rsid w:val="001275B8"/>
    <w:rsid w:val="001316D8"/>
    <w:rsid w:val="00131EDE"/>
    <w:rsid w:val="00132658"/>
    <w:rsid w:val="00132F3E"/>
    <w:rsid w:val="001350AA"/>
    <w:rsid w:val="001352D8"/>
    <w:rsid w:val="0013532F"/>
    <w:rsid w:val="00140805"/>
    <w:rsid w:val="0014099C"/>
    <w:rsid w:val="001412D9"/>
    <w:rsid w:val="00151127"/>
    <w:rsid w:val="0015148F"/>
    <w:rsid w:val="001514E4"/>
    <w:rsid w:val="0015175F"/>
    <w:rsid w:val="00151B5B"/>
    <w:rsid w:val="00153004"/>
    <w:rsid w:val="00155F12"/>
    <w:rsid w:val="00156620"/>
    <w:rsid w:val="0016023B"/>
    <w:rsid w:val="00161E06"/>
    <w:rsid w:val="001628B3"/>
    <w:rsid w:val="00163799"/>
    <w:rsid w:val="001658D6"/>
    <w:rsid w:val="001658FD"/>
    <w:rsid w:val="00166E0B"/>
    <w:rsid w:val="0016783D"/>
    <w:rsid w:val="0017009A"/>
    <w:rsid w:val="00170B83"/>
    <w:rsid w:val="00171C9B"/>
    <w:rsid w:val="0017704F"/>
    <w:rsid w:val="001776F9"/>
    <w:rsid w:val="00181533"/>
    <w:rsid w:val="001824EB"/>
    <w:rsid w:val="00182786"/>
    <w:rsid w:val="00184940"/>
    <w:rsid w:val="00186BC0"/>
    <w:rsid w:val="00190E3C"/>
    <w:rsid w:val="00190EE6"/>
    <w:rsid w:val="0019199C"/>
    <w:rsid w:val="00192D4C"/>
    <w:rsid w:val="00196279"/>
    <w:rsid w:val="001978F7"/>
    <w:rsid w:val="00197D6D"/>
    <w:rsid w:val="001A0573"/>
    <w:rsid w:val="001A1F93"/>
    <w:rsid w:val="001A1FE9"/>
    <w:rsid w:val="001A2788"/>
    <w:rsid w:val="001A2F7B"/>
    <w:rsid w:val="001A4D22"/>
    <w:rsid w:val="001A4DB9"/>
    <w:rsid w:val="001A74A0"/>
    <w:rsid w:val="001B0663"/>
    <w:rsid w:val="001B20BF"/>
    <w:rsid w:val="001B2766"/>
    <w:rsid w:val="001B3A76"/>
    <w:rsid w:val="001B4CFD"/>
    <w:rsid w:val="001B4D62"/>
    <w:rsid w:val="001B5DC7"/>
    <w:rsid w:val="001B77BA"/>
    <w:rsid w:val="001C0539"/>
    <w:rsid w:val="001C0C8D"/>
    <w:rsid w:val="001C0F76"/>
    <w:rsid w:val="001C3689"/>
    <w:rsid w:val="001C3E17"/>
    <w:rsid w:val="001C4211"/>
    <w:rsid w:val="001C4D66"/>
    <w:rsid w:val="001C505A"/>
    <w:rsid w:val="001C6514"/>
    <w:rsid w:val="001D11AA"/>
    <w:rsid w:val="001D1380"/>
    <w:rsid w:val="001D267C"/>
    <w:rsid w:val="001D4A72"/>
    <w:rsid w:val="001E1A1B"/>
    <w:rsid w:val="001E49C1"/>
    <w:rsid w:val="001E4A0B"/>
    <w:rsid w:val="001E5543"/>
    <w:rsid w:val="001E6EFE"/>
    <w:rsid w:val="001F1337"/>
    <w:rsid w:val="001F1BA7"/>
    <w:rsid w:val="001F1DF8"/>
    <w:rsid w:val="001F2342"/>
    <w:rsid w:val="001F2CB3"/>
    <w:rsid w:val="001F2FF9"/>
    <w:rsid w:val="001F31F1"/>
    <w:rsid w:val="001F4244"/>
    <w:rsid w:val="001F5A9D"/>
    <w:rsid w:val="001F6E85"/>
    <w:rsid w:val="001F79C0"/>
    <w:rsid w:val="0020106B"/>
    <w:rsid w:val="00203B91"/>
    <w:rsid w:val="00204EFD"/>
    <w:rsid w:val="0020517C"/>
    <w:rsid w:val="0020555F"/>
    <w:rsid w:val="0020764C"/>
    <w:rsid w:val="002119B0"/>
    <w:rsid w:val="00213F00"/>
    <w:rsid w:val="00214024"/>
    <w:rsid w:val="00214E4D"/>
    <w:rsid w:val="00215C5C"/>
    <w:rsid w:val="002175BF"/>
    <w:rsid w:val="0022127C"/>
    <w:rsid w:val="002221B9"/>
    <w:rsid w:val="00222255"/>
    <w:rsid w:val="002257D3"/>
    <w:rsid w:val="00226128"/>
    <w:rsid w:val="00230C55"/>
    <w:rsid w:val="00230E4C"/>
    <w:rsid w:val="00231049"/>
    <w:rsid w:val="002318D5"/>
    <w:rsid w:val="00232A48"/>
    <w:rsid w:val="00233486"/>
    <w:rsid w:val="00233ACB"/>
    <w:rsid w:val="00233F07"/>
    <w:rsid w:val="00234E76"/>
    <w:rsid w:val="00237255"/>
    <w:rsid w:val="00240B34"/>
    <w:rsid w:val="00240C50"/>
    <w:rsid w:val="002419CF"/>
    <w:rsid w:val="00242305"/>
    <w:rsid w:val="002432AA"/>
    <w:rsid w:val="00244364"/>
    <w:rsid w:val="00244C75"/>
    <w:rsid w:val="00245075"/>
    <w:rsid w:val="00245C9C"/>
    <w:rsid w:val="00251577"/>
    <w:rsid w:val="002517FC"/>
    <w:rsid w:val="002519E7"/>
    <w:rsid w:val="00252425"/>
    <w:rsid w:val="002524BD"/>
    <w:rsid w:val="00252E0F"/>
    <w:rsid w:val="0026125D"/>
    <w:rsid w:val="00263D95"/>
    <w:rsid w:val="00265704"/>
    <w:rsid w:val="002671AC"/>
    <w:rsid w:val="00267C69"/>
    <w:rsid w:val="0027164D"/>
    <w:rsid w:val="002747AF"/>
    <w:rsid w:val="00274E07"/>
    <w:rsid w:val="0027572E"/>
    <w:rsid w:val="0027767F"/>
    <w:rsid w:val="0028048B"/>
    <w:rsid w:val="0028174D"/>
    <w:rsid w:val="0028475A"/>
    <w:rsid w:val="00284A85"/>
    <w:rsid w:val="00285699"/>
    <w:rsid w:val="00286201"/>
    <w:rsid w:val="002914F2"/>
    <w:rsid w:val="00292144"/>
    <w:rsid w:val="002924B2"/>
    <w:rsid w:val="00292BC5"/>
    <w:rsid w:val="002937A2"/>
    <w:rsid w:val="00293B87"/>
    <w:rsid w:val="0029501E"/>
    <w:rsid w:val="00295133"/>
    <w:rsid w:val="00296314"/>
    <w:rsid w:val="00296672"/>
    <w:rsid w:val="00296A0F"/>
    <w:rsid w:val="002A3075"/>
    <w:rsid w:val="002A3806"/>
    <w:rsid w:val="002A59B5"/>
    <w:rsid w:val="002A5EC2"/>
    <w:rsid w:val="002A6281"/>
    <w:rsid w:val="002A6B30"/>
    <w:rsid w:val="002A7D64"/>
    <w:rsid w:val="002A7FE6"/>
    <w:rsid w:val="002B197F"/>
    <w:rsid w:val="002B245A"/>
    <w:rsid w:val="002B2700"/>
    <w:rsid w:val="002B2C0E"/>
    <w:rsid w:val="002B3ABF"/>
    <w:rsid w:val="002B52BC"/>
    <w:rsid w:val="002B74D1"/>
    <w:rsid w:val="002B7769"/>
    <w:rsid w:val="002C096F"/>
    <w:rsid w:val="002C0FD7"/>
    <w:rsid w:val="002C48D3"/>
    <w:rsid w:val="002C501F"/>
    <w:rsid w:val="002D0236"/>
    <w:rsid w:val="002D1F19"/>
    <w:rsid w:val="002D3C1F"/>
    <w:rsid w:val="002D696F"/>
    <w:rsid w:val="002D74A5"/>
    <w:rsid w:val="002D794E"/>
    <w:rsid w:val="002E0F64"/>
    <w:rsid w:val="002E51ED"/>
    <w:rsid w:val="002E7B53"/>
    <w:rsid w:val="002F02FB"/>
    <w:rsid w:val="002F08AA"/>
    <w:rsid w:val="002F0F70"/>
    <w:rsid w:val="002F1A61"/>
    <w:rsid w:val="002F22E8"/>
    <w:rsid w:val="002F2F88"/>
    <w:rsid w:val="002F4A47"/>
    <w:rsid w:val="002F62ED"/>
    <w:rsid w:val="002F71C8"/>
    <w:rsid w:val="00301470"/>
    <w:rsid w:val="003039BE"/>
    <w:rsid w:val="00304F2A"/>
    <w:rsid w:val="003054D8"/>
    <w:rsid w:val="003056FB"/>
    <w:rsid w:val="003057ED"/>
    <w:rsid w:val="0031131E"/>
    <w:rsid w:val="003119B9"/>
    <w:rsid w:val="00314C35"/>
    <w:rsid w:val="003158D6"/>
    <w:rsid w:val="003173F3"/>
    <w:rsid w:val="0032408D"/>
    <w:rsid w:val="00327322"/>
    <w:rsid w:val="00327ABE"/>
    <w:rsid w:val="00330516"/>
    <w:rsid w:val="00330E66"/>
    <w:rsid w:val="00331255"/>
    <w:rsid w:val="003337E5"/>
    <w:rsid w:val="00334761"/>
    <w:rsid w:val="00335E07"/>
    <w:rsid w:val="003363CD"/>
    <w:rsid w:val="00336AF1"/>
    <w:rsid w:val="0034010C"/>
    <w:rsid w:val="003408CE"/>
    <w:rsid w:val="00341BD1"/>
    <w:rsid w:val="00345708"/>
    <w:rsid w:val="00346EA0"/>
    <w:rsid w:val="00350413"/>
    <w:rsid w:val="003510E1"/>
    <w:rsid w:val="00351EF2"/>
    <w:rsid w:val="00352A96"/>
    <w:rsid w:val="00352E38"/>
    <w:rsid w:val="0035344A"/>
    <w:rsid w:val="003535ED"/>
    <w:rsid w:val="0035374B"/>
    <w:rsid w:val="00354B88"/>
    <w:rsid w:val="00356717"/>
    <w:rsid w:val="003569E3"/>
    <w:rsid w:val="003620DA"/>
    <w:rsid w:val="00363EFF"/>
    <w:rsid w:val="00364AFA"/>
    <w:rsid w:val="00370E42"/>
    <w:rsid w:val="00371394"/>
    <w:rsid w:val="00371465"/>
    <w:rsid w:val="00374B30"/>
    <w:rsid w:val="00375C9A"/>
    <w:rsid w:val="00377B5E"/>
    <w:rsid w:val="00381B2D"/>
    <w:rsid w:val="0038317C"/>
    <w:rsid w:val="003849B2"/>
    <w:rsid w:val="00385AF2"/>
    <w:rsid w:val="00387930"/>
    <w:rsid w:val="00387B42"/>
    <w:rsid w:val="003905EF"/>
    <w:rsid w:val="00390EE6"/>
    <w:rsid w:val="0039133D"/>
    <w:rsid w:val="0039203D"/>
    <w:rsid w:val="00392476"/>
    <w:rsid w:val="0039553C"/>
    <w:rsid w:val="00396CF4"/>
    <w:rsid w:val="00397D65"/>
    <w:rsid w:val="003A1210"/>
    <w:rsid w:val="003A36D0"/>
    <w:rsid w:val="003A4498"/>
    <w:rsid w:val="003A4813"/>
    <w:rsid w:val="003A616F"/>
    <w:rsid w:val="003A66BF"/>
    <w:rsid w:val="003A6F93"/>
    <w:rsid w:val="003B1245"/>
    <w:rsid w:val="003B323F"/>
    <w:rsid w:val="003B5A3A"/>
    <w:rsid w:val="003B68A7"/>
    <w:rsid w:val="003C017E"/>
    <w:rsid w:val="003C1032"/>
    <w:rsid w:val="003C27E4"/>
    <w:rsid w:val="003C2967"/>
    <w:rsid w:val="003C37D1"/>
    <w:rsid w:val="003C3CAD"/>
    <w:rsid w:val="003C6B0D"/>
    <w:rsid w:val="003C797E"/>
    <w:rsid w:val="003C7C99"/>
    <w:rsid w:val="003D38DE"/>
    <w:rsid w:val="003D39C4"/>
    <w:rsid w:val="003D5F62"/>
    <w:rsid w:val="003D64AE"/>
    <w:rsid w:val="003D6C41"/>
    <w:rsid w:val="003E0CBC"/>
    <w:rsid w:val="003E127B"/>
    <w:rsid w:val="003E3147"/>
    <w:rsid w:val="003E3CFA"/>
    <w:rsid w:val="003E65D9"/>
    <w:rsid w:val="003E696C"/>
    <w:rsid w:val="003E6DED"/>
    <w:rsid w:val="003E727C"/>
    <w:rsid w:val="003F1272"/>
    <w:rsid w:val="003F2E0D"/>
    <w:rsid w:val="003F318A"/>
    <w:rsid w:val="003F38F5"/>
    <w:rsid w:val="003F5354"/>
    <w:rsid w:val="003F5CF4"/>
    <w:rsid w:val="003F6F05"/>
    <w:rsid w:val="00400A83"/>
    <w:rsid w:val="00401323"/>
    <w:rsid w:val="004018A4"/>
    <w:rsid w:val="0040395C"/>
    <w:rsid w:val="004107AC"/>
    <w:rsid w:val="00410B01"/>
    <w:rsid w:val="00411AB4"/>
    <w:rsid w:val="00414886"/>
    <w:rsid w:val="00414AF5"/>
    <w:rsid w:val="004158E6"/>
    <w:rsid w:val="0041643D"/>
    <w:rsid w:val="004173B2"/>
    <w:rsid w:val="00421E9B"/>
    <w:rsid w:val="004223B7"/>
    <w:rsid w:val="00423581"/>
    <w:rsid w:val="00423C8C"/>
    <w:rsid w:val="00425036"/>
    <w:rsid w:val="00426D28"/>
    <w:rsid w:val="00426E11"/>
    <w:rsid w:val="00427278"/>
    <w:rsid w:val="00427C97"/>
    <w:rsid w:val="004301E9"/>
    <w:rsid w:val="004301EB"/>
    <w:rsid w:val="00430B1C"/>
    <w:rsid w:val="0043159F"/>
    <w:rsid w:val="00432832"/>
    <w:rsid w:val="00434D22"/>
    <w:rsid w:val="00434DA8"/>
    <w:rsid w:val="0043687D"/>
    <w:rsid w:val="00440813"/>
    <w:rsid w:val="00442558"/>
    <w:rsid w:val="004436E2"/>
    <w:rsid w:val="00443701"/>
    <w:rsid w:val="004448A7"/>
    <w:rsid w:val="00444C6D"/>
    <w:rsid w:val="00445B88"/>
    <w:rsid w:val="004471F8"/>
    <w:rsid w:val="00451061"/>
    <w:rsid w:val="00451D96"/>
    <w:rsid w:val="004530CE"/>
    <w:rsid w:val="00454871"/>
    <w:rsid w:val="00454F38"/>
    <w:rsid w:val="00460CAD"/>
    <w:rsid w:val="00463F13"/>
    <w:rsid w:val="00464066"/>
    <w:rsid w:val="004658F8"/>
    <w:rsid w:val="004660BC"/>
    <w:rsid w:val="00466AFA"/>
    <w:rsid w:val="00471718"/>
    <w:rsid w:val="00471CD3"/>
    <w:rsid w:val="00471CEB"/>
    <w:rsid w:val="004720BB"/>
    <w:rsid w:val="004723BF"/>
    <w:rsid w:val="0047423D"/>
    <w:rsid w:val="00475ED8"/>
    <w:rsid w:val="004772DF"/>
    <w:rsid w:val="00481380"/>
    <w:rsid w:val="00481F23"/>
    <w:rsid w:val="0048308A"/>
    <w:rsid w:val="00483C33"/>
    <w:rsid w:val="00484994"/>
    <w:rsid w:val="00485E2A"/>
    <w:rsid w:val="004865E5"/>
    <w:rsid w:val="004901A3"/>
    <w:rsid w:val="004915CE"/>
    <w:rsid w:val="00492932"/>
    <w:rsid w:val="00493C88"/>
    <w:rsid w:val="0049412B"/>
    <w:rsid w:val="00496405"/>
    <w:rsid w:val="004975BA"/>
    <w:rsid w:val="00497B08"/>
    <w:rsid w:val="004A0097"/>
    <w:rsid w:val="004A0EDA"/>
    <w:rsid w:val="004A15F8"/>
    <w:rsid w:val="004A1E32"/>
    <w:rsid w:val="004A23FF"/>
    <w:rsid w:val="004A3D3D"/>
    <w:rsid w:val="004A6DB8"/>
    <w:rsid w:val="004B030F"/>
    <w:rsid w:val="004B0D7E"/>
    <w:rsid w:val="004B20F6"/>
    <w:rsid w:val="004B2265"/>
    <w:rsid w:val="004B22DE"/>
    <w:rsid w:val="004B2CFD"/>
    <w:rsid w:val="004B68F5"/>
    <w:rsid w:val="004B7904"/>
    <w:rsid w:val="004C0019"/>
    <w:rsid w:val="004C070D"/>
    <w:rsid w:val="004C1757"/>
    <w:rsid w:val="004C3A80"/>
    <w:rsid w:val="004C4DF5"/>
    <w:rsid w:val="004C582E"/>
    <w:rsid w:val="004C6111"/>
    <w:rsid w:val="004C6166"/>
    <w:rsid w:val="004C7DEE"/>
    <w:rsid w:val="004D3D4E"/>
    <w:rsid w:val="004D40B5"/>
    <w:rsid w:val="004D425C"/>
    <w:rsid w:val="004D51BF"/>
    <w:rsid w:val="004D6BE1"/>
    <w:rsid w:val="004E1EA0"/>
    <w:rsid w:val="004E3830"/>
    <w:rsid w:val="004E5DF3"/>
    <w:rsid w:val="004E6689"/>
    <w:rsid w:val="004E6868"/>
    <w:rsid w:val="004E6EA5"/>
    <w:rsid w:val="004F149B"/>
    <w:rsid w:val="004F1C6F"/>
    <w:rsid w:val="004F1EED"/>
    <w:rsid w:val="004F202C"/>
    <w:rsid w:val="004F2A63"/>
    <w:rsid w:val="004F4B4D"/>
    <w:rsid w:val="004F5EA4"/>
    <w:rsid w:val="004F6B36"/>
    <w:rsid w:val="004F7AA3"/>
    <w:rsid w:val="005012B1"/>
    <w:rsid w:val="00501CD2"/>
    <w:rsid w:val="00502859"/>
    <w:rsid w:val="00504B18"/>
    <w:rsid w:val="00504C8D"/>
    <w:rsid w:val="00504CD6"/>
    <w:rsid w:val="00506A85"/>
    <w:rsid w:val="00506E7D"/>
    <w:rsid w:val="0050709E"/>
    <w:rsid w:val="00507EED"/>
    <w:rsid w:val="00510643"/>
    <w:rsid w:val="005117EA"/>
    <w:rsid w:val="00511877"/>
    <w:rsid w:val="00513631"/>
    <w:rsid w:val="00517932"/>
    <w:rsid w:val="005202AA"/>
    <w:rsid w:val="00520917"/>
    <w:rsid w:val="00521411"/>
    <w:rsid w:val="00521B5E"/>
    <w:rsid w:val="00522225"/>
    <w:rsid w:val="00523A62"/>
    <w:rsid w:val="00523C6A"/>
    <w:rsid w:val="005249F7"/>
    <w:rsid w:val="00524C59"/>
    <w:rsid w:val="00525777"/>
    <w:rsid w:val="00526A4F"/>
    <w:rsid w:val="005277D3"/>
    <w:rsid w:val="00530735"/>
    <w:rsid w:val="00530C78"/>
    <w:rsid w:val="00532D34"/>
    <w:rsid w:val="00533365"/>
    <w:rsid w:val="005333C1"/>
    <w:rsid w:val="0053425C"/>
    <w:rsid w:val="005359BA"/>
    <w:rsid w:val="00535D70"/>
    <w:rsid w:val="00537BAE"/>
    <w:rsid w:val="005428ED"/>
    <w:rsid w:val="00542A73"/>
    <w:rsid w:val="005454DF"/>
    <w:rsid w:val="00545935"/>
    <w:rsid w:val="00546E77"/>
    <w:rsid w:val="00547BB6"/>
    <w:rsid w:val="00551613"/>
    <w:rsid w:val="005528F4"/>
    <w:rsid w:val="00554D73"/>
    <w:rsid w:val="00555D1C"/>
    <w:rsid w:val="0055660F"/>
    <w:rsid w:val="00556B8B"/>
    <w:rsid w:val="005579FF"/>
    <w:rsid w:val="005601A7"/>
    <w:rsid w:val="0056124F"/>
    <w:rsid w:val="00562C4C"/>
    <w:rsid w:val="00564CAA"/>
    <w:rsid w:val="00564CE2"/>
    <w:rsid w:val="00564D56"/>
    <w:rsid w:val="00566787"/>
    <w:rsid w:val="00570C98"/>
    <w:rsid w:val="00571382"/>
    <w:rsid w:val="00571779"/>
    <w:rsid w:val="00571FEB"/>
    <w:rsid w:val="00572032"/>
    <w:rsid w:val="00572FA5"/>
    <w:rsid w:val="00573D74"/>
    <w:rsid w:val="005767FA"/>
    <w:rsid w:val="005814B7"/>
    <w:rsid w:val="00581667"/>
    <w:rsid w:val="00583B55"/>
    <w:rsid w:val="00583E3A"/>
    <w:rsid w:val="0058481F"/>
    <w:rsid w:val="0058547F"/>
    <w:rsid w:val="00587B6C"/>
    <w:rsid w:val="00591D82"/>
    <w:rsid w:val="00592098"/>
    <w:rsid w:val="00592D99"/>
    <w:rsid w:val="0059642A"/>
    <w:rsid w:val="005A1A86"/>
    <w:rsid w:val="005A2B09"/>
    <w:rsid w:val="005A3221"/>
    <w:rsid w:val="005A4A79"/>
    <w:rsid w:val="005A5A1F"/>
    <w:rsid w:val="005A6600"/>
    <w:rsid w:val="005A6658"/>
    <w:rsid w:val="005A6E6A"/>
    <w:rsid w:val="005A7BEF"/>
    <w:rsid w:val="005B0909"/>
    <w:rsid w:val="005B18A3"/>
    <w:rsid w:val="005B2116"/>
    <w:rsid w:val="005B2C85"/>
    <w:rsid w:val="005B48E3"/>
    <w:rsid w:val="005B5E0B"/>
    <w:rsid w:val="005B650F"/>
    <w:rsid w:val="005C1019"/>
    <w:rsid w:val="005C122F"/>
    <w:rsid w:val="005C1664"/>
    <w:rsid w:val="005C329C"/>
    <w:rsid w:val="005C3D34"/>
    <w:rsid w:val="005C3E3A"/>
    <w:rsid w:val="005C4ECD"/>
    <w:rsid w:val="005C5CFD"/>
    <w:rsid w:val="005D186E"/>
    <w:rsid w:val="005D28D8"/>
    <w:rsid w:val="005D2E85"/>
    <w:rsid w:val="005D3B58"/>
    <w:rsid w:val="005D57DA"/>
    <w:rsid w:val="005D64B5"/>
    <w:rsid w:val="005D6E7C"/>
    <w:rsid w:val="005D7F90"/>
    <w:rsid w:val="005E0F0A"/>
    <w:rsid w:val="005E3D37"/>
    <w:rsid w:val="005E6CF4"/>
    <w:rsid w:val="005F25C8"/>
    <w:rsid w:val="005F2B3A"/>
    <w:rsid w:val="005F4250"/>
    <w:rsid w:val="005F5334"/>
    <w:rsid w:val="005F60C6"/>
    <w:rsid w:val="005F6BE5"/>
    <w:rsid w:val="005F6C33"/>
    <w:rsid w:val="00600AF3"/>
    <w:rsid w:val="00604752"/>
    <w:rsid w:val="00605164"/>
    <w:rsid w:val="00607220"/>
    <w:rsid w:val="00613986"/>
    <w:rsid w:val="00615005"/>
    <w:rsid w:val="00615417"/>
    <w:rsid w:val="00620928"/>
    <w:rsid w:val="00620938"/>
    <w:rsid w:val="006217D7"/>
    <w:rsid w:val="00623ACE"/>
    <w:rsid w:val="00625ECE"/>
    <w:rsid w:val="0062715A"/>
    <w:rsid w:val="00627291"/>
    <w:rsid w:val="00631280"/>
    <w:rsid w:val="00632005"/>
    <w:rsid w:val="0063236D"/>
    <w:rsid w:val="006339AE"/>
    <w:rsid w:val="00633E37"/>
    <w:rsid w:val="00640C47"/>
    <w:rsid w:val="00640F4A"/>
    <w:rsid w:val="00641215"/>
    <w:rsid w:val="00641CD0"/>
    <w:rsid w:val="00642D22"/>
    <w:rsid w:val="00642DF7"/>
    <w:rsid w:val="00646FEE"/>
    <w:rsid w:val="00652C2B"/>
    <w:rsid w:val="00653CF6"/>
    <w:rsid w:val="0065435E"/>
    <w:rsid w:val="00654EEC"/>
    <w:rsid w:val="006551F2"/>
    <w:rsid w:val="00655705"/>
    <w:rsid w:val="0066005E"/>
    <w:rsid w:val="00661DF3"/>
    <w:rsid w:val="00663D6B"/>
    <w:rsid w:val="0066436A"/>
    <w:rsid w:val="00664413"/>
    <w:rsid w:val="00670A60"/>
    <w:rsid w:val="00671A70"/>
    <w:rsid w:val="00672582"/>
    <w:rsid w:val="006801B9"/>
    <w:rsid w:val="00681402"/>
    <w:rsid w:val="00683324"/>
    <w:rsid w:val="006834CB"/>
    <w:rsid w:val="00684FE5"/>
    <w:rsid w:val="006862B1"/>
    <w:rsid w:val="0068647A"/>
    <w:rsid w:val="0069002D"/>
    <w:rsid w:val="006908BC"/>
    <w:rsid w:val="0069129B"/>
    <w:rsid w:val="006917C4"/>
    <w:rsid w:val="00692FC6"/>
    <w:rsid w:val="00693CF3"/>
    <w:rsid w:val="00694F98"/>
    <w:rsid w:val="00696743"/>
    <w:rsid w:val="006A0365"/>
    <w:rsid w:val="006A063E"/>
    <w:rsid w:val="006A46E5"/>
    <w:rsid w:val="006A54B9"/>
    <w:rsid w:val="006B022F"/>
    <w:rsid w:val="006B091C"/>
    <w:rsid w:val="006B0DDB"/>
    <w:rsid w:val="006B2272"/>
    <w:rsid w:val="006B2FCC"/>
    <w:rsid w:val="006B3B32"/>
    <w:rsid w:val="006B6EE7"/>
    <w:rsid w:val="006B7946"/>
    <w:rsid w:val="006B7E96"/>
    <w:rsid w:val="006C20FD"/>
    <w:rsid w:val="006C37A1"/>
    <w:rsid w:val="006C387D"/>
    <w:rsid w:val="006C66B7"/>
    <w:rsid w:val="006C6DBC"/>
    <w:rsid w:val="006D29F5"/>
    <w:rsid w:val="006D5469"/>
    <w:rsid w:val="006D609E"/>
    <w:rsid w:val="006D70AE"/>
    <w:rsid w:val="006D78A1"/>
    <w:rsid w:val="006D7F02"/>
    <w:rsid w:val="006E0521"/>
    <w:rsid w:val="006E0AD6"/>
    <w:rsid w:val="006E2286"/>
    <w:rsid w:val="006E3176"/>
    <w:rsid w:val="006E6CDF"/>
    <w:rsid w:val="006E71B3"/>
    <w:rsid w:val="006F0524"/>
    <w:rsid w:val="006F0773"/>
    <w:rsid w:val="006F1680"/>
    <w:rsid w:val="006F3FD9"/>
    <w:rsid w:val="006F4CFF"/>
    <w:rsid w:val="006F68B3"/>
    <w:rsid w:val="006F792B"/>
    <w:rsid w:val="006F7B43"/>
    <w:rsid w:val="00700A6E"/>
    <w:rsid w:val="007018C1"/>
    <w:rsid w:val="00701933"/>
    <w:rsid w:val="00703FF6"/>
    <w:rsid w:val="00704FFF"/>
    <w:rsid w:val="00705168"/>
    <w:rsid w:val="0070742D"/>
    <w:rsid w:val="00707920"/>
    <w:rsid w:val="00707F17"/>
    <w:rsid w:val="00710FBC"/>
    <w:rsid w:val="00711DCC"/>
    <w:rsid w:val="00713979"/>
    <w:rsid w:val="0071481E"/>
    <w:rsid w:val="00714DB4"/>
    <w:rsid w:val="0071655A"/>
    <w:rsid w:val="00717170"/>
    <w:rsid w:val="0072000E"/>
    <w:rsid w:val="00720051"/>
    <w:rsid w:val="00720658"/>
    <w:rsid w:val="0072112F"/>
    <w:rsid w:val="007212E3"/>
    <w:rsid w:val="00723C67"/>
    <w:rsid w:val="0072588F"/>
    <w:rsid w:val="00731762"/>
    <w:rsid w:val="00731A17"/>
    <w:rsid w:val="007325E9"/>
    <w:rsid w:val="00732F50"/>
    <w:rsid w:val="007345E0"/>
    <w:rsid w:val="00734A25"/>
    <w:rsid w:val="00736743"/>
    <w:rsid w:val="00736F5B"/>
    <w:rsid w:val="007372F1"/>
    <w:rsid w:val="007405C0"/>
    <w:rsid w:val="00742B73"/>
    <w:rsid w:val="00742C49"/>
    <w:rsid w:val="00742D1B"/>
    <w:rsid w:val="00742D40"/>
    <w:rsid w:val="00745429"/>
    <w:rsid w:val="00746507"/>
    <w:rsid w:val="00747A8F"/>
    <w:rsid w:val="00747EB3"/>
    <w:rsid w:val="00750883"/>
    <w:rsid w:val="00750B8A"/>
    <w:rsid w:val="00751C3D"/>
    <w:rsid w:val="00754B12"/>
    <w:rsid w:val="007559C0"/>
    <w:rsid w:val="00755EFB"/>
    <w:rsid w:val="00756756"/>
    <w:rsid w:val="00756E31"/>
    <w:rsid w:val="0076119B"/>
    <w:rsid w:val="007617C7"/>
    <w:rsid w:val="00762681"/>
    <w:rsid w:val="00763032"/>
    <w:rsid w:val="0076338B"/>
    <w:rsid w:val="00765C49"/>
    <w:rsid w:val="00772E41"/>
    <w:rsid w:val="00773FFE"/>
    <w:rsid w:val="007759AF"/>
    <w:rsid w:val="00775EA3"/>
    <w:rsid w:val="00776D5F"/>
    <w:rsid w:val="00776DDD"/>
    <w:rsid w:val="00782CC2"/>
    <w:rsid w:val="00783959"/>
    <w:rsid w:val="00785B67"/>
    <w:rsid w:val="007866EA"/>
    <w:rsid w:val="00787341"/>
    <w:rsid w:val="00787626"/>
    <w:rsid w:val="007909E1"/>
    <w:rsid w:val="007917DD"/>
    <w:rsid w:val="00793DA7"/>
    <w:rsid w:val="00794F85"/>
    <w:rsid w:val="007960F5"/>
    <w:rsid w:val="00796967"/>
    <w:rsid w:val="007973A3"/>
    <w:rsid w:val="007A14F2"/>
    <w:rsid w:val="007A50B7"/>
    <w:rsid w:val="007A6C7F"/>
    <w:rsid w:val="007B1421"/>
    <w:rsid w:val="007B2A1F"/>
    <w:rsid w:val="007B2C4C"/>
    <w:rsid w:val="007B3AC5"/>
    <w:rsid w:val="007B482D"/>
    <w:rsid w:val="007B5995"/>
    <w:rsid w:val="007B5A31"/>
    <w:rsid w:val="007C01EE"/>
    <w:rsid w:val="007C166F"/>
    <w:rsid w:val="007C4592"/>
    <w:rsid w:val="007C4EBB"/>
    <w:rsid w:val="007C5D60"/>
    <w:rsid w:val="007C7071"/>
    <w:rsid w:val="007C75B7"/>
    <w:rsid w:val="007D0F26"/>
    <w:rsid w:val="007D1E1B"/>
    <w:rsid w:val="007D22FE"/>
    <w:rsid w:val="007D5781"/>
    <w:rsid w:val="007D64EC"/>
    <w:rsid w:val="007D64ED"/>
    <w:rsid w:val="007D75B9"/>
    <w:rsid w:val="007E03E1"/>
    <w:rsid w:val="007E112A"/>
    <w:rsid w:val="007E16DE"/>
    <w:rsid w:val="007F03CD"/>
    <w:rsid w:val="007F0C57"/>
    <w:rsid w:val="007F4B21"/>
    <w:rsid w:val="007F54D9"/>
    <w:rsid w:val="00800787"/>
    <w:rsid w:val="00800843"/>
    <w:rsid w:val="00801C91"/>
    <w:rsid w:val="00804B71"/>
    <w:rsid w:val="008051D7"/>
    <w:rsid w:val="00805745"/>
    <w:rsid w:val="0080670D"/>
    <w:rsid w:val="008067B1"/>
    <w:rsid w:val="00806EAC"/>
    <w:rsid w:val="008072E7"/>
    <w:rsid w:val="00807E34"/>
    <w:rsid w:val="00807EE4"/>
    <w:rsid w:val="008111D1"/>
    <w:rsid w:val="0081765D"/>
    <w:rsid w:val="00817A5C"/>
    <w:rsid w:val="0082031E"/>
    <w:rsid w:val="00820DC4"/>
    <w:rsid w:val="008219D3"/>
    <w:rsid w:val="0082290F"/>
    <w:rsid w:val="00825FAF"/>
    <w:rsid w:val="00827098"/>
    <w:rsid w:val="00827F9C"/>
    <w:rsid w:val="00830200"/>
    <w:rsid w:val="00830B82"/>
    <w:rsid w:val="0083186B"/>
    <w:rsid w:val="00832B4F"/>
    <w:rsid w:val="00832B5C"/>
    <w:rsid w:val="00835131"/>
    <w:rsid w:val="008357E7"/>
    <w:rsid w:val="008362A2"/>
    <w:rsid w:val="0084060C"/>
    <w:rsid w:val="008438B7"/>
    <w:rsid w:val="00844411"/>
    <w:rsid w:val="0084703A"/>
    <w:rsid w:val="00847740"/>
    <w:rsid w:val="0085255B"/>
    <w:rsid w:val="00853484"/>
    <w:rsid w:val="00855326"/>
    <w:rsid w:val="00855854"/>
    <w:rsid w:val="00856627"/>
    <w:rsid w:val="00856D6D"/>
    <w:rsid w:val="0085715B"/>
    <w:rsid w:val="00857C91"/>
    <w:rsid w:val="00857D1F"/>
    <w:rsid w:val="00860775"/>
    <w:rsid w:val="00861089"/>
    <w:rsid w:val="008634D1"/>
    <w:rsid w:val="00871DB9"/>
    <w:rsid w:val="00873081"/>
    <w:rsid w:val="0087715E"/>
    <w:rsid w:val="00881C3E"/>
    <w:rsid w:val="00885546"/>
    <w:rsid w:val="0088558F"/>
    <w:rsid w:val="00885E7B"/>
    <w:rsid w:val="00886F1B"/>
    <w:rsid w:val="008874EA"/>
    <w:rsid w:val="00890E3F"/>
    <w:rsid w:val="00891558"/>
    <w:rsid w:val="00892B5A"/>
    <w:rsid w:val="00893130"/>
    <w:rsid w:val="00893670"/>
    <w:rsid w:val="00893D88"/>
    <w:rsid w:val="00894E7C"/>
    <w:rsid w:val="008966EA"/>
    <w:rsid w:val="008A000E"/>
    <w:rsid w:val="008A2064"/>
    <w:rsid w:val="008A2FD4"/>
    <w:rsid w:val="008A3A19"/>
    <w:rsid w:val="008A4435"/>
    <w:rsid w:val="008A55ED"/>
    <w:rsid w:val="008A6A61"/>
    <w:rsid w:val="008B0405"/>
    <w:rsid w:val="008B0DBF"/>
    <w:rsid w:val="008B24EC"/>
    <w:rsid w:val="008B7C4F"/>
    <w:rsid w:val="008B7D59"/>
    <w:rsid w:val="008C0049"/>
    <w:rsid w:val="008C0D59"/>
    <w:rsid w:val="008C114C"/>
    <w:rsid w:val="008C114E"/>
    <w:rsid w:val="008C16FA"/>
    <w:rsid w:val="008C1AC1"/>
    <w:rsid w:val="008C25FD"/>
    <w:rsid w:val="008C2D6A"/>
    <w:rsid w:val="008C366C"/>
    <w:rsid w:val="008C5849"/>
    <w:rsid w:val="008C69A6"/>
    <w:rsid w:val="008C6A3C"/>
    <w:rsid w:val="008C764E"/>
    <w:rsid w:val="008D15F1"/>
    <w:rsid w:val="008D1A6D"/>
    <w:rsid w:val="008D1F5B"/>
    <w:rsid w:val="008D27FB"/>
    <w:rsid w:val="008D43C8"/>
    <w:rsid w:val="008D71C0"/>
    <w:rsid w:val="008D748B"/>
    <w:rsid w:val="008E0BC7"/>
    <w:rsid w:val="008E1F2E"/>
    <w:rsid w:val="008E453F"/>
    <w:rsid w:val="008E4D25"/>
    <w:rsid w:val="008E7E61"/>
    <w:rsid w:val="008F0098"/>
    <w:rsid w:val="008F010F"/>
    <w:rsid w:val="008F0BB7"/>
    <w:rsid w:val="008F0BE4"/>
    <w:rsid w:val="008F1843"/>
    <w:rsid w:val="008F1F04"/>
    <w:rsid w:val="008F7468"/>
    <w:rsid w:val="009020A2"/>
    <w:rsid w:val="00903B51"/>
    <w:rsid w:val="0090400D"/>
    <w:rsid w:val="00904C8C"/>
    <w:rsid w:val="0090593F"/>
    <w:rsid w:val="00905AE7"/>
    <w:rsid w:val="00906971"/>
    <w:rsid w:val="009077DC"/>
    <w:rsid w:val="00907913"/>
    <w:rsid w:val="00910A50"/>
    <w:rsid w:val="00910D69"/>
    <w:rsid w:val="00910E7B"/>
    <w:rsid w:val="0091257C"/>
    <w:rsid w:val="00912E3C"/>
    <w:rsid w:val="00917BCC"/>
    <w:rsid w:val="00920C87"/>
    <w:rsid w:val="009210BB"/>
    <w:rsid w:val="00925EF5"/>
    <w:rsid w:val="0093055C"/>
    <w:rsid w:val="00930DDD"/>
    <w:rsid w:val="00934A43"/>
    <w:rsid w:val="00937DB0"/>
    <w:rsid w:val="009420B1"/>
    <w:rsid w:val="00942F68"/>
    <w:rsid w:val="00942F82"/>
    <w:rsid w:val="009441FE"/>
    <w:rsid w:val="00944977"/>
    <w:rsid w:val="00945DEA"/>
    <w:rsid w:val="00946AE2"/>
    <w:rsid w:val="00946B83"/>
    <w:rsid w:val="00951451"/>
    <w:rsid w:val="009518EB"/>
    <w:rsid w:val="00951F01"/>
    <w:rsid w:val="00953419"/>
    <w:rsid w:val="00953FA6"/>
    <w:rsid w:val="009544F4"/>
    <w:rsid w:val="00956581"/>
    <w:rsid w:val="00957D52"/>
    <w:rsid w:val="00960A43"/>
    <w:rsid w:val="00960ABA"/>
    <w:rsid w:val="00961B74"/>
    <w:rsid w:val="00961D75"/>
    <w:rsid w:val="00965E59"/>
    <w:rsid w:val="0096662B"/>
    <w:rsid w:val="00966845"/>
    <w:rsid w:val="00966F53"/>
    <w:rsid w:val="0096758A"/>
    <w:rsid w:val="00971D5E"/>
    <w:rsid w:val="00972EE0"/>
    <w:rsid w:val="00973054"/>
    <w:rsid w:val="00974E13"/>
    <w:rsid w:val="00975C4C"/>
    <w:rsid w:val="00980023"/>
    <w:rsid w:val="00982481"/>
    <w:rsid w:val="00985C06"/>
    <w:rsid w:val="0099116A"/>
    <w:rsid w:val="009917C7"/>
    <w:rsid w:val="00992BDD"/>
    <w:rsid w:val="00993332"/>
    <w:rsid w:val="00994A50"/>
    <w:rsid w:val="009973B9"/>
    <w:rsid w:val="009A0434"/>
    <w:rsid w:val="009A0FA5"/>
    <w:rsid w:val="009A3329"/>
    <w:rsid w:val="009A37A0"/>
    <w:rsid w:val="009A3A46"/>
    <w:rsid w:val="009A43F2"/>
    <w:rsid w:val="009A4A13"/>
    <w:rsid w:val="009A4EB1"/>
    <w:rsid w:val="009A52D5"/>
    <w:rsid w:val="009A5429"/>
    <w:rsid w:val="009A572A"/>
    <w:rsid w:val="009A6C30"/>
    <w:rsid w:val="009A7918"/>
    <w:rsid w:val="009B13B2"/>
    <w:rsid w:val="009B15B7"/>
    <w:rsid w:val="009B2C8C"/>
    <w:rsid w:val="009B3B28"/>
    <w:rsid w:val="009B70EA"/>
    <w:rsid w:val="009B727A"/>
    <w:rsid w:val="009B7618"/>
    <w:rsid w:val="009C0C09"/>
    <w:rsid w:val="009C0CF7"/>
    <w:rsid w:val="009C3AB3"/>
    <w:rsid w:val="009C68FE"/>
    <w:rsid w:val="009D2A77"/>
    <w:rsid w:val="009D3AE7"/>
    <w:rsid w:val="009D6F00"/>
    <w:rsid w:val="009D7C28"/>
    <w:rsid w:val="009E0D7A"/>
    <w:rsid w:val="009E0F1C"/>
    <w:rsid w:val="009E1104"/>
    <w:rsid w:val="009E317D"/>
    <w:rsid w:val="009E364D"/>
    <w:rsid w:val="009E3A46"/>
    <w:rsid w:val="009E4DBD"/>
    <w:rsid w:val="009E5B18"/>
    <w:rsid w:val="009E6F49"/>
    <w:rsid w:val="009E7C66"/>
    <w:rsid w:val="009F1C38"/>
    <w:rsid w:val="009F22D6"/>
    <w:rsid w:val="009F39F2"/>
    <w:rsid w:val="009F3E45"/>
    <w:rsid w:val="009F4BA4"/>
    <w:rsid w:val="009F5247"/>
    <w:rsid w:val="009F7A6D"/>
    <w:rsid w:val="009F7EC0"/>
    <w:rsid w:val="00A02773"/>
    <w:rsid w:val="00A04B22"/>
    <w:rsid w:val="00A061F4"/>
    <w:rsid w:val="00A067E5"/>
    <w:rsid w:val="00A0698B"/>
    <w:rsid w:val="00A127E8"/>
    <w:rsid w:val="00A12CD4"/>
    <w:rsid w:val="00A12D03"/>
    <w:rsid w:val="00A155F9"/>
    <w:rsid w:val="00A15671"/>
    <w:rsid w:val="00A17D80"/>
    <w:rsid w:val="00A23110"/>
    <w:rsid w:val="00A24489"/>
    <w:rsid w:val="00A2537F"/>
    <w:rsid w:val="00A25FB6"/>
    <w:rsid w:val="00A30630"/>
    <w:rsid w:val="00A30C64"/>
    <w:rsid w:val="00A32969"/>
    <w:rsid w:val="00A33A91"/>
    <w:rsid w:val="00A35883"/>
    <w:rsid w:val="00A36900"/>
    <w:rsid w:val="00A40006"/>
    <w:rsid w:val="00A40330"/>
    <w:rsid w:val="00A40CB9"/>
    <w:rsid w:val="00A4179A"/>
    <w:rsid w:val="00A43413"/>
    <w:rsid w:val="00A4403F"/>
    <w:rsid w:val="00A4728E"/>
    <w:rsid w:val="00A511E0"/>
    <w:rsid w:val="00A51A51"/>
    <w:rsid w:val="00A5350D"/>
    <w:rsid w:val="00A53FB4"/>
    <w:rsid w:val="00A54C84"/>
    <w:rsid w:val="00A56DBD"/>
    <w:rsid w:val="00A6031F"/>
    <w:rsid w:val="00A60A34"/>
    <w:rsid w:val="00A645A4"/>
    <w:rsid w:val="00A646F1"/>
    <w:rsid w:val="00A650C2"/>
    <w:rsid w:val="00A65340"/>
    <w:rsid w:val="00A65537"/>
    <w:rsid w:val="00A66CB3"/>
    <w:rsid w:val="00A6753A"/>
    <w:rsid w:val="00A675C4"/>
    <w:rsid w:val="00A70289"/>
    <w:rsid w:val="00A710F1"/>
    <w:rsid w:val="00A71D89"/>
    <w:rsid w:val="00A72495"/>
    <w:rsid w:val="00A75BA6"/>
    <w:rsid w:val="00A76F90"/>
    <w:rsid w:val="00A775C0"/>
    <w:rsid w:val="00A77769"/>
    <w:rsid w:val="00A81AD2"/>
    <w:rsid w:val="00A8260F"/>
    <w:rsid w:val="00A82BBB"/>
    <w:rsid w:val="00A84898"/>
    <w:rsid w:val="00A85284"/>
    <w:rsid w:val="00A853A8"/>
    <w:rsid w:val="00A86463"/>
    <w:rsid w:val="00A86917"/>
    <w:rsid w:val="00A870BF"/>
    <w:rsid w:val="00A877A0"/>
    <w:rsid w:val="00A87F32"/>
    <w:rsid w:val="00A911EA"/>
    <w:rsid w:val="00A9124C"/>
    <w:rsid w:val="00A92EC1"/>
    <w:rsid w:val="00A94211"/>
    <w:rsid w:val="00A94B98"/>
    <w:rsid w:val="00A9514B"/>
    <w:rsid w:val="00A95593"/>
    <w:rsid w:val="00A95C95"/>
    <w:rsid w:val="00A96768"/>
    <w:rsid w:val="00A96B17"/>
    <w:rsid w:val="00A9738A"/>
    <w:rsid w:val="00AA5406"/>
    <w:rsid w:val="00AA5876"/>
    <w:rsid w:val="00AA68B4"/>
    <w:rsid w:val="00AA7D0F"/>
    <w:rsid w:val="00AB07F0"/>
    <w:rsid w:val="00AB34AE"/>
    <w:rsid w:val="00AB5A0D"/>
    <w:rsid w:val="00AC195E"/>
    <w:rsid w:val="00AC1B63"/>
    <w:rsid w:val="00AC3430"/>
    <w:rsid w:val="00AC376B"/>
    <w:rsid w:val="00AC41BB"/>
    <w:rsid w:val="00AC7A12"/>
    <w:rsid w:val="00AD0C2E"/>
    <w:rsid w:val="00AD2811"/>
    <w:rsid w:val="00AD2DBD"/>
    <w:rsid w:val="00AD4F5A"/>
    <w:rsid w:val="00AD5354"/>
    <w:rsid w:val="00AD659C"/>
    <w:rsid w:val="00AE01F1"/>
    <w:rsid w:val="00AE12AE"/>
    <w:rsid w:val="00AE1F96"/>
    <w:rsid w:val="00AE4D35"/>
    <w:rsid w:val="00AE51B3"/>
    <w:rsid w:val="00AE7C5D"/>
    <w:rsid w:val="00AE7E1F"/>
    <w:rsid w:val="00AF343B"/>
    <w:rsid w:val="00AF3614"/>
    <w:rsid w:val="00AF4B3A"/>
    <w:rsid w:val="00AF584C"/>
    <w:rsid w:val="00AF5EE6"/>
    <w:rsid w:val="00AF6454"/>
    <w:rsid w:val="00AF69FC"/>
    <w:rsid w:val="00AF7620"/>
    <w:rsid w:val="00AF7B7C"/>
    <w:rsid w:val="00AF7EA5"/>
    <w:rsid w:val="00B006D3"/>
    <w:rsid w:val="00B027D1"/>
    <w:rsid w:val="00B03C6B"/>
    <w:rsid w:val="00B040C0"/>
    <w:rsid w:val="00B058FC"/>
    <w:rsid w:val="00B05A41"/>
    <w:rsid w:val="00B06005"/>
    <w:rsid w:val="00B1041B"/>
    <w:rsid w:val="00B10C7A"/>
    <w:rsid w:val="00B12B90"/>
    <w:rsid w:val="00B15B86"/>
    <w:rsid w:val="00B17526"/>
    <w:rsid w:val="00B20292"/>
    <w:rsid w:val="00B20A18"/>
    <w:rsid w:val="00B2367A"/>
    <w:rsid w:val="00B25059"/>
    <w:rsid w:val="00B31321"/>
    <w:rsid w:val="00B3372D"/>
    <w:rsid w:val="00B345E7"/>
    <w:rsid w:val="00B347FE"/>
    <w:rsid w:val="00B367FA"/>
    <w:rsid w:val="00B36CE6"/>
    <w:rsid w:val="00B36E9D"/>
    <w:rsid w:val="00B4066A"/>
    <w:rsid w:val="00B40EA8"/>
    <w:rsid w:val="00B416AA"/>
    <w:rsid w:val="00B41B7D"/>
    <w:rsid w:val="00B42893"/>
    <w:rsid w:val="00B443A5"/>
    <w:rsid w:val="00B44973"/>
    <w:rsid w:val="00B44A4F"/>
    <w:rsid w:val="00B45725"/>
    <w:rsid w:val="00B45CC8"/>
    <w:rsid w:val="00B46983"/>
    <w:rsid w:val="00B471EC"/>
    <w:rsid w:val="00B516D6"/>
    <w:rsid w:val="00B537D4"/>
    <w:rsid w:val="00B53E85"/>
    <w:rsid w:val="00B54B8B"/>
    <w:rsid w:val="00B565E6"/>
    <w:rsid w:val="00B605A5"/>
    <w:rsid w:val="00B60642"/>
    <w:rsid w:val="00B6175C"/>
    <w:rsid w:val="00B6330E"/>
    <w:rsid w:val="00B651A5"/>
    <w:rsid w:val="00B65AEB"/>
    <w:rsid w:val="00B65D31"/>
    <w:rsid w:val="00B67A5D"/>
    <w:rsid w:val="00B71535"/>
    <w:rsid w:val="00B72088"/>
    <w:rsid w:val="00B736D1"/>
    <w:rsid w:val="00B73D91"/>
    <w:rsid w:val="00B7672E"/>
    <w:rsid w:val="00B7791A"/>
    <w:rsid w:val="00B77C54"/>
    <w:rsid w:val="00B8023E"/>
    <w:rsid w:val="00B80247"/>
    <w:rsid w:val="00B827FD"/>
    <w:rsid w:val="00B82C06"/>
    <w:rsid w:val="00B83E51"/>
    <w:rsid w:val="00B84660"/>
    <w:rsid w:val="00B85A9B"/>
    <w:rsid w:val="00B865AF"/>
    <w:rsid w:val="00B8697C"/>
    <w:rsid w:val="00B90B1E"/>
    <w:rsid w:val="00B91899"/>
    <w:rsid w:val="00B92DED"/>
    <w:rsid w:val="00B92E47"/>
    <w:rsid w:val="00B96496"/>
    <w:rsid w:val="00B96541"/>
    <w:rsid w:val="00B97E75"/>
    <w:rsid w:val="00BA097E"/>
    <w:rsid w:val="00BA0F6A"/>
    <w:rsid w:val="00BA52DB"/>
    <w:rsid w:val="00BA763A"/>
    <w:rsid w:val="00BB0057"/>
    <w:rsid w:val="00BB1EA1"/>
    <w:rsid w:val="00BB204B"/>
    <w:rsid w:val="00BB485D"/>
    <w:rsid w:val="00BB490D"/>
    <w:rsid w:val="00BB6D7F"/>
    <w:rsid w:val="00BC0632"/>
    <w:rsid w:val="00BC417D"/>
    <w:rsid w:val="00BC653C"/>
    <w:rsid w:val="00BC7B6D"/>
    <w:rsid w:val="00BD0277"/>
    <w:rsid w:val="00BD027C"/>
    <w:rsid w:val="00BD30B0"/>
    <w:rsid w:val="00BD5D6A"/>
    <w:rsid w:val="00BD5FBE"/>
    <w:rsid w:val="00BD7127"/>
    <w:rsid w:val="00BD7643"/>
    <w:rsid w:val="00BD7CCF"/>
    <w:rsid w:val="00BE020A"/>
    <w:rsid w:val="00BE1028"/>
    <w:rsid w:val="00BE5B63"/>
    <w:rsid w:val="00BE617D"/>
    <w:rsid w:val="00BE6411"/>
    <w:rsid w:val="00BE6CDD"/>
    <w:rsid w:val="00BF034F"/>
    <w:rsid w:val="00BF0BC3"/>
    <w:rsid w:val="00BF1D3E"/>
    <w:rsid w:val="00BF67DC"/>
    <w:rsid w:val="00C0152B"/>
    <w:rsid w:val="00C0218C"/>
    <w:rsid w:val="00C0381D"/>
    <w:rsid w:val="00C04190"/>
    <w:rsid w:val="00C06C30"/>
    <w:rsid w:val="00C07985"/>
    <w:rsid w:val="00C07DAF"/>
    <w:rsid w:val="00C07F53"/>
    <w:rsid w:val="00C11C6E"/>
    <w:rsid w:val="00C13F9F"/>
    <w:rsid w:val="00C166CD"/>
    <w:rsid w:val="00C21B1E"/>
    <w:rsid w:val="00C22BD2"/>
    <w:rsid w:val="00C23BA6"/>
    <w:rsid w:val="00C26A2D"/>
    <w:rsid w:val="00C3147A"/>
    <w:rsid w:val="00C31EEF"/>
    <w:rsid w:val="00C32B29"/>
    <w:rsid w:val="00C33E0E"/>
    <w:rsid w:val="00C35AD9"/>
    <w:rsid w:val="00C3660B"/>
    <w:rsid w:val="00C36E94"/>
    <w:rsid w:val="00C372A6"/>
    <w:rsid w:val="00C37CF9"/>
    <w:rsid w:val="00C40F33"/>
    <w:rsid w:val="00C40F3B"/>
    <w:rsid w:val="00C40F67"/>
    <w:rsid w:val="00C44636"/>
    <w:rsid w:val="00C50102"/>
    <w:rsid w:val="00C53AEE"/>
    <w:rsid w:val="00C55CA1"/>
    <w:rsid w:val="00C572E0"/>
    <w:rsid w:val="00C57303"/>
    <w:rsid w:val="00C575D5"/>
    <w:rsid w:val="00C57648"/>
    <w:rsid w:val="00C61559"/>
    <w:rsid w:val="00C61607"/>
    <w:rsid w:val="00C61D30"/>
    <w:rsid w:val="00C63136"/>
    <w:rsid w:val="00C659D1"/>
    <w:rsid w:val="00C662A1"/>
    <w:rsid w:val="00C6739D"/>
    <w:rsid w:val="00C702D7"/>
    <w:rsid w:val="00C7057E"/>
    <w:rsid w:val="00C70983"/>
    <w:rsid w:val="00C7360C"/>
    <w:rsid w:val="00C74B4B"/>
    <w:rsid w:val="00C80D53"/>
    <w:rsid w:val="00C8163F"/>
    <w:rsid w:val="00C81C24"/>
    <w:rsid w:val="00C83BBD"/>
    <w:rsid w:val="00C8425A"/>
    <w:rsid w:val="00C84671"/>
    <w:rsid w:val="00C84F67"/>
    <w:rsid w:val="00C86257"/>
    <w:rsid w:val="00C86E7B"/>
    <w:rsid w:val="00C908F5"/>
    <w:rsid w:val="00C934CE"/>
    <w:rsid w:val="00C93570"/>
    <w:rsid w:val="00C93A90"/>
    <w:rsid w:val="00CA042A"/>
    <w:rsid w:val="00CA0FC8"/>
    <w:rsid w:val="00CA18A3"/>
    <w:rsid w:val="00CA3199"/>
    <w:rsid w:val="00CA6047"/>
    <w:rsid w:val="00CA6F7F"/>
    <w:rsid w:val="00CB17FC"/>
    <w:rsid w:val="00CB288C"/>
    <w:rsid w:val="00CB3B80"/>
    <w:rsid w:val="00CB43BB"/>
    <w:rsid w:val="00CB512D"/>
    <w:rsid w:val="00CB5F39"/>
    <w:rsid w:val="00CB6CC1"/>
    <w:rsid w:val="00CB7813"/>
    <w:rsid w:val="00CC01DB"/>
    <w:rsid w:val="00CC10B7"/>
    <w:rsid w:val="00CC2EBB"/>
    <w:rsid w:val="00CC3575"/>
    <w:rsid w:val="00CC3A04"/>
    <w:rsid w:val="00CC5A17"/>
    <w:rsid w:val="00CC73C3"/>
    <w:rsid w:val="00CD05A2"/>
    <w:rsid w:val="00CD12F4"/>
    <w:rsid w:val="00CD437E"/>
    <w:rsid w:val="00CD49E9"/>
    <w:rsid w:val="00CD643E"/>
    <w:rsid w:val="00CD6AA0"/>
    <w:rsid w:val="00CD6EBA"/>
    <w:rsid w:val="00CD7ABA"/>
    <w:rsid w:val="00CE068C"/>
    <w:rsid w:val="00CE1379"/>
    <w:rsid w:val="00CE19F5"/>
    <w:rsid w:val="00CE2671"/>
    <w:rsid w:val="00CE3F36"/>
    <w:rsid w:val="00CE40E9"/>
    <w:rsid w:val="00CE43E4"/>
    <w:rsid w:val="00CE45CC"/>
    <w:rsid w:val="00CE5906"/>
    <w:rsid w:val="00CE7012"/>
    <w:rsid w:val="00CF1525"/>
    <w:rsid w:val="00CF3075"/>
    <w:rsid w:val="00CF31A1"/>
    <w:rsid w:val="00CF4180"/>
    <w:rsid w:val="00CF43EA"/>
    <w:rsid w:val="00CF54EC"/>
    <w:rsid w:val="00CF61E3"/>
    <w:rsid w:val="00CF77DA"/>
    <w:rsid w:val="00D03C91"/>
    <w:rsid w:val="00D06592"/>
    <w:rsid w:val="00D06B45"/>
    <w:rsid w:val="00D07184"/>
    <w:rsid w:val="00D12C95"/>
    <w:rsid w:val="00D1401E"/>
    <w:rsid w:val="00D16318"/>
    <w:rsid w:val="00D167CF"/>
    <w:rsid w:val="00D23BC6"/>
    <w:rsid w:val="00D24E89"/>
    <w:rsid w:val="00D2762C"/>
    <w:rsid w:val="00D306BE"/>
    <w:rsid w:val="00D31B3B"/>
    <w:rsid w:val="00D32531"/>
    <w:rsid w:val="00D32D85"/>
    <w:rsid w:val="00D33186"/>
    <w:rsid w:val="00D33188"/>
    <w:rsid w:val="00D352E5"/>
    <w:rsid w:val="00D35D99"/>
    <w:rsid w:val="00D3679B"/>
    <w:rsid w:val="00D36828"/>
    <w:rsid w:val="00D419D5"/>
    <w:rsid w:val="00D41CB1"/>
    <w:rsid w:val="00D46647"/>
    <w:rsid w:val="00D52F55"/>
    <w:rsid w:val="00D55A47"/>
    <w:rsid w:val="00D560A0"/>
    <w:rsid w:val="00D56A0D"/>
    <w:rsid w:val="00D5781F"/>
    <w:rsid w:val="00D604D6"/>
    <w:rsid w:val="00D63CB2"/>
    <w:rsid w:val="00D670DA"/>
    <w:rsid w:val="00D67268"/>
    <w:rsid w:val="00D7387F"/>
    <w:rsid w:val="00D7479B"/>
    <w:rsid w:val="00D74FFF"/>
    <w:rsid w:val="00D75A2B"/>
    <w:rsid w:val="00D8062A"/>
    <w:rsid w:val="00D80AB3"/>
    <w:rsid w:val="00D810D9"/>
    <w:rsid w:val="00D8149F"/>
    <w:rsid w:val="00D81DB4"/>
    <w:rsid w:val="00D82372"/>
    <w:rsid w:val="00D829B2"/>
    <w:rsid w:val="00D82B65"/>
    <w:rsid w:val="00D83D36"/>
    <w:rsid w:val="00D85999"/>
    <w:rsid w:val="00D8698F"/>
    <w:rsid w:val="00D870CD"/>
    <w:rsid w:val="00D90755"/>
    <w:rsid w:val="00D9110C"/>
    <w:rsid w:val="00D912EF"/>
    <w:rsid w:val="00D918A9"/>
    <w:rsid w:val="00D9197A"/>
    <w:rsid w:val="00D92E55"/>
    <w:rsid w:val="00D93CA4"/>
    <w:rsid w:val="00D94EFB"/>
    <w:rsid w:val="00D966ED"/>
    <w:rsid w:val="00D96FCD"/>
    <w:rsid w:val="00D97E1E"/>
    <w:rsid w:val="00DA09BA"/>
    <w:rsid w:val="00DA1BDF"/>
    <w:rsid w:val="00DA47F6"/>
    <w:rsid w:val="00DA6915"/>
    <w:rsid w:val="00DA6A9E"/>
    <w:rsid w:val="00DA7961"/>
    <w:rsid w:val="00DA7969"/>
    <w:rsid w:val="00DA7A5A"/>
    <w:rsid w:val="00DA7C91"/>
    <w:rsid w:val="00DB03A8"/>
    <w:rsid w:val="00DB0414"/>
    <w:rsid w:val="00DB0821"/>
    <w:rsid w:val="00DB1E04"/>
    <w:rsid w:val="00DB200C"/>
    <w:rsid w:val="00DB2E20"/>
    <w:rsid w:val="00DB3BD6"/>
    <w:rsid w:val="00DB3E7B"/>
    <w:rsid w:val="00DC0EEF"/>
    <w:rsid w:val="00DC2B07"/>
    <w:rsid w:val="00DC47AE"/>
    <w:rsid w:val="00DC6C1F"/>
    <w:rsid w:val="00DC6F3F"/>
    <w:rsid w:val="00DC7145"/>
    <w:rsid w:val="00DD3CCF"/>
    <w:rsid w:val="00DD4023"/>
    <w:rsid w:val="00DD4FB7"/>
    <w:rsid w:val="00DD6510"/>
    <w:rsid w:val="00DD658D"/>
    <w:rsid w:val="00DD6947"/>
    <w:rsid w:val="00DE06E8"/>
    <w:rsid w:val="00DE0C3D"/>
    <w:rsid w:val="00DE37D8"/>
    <w:rsid w:val="00DE59D1"/>
    <w:rsid w:val="00DF027D"/>
    <w:rsid w:val="00DF0467"/>
    <w:rsid w:val="00DF06B0"/>
    <w:rsid w:val="00DF1C92"/>
    <w:rsid w:val="00DF1F3C"/>
    <w:rsid w:val="00DF473B"/>
    <w:rsid w:val="00DF5CBF"/>
    <w:rsid w:val="00DF63A3"/>
    <w:rsid w:val="00DF6559"/>
    <w:rsid w:val="00E01D36"/>
    <w:rsid w:val="00E029D5"/>
    <w:rsid w:val="00E02BC5"/>
    <w:rsid w:val="00E03C1E"/>
    <w:rsid w:val="00E06C2E"/>
    <w:rsid w:val="00E06FFF"/>
    <w:rsid w:val="00E079E6"/>
    <w:rsid w:val="00E12823"/>
    <w:rsid w:val="00E12B61"/>
    <w:rsid w:val="00E13281"/>
    <w:rsid w:val="00E15C98"/>
    <w:rsid w:val="00E16DFA"/>
    <w:rsid w:val="00E20206"/>
    <w:rsid w:val="00E23014"/>
    <w:rsid w:val="00E24A0B"/>
    <w:rsid w:val="00E24C45"/>
    <w:rsid w:val="00E25135"/>
    <w:rsid w:val="00E26635"/>
    <w:rsid w:val="00E27D0E"/>
    <w:rsid w:val="00E309E5"/>
    <w:rsid w:val="00E30A39"/>
    <w:rsid w:val="00E32BB5"/>
    <w:rsid w:val="00E331C9"/>
    <w:rsid w:val="00E3333D"/>
    <w:rsid w:val="00E3338C"/>
    <w:rsid w:val="00E3758A"/>
    <w:rsid w:val="00E4118C"/>
    <w:rsid w:val="00E4191B"/>
    <w:rsid w:val="00E423E9"/>
    <w:rsid w:val="00E42EA0"/>
    <w:rsid w:val="00E438E6"/>
    <w:rsid w:val="00E43D1A"/>
    <w:rsid w:val="00E4400C"/>
    <w:rsid w:val="00E44147"/>
    <w:rsid w:val="00E44306"/>
    <w:rsid w:val="00E449C5"/>
    <w:rsid w:val="00E452AF"/>
    <w:rsid w:val="00E4538B"/>
    <w:rsid w:val="00E47755"/>
    <w:rsid w:val="00E50D2D"/>
    <w:rsid w:val="00E52C22"/>
    <w:rsid w:val="00E6000E"/>
    <w:rsid w:val="00E61E0B"/>
    <w:rsid w:val="00E65309"/>
    <w:rsid w:val="00E65858"/>
    <w:rsid w:val="00E65E18"/>
    <w:rsid w:val="00E66464"/>
    <w:rsid w:val="00E70102"/>
    <w:rsid w:val="00E70E1C"/>
    <w:rsid w:val="00E7377C"/>
    <w:rsid w:val="00E73793"/>
    <w:rsid w:val="00E74FB8"/>
    <w:rsid w:val="00E75B34"/>
    <w:rsid w:val="00E75B62"/>
    <w:rsid w:val="00E80455"/>
    <w:rsid w:val="00E806E5"/>
    <w:rsid w:val="00E81217"/>
    <w:rsid w:val="00E81231"/>
    <w:rsid w:val="00E81450"/>
    <w:rsid w:val="00E823FD"/>
    <w:rsid w:val="00E84D05"/>
    <w:rsid w:val="00E86315"/>
    <w:rsid w:val="00E872E6"/>
    <w:rsid w:val="00E9031A"/>
    <w:rsid w:val="00E93845"/>
    <w:rsid w:val="00E93CFD"/>
    <w:rsid w:val="00E94133"/>
    <w:rsid w:val="00E975D0"/>
    <w:rsid w:val="00EA1C94"/>
    <w:rsid w:val="00EA2108"/>
    <w:rsid w:val="00EA4071"/>
    <w:rsid w:val="00EA4712"/>
    <w:rsid w:val="00EA4CFD"/>
    <w:rsid w:val="00EA6E69"/>
    <w:rsid w:val="00EA6EDA"/>
    <w:rsid w:val="00EB0CEB"/>
    <w:rsid w:val="00EB3262"/>
    <w:rsid w:val="00EB758B"/>
    <w:rsid w:val="00EB75F1"/>
    <w:rsid w:val="00EC1F3D"/>
    <w:rsid w:val="00EC23FD"/>
    <w:rsid w:val="00EC295B"/>
    <w:rsid w:val="00EC3012"/>
    <w:rsid w:val="00EC3C5D"/>
    <w:rsid w:val="00EC3E97"/>
    <w:rsid w:val="00EC4690"/>
    <w:rsid w:val="00EC7297"/>
    <w:rsid w:val="00ED024B"/>
    <w:rsid w:val="00ED241C"/>
    <w:rsid w:val="00ED25D0"/>
    <w:rsid w:val="00ED2C09"/>
    <w:rsid w:val="00ED4674"/>
    <w:rsid w:val="00EE1D16"/>
    <w:rsid w:val="00EE22A4"/>
    <w:rsid w:val="00EE33B0"/>
    <w:rsid w:val="00EE3CE0"/>
    <w:rsid w:val="00EE4132"/>
    <w:rsid w:val="00EE425B"/>
    <w:rsid w:val="00EE565F"/>
    <w:rsid w:val="00EE59A6"/>
    <w:rsid w:val="00EE613E"/>
    <w:rsid w:val="00EE7700"/>
    <w:rsid w:val="00EE7A94"/>
    <w:rsid w:val="00EF0D7E"/>
    <w:rsid w:val="00EF4813"/>
    <w:rsid w:val="00EF598A"/>
    <w:rsid w:val="00EF689F"/>
    <w:rsid w:val="00EF7151"/>
    <w:rsid w:val="00EF79B7"/>
    <w:rsid w:val="00F01957"/>
    <w:rsid w:val="00F0558D"/>
    <w:rsid w:val="00F05913"/>
    <w:rsid w:val="00F05B5F"/>
    <w:rsid w:val="00F10261"/>
    <w:rsid w:val="00F113C7"/>
    <w:rsid w:val="00F11637"/>
    <w:rsid w:val="00F12439"/>
    <w:rsid w:val="00F125FA"/>
    <w:rsid w:val="00F16CA0"/>
    <w:rsid w:val="00F23495"/>
    <w:rsid w:val="00F243EE"/>
    <w:rsid w:val="00F24602"/>
    <w:rsid w:val="00F27766"/>
    <w:rsid w:val="00F31017"/>
    <w:rsid w:val="00F35319"/>
    <w:rsid w:val="00F3681D"/>
    <w:rsid w:val="00F3684C"/>
    <w:rsid w:val="00F40571"/>
    <w:rsid w:val="00F412C3"/>
    <w:rsid w:val="00F41707"/>
    <w:rsid w:val="00F42562"/>
    <w:rsid w:val="00F42FC7"/>
    <w:rsid w:val="00F439A1"/>
    <w:rsid w:val="00F4400B"/>
    <w:rsid w:val="00F444B9"/>
    <w:rsid w:val="00F446A8"/>
    <w:rsid w:val="00F4550C"/>
    <w:rsid w:val="00F45547"/>
    <w:rsid w:val="00F4736A"/>
    <w:rsid w:val="00F5245A"/>
    <w:rsid w:val="00F53072"/>
    <w:rsid w:val="00F53C55"/>
    <w:rsid w:val="00F54095"/>
    <w:rsid w:val="00F54ED1"/>
    <w:rsid w:val="00F55045"/>
    <w:rsid w:val="00F571F9"/>
    <w:rsid w:val="00F60443"/>
    <w:rsid w:val="00F6100D"/>
    <w:rsid w:val="00F64899"/>
    <w:rsid w:val="00F65A57"/>
    <w:rsid w:val="00F67F53"/>
    <w:rsid w:val="00F706E7"/>
    <w:rsid w:val="00F75388"/>
    <w:rsid w:val="00F76551"/>
    <w:rsid w:val="00F76855"/>
    <w:rsid w:val="00F77E91"/>
    <w:rsid w:val="00F80253"/>
    <w:rsid w:val="00F80B07"/>
    <w:rsid w:val="00F81453"/>
    <w:rsid w:val="00F8573C"/>
    <w:rsid w:val="00F85F1A"/>
    <w:rsid w:val="00F86678"/>
    <w:rsid w:val="00F9040D"/>
    <w:rsid w:val="00F92915"/>
    <w:rsid w:val="00F94186"/>
    <w:rsid w:val="00F950F5"/>
    <w:rsid w:val="00F97BD9"/>
    <w:rsid w:val="00FA3926"/>
    <w:rsid w:val="00FA3E8A"/>
    <w:rsid w:val="00FA42B9"/>
    <w:rsid w:val="00FA46E9"/>
    <w:rsid w:val="00FA5E4E"/>
    <w:rsid w:val="00FB1D3A"/>
    <w:rsid w:val="00FB1F69"/>
    <w:rsid w:val="00FB3950"/>
    <w:rsid w:val="00FB3D77"/>
    <w:rsid w:val="00FB464A"/>
    <w:rsid w:val="00FB4B36"/>
    <w:rsid w:val="00FB5700"/>
    <w:rsid w:val="00FB5C7E"/>
    <w:rsid w:val="00FB6589"/>
    <w:rsid w:val="00FC14CA"/>
    <w:rsid w:val="00FC2772"/>
    <w:rsid w:val="00FC3B2A"/>
    <w:rsid w:val="00FC3CD5"/>
    <w:rsid w:val="00FC5D8A"/>
    <w:rsid w:val="00FC7822"/>
    <w:rsid w:val="00FD0735"/>
    <w:rsid w:val="00FD0FA3"/>
    <w:rsid w:val="00FD4141"/>
    <w:rsid w:val="00FD4C41"/>
    <w:rsid w:val="00FD4FF2"/>
    <w:rsid w:val="00FD51E9"/>
    <w:rsid w:val="00FD560D"/>
    <w:rsid w:val="00FD5F31"/>
    <w:rsid w:val="00FD6FE7"/>
    <w:rsid w:val="00FE0849"/>
    <w:rsid w:val="00FE3F7D"/>
    <w:rsid w:val="00FE5F7B"/>
    <w:rsid w:val="00FE626D"/>
    <w:rsid w:val="00FE7D47"/>
    <w:rsid w:val="00FF23B1"/>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51007438">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9</Pages>
  <Words>3323</Words>
  <Characters>18279</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768</cp:revision>
  <cp:lastPrinted>2023-01-31T17:32:00Z</cp:lastPrinted>
  <dcterms:created xsi:type="dcterms:W3CDTF">2022-07-28T19:54:00Z</dcterms:created>
  <dcterms:modified xsi:type="dcterms:W3CDTF">2023-04-14T21:16:00Z</dcterms:modified>
</cp:coreProperties>
</file>