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1F914E75"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EE2F62">
        <w:rPr>
          <w:rFonts w:cs="Arial"/>
          <w:b/>
          <w:bCs/>
          <w:sz w:val="24"/>
          <w:szCs w:val="24"/>
        </w:rPr>
        <w:t>0</w:t>
      </w:r>
      <w:r w:rsidR="00DC5785">
        <w:rPr>
          <w:rFonts w:cs="Arial"/>
          <w:b/>
          <w:bCs/>
          <w:sz w:val="24"/>
          <w:szCs w:val="24"/>
        </w:rPr>
        <w:t>8</w:t>
      </w:r>
      <w:r w:rsidR="00EE2F62">
        <w:rPr>
          <w:rFonts w:cs="Arial"/>
          <w:b/>
          <w:bCs/>
          <w:sz w:val="24"/>
          <w:szCs w:val="24"/>
        </w:rPr>
        <w:t>9</w:t>
      </w:r>
      <w:r w:rsidRPr="007B0581">
        <w:rPr>
          <w:rFonts w:cs="Arial"/>
          <w:b/>
          <w:bCs/>
          <w:sz w:val="24"/>
          <w:szCs w:val="24"/>
        </w:rPr>
        <w:t>/20</w:t>
      </w:r>
      <w:r w:rsidR="00EE2F62">
        <w:rPr>
          <w:rFonts w:cs="Arial"/>
          <w:b/>
          <w:bCs/>
          <w:sz w:val="24"/>
          <w:szCs w:val="24"/>
        </w:rPr>
        <w:t>1</w:t>
      </w:r>
      <w:r w:rsidR="00DC5785">
        <w:rPr>
          <w:rFonts w:cs="Arial"/>
          <w:b/>
          <w:bCs/>
          <w:sz w:val="24"/>
          <w:szCs w:val="24"/>
        </w:rPr>
        <w:t>9</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0CF894A9" w:rsidR="004A35A5" w:rsidRPr="007B0581" w:rsidRDefault="004A35A5" w:rsidP="004A35A5">
      <w:pPr>
        <w:pStyle w:val="corte4fondo"/>
        <w:spacing w:line="276" w:lineRule="auto"/>
        <w:ind w:left="3544" w:right="51" w:firstLine="0"/>
        <w:rPr>
          <w:rFonts w:cs="Arial"/>
          <w:sz w:val="24"/>
          <w:szCs w:val="24"/>
        </w:rPr>
      </w:pPr>
      <w:bookmarkStart w:id="0" w:name="_GoBack"/>
      <w:r w:rsidRPr="007B0581">
        <w:rPr>
          <w:rFonts w:cs="Arial"/>
          <w:b/>
          <w:sz w:val="24"/>
          <w:szCs w:val="24"/>
        </w:rPr>
        <w:t>ACTOR</w:t>
      </w:r>
      <w:bookmarkEnd w:id="0"/>
      <w:r w:rsidRPr="007B0581">
        <w:rPr>
          <w:rFonts w:cs="Arial"/>
          <w:b/>
          <w:sz w:val="24"/>
          <w:szCs w:val="24"/>
        </w:rPr>
        <w:t xml:space="preserve">: </w:t>
      </w:r>
      <w:r w:rsidR="00D37C03">
        <w:rPr>
          <w:rFonts w:cs="Arial"/>
          <w:b/>
          <w:sz w:val="24"/>
          <w:szCs w:val="24"/>
        </w:rPr>
        <w:t>**********</w:t>
      </w:r>
      <w:r w:rsidR="00C65864">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751FF40C" w:rsidR="004A35A5" w:rsidRPr="007B0581" w:rsidRDefault="004A35A5" w:rsidP="00EE2F62">
      <w:pPr>
        <w:pStyle w:val="corte4fondo"/>
        <w:ind w:left="3544" w:right="51" w:firstLine="0"/>
        <w:rPr>
          <w:rFonts w:cs="Arial"/>
          <w:bCs/>
          <w:sz w:val="24"/>
          <w:szCs w:val="24"/>
        </w:rPr>
      </w:pPr>
      <w:r w:rsidRPr="007B0581">
        <w:rPr>
          <w:rFonts w:cs="Arial"/>
          <w:b/>
          <w:sz w:val="24"/>
          <w:szCs w:val="24"/>
        </w:rPr>
        <w:t xml:space="preserve">AUTORIDAD DEMANDADA: </w:t>
      </w:r>
      <w:r w:rsidR="00EE2F62">
        <w:rPr>
          <w:rFonts w:cs="Arial"/>
          <w:b/>
          <w:sz w:val="24"/>
          <w:szCs w:val="24"/>
        </w:rPr>
        <w:t>FISCAL GENERAL DEL ESTADO DE OAXACA</w:t>
      </w:r>
      <w:r w:rsidR="00981A05">
        <w:rPr>
          <w:rFonts w:cs="Arial"/>
          <w:b/>
          <w:sz w:val="24"/>
          <w:szCs w:val="24"/>
        </w:rPr>
        <w:t xml:space="preserve"> ANTES PROCURADOR GENERAL DE JUSTICIA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7D8B1B80"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734FE1">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EE2F62">
        <w:rPr>
          <w:rFonts w:ascii="Arial" w:hAnsi="Arial" w:cs="Arial"/>
          <w:b/>
          <w:sz w:val="24"/>
          <w:szCs w:val="24"/>
        </w:rPr>
        <w:t>CUATRO</w:t>
      </w:r>
      <w:r w:rsidR="00D416CC">
        <w:rPr>
          <w:rFonts w:ascii="Arial" w:hAnsi="Arial" w:cs="Arial"/>
          <w:b/>
          <w:sz w:val="24"/>
          <w:szCs w:val="24"/>
        </w:rPr>
        <w:t xml:space="preserve"> DE </w:t>
      </w:r>
      <w:r w:rsidR="00DC5785">
        <w:rPr>
          <w:rFonts w:ascii="Arial" w:hAnsi="Arial" w:cs="Arial"/>
          <w:b/>
          <w:sz w:val="24"/>
          <w:szCs w:val="24"/>
        </w:rPr>
        <w:t>NOVIEMBRE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C65864">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649E69D3"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37DCC537" w14:textId="4C8FA867" w:rsidR="00A15B34" w:rsidRPr="007B0581" w:rsidRDefault="00CA5BAC" w:rsidP="00783E3D">
      <w:pPr>
        <w:spacing w:line="360" w:lineRule="auto"/>
        <w:ind w:firstLine="708"/>
        <w:jc w:val="both"/>
        <w:rPr>
          <w:rFonts w:ascii="Arial" w:hAnsi="Arial" w:cs="Arial"/>
          <w:b/>
          <w:bCs/>
          <w:sz w:val="24"/>
          <w:szCs w:val="24"/>
        </w:rPr>
      </w:pPr>
      <w:r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número </w:t>
      </w:r>
      <w:r w:rsidR="008019F2">
        <w:rPr>
          <w:rFonts w:ascii="Arial" w:hAnsi="Arial" w:cs="Arial"/>
          <w:sz w:val="24"/>
          <w:szCs w:val="24"/>
        </w:rPr>
        <w:t>0</w:t>
      </w:r>
      <w:r w:rsidR="00EE2F62">
        <w:rPr>
          <w:rFonts w:ascii="Arial" w:hAnsi="Arial" w:cs="Arial"/>
          <w:sz w:val="24"/>
          <w:szCs w:val="24"/>
        </w:rPr>
        <w:t>0</w:t>
      </w:r>
      <w:r w:rsidR="00DC5785">
        <w:rPr>
          <w:rFonts w:ascii="Arial" w:hAnsi="Arial" w:cs="Arial"/>
          <w:sz w:val="24"/>
          <w:szCs w:val="24"/>
        </w:rPr>
        <w:t>89</w:t>
      </w:r>
      <w:r w:rsidR="006E2C00" w:rsidRPr="007B0581">
        <w:rPr>
          <w:rFonts w:ascii="Arial" w:hAnsi="Arial" w:cs="Arial"/>
          <w:sz w:val="24"/>
          <w:szCs w:val="24"/>
        </w:rPr>
        <w:t>/20</w:t>
      </w:r>
      <w:r w:rsidR="00EE2F62">
        <w:rPr>
          <w:rFonts w:ascii="Arial" w:hAnsi="Arial" w:cs="Arial"/>
          <w:sz w:val="24"/>
          <w:szCs w:val="24"/>
        </w:rPr>
        <w:t>1</w:t>
      </w:r>
      <w:r w:rsidR="00DC5785">
        <w:rPr>
          <w:rFonts w:ascii="Arial" w:hAnsi="Arial" w:cs="Arial"/>
          <w:sz w:val="24"/>
          <w:szCs w:val="24"/>
        </w:rPr>
        <w:t>9</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6852E4">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783E3D">
        <w:rPr>
          <w:rFonts w:ascii="Arial" w:hAnsi="Arial" w:cs="Arial"/>
          <w:sz w:val="24"/>
          <w:szCs w:val="24"/>
        </w:rPr>
        <w:t xml:space="preserve"> Negativa Ficta configurada por el </w:t>
      </w:r>
      <w:r w:rsidR="00EE2F62">
        <w:rPr>
          <w:rFonts w:ascii="Arial" w:hAnsi="Arial" w:cs="Arial"/>
          <w:sz w:val="24"/>
          <w:szCs w:val="24"/>
        </w:rPr>
        <w:t>Fiscal General del Estado de Oaxaca</w:t>
      </w:r>
      <w:r w:rsidR="00981A05">
        <w:rPr>
          <w:rFonts w:ascii="Arial" w:hAnsi="Arial" w:cs="Arial"/>
          <w:sz w:val="24"/>
          <w:szCs w:val="24"/>
        </w:rPr>
        <w:t xml:space="preserve"> antes Procurador General de Justicia del Estado de Oaxaca</w:t>
      </w:r>
      <w:r w:rsidR="00783E3D">
        <w:rPr>
          <w:rFonts w:ascii="Arial" w:hAnsi="Arial" w:cs="Arial"/>
          <w:sz w:val="24"/>
          <w:szCs w:val="24"/>
        </w:rPr>
        <w:t>, al no dar contestación</w:t>
      </w:r>
      <w:r w:rsidR="003B578C">
        <w:rPr>
          <w:rFonts w:ascii="Arial" w:hAnsi="Arial" w:cs="Arial"/>
          <w:sz w:val="24"/>
          <w:szCs w:val="24"/>
        </w:rPr>
        <w:t xml:space="preserve"> a </w:t>
      </w:r>
      <w:r w:rsidR="00EE2F62">
        <w:rPr>
          <w:rFonts w:ascii="Arial" w:hAnsi="Arial" w:cs="Arial"/>
          <w:sz w:val="24"/>
          <w:szCs w:val="24"/>
        </w:rPr>
        <w:t xml:space="preserve">su escrito </w:t>
      </w:r>
      <w:bookmarkStart w:id="1" w:name="_Hlk83640314"/>
      <w:bookmarkStart w:id="2" w:name="_Hlk84505151"/>
      <w:r w:rsidR="00A94902">
        <w:rPr>
          <w:rFonts w:ascii="Arial" w:hAnsi="Arial" w:cs="Arial"/>
          <w:sz w:val="24"/>
          <w:szCs w:val="24"/>
        </w:rPr>
        <w:t>diecinueve de septiembre de dos mil doce</w:t>
      </w:r>
      <w:r w:rsidR="00150F4B" w:rsidRPr="007B0581">
        <w:rPr>
          <w:rFonts w:ascii="Arial" w:hAnsi="Arial" w:cs="Arial"/>
          <w:sz w:val="24"/>
          <w:szCs w:val="24"/>
        </w:rPr>
        <w:t>,</w:t>
      </w:r>
      <w:r w:rsidR="000C6227" w:rsidRPr="007B0581">
        <w:rPr>
          <w:rFonts w:ascii="Arial" w:hAnsi="Arial" w:cs="Arial"/>
          <w:sz w:val="24"/>
          <w:szCs w:val="24"/>
        </w:rPr>
        <w:t xml:space="preserve"> </w:t>
      </w:r>
      <w:bookmarkEnd w:id="1"/>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2"/>
    <w:p w14:paraId="2B86AAEB" w14:textId="77777777" w:rsidR="00A15B34" w:rsidRDefault="00A15B34" w:rsidP="00A15B34">
      <w:pPr>
        <w:contextualSpacing/>
        <w:jc w:val="both"/>
        <w:rPr>
          <w:rFonts w:ascii="Arial" w:hAnsi="Arial" w:cs="Arial"/>
          <w:sz w:val="24"/>
          <w:szCs w:val="24"/>
        </w:rPr>
      </w:pPr>
    </w:p>
    <w:p w14:paraId="387BBA9D" w14:textId="77777777" w:rsidR="00B66B22" w:rsidRPr="007B0581" w:rsidRDefault="00B66B22" w:rsidP="00A15B34">
      <w:pPr>
        <w:contextualSpacing/>
        <w:jc w:val="both"/>
        <w:rPr>
          <w:rFonts w:ascii="Arial" w:hAnsi="Arial" w:cs="Arial"/>
          <w:sz w:val="24"/>
          <w:szCs w:val="24"/>
        </w:rPr>
      </w:pPr>
    </w:p>
    <w:p w14:paraId="72C460A9" w14:textId="63799CD8" w:rsidR="006E2C00"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293197BB"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w:t>
      </w:r>
      <w:r w:rsidR="00B32A3E">
        <w:rPr>
          <w:rFonts w:ascii="Arial" w:hAnsi="Arial" w:cs="Arial"/>
          <w:sz w:val="24"/>
          <w:szCs w:val="24"/>
        </w:rPr>
        <w:t xml:space="preserve">el </w:t>
      </w:r>
      <w:r w:rsidR="00736653">
        <w:rPr>
          <w:rFonts w:ascii="Arial" w:hAnsi="Arial" w:cs="Arial"/>
          <w:sz w:val="24"/>
          <w:szCs w:val="24"/>
        </w:rPr>
        <w:t>cinco de septiembre de dos mil diecinueve</w:t>
      </w:r>
      <w:r w:rsidR="00473175" w:rsidRPr="007B0581">
        <w:rPr>
          <w:rFonts w:ascii="Arial" w:hAnsi="Arial" w:cs="Arial"/>
          <w:sz w:val="24"/>
          <w:szCs w:val="24"/>
        </w:rPr>
        <w:t xml:space="preserve">, </w:t>
      </w:r>
      <w:r w:rsidR="006852E4">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la resolución</w:t>
      </w:r>
      <w:r w:rsidR="003B578C">
        <w:rPr>
          <w:rFonts w:ascii="Arial" w:hAnsi="Arial" w:cs="Arial"/>
          <w:sz w:val="24"/>
          <w:szCs w:val="24"/>
        </w:rPr>
        <w:t xml:space="preserve"> Negativa Ficta configurada por el </w:t>
      </w:r>
      <w:bookmarkStart w:id="3" w:name="_Hlk83725409"/>
      <w:r w:rsidR="00F20F12">
        <w:rPr>
          <w:rFonts w:ascii="Arial" w:hAnsi="Arial" w:cs="Arial"/>
          <w:sz w:val="24"/>
          <w:szCs w:val="24"/>
        </w:rPr>
        <w:t>Fiscal General del Estado de Oaxaca</w:t>
      </w:r>
      <w:r w:rsidR="00981A05">
        <w:rPr>
          <w:rFonts w:ascii="Arial" w:hAnsi="Arial" w:cs="Arial"/>
          <w:sz w:val="24"/>
          <w:szCs w:val="24"/>
        </w:rPr>
        <w:t xml:space="preserve"> antes Procurador General de Justicia del Estado de Oaxaca</w:t>
      </w:r>
      <w:r w:rsidR="00F20F12">
        <w:rPr>
          <w:rFonts w:ascii="Arial" w:hAnsi="Arial" w:cs="Arial"/>
          <w:sz w:val="24"/>
          <w:szCs w:val="24"/>
        </w:rPr>
        <w:t xml:space="preserve">, al no dar contestación a su escrito </w:t>
      </w:r>
      <w:r w:rsidR="00990750">
        <w:rPr>
          <w:rFonts w:ascii="Arial" w:hAnsi="Arial" w:cs="Arial"/>
          <w:sz w:val="24"/>
          <w:szCs w:val="24"/>
        </w:rPr>
        <w:t>diecinueve de septiembre de dos mil doce</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01820D42" w14:textId="5B57DE79" w:rsidR="00096CED" w:rsidRPr="00F20F12" w:rsidRDefault="00232678" w:rsidP="00F20F12">
      <w:pPr>
        <w:spacing w:line="360" w:lineRule="auto"/>
        <w:ind w:firstLine="567"/>
        <w:jc w:val="both"/>
        <w:rPr>
          <w:rFonts w:ascii="Arial" w:hAnsi="Arial" w:cs="Arial"/>
          <w:bCs/>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096CED" w:rsidRPr="00F20F12">
        <w:rPr>
          <w:rFonts w:ascii="Arial" w:hAnsi="Arial" w:cs="Arial"/>
          <w:bCs/>
          <w:sz w:val="24"/>
          <w:szCs w:val="24"/>
        </w:rPr>
        <w:t xml:space="preserve">Por acuerdo de </w:t>
      </w:r>
      <w:r w:rsidR="00F47478">
        <w:rPr>
          <w:rFonts w:ascii="Arial" w:hAnsi="Arial" w:cs="Arial"/>
          <w:bCs/>
          <w:sz w:val="24"/>
          <w:szCs w:val="24"/>
        </w:rPr>
        <w:t>diez de septiembre de dos mil diecinueve</w:t>
      </w:r>
      <w:r w:rsidR="00096CED" w:rsidRPr="00F20F12">
        <w:rPr>
          <w:rFonts w:ascii="Arial" w:hAnsi="Arial" w:cs="Arial"/>
          <w:bCs/>
          <w:sz w:val="24"/>
          <w:szCs w:val="24"/>
        </w:rPr>
        <w:t xml:space="preserve">, </w:t>
      </w:r>
      <w:r w:rsidR="00096CED" w:rsidRPr="00F20F12">
        <w:rPr>
          <w:rFonts w:ascii="Arial" w:hAnsi="Arial" w:cs="Arial"/>
          <w:sz w:val="24"/>
          <w:szCs w:val="24"/>
        </w:rPr>
        <w:t>se admitió a trámite la demanda, ordenándose notificar, emplazar y correr traslado a la autoridad demandada, para que produjera su cont</w:t>
      </w:r>
      <w:r w:rsidR="00F47478">
        <w:rPr>
          <w:rFonts w:ascii="Arial" w:hAnsi="Arial" w:cs="Arial"/>
          <w:sz w:val="24"/>
          <w:szCs w:val="24"/>
        </w:rPr>
        <w:t>estación en los términos de ley</w:t>
      </w:r>
      <w:r w:rsidR="00951B4C" w:rsidRPr="00F20F12">
        <w:rPr>
          <w:rFonts w:ascii="Arial" w:hAnsi="Arial" w:cs="Arial"/>
          <w:sz w:val="24"/>
          <w:szCs w:val="24"/>
        </w:rPr>
        <w:t>.</w:t>
      </w:r>
    </w:p>
    <w:p w14:paraId="2D273E51" w14:textId="558E8549" w:rsidR="00096CED" w:rsidRDefault="00096CED" w:rsidP="00137835">
      <w:pPr>
        <w:pStyle w:val="corte4fondo"/>
        <w:ind w:right="51" w:firstLine="567"/>
        <w:rPr>
          <w:rFonts w:cs="Arial"/>
          <w:bCs/>
          <w:sz w:val="24"/>
          <w:szCs w:val="24"/>
        </w:rPr>
      </w:pPr>
    </w:p>
    <w:p w14:paraId="35BD5B6B" w14:textId="17D7B031" w:rsidR="00951B4C" w:rsidRDefault="00D635AA" w:rsidP="009B52E2">
      <w:pPr>
        <w:pStyle w:val="corte4fondo"/>
        <w:ind w:right="51" w:firstLine="567"/>
        <w:rPr>
          <w:rFonts w:cs="Arial"/>
          <w:sz w:val="24"/>
          <w:szCs w:val="24"/>
        </w:rPr>
      </w:pPr>
      <w:r>
        <w:rPr>
          <w:rFonts w:cs="Arial"/>
          <w:b/>
          <w:bCs/>
          <w:sz w:val="24"/>
          <w:szCs w:val="24"/>
        </w:rPr>
        <w:t>TERCERO</w:t>
      </w:r>
      <w:r w:rsidR="00674EAC" w:rsidRPr="00142CF4">
        <w:rPr>
          <w:rFonts w:cs="Arial"/>
          <w:b/>
          <w:bCs/>
          <w:sz w:val="24"/>
          <w:szCs w:val="24"/>
        </w:rPr>
        <w:t xml:space="preserve">. </w:t>
      </w:r>
      <w:r w:rsidR="001D6FB4">
        <w:rPr>
          <w:rFonts w:cs="Arial"/>
          <w:b/>
          <w:bCs/>
          <w:sz w:val="24"/>
          <w:szCs w:val="24"/>
        </w:rPr>
        <w:t>-</w:t>
      </w:r>
      <w:r w:rsidR="00674EAC">
        <w:rPr>
          <w:rFonts w:cs="Arial"/>
          <w:sz w:val="24"/>
          <w:szCs w:val="24"/>
        </w:rPr>
        <w:t xml:space="preserve"> </w:t>
      </w:r>
      <w:r w:rsidR="001D6FB4">
        <w:rPr>
          <w:rFonts w:cs="Arial"/>
          <w:sz w:val="24"/>
          <w:szCs w:val="24"/>
        </w:rPr>
        <w:t xml:space="preserve">Por acuerdo de </w:t>
      </w:r>
      <w:r>
        <w:rPr>
          <w:rFonts w:cs="Arial"/>
          <w:sz w:val="24"/>
          <w:szCs w:val="24"/>
        </w:rPr>
        <w:t>trece de noviembre de dos mil diecinueve</w:t>
      </w:r>
      <w:r w:rsidR="001D6FB4">
        <w:rPr>
          <w:rFonts w:cs="Arial"/>
          <w:sz w:val="24"/>
          <w:szCs w:val="24"/>
        </w:rPr>
        <w:t>,</w:t>
      </w:r>
      <w:r w:rsidR="00951B4C">
        <w:rPr>
          <w:rFonts w:cs="Arial"/>
          <w:sz w:val="24"/>
          <w:szCs w:val="24"/>
        </w:rPr>
        <w:t xml:space="preserve"> </w:t>
      </w:r>
      <w:r w:rsidR="00882671" w:rsidRPr="007B0581">
        <w:rPr>
          <w:rFonts w:cs="Arial"/>
          <w:bCs/>
          <w:sz w:val="24"/>
          <w:szCs w:val="24"/>
        </w:rPr>
        <w:t xml:space="preserve">se tuvo </w:t>
      </w:r>
      <w:r w:rsidR="00882671">
        <w:rPr>
          <w:rFonts w:cs="Arial"/>
          <w:bCs/>
          <w:sz w:val="24"/>
          <w:szCs w:val="24"/>
        </w:rPr>
        <w:t xml:space="preserve">al Director de Asuntos Jurídicos de la Fiscalía General del Estado de Oaxaca, en representación legal de </w:t>
      </w:r>
      <w:r w:rsidR="00882671" w:rsidRPr="007B0581">
        <w:rPr>
          <w:rFonts w:cs="Arial"/>
          <w:sz w:val="24"/>
          <w:szCs w:val="24"/>
        </w:rPr>
        <w:t>l</w:t>
      </w:r>
      <w:r w:rsidR="00882671">
        <w:rPr>
          <w:rFonts w:cs="Arial"/>
          <w:sz w:val="24"/>
          <w:szCs w:val="24"/>
        </w:rPr>
        <w:t>a autoridad demandada Fiscal General del Estado de Oaxaca,</w:t>
      </w:r>
      <w:r w:rsidR="00882671" w:rsidRPr="007B0581">
        <w:rPr>
          <w:rFonts w:cs="Arial"/>
          <w:bCs/>
          <w:sz w:val="24"/>
          <w:szCs w:val="24"/>
        </w:rPr>
        <w:t xml:space="preserve"> </w:t>
      </w:r>
      <w:r w:rsidR="00882671" w:rsidRPr="007B0581">
        <w:rPr>
          <w:rFonts w:cs="Arial"/>
          <w:sz w:val="24"/>
          <w:szCs w:val="24"/>
        </w:rPr>
        <w:t>dando contestación a la demanda en tiempo y forma</w:t>
      </w:r>
      <w:r w:rsidR="00882671">
        <w:rPr>
          <w:rFonts w:cs="Arial"/>
          <w:sz w:val="24"/>
          <w:szCs w:val="24"/>
        </w:rPr>
        <w:t xml:space="preserve">, </w:t>
      </w:r>
      <w:r w:rsidR="00882671" w:rsidRPr="007B0581">
        <w:rPr>
          <w:rFonts w:cs="Arial"/>
          <w:sz w:val="24"/>
          <w:szCs w:val="24"/>
        </w:rPr>
        <w:t>por acreditada la personalidad con la que comparec</w:t>
      </w:r>
      <w:r w:rsidR="00882671">
        <w:rPr>
          <w:rFonts w:cs="Arial"/>
          <w:sz w:val="24"/>
          <w:szCs w:val="24"/>
        </w:rPr>
        <w:t>ió</w:t>
      </w:r>
      <w:r w:rsidR="00882671" w:rsidRPr="007B0581">
        <w:rPr>
          <w:rFonts w:cs="Arial"/>
          <w:sz w:val="24"/>
          <w:szCs w:val="24"/>
        </w:rPr>
        <w:t>,</w:t>
      </w:r>
      <w:r w:rsidR="00882671">
        <w:rPr>
          <w:rFonts w:cs="Arial"/>
          <w:sz w:val="24"/>
          <w:szCs w:val="24"/>
        </w:rPr>
        <w:t xml:space="preserve"> por admitidas las pruebas ofrecidas,</w:t>
      </w:r>
      <w:r w:rsidR="00882671" w:rsidRPr="007B0581">
        <w:rPr>
          <w:rFonts w:cs="Arial"/>
          <w:sz w:val="24"/>
          <w:szCs w:val="24"/>
        </w:rPr>
        <w:t xml:space="preserve"> haciendo valer sus</w:t>
      </w:r>
      <w:r w:rsidR="00882671">
        <w:rPr>
          <w:rFonts w:cs="Arial"/>
          <w:sz w:val="24"/>
          <w:szCs w:val="24"/>
        </w:rPr>
        <w:t xml:space="preserve"> </w:t>
      </w:r>
      <w:r w:rsidR="00211778">
        <w:rPr>
          <w:rFonts w:cs="Arial"/>
          <w:sz w:val="24"/>
          <w:szCs w:val="24"/>
        </w:rPr>
        <w:t>argumentos</w:t>
      </w:r>
      <w:r w:rsidR="00882671">
        <w:rPr>
          <w:rFonts w:cs="Arial"/>
          <w:sz w:val="24"/>
          <w:szCs w:val="24"/>
        </w:rPr>
        <w:t xml:space="preserve"> y defensas</w:t>
      </w:r>
      <w:r w:rsidR="00882671" w:rsidRPr="007B0581">
        <w:rPr>
          <w:rFonts w:cs="Arial"/>
          <w:sz w:val="24"/>
          <w:szCs w:val="24"/>
        </w:rPr>
        <w:t xml:space="preserve">, ordenándose correr </w:t>
      </w:r>
      <w:r w:rsidR="00882671" w:rsidRPr="007B0581">
        <w:rPr>
          <w:rFonts w:cs="Arial"/>
          <w:sz w:val="24"/>
          <w:szCs w:val="24"/>
        </w:rPr>
        <w:lastRenderedPageBreak/>
        <w:t>traslado a la parte actora para</w:t>
      </w:r>
      <w:r w:rsidR="008E3A70">
        <w:rPr>
          <w:rFonts w:cs="Arial"/>
          <w:sz w:val="24"/>
          <w:szCs w:val="24"/>
        </w:rPr>
        <w:t xml:space="preserve"> que en el plazo de cinco días hábiles ampliara su demanda, apercibido que de no hacerlo, se le tendría por precluído su derecho</w:t>
      </w:r>
      <w:r w:rsidR="00882671">
        <w:rPr>
          <w:rFonts w:cs="Arial"/>
          <w:sz w:val="24"/>
          <w:szCs w:val="24"/>
        </w:rPr>
        <w:t>.</w:t>
      </w:r>
      <w:r w:rsidR="00652C39">
        <w:rPr>
          <w:rFonts w:cs="Arial"/>
          <w:sz w:val="24"/>
          <w:szCs w:val="24"/>
        </w:rPr>
        <w:t xml:space="preserve"> </w:t>
      </w:r>
      <w:r w:rsidR="001D6FB4">
        <w:rPr>
          <w:rFonts w:cs="Arial"/>
          <w:sz w:val="24"/>
          <w:szCs w:val="24"/>
        </w:rPr>
        <w:t xml:space="preserve"> </w:t>
      </w:r>
    </w:p>
    <w:p w14:paraId="2235B778" w14:textId="77777777" w:rsidR="00951B4C" w:rsidRDefault="00951B4C" w:rsidP="009B52E2">
      <w:pPr>
        <w:pStyle w:val="corte4fondo"/>
        <w:ind w:right="51" w:firstLine="567"/>
        <w:rPr>
          <w:rFonts w:cs="Arial"/>
          <w:sz w:val="24"/>
          <w:szCs w:val="24"/>
        </w:rPr>
      </w:pPr>
    </w:p>
    <w:p w14:paraId="7BC2CE9A" w14:textId="4E82A94C" w:rsidR="00652C39" w:rsidRDefault="00D635AA" w:rsidP="009B52E2">
      <w:pPr>
        <w:pStyle w:val="corte4fondo"/>
        <w:ind w:right="51" w:firstLine="567"/>
        <w:rPr>
          <w:rFonts w:cs="Arial"/>
          <w:sz w:val="24"/>
          <w:szCs w:val="24"/>
        </w:rPr>
      </w:pPr>
      <w:r>
        <w:rPr>
          <w:rFonts w:cs="Arial"/>
          <w:b/>
          <w:bCs/>
          <w:sz w:val="24"/>
          <w:szCs w:val="24"/>
        </w:rPr>
        <w:t>CUARTO</w:t>
      </w:r>
      <w:r w:rsidR="00786D5F" w:rsidRPr="00E96830">
        <w:rPr>
          <w:rFonts w:cs="Arial"/>
          <w:b/>
          <w:bCs/>
          <w:sz w:val="24"/>
          <w:szCs w:val="24"/>
        </w:rPr>
        <w:t>. –</w:t>
      </w:r>
      <w:r w:rsidR="00786D5F">
        <w:rPr>
          <w:rFonts w:cs="Arial"/>
          <w:sz w:val="24"/>
          <w:szCs w:val="24"/>
        </w:rPr>
        <w:t xml:space="preserve"> Por acuerdo de </w:t>
      </w:r>
      <w:r w:rsidR="00AA3E66">
        <w:rPr>
          <w:rFonts w:cs="Arial"/>
          <w:sz w:val="24"/>
          <w:szCs w:val="24"/>
        </w:rPr>
        <w:t>veintisiete de enero de dos mil veinte</w:t>
      </w:r>
      <w:r w:rsidR="00E5541A">
        <w:rPr>
          <w:rFonts w:cs="Arial"/>
          <w:sz w:val="24"/>
          <w:szCs w:val="24"/>
        </w:rPr>
        <w:t xml:space="preserve">, se tuvo por hechas las manifestaciones del actor en el sentido de no querer ampliar su demanda inicial; asimismo se señalaron las </w:t>
      </w:r>
      <w:r w:rsidR="00AA3E66">
        <w:rPr>
          <w:rFonts w:cs="Arial"/>
          <w:sz w:val="24"/>
          <w:szCs w:val="24"/>
        </w:rPr>
        <w:t>DOCE</w:t>
      </w:r>
      <w:r w:rsidR="00E5541A">
        <w:rPr>
          <w:rFonts w:cs="Arial"/>
          <w:sz w:val="24"/>
          <w:szCs w:val="24"/>
        </w:rPr>
        <w:t xml:space="preserve"> HORAS del día </w:t>
      </w:r>
      <w:r w:rsidR="00AA3E66">
        <w:rPr>
          <w:rFonts w:cs="Arial"/>
          <w:sz w:val="24"/>
          <w:szCs w:val="24"/>
        </w:rPr>
        <w:t>VEINTICINCO DE MARZO</w:t>
      </w:r>
      <w:r w:rsidR="00E5541A">
        <w:rPr>
          <w:rFonts w:cs="Arial"/>
          <w:sz w:val="24"/>
          <w:szCs w:val="24"/>
        </w:rPr>
        <w:t xml:space="preserve"> DE DOS MIL VEINT</w:t>
      </w:r>
      <w:r w:rsidR="00AA3E66">
        <w:rPr>
          <w:rFonts w:cs="Arial"/>
          <w:sz w:val="24"/>
          <w:szCs w:val="24"/>
        </w:rPr>
        <w:t>E</w:t>
      </w:r>
      <w:r w:rsidR="00E5541A">
        <w:rPr>
          <w:rFonts w:cs="Arial"/>
          <w:sz w:val="24"/>
          <w:szCs w:val="24"/>
        </w:rPr>
        <w:t>, para la celebración de la audiencia final</w:t>
      </w:r>
      <w:r w:rsidR="005C231A">
        <w:rPr>
          <w:rFonts w:cs="Arial"/>
          <w:sz w:val="24"/>
          <w:szCs w:val="24"/>
        </w:rPr>
        <w:t>.</w:t>
      </w:r>
      <w:r w:rsidR="00786D5F">
        <w:rPr>
          <w:rFonts w:cs="Arial"/>
          <w:sz w:val="24"/>
          <w:szCs w:val="24"/>
        </w:rPr>
        <w:t xml:space="preserve"> </w:t>
      </w:r>
    </w:p>
    <w:p w14:paraId="02C21F09" w14:textId="77777777" w:rsidR="00652C39" w:rsidRDefault="00652C39" w:rsidP="009B52E2">
      <w:pPr>
        <w:pStyle w:val="corte4fondo"/>
        <w:ind w:right="51" w:firstLine="567"/>
        <w:rPr>
          <w:rFonts w:cs="Arial"/>
          <w:sz w:val="24"/>
          <w:szCs w:val="24"/>
        </w:rPr>
      </w:pPr>
    </w:p>
    <w:p w14:paraId="31B68183" w14:textId="02127879" w:rsidR="006E520B" w:rsidRDefault="00211778" w:rsidP="009B52E2">
      <w:pPr>
        <w:pStyle w:val="corte4fondo"/>
        <w:ind w:right="51" w:firstLine="567"/>
        <w:rPr>
          <w:rFonts w:cs="Arial"/>
          <w:sz w:val="24"/>
          <w:szCs w:val="24"/>
          <w:lang w:val="es-ES"/>
        </w:rPr>
      </w:pPr>
      <w:r>
        <w:rPr>
          <w:rFonts w:cs="Arial"/>
          <w:b/>
          <w:bCs/>
          <w:sz w:val="24"/>
          <w:szCs w:val="24"/>
          <w:lang w:val="es-ES"/>
        </w:rPr>
        <w:t>QUINTO</w:t>
      </w:r>
      <w:r w:rsidR="00786D5F" w:rsidRPr="00E96830">
        <w:rPr>
          <w:rFonts w:cs="Arial"/>
          <w:b/>
          <w:bCs/>
          <w:sz w:val="24"/>
          <w:szCs w:val="24"/>
          <w:lang w:val="es-ES"/>
        </w:rPr>
        <w:t xml:space="preserve">. </w:t>
      </w:r>
      <w:r w:rsidR="006E520B">
        <w:rPr>
          <w:rFonts w:cs="Arial"/>
          <w:b/>
          <w:bCs/>
          <w:sz w:val="24"/>
          <w:szCs w:val="24"/>
          <w:lang w:val="es-ES"/>
        </w:rPr>
        <w:t>–</w:t>
      </w:r>
      <w:r w:rsidR="00786D5F">
        <w:rPr>
          <w:rFonts w:cs="Arial"/>
          <w:sz w:val="24"/>
          <w:szCs w:val="24"/>
          <w:lang w:val="es-ES"/>
        </w:rPr>
        <w:t xml:space="preserve"> </w:t>
      </w:r>
      <w:r w:rsidR="006E520B">
        <w:rPr>
          <w:rFonts w:cs="Arial"/>
          <w:sz w:val="24"/>
          <w:szCs w:val="24"/>
          <w:lang w:val="es-ES"/>
        </w:rPr>
        <w:t>Por acuerdo de dieciocho de marzo de dos mil veinte, se hizo del conocimiento de las partes</w:t>
      </w:r>
      <w:r w:rsidR="003F3F80">
        <w:rPr>
          <w:rFonts w:cs="Arial"/>
          <w:sz w:val="24"/>
          <w:szCs w:val="24"/>
          <w:lang w:val="es-ES"/>
        </w:rPr>
        <w:t xml:space="preserve"> la suspensión de la audiencia final señalada para las doce horas del día veinticinco de marzo de dos mil veinte. Asimismo se reservó el señalamiento de nueva fecha.</w:t>
      </w:r>
    </w:p>
    <w:p w14:paraId="5CAA086F" w14:textId="77777777" w:rsidR="003F3F80" w:rsidRDefault="003F3F80" w:rsidP="009B52E2">
      <w:pPr>
        <w:pStyle w:val="corte4fondo"/>
        <w:ind w:right="51" w:firstLine="567"/>
        <w:rPr>
          <w:rFonts w:cs="Arial"/>
          <w:sz w:val="24"/>
          <w:szCs w:val="24"/>
          <w:lang w:val="es-ES"/>
        </w:rPr>
      </w:pPr>
    </w:p>
    <w:p w14:paraId="19A46DE3" w14:textId="30A62653" w:rsidR="003F3F80" w:rsidRDefault="003F3F80" w:rsidP="009B52E2">
      <w:pPr>
        <w:pStyle w:val="corte4fondo"/>
        <w:ind w:right="51" w:firstLine="567"/>
        <w:rPr>
          <w:rFonts w:cs="Arial"/>
          <w:sz w:val="24"/>
          <w:szCs w:val="24"/>
          <w:lang w:val="es-ES"/>
        </w:rPr>
      </w:pPr>
      <w:r w:rsidRPr="003F3F80">
        <w:rPr>
          <w:rFonts w:cs="Arial"/>
          <w:b/>
          <w:sz w:val="24"/>
          <w:szCs w:val="24"/>
          <w:lang w:val="es-ES"/>
        </w:rPr>
        <w:t>SEXTO. –</w:t>
      </w:r>
      <w:r>
        <w:rPr>
          <w:rFonts w:cs="Arial"/>
          <w:sz w:val="24"/>
          <w:szCs w:val="24"/>
          <w:lang w:val="es-ES"/>
        </w:rPr>
        <w:t xml:space="preserve"> Por acuerdo de veinticuatro de noviembre de dos mil veinte, se señalaron las DOCE HORAS del día CATORCE DE DICIEMBRE DE DOS MIL VEINTE, para la celebración de la audiencia final. </w:t>
      </w:r>
    </w:p>
    <w:p w14:paraId="735A10AD" w14:textId="77777777" w:rsidR="006E520B" w:rsidRDefault="006E520B" w:rsidP="009B52E2">
      <w:pPr>
        <w:pStyle w:val="corte4fondo"/>
        <w:ind w:right="51" w:firstLine="567"/>
        <w:rPr>
          <w:rFonts w:cs="Arial"/>
          <w:sz w:val="24"/>
          <w:szCs w:val="24"/>
          <w:lang w:val="es-ES"/>
        </w:rPr>
      </w:pPr>
    </w:p>
    <w:p w14:paraId="11761674" w14:textId="4F3712D1" w:rsidR="00772264" w:rsidRPr="007B0581" w:rsidRDefault="003F3F80" w:rsidP="009B52E2">
      <w:pPr>
        <w:pStyle w:val="corte4fondo"/>
        <w:ind w:right="51" w:firstLine="567"/>
        <w:rPr>
          <w:rFonts w:cs="Arial"/>
          <w:b/>
          <w:bCs/>
          <w:sz w:val="24"/>
          <w:szCs w:val="24"/>
        </w:rPr>
      </w:pPr>
      <w:r w:rsidRPr="006539AE">
        <w:rPr>
          <w:rFonts w:cs="Arial"/>
          <w:b/>
          <w:sz w:val="24"/>
          <w:szCs w:val="24"/>
          <w:lang w:val="es-ES"/>
        </w:rPr>
        <w:t>SÉPTIMO. –</w:t>
      </w:r>
      <w:r>
        <w:rPr>
          <w:rFonts w:cs="Arial"/>
          <w:sz w:val="24"/>
          <w:szCs w:val="24"/>
          <w:lang w:val="es-ES"/>
        </w:rPr>
        <w:t xml:space="preserve"> El catorce de diciembre de dos mil veinte</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w:t>
      </w:r>
      <w:r w:rsidR="002A22F7">
        <w:rPr>
          <w:rFonts w:cs="Arial"/>
          <w:bCs/>
          <w:sz w:val="24"/>
          <w:szCs w:val="24"/>
          <w:lang w:val="es-ES"/>
        </w:rPr>
        <w:t xml:space="preserve"> </w:t>
      </w:r>
      <w:r w:rsidR="002A22F7" w:rsidRPr="00402863">
        <w:rPr>
          <w:rFonts w:cs="Arial"/>
          <w:sz w:val="24"/>
          <w:szCs w:val="24"/>
        </w:rPr>
        <w:t>asentando la Secretaria de Acuerdos de esta Sala, que</w:t>
      </w:r>
      <w:r w:rsidR="002A22F7">
        <w:rPr>
          <w:rFonts w:cs="Arial"/>
          <w:sz w:val="24"/>
          <w:szCs w:val="24"/>
        </w:rPr>
        <w:t xml:space="preserve"> </w:t>
      </w:r>
      <w:r w:rsidR="00786D5F">
        <w:rPr>
          <w:rFonts w:cs="Arial"/>
          <w:sz w:val="24"/>
          <w:szCs w:val="24"/>
        </w:rPr>
        <w:t>la</w:t>
      </w:r>
      <w:r w:rsidR="009805C5">
        <w:rPr>
          <w:rFonts w:cs="Arial"/>
          <w:sz w:val="24"/>
          <w:szCs w:val="24"/>
        </w:rPr>
        <w:t>s</w:t>
      </w:r>
      <w:r w:rsidR="002A22F7">
        <w:rPr>
          <w:rFonts w:cs="Arial"/>
          <w:sz w:val="24"/>
          <w:szCs w:val="24"/>
        </w:rPr>
        <w:t xml:space="preserve"> </w:t>
      </w:r>
      <w:r w:rsidR="009805C5">
        <w:rPr>
          <w:rFonts w:cs="Arial"/>
          <w:sz w:val="24"/>
          <w:szCs w:val="24"/>
        </w:rPr>
        <w:t>partes no</w:t>
      </w:r>
      <w:r w:rsidR="002A22F7">
        <w:rPr>
          <w:rFonts w:cs="Arial"/>
          <w:sz w:val="24"/>
          <w:szCs w:val="24"/>
        </w:rPr>
        <w:t xml:space="preserve"> formul</w:t>
      </w:r>
      <w:r w:rsidR="009805C5">
        <w:rPr>
          <w:rFonts w:cs="Arial"/>
          <w:sz w:val="24"/>
          <w:szCs w:val="24"/>
        </w:rPr>
        <w:t>aron</w:t>
      </w:r>
      <w:r w:rsidR="002A22F7">
        <w:rPr>
          <w:rFonts w:cs="Arial"/>
          <w:sz w:val="24"/>
          <w:szCs w:val="24"/>
        </w:rPr>
        <w:t xml:space="preserve"> alegatos por escrito</w:t>
      </w:r>
      <w:r w:rsidR="002A22F7" w:rsidRPr="00402863">
        <w:rPr>
          <w:rFonts w:cs="Arial"/>
          <w:sz w:val="24"/>
          <w:szCs w:val="24"/>
        </w:rPr>
        <w:t xml:space="preserve">, por lo que </w:t>
      </w:r>
      <w:r w:rsidR="002A22F7" w:rsidRPr="00466BDA">
        <w:rPr>
          <w:rFonts w:cs="Arial"/>
          <w:sz w:val="24"/>
          <w:szCs w:val="24"/>
        </w:rPr>
        <w:t>se ordenó</w:t>
      </w:r>
      <w:r w:rsidR="002A22F7" w:rsidRPr="00402863">
        <w:rPr>
          <w:rFonts w:cs="Arial"/>
          <w:sz w:val="24"/>
          <w:szCs w:val="24"/>
        </w:rPr>
        <w:t xml:space="preserve"> citar a las partes a oír sentencia dentro del término de ley</w:t>
      </w:r>
      <w:r w:rsidR="002A22F7">
        <w:rPr>
          <w:rFonts w:cs="Arial"/>
          <w:sz w:val="24"/>
          <w:szCs w:val="24"/>
        </w:rPr>
        <w:t>, misma que ahora se pronuncia</w:t>
      </w:r>
      <w:r w:rsidR="006539AE">
        <w:rPr>
          <w:rFonts w:cs="Arial"/>
          <w:sz w:val="24"/>
          <w:szCs w:val="24"/>
        </w:rPr>
        <w:t>.</w:t>
      </w:r>
      <w:r w:rsidR="00772264" w:rsidRPr="007B0581">
        <w:rPr>
          <w:rFonts w:cs="Arial"/>
          <w:bCs/>
          <w:sz w:val="24"/>
          <w:szCs w:val="24"/>
          <w:lang w:val="es-ES"/>
        </w:rPr>
        <w:t xml:space="preserve"> </w:t>
      </w:r>
    </w:p>
    <w:p w14:paraId="365C4614" w14:textId="07841E20" w:rsidR="001056AB" w:rsidRDefault="001056AB" w:rsidP="009B52E2">
      <w:pPr>
        <w:pStyle w:val="corte4fondo"/>
        <w:ind w:right="51" w:firstLine="567"/>
        <w:rPr>
          <w:rFonts w:cs="Arial"/>
          <w:b/>
          <w:spacing w:val="-3"/>
          <w:sz w:val="24"/>
          <w:szCs w:val="24"/>
        </w:rPr>
      </w:pPr>
    </w:p>
    <w:p w14:paraId="72845956" w14:textId="5F7318ED" w:rsidR="002D2E5E" w:rsidRDefault="006539AE" w:rsidP="009B52E2">
      <w:pPr>
        <w:pStyle w:val="corte4fondo"/>
        <w:ind w:right="51" w:firstLine="567"/>
        <w:rPr>
          <w:rFonts w:cs="Arial"/>
          <w:spacing w:val="-3"/>
          <w:sz w:val="24"/>
          <w:szCs w:val="24"/>
        </w:rPr>
      </w:pPr>
      <w:r>
        <w:rPr>
          <w:rFonts w:cs="Arial"/>
          <w:b/>
          <w:spacing w:val="-3"/>
          <w:sz w:val="24"/>
          <w:szCs w:val="24"/>
        </w:rPr>
        <w:t xml:space="preserve">OCTAVO. – </w:t>
      </w:r>
      <w:r w:rsidRPr="006539AE">
        <w:rPr>
          <w:rFonts w:cs="Arial"/>
          <w:spacing w:val="-3"/>
          <w:sz w:val="24"/>
          <w:szCs w:val="24"/>
        </w:rPr>
        <w:t>P</w:t>
      </w:r>
      <w:r>
        <w:rPr>
          <w:rFonts w:cs="Arial"/>
          <w:spacing w:val="-3"/>
          <w:sz w:val="24"/>
          <w:szCs w:val="24"/>
        </w:rPr>
        <w:t xml:space="preserve">or acuerdo de quince de diciembre de dos mil veintiuno, se hizo del conocimiento de las partes la incorporación y adscripción de la Magistrada VIRGINIA HERNÁNDEZ </w:t>
      </w:r>
      <w:proofErr w:type="spellStart"/>
      <w:r>
        <w:rPr>
          <w:rFonts w:cs="Arial"/>
          <w:spacing w:val="-3"/>
          <w:sz w:val="24"/>
          <w:szCs w:val="24"/>
        </w:rPr>
        <w:t>HERNÁNDEZ</w:t>
      </w:r>
      <w:proofErr w:type="spellEnd"/>
      <w:r>
        <w:rPr>
          <w:rFonts w:cs="Arial"/>
          <w:spacing w:val="-3"/>
          <w:sz w:val="24"/>
          <w:szCs w:val="24"/>
        </w:rPr>
        <w:t>, como titular de esta Quinta Sala Unitaria de Primera Instancia de este órgano jurisdiccional, para que en el plazo de tres días hábiles manifestaran lo que a su derecho conviniera, y;</w:t>
      </w:r>
    </w:p>
    <w:p w14:paraId="5488CA8F" w14:textId="77777777" w:rsidR="006539AE" w:rsidRDefault="006539AE" w:rsidP="009B52E2">
      <w:pPr>
        <w:pStyle w:val="corte4fondo"/>
        <w:ind w:right="51" w:firstLine="567"/>
        <w:rPr>
          <w:rFonts w:cs="Arial"/>
          <w:b/>
          <w:spacing w:val="-3"/>
          <w:sz w:val="24"/>
          <w:szCs w:val="24"/>
        </w:rPr>
      </w:pPr>
    </w:p>
    <w:p w14:paraId="6035E4C4" w14:textId="7B8E0D8D" w:rsidR="006E2C00"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070202CB" w14:textId="77777777" w:rsidR="00755801" w:rsidRPr="007B0581" w:rsidRDefault="00755801" w:rsidP="00E2534F">
      <w:pPr>
        <w:pStyle w:val="corte4fondo"/>
        <w:ind w:right="51" w:firstLine="567"/>
        <w:jc w:val="center"/>
        <w:rPr>
          <w:rFonts w:cs="Arial"/>
          <w:b/>
          <w:spacing w:val="-3"/>
          <w:sz w:val="24"/>
          <w:szCs w:val="24"/>
        </w:rPr>
      </w:pPr>
    </w:p>
    <w:p w14:paraId="329835F5" w14:textId="30D19618"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w:t>
      </w:r>
      <w:r w:rsidR="002D2E5E">
        <w:rPr>
          <w:rFonts w:ascii="Arial" w:hAnsi="Arial" w:cs="Arial"/>
          <w:sz w:val="24"/>
          <w:szCs w:val="24"/>
        </w:rPr>
        <w:t xml:space="preserve"> negativa ficta</w:t>
      </w:r>
      <w:r w:rsidR="00502E44" w:rsidRPr="007B0581">
        <w:rPr>
          <w:rFonts w:ascii="Arial" w:hAnsi="Arial" w:cs="Arial"/>
          <w:sz w:val="24"/>
          <w:szCs w:val="24"/>
        </w:rPr>
        <w:t xml:space="preserve"> atribuida a</w:t>
      </w:r>
      <w:r w:rsidR="005E5BA2">
        <w:rPr>
          <w:rFonts w:ascii="Arial" w:hAnsi="Arial" w:cs="Arial"/>
          <w:sz w:val="24"/>
          <w:szCs w:val="24"/>
        </w:rPr>
        <w:t xml:space="preserve">l </w:t>
      </w:r>
      <w:r w:rsidR="00B2470C">
        <w:rPr>
          <w:rFonts w:ascii="Arial" w:hAnsi="Arial" w:cs="Arial"/>
          <w:sz w:val="24"/>
          <w:szCs w:val="24"/>
        </w:rPr>
        <w:t>Fiscal General del Estado de Oaxaca</w:t>
      </w:r>
      <w:r w:rsidR="00502E44" w:rsidRPr="007B0581">
        <w:rPr>
          <w:rFonts w:ascii="Arial" w:hAnsi="Arial" w:cs="Arial"/>
          <w:sz w:val="24"/>
          <w:szCs w:val="24"/>
        </w:rPr>
        <w:t xml:space="preserve">, con fundamento en el artículo 114 QUATER, párrafo primero, inciso B, </w:t>
      </w:r>
      <w:r w:rsidR="00502E44" w:rsidRPr="00CD4F6A">
        <w:rPr>
          <w:rFonts w:ascii="Arial" w:hAnsi="Arial" w:cs="Arial"/>
          <w:sz w:val="24"/>
          <w:szCs w:val="24"/>
        </w:rPr>
        <w:t xml:space="preserve">fracción </w:t>
      </w:r>
      <w:r w:rsidR="00502E44" w:rsidRPr="007D1EBF">
        <w:rPr>
          <w:rFonts w:ascii="Arial" w:hAnsi="Arial" w:cs="Arial"/>
          <w:sz w:val="24"/>
          <w:szCs w:val="24"/>
        </w:rPr>
        <w:t>VI</w:t>
      </w:r>
      <w:r w:rsidR="00502E44" w:rsidRPr="007B0581">
        <w:rPr>
          <w:rFonts w:ascii="Arial" w:hAnsi="Arial" w:cs="Arial"/>
          <w:sz w:val="24"/>
          <w:szCs w:val="24"/>
        </w:rPr>
        <w:t xml:space="preserve"> de la Constitución Política del Estado Libre y Soberano de Oaxaca; 120, fracción I, </w:t>
      </w:r>
      <w:r w:rsidR="00502E44" w:rsidRPr="00C047F6">
        <w:rPr>
          <w:rFonts w:ascii="Arial" w:hAnsi="Arial" w:cs="Arial"/>
          <w:sz w:val="24"/>
          <w:szCs w:val="24"/>
        </w:rPr>
        <w:t>132 fracci</w:t>
      </w:r>
      <w:r w:rsidR="00150F4B" w:rsidRPr="00C047F6">
        <w:rPr>
          <w:rFonts w:ascii="Arial" w:hAnsi="Arial" w:cs="Arial"/>
          <w:sz w:val="24"/>
          <w:szCs w:val="24"/>
        </w:rPr>
        <w:t>ones</w:t>
      </w:r>
      <w:r w:rsidR="00BB2EC0" w:rsidRPr="00C047F6">
        <w:rPr>
          <w:rFonts w:ascii="Arial" w:hAnsi="Arial" w:cs="Arial"/>
          <w:sz w:val="24"/>
          <w:szCs w:val="24"/>
        </w:rPr>
        <w:t xml:space="preserve"> I y</w:t>
      </w:r>
      <w:r w:rsidR="00502E44" w:rsidRPr="00C047F6">
        <w:rPr>
          <w:rFonts w:ascii="Arial" w:hAnsi="Arial" w:cs="Arial"/>
          <w:sz w:val="24"/>
          <w:szCs w:val="24"/>
        </w:rPr>
        <w:t xml:space="preserve"> II, </w:t>
      </w:r>
      <w:r w:rsidR="00502E44" w:rsidRPr="00940AB1">
        <w:rPr>
          <w:rFonts w:ascii="Arial" w:hAnsi="Arial" w:cs="Arial"/>
          <w:sz w:val="24"/>
          <w:szCs w:val="24"/>
        </w:rPr>
        <w:t xml:space="preserve">133 fracción </w:t>
      </w:r>
      <w:r w:rsidR="00940AB1">
        <w:rPr>
          <w:rFonts w:ascii="Arial" w:hAnsi="Arial" w:cs="Arial"/>
          <w:sz w:val="24"/>
          <w:szCs w:val="24"/>
        </w:rPr>
        <w:t>V</w:t>
      </w:r>
      <w:r w:rsidR="00502E44" w:rsidRPr="00D31F5F">
        <w:rPr>
          <w:rFonts w:ascii="Arial" w:hAnsi="Arial" w:cs="Arial"/>
          <w:sz w:val="24"/>
          <w:szCs w:val="24"/>
        </w:rPr>
        <w:t>,</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70C85B81" w14:textId="366D5678" w:rsidR="00EA7A99" w:rsidRDefault="00F80AE6" w:rsidP="00755801">
      <w:pPr>
        <w:spacing w:line="360" w:lineRule="auto"/>
        <w:jc w:val="both"/>
        <w:rPr>
          <w:rFonts w:ascii="Arial" w:hAnsi="Arial" w:cs="Arial"/>
          <w:snapToGrid w:val="0"/>
          <w:sz w:val="24"/>
          <w:szCs w:val="24"/>
        </w:rPr>
      </w:pPr>
      <w:r w:rsidRPr="007B0581">
        <w:rPr>
          <w:rFonts w:ascii="Arial" w:hAnsi="Arial" w:cs="Arial"/>
          <w:sz w:val="24"/>
          <w:szCs w:val="24"/>
        </w:rPr>
        <w:lastRenderedPageBreak/>
        <w:t xml:space="preserve"> </w:t>
      </w:r>
      <w:r w:rsidR="00755801">
        <w:rPr>
          <w:rFonts w:ascii="Arial" w:hAnsi="Arial" w:cs="Arial"/>
          <w:sz w:val="24"/>
          <w:szCs w:val="24"/>
        </w:rPr>
        <w:tab/>
      </w:r>
      <w:r w:rsidR="00232678" w:rsidRPr="007B0581">
        <w:rPr>
          <w:rFonts w:ascii="Arial" w:hAnsi="Arial" w:cs="Arial"/>
          <w:b/>
          <w:snapToGrid w:val="0"/>
          <w:sz w:val="24"/>
          <w:szCs w:val="24"/>
        </w:rPr>
        <w:t>SEGUNDO. -</w:t>
      </w:r>
      <w:r w:rsidRPr="007B0581">
        <w:rPr>
          <w:rFonts w:ascii="Arial" w:hAnsi="Arial" w:cs="Arial"/>
          <w:b/>
          <w:snapToGrid w:val="0"/>
          <w:sz w:val="24"/>
          <w:szCs w:val="24"/>
        </w:rPr>
        <w:t xml:space="preserve"> </w:t>
      </w:r>
      <w:r w:rsidR="00EA7A99" w:rsidRPr="007B0581">
        <w:rPr>
          <w:rFonts w:ascii="Arial" w:hAnsi="Arial" w:cs="Arial"/>
          <w:sz w:val="24"/>
          <w:szCs w:val="24"/>
        </w:rPr>
        <w:t xml:space="preserve">La personalidad jurídica de las partes quedó acreditada en autos, en virtud que </w:t>
      </w:r>
      <w:r w:rsidR="00EA7A99">
        <w:rPr>
          <w:rFonts w:ascii="Arial" w:hAnsi="Arial" w:cs="Arial"/>
          <w:sz w:val="24"/>
          <w:szCs w:val="24"/>
        </w:rPr>
        <w:t>el</w:t>
      </w:r>
      <w:r w:rsidR="00EA7A99" w:rsidRPr="007B0581">
        <w:rPr>
          <w:rFonts w:ascii="Arial" w:hAnsi="Arial" w:cs="Arial"/>
          <w:sz w:val="24"/>
          <w:szCs w:val="24"/>
        </w:rPr>
        <w:t xml:space="preserve"> actor promueve por su propio derecho </w:t>
      </w:r>
      <w:r w:rsidR="00EA7A99">
        <w:rPr>
          <w:rFonts w:ascii="Arial" w:hAnsi="Arial" w:cs="Arial"/>
          <w:sz w:val="24"/>
          <w:szCs w:val="24"/>
        </w:rPr>
        <w:t>y la de la</w:t>
      </w:r>
      <w:r w:rsidR="00EA7A99" w:rsidRPr="00455261">
        <w:rPr>
          <w:rFonts w:ascii="Arial" w:hAnsi="Arial" w:cs="Arial"/>
          <w:sz w:val="24"/>
          <w:szCs w:val="24"/>
        </w:rPr>
        <w:t xml:space="preserve"> autoridad demandada,</w:t>
      </w:r>
      <w:r w:rsidR="00EA7A99">
        <w:rPr>
          <w:rFonts w:ascii="Arial" w:hAnsi="Arial" w:cs="Arial"/>
          <w:sz w:val="24"/>
          <w:szCs w:val="24"/>
        </w:rPr>
        <w:t xml:space="preserve"> en términos de los artículos 148</w:t>
      </w:r>
      <w:r w:rsidR="00EA7A99" w:rsidRPr="007B0581">
        <w:rPr>
          <w:rFonts w:ascii="Arial" w:hAnsi="Arial" w:cs="Arial"/>
          <w:sz w:val="24"/>
          <w:szCs w:val="24"/>
        </w:rPr>
        <w:t xml:space="preserve"> </w:t>
      </w:r>
      <w:r w:rsidR="00EA7A99">
        <w:rPr>
          <w:rFonts w:ascii="Arial" w:hAnsi="Arial" w:cs="Arial"/>
          <w:sz w:val="24"/>
          <w:szCs w:val="24"/>
        </w:rPr>
        <w:t>y 151</w:t>
      </w:r>
      <w:r w:rsidR="00EA7A99" w:rsidRPr="007B0581">
        <w:rPr>
          <w:rFonts w:ascii="Arial" w:hAnsi="Arial" w:cs="Arial"/>
          <w:sz w:val="24"/>
          <w:szCs w:val="24"/>
        </w:rPr>
        <w:t xml:space="preserve"> </w:t>
      </w:r>
      <w:r w:rsidR="00EA7A99" w:rsidRPr="007B0581">
        <w:rPr>
          <w:rFonts w:ascii="Arial" w:hAnsi="Arial" w:cs="Arial"/>
          <w:snapToGrid w:val="0"/>
          <w:sz w:val="24"/>
          <w:szCs w:val="24"/>
        </w:rPr>
        <w:t>de la Ley de Procedimiento y Justicia Administrativa para el Estado de Oaxaca.</w:t>
      </w:r>
    </w:p>
    <w:p w14:paraId="58325334" w14:textId="5F12D6D4" w:rsidR="00F80AE6" w:rsidRPr="007B0581" w:rsidRDefault="00F80AE6" w:rsidP="00EA7A99">
      <w:pPr>
        <w:spacing w:line="360" w:lineRule="auto"/>
        <w:ind w:right="51" w:firstLine="709"/>
        <w:jc w:val="both"/>
        <w:rPr>
          <w:rFonts w:ascii="Arial" w:hAnsi="Arial" w:cs="Arial"/>
          <w:sz w:val="24"/>
          <w:szCs w:val="24"/>
        </w:rPr>
      </w:pPr>
      <w:r w:rsidRPr="007B0581">
        <w:rPr>
          <w:rFonts w:ascii="Arial" w:hAnsi="Arial" w:cs="Arial"/>
          <w:sz w:val="24"/>
          <w:szCs w:val="24"/>
        </w:rPr>
        <w:t xml:space="preserve"> </w:t>
      </w:r>
    </w:p>
    <w:p w14:paraId="1DAEC3CA" w14:textId="5F4CB73F" w:rsidR="009749F2" w:rsidRPr="007B0581" w:rsidRDefault="006E2C00" w:rsidP="006D2B5E">
      <w:pPr>
        <w:pStyle w:val="corte4fondo"/>
        <w:ind w:right="51" w:firstLine="567"/>
        <w:rPr>
          <w:rFonts w:cs="Arial"/>
          <w:sz w:val="24"/>
          <w:szCs w:val="24"/>
        </w:rPr>
      </w:pPr>
      <w:r w:rsidRPr="007B0581">
        <w:rPr>
          <w:rFonts w:cs="Arial"/>
          <w:sz w:val="24"/>
          <w:szCs w:val="24"/>
        </w:rPr>
        <w:tab/>
      </w:r>
      <w:r w:rsidRPr="007D1EBF">
        <w:rPr>
          <w:rFonts w:cs="Arial"/>
          <w:b/>
          <w:sz w:val="24"/>
          <w:szCs w:val="24"/>
        </w:rPr>
        <w:t>TERCERO</w:t>
      </w:r>
      <w:r w:rsidRPr="0036236D">
        <w:rPr>
          <w:rFonts w:cs="Arial"/>
          <w:b/>
          <w:sz w:val="24"/>
          <w:szCs w:val="24"/>
        </w:rPr>
        <w:t>.</w:t>
      </w:r>
      <w:r w:rsidRPr="00BA4761">
        <w:rPr>
          <w:rFonts w:cs="Arial"/>
          <w:b/>
          <w:sz w:val="24"/>
          <w:szCs w:val="24"/>
        </w:rPr>
        <w:t>-</w:t>
      </w:r>
      <w:r w:rsidRPr="007B0581">
        <w:rPr>
          <w:rFonts w:cs="Arial"/>
          <w:sz w:val="24"/>
          <w:szCs w:val="24"/>
        </w:rPr>
        <w:t xml:space="preserve"> </w:t>
      </w:r>
      <w:r w:rsidR="00E96830">
        <w:rPr>
          <w:rFonts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esta juzgadora, lo cual conlleve a decretar el sobreseimiento del mismo, de conformidad con lo establecido en los artículos 161 y 162 de la Ley de Procedimiento y Justicia Administrativa para el Estado de Oaxaca; del estudio integral de la demanda, se advierte que no se configura causal alguna de improcedencia. En consecuencia, </w:t>
      </w:r>
      <w:r w:rsidR="00E96830">
        <w:rPr>
          <w:rFonts w:cs="Arial"/>
          <w:b/>
          <w:bCs/>
          <w:sz w:val="24"/>
          <w:szCs w:val="24"/>
        </w:rPr>
        <w:t xml:space="preserve">NO SE SOBRESEE </w:t>
      </w:r>
      <w:r w:rsidR="00E96830">
        <w:rPr>
          <w:rFonts w:cs="Arial"/>
          <w:sz w:val="24"/>
          <w:szCs w:val="24"/>
        </w:rPr>
        <w:t>el presente juicio.</w:t>
      </w:r>
    </w:p>
    <w:p w14:paraId="5499E450" w14:textId="77777777" w:rsidR="0012261E" w:rsidRPr="007B0581" w:rsidRDefault="0012261E" w:rsidP="009749F2">
      <w:pPr>
        <w:pStyle w:val="corte4fondo"/>
        <w:ind w:right="51" w:firstLine="708"/>
        <w:rPr>
          <w:rFonts w:cs="Arial"/>
          <w:sz w:val="24"/>
          <w:szCs w:val="24"/>
        </w:rPr>
      </w:pPr>
    </w:p>
    <w:p w14:paraId="7CFC4D22" w14:textId="0699B2BF"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5D06AA">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77777777" w:rsidR="006E2C00" w:rsidRPr="007B0581" w:rsidRDefault="006E2C00" w:rsidP="009B52E2">
      <w:pPr>
        <w:spacing w:line="360" w:lineRule="auto"/>
        <w:jc w:val="both"/>
        <w:rPr>
          <w:rFonts w:ascii="Arial" w:hAnsi="Arial" w:cs="Arial"/>
          <w:sz w:val="24"/>
          <w:szCs w:val="24"/>
        </w:rPr>
      </w:pPr>
    </w:p>
    <w:p w14:paraId="776A869B" w14:textId="77777777" w:rsidR="006E2C00" w:rsidRDefault="006E2C00" w:rsidP="009B52E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014B34EB" w14:textId="6B090AFB" w:rsidR="006E2C00" w:rsidRDefault="00B62D72" w:rsidP="00DA021B">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006E2C00"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r w:rsidRPr="007B0581">
        <w:rPr>
          <w:rFonts w:ascii="Arial" w:hAnsi="Arial" w:cs="Arial"/>
          <w:b/>
          <w:sz w:val="24"/>
          <w:szCs w:val="24"/>
          <w:lang w:eastAsia="es-MX"/>
        </w:rPr>
        <w:t>”</w:t>
      </w:r>
    </w:p>
    <w:p w14:paraId="516B0075" w14:textId="77777777" w:rsidR="005D06AA" w:rsidRPr="007B0581" w:rsidRDefault="005D06AA" w:rsidP="00DA021B">
      <w:pPr>
        <w:pStyle w:val="Textonotapie"/>
        <w:widowControl w:val="0"/>
        <w:spacing w:line="360" w:lineRule="auto"/>
        <w:ind w:left="1701" w:right="1469"/>
        <w:jc w:val="both"/>
        <w:rPr>
          <w:rFonts w:ascii="Arial" w:hAnsi="Arial" w:cs="Arial"/>
          <w:b/>
          <w:sz w:val="24"/>
          <w:szCs w:val="24"/>
          <w:lang w:eastAsia="es-MX"/>
        </w:rPr>
      </w:pPr>
    </w:p>
    <w:p w14:paraId="15F2BE0B" w14:textId="751B1282" w:rsidR="002A798E" w:rsidRPr="001605E5" w:rsidRDefault="005D06AA" w:rsidP="00EC454C">
      <w:pPr>
        <w:spacing w:line="360" w:lineRule="auto"/>
        <w:ind w:firstLine="708"/>
        <w:jc w:val="both"/>
        <w:rPr>
          <w:rFonts w:ascii="Arial" w:hAnsi="Arial" w:cs="Arial"/>
          <w:sz w:val="24"/>
          <w:szCs w:val="24"/>
        </w:rPr>
      </w:pPr>
      <w:r>
        <w:rPr>
          <w:rFonts w:ascii="Arial" w:hAnsi="Arial" w:cs="Arial"/>
          <w:sz w:val="24"/>
          <w:szCs w:val="24"/>
        </w:rPr>
        <w:t>El</w:t>
      </w:r>
      <w:r w:rsidR="0069601F" w:rsidRPr="007B0581">
        <w:rPr>
          <w:rFonts w:ascii="Arial" w:hAnsi="Arial" w:cs="Arial"/>
          <w:sz w:val="24"/>
          <w:szCs w:val="24"/>
        </w:rPr>
        <w:t xml:space="preserve"> actor</w:t>
      </w:r>
      <w:r w:rsidR="001E1A6A" w:rsidRPr="007B0581">
        <w:rPr>
          <w:rFonts w:ascii="Arial" w:hAnsi="Arial" w:cs="Arial"/>
          <w:sz w:val="24"/>
          <w:szCs w:val="24"/>
        </w:rPr>
        <w:t xml:space="preserve"> </w:t>
      </w:r>
      <w:r w:rsidR="006852E4">
        <w:rPr>
          <w:rFonts w:cs="Arial"/>
          <w:b/>
          <w:sz w:val="24"/>
          <w:szCs w:val="24"/>
        </w:rPr>
        <w:t>**********</w:t>
      </w:r>
      <w:r w:rsidR="006852E4">
        <w:rPr>
          <w:rFonts w:cs="Arial"/>
          <w:b/>
          <w:sz w:val="24"/>
          <w:szCs w:val="24"/>
        </w:rPr>
        <w:t xml:space="preserve"> </w:t>
      </w:r>
      <w:r w:rsidR="00836E04" w:rsidRPr="007B0581">
        <w:rPr>
          <w:rFonts w:ascii="Arial" w:hAnsi="Arial" w:cs="Arial"/>
          <w:sz w:val="24"/>
          <w:szCs w:val="24"/>
        </w:rPr>
        <w:t xml:space="preserve">, demandó la nulidad </w:t>
      </w:r>
      <w:r w:rsidR="00FB3818" w:rsidRPr="007B0581">
        <w:rPr>
          <w:rFonts w:ascii="Arial" w:hAnsi="Arial" w:cs="Arial"/>
          <w:sz w:val="24"/>
          <w:szCs w:val="24"/>
        </w:rPr>
        <w:t>de la resolución</w:t>
      </w:r>
      <w:r w:rsidR="00FB3818">
        <w:rPr>
          <w:rFonts w:ascii="Arial" w:hAnsi="Arial" w:cs="Arial"/>
          <w:sz w:val="24"/>
          <w:szCs w:val="24"/>
        </w:rPr>
        <w:t xml:space="preserve"> Negativa Ficta configurada por el </w:t>
      </w:r>
      <w:r>
        <w:rPr>
          <w:rFonts w:ascii="Arial" w:hAnsi="Arial" w:cs="Arial"/>
          <w:sz w:val="24"/>
          <w:szCs w:val="24"/>
        </w:rPr>
        <w:t>Fiscal General del Estado de Oaxaca</w:t>
      </w:r>
      <w:r w:rsidR="00981A05">
        <w:rPr>
          <w:rFonts w:ascii="Arial" w:hAnsi="Arial" w:cs="Arial"/>
          <w:sz w:val="24"/>
          <w:szCs w:val="24"/>
        </w:rPr>
        <w:t xml:space="preserve"> antes Procurador General de Justicia del Estado de Oaxaca</w:t>
      </w:r>
      <w:r w:rsidR="00FB3818">
        <w:rPr>
          <w:rFonts w:ascii="Arial" w:hAnsi="Arial" w:cs="Arial"/>
          <w:sz w:val="24"/>
          <w:szCs w:val="24"/>
        </w:rPr>
        <w:t>,</w:t>
      </w:r>
      <w:r w:rsidR="00AD4D42">
        <w:rPr>
          <w:rFonts w:ascii="Arial" w:hAnsi="Arial" w:cs="Arial"/>
          <w:sz w:val="24"/>
          <w:szCs w:val="24"/>
        </w:rPr>
        <w:t xml:space="preserve"> al no dar contestación a su solicitud presentada el diecinueve de septiembre de dos mil doce,</w:t>
      </w:r>
      <w:r w:rsidR="00846599">
        <w:rPr>
          <w:rFonts w:ascii="Arial" w:hAnsi="Arial" w:cs="Arial"/>
          <w:sz w:val="24"/>
          <w:szCs w:val="24"/>
        </w:rPr>
        <w:t xml:space="preserve"> </w:t>
      </w:r>
      <w:r w:rsidR="0009395E">
        <w:rPr>
          <w:rFonts w:ascii="Arial" w:hAnsi="Arial" w:cs="Arial"/>
          <w:sz w:val="24"/>
          <w:szCs w:val="24"/>
        </w:rPr>
        <w:t xml:space="preserve">solicitando </w:t>
      </w:r>
      <w:r w:rsidR="00FB4822">
        <w:rPr>
          <w:rFonts w:ascii="Arial" w:hAnsi="Arial" w:cs="Arial"/>
          <w:sz w:val="24"/>
          <w:szCs w:val="24"/>
        </w:rPr>
        <w:t>los</w:t>
      </w:r>
      <w:r w:rsidR="0009395E">
        <w:rPr>
          <w:rFonts w:ascii="Arial" w:hAnsi="Arial" w:cs="Arial"/>
          <w:sz w:val="24"/>
          <w:szCs w:val="24"/>
        </w:rPr>
        <w:t xml:space="preserve"> pago</w:t>
      </w:r>
      <w:r w:rsidR="00FB4822">
        <w:rPr>
          <w:rFonts w:ascii="Arial" w:hAnsi="Arial" w:cs="Arial"/>
          <w:sz w:val="24"/>
          <w:szCs w:val="24"/>
        </w:rPr>
        <w:t>s</w:t>
      </w:r>
      <w:r w:rsidR="0009395E">
        <w:rPr>
          <w:rFonts w:ascii="Arial" w:hAnsi="Arial" w:cs="Arial"/>
          <w:sz w:val="24"/>
          <w:szCs w:val="24"/>
        </w:rPr>
        <w:t xml:space="preserve"> de</w:t>
      </w:r>
      <w:r w:rsidR="00FC292B">
        <w:rPr>
          <w:rFonts w:ascii="Arial" w:hAnsi="Arial" w:cs="Arial"/>
          <w:sz w:val="24"/>
          <w:szCs w:val="24"/>
        </w:rPr>
        <w:t xml:space="preserve"> salarios quincenales, bono mensual u Homologación,</w:t>
      </w:r>
      <w:r w:rsidR="001A57BE">
        <w:rPr>
          <w:rFonts w:ascii="Arial" w:hAnsi="Arial" w:cs="Arial"/>
          <w:sz w:val="24"/>
          <w:szCs w:val="24"/>
        </w:rPr>
        <w:t xml:space="preserve"> aguinaldo, vacaciones,</w:t>
      </w:r>
      <w:r w:rsidR="00FC292B">
        <w:rPr>
          <w:rFonts w:ascii="Arial" w:hAnsi="Arial" w:cs="Arial"/>
          <w:sz w:val="24"/>
          <w:szCs w:val="24"/>
        </w:rPr>
        <w:t xml:space="preserve"> prima vacacional</w:t>
      </w:r>
      <w:r w:rsidR="00D15031">
        <w:rPr>
          <w:rFonts w:ascii="Arial" w:hAnsi="Arial" w:cs="Arial"/>
          <w:sz w:val="24"/>
          <w:szCs w:val="24"/>
        </w:rPr>
        <w:t>,</w:t>
      </w:r>
      <w:r w:rsidR="001A57BE">
        <w:rPr>
          <w:rFonts w:ascii="Arial" w:hAnsi="Arial" w:cs="Arial"/>
          <w:sz w:val="24"/>
          <w:szCs w:val="24"/>
        </w:rPr>
        <w:t xml:space="preserve"> quinquenios, estímulos, canasta básica, días de ajuste</w:t>
      </w:r>
      <w:r w:rsidR="00D15031">
        <w:rPr>
          <w:rFonts w:ascii="Arial" w:hAnsi="Arial" w:cs="Arial"/>
          <w:sz w:val="24"/>
          <w:szCs w:val="24"/>
        </w:rPr>
        <w:t xml:space="preserve">, beneficios, </w:t>
      </w:r>
      <w:r w:rsidR="00D15031">
        <w:rPr>
          <w:rFonts w:ascii="Arial" w:hAnsi="Arial" w:cs="Arial"/>
          <w:sz w:val="24"/>
          <w:szCs w:val="24"/>
        </w:rPr>
        <w:lastRenderedPageBreak/>
        <w:t>recompensas, estipendios, asignaciones, gratificaciones, premios, retribuciones, subvenciones, haberes, dietas y compensaciones</w:t>
      </w:r>
      <w:r w:rsidR="00745E4A">
        <w:rPr>
          <w:rFonts w:ascii="Arial" w:hAnsi="Arial" w:cs="Arial"/>
          <w:sz w:val="24"/>
          <w:szCs w:val="24"/>
        </w:rPr>
        <w:t>; asimismo</w:t>
      </w:r>
      <w:r w:rsidR="00C7582C">
        <w:rPr>
          <w:rFonts w:ascii="Arial" w:hAnsi="Arial" w:cs="Arial"/>
          <w:sz w:val="24"/>
          <w:szCs w:val="24"/>
        </w:rPr>
        <w:t xml:space="preserve"> manifestó que no era su deseo</w:t>
      </w:r>
      <w:r w:rsidR="00745E4A">
        <w:rPr>
          <w:rFonts w:ascii="Arial" w:hAnsi="Arial" w:cs="Arial"/>
          <w:sz w:val="24"/>
          <w:szCs w:val="24"/>
        </w:rPr>
        <w:t xml:space="preserve"> ampli</w:t>
      </w:r>
      <w:r w:rsidR="00C7582C">
        <w:rPr>
          <w:rFonts w:ascii="Arial" w:hAnsi="Arial" w:cs="Arial"/>
          <w:sz w:val="24"/>
          <w:szCs w:val="24"/>
        </w:rPr>
        <w:t>ar</w:t>
      </w:r>
      <w:r w:rsidR="00745E4A">
        <w:rPr>
          <w:rFonts w:ascii="Arial" w:hAnsi="Arial" w:cs="Arial"/>
          <w:sz w:val="24"/>
          <w:szCs w:val="24"/>
        </w:rPr>
        <w:t xml:space="preserve"> su demanda</w:t>
      </w:r>
      <w:r w:rsidR="00C7582C">
        <w:rPr>
          <w:rFonts w:ascii="Arial" w:hAnsi="Arial" w:cs="Arial"/>
          <w:sz w:val="24"/>
          <w:szCs w:val="24"/>
        </w:rPr>
        <w:t xml:space="preserve"> inicial</w:t>
      </w:r>
      <w:r w:rsidR="001A57BE">
        <w:rPr>
          <w:rFonts w:ascii="Arial" w:hAnsi="Arial" w:cs="Arial"/>
          <w:sz w:val="24"/>
          <w:szCs w:val="24"/>
        </w:rPr>
        <w:t>.</w:t>
      </w:r>
    </w:p>
    <w:p w14:paraId="6D7CDE69" w14:textId="77777777" w:rsidR="00397643" w:rsidRDefault="00397643" w:rsidP="00EC454C">
      <w:pPr>
        <w:spacing w:line="360" w:lineRule="auto"/>
        <w:ind w:firstLine="708"/>
        <w:jc w:val="both"/>
        <w:rPr>
          <w:rFonts w:ascii="Arial" w:hAnsi="Arial" w:cs="Arial"/>
          <w:sz w:val="24"/>
          <w:szCs w:val="24"/>
        </w:rPr>
      </w:pPr>
    </w:p>
    <w:p w14:paraId="69828C29" w14:textId="3BF7213F" w:rsidR="00682731" w:rsidRDefault="00DF3097" w:rsidP="00EF49DD">
      <w:pPr>
        <w:spacing w:line="360" w:lineRule="auto"/>
        <w:ind w:firstLine="708"/>
        <w:jc w:val="both"/>
        <w:rPr>
          <w:rFonts w:ascii="Arial" w:hAnsi="Arial" w:cs="Arial"/>
          <w:sz w:val="24"/>
          <w:szCs w:val="24"/>
        </w:rPr>
      </w:pPr>
      <w:r w:rsidRPr="00956D00">
        <w:rPr>
          <w:rFonts w:ascii="Arial" w:hAnsi="Arial" w:cs="Arial"/>
          <w:sz w:val="24"/>
          <w:szCs w:val="24"/>
        </w:rPr>
        <w:t>Por su p</w:t>
      </w:r>
      <w:r w:rsidRPr="007B0581">
        <w:rPr>
          <w:rFonts w:ascii="Arial" w:hAnsi="Arial" w:cs="Arial"/>
          <w:sz w:val="24"/>
          <w:szCs w:val="24"/>
        </w:rPr>
        <w:t>arte,</w:t>
      </w:r>
      <w:r w:rsidR="00B45D1E">
        <w:rPr>
          <w:rFonts w:ascii="Arial" w:hAnsi="Arial" w:cs="Arial"/>
          <w:sz w:val="24"/>
          <w:szCs w:val="24"/>
        </w:rPr>
        <w:t xml:space="preserve"> el</w:t>
      </w:r>
      <w:r w:rsidR="00206EC8">
        <w:rPr>
          <w:rFonts w:ascii="Arial" w:hAnsi="Arial" w:cs="Arial"/>
          <w:sz w:val="24"/>
          <w:szCs w:val="24"/>
        </w:rPr>
        <w:t xml:space="preserve"> </w:t>
      </w:r>
      <w:r w:rsidR="00B45D1E" w:rsidRPr="00B45D1E">
        <w:rPr>
          <w:rFonts w:ascii="Arial" w:hAnsi="Arial" w:cs="Arial"/>
          <w:bCs/>
          <w:sz w:val="24"/>
          <w:szCs w:val="24"/>
        </w:rPr>
        <w:t xml:space="preserve">Director de Asuntos Jurídicos de la Fiscalía General del Estado de Oaxaca, en representación legal de </w:t>
      </w:r>
      <w:r w:rsidR="00B45D1E" w:rsidRPr="00B45D1E">
        <w:rPr>
          <w:rFonts w:ascii="Arial" w:hAnsi="Arial" w:cs="Arial"/>
          <w:sz w:val="24"/>
          <w:szCs w:val="24"/>
        </w:rPr>
        <w:t xml:space="preserve">la autoridad demandada Fiscal General </w:t>
      </w:r>
      <w:r w:rsidR="00041E95">
        <w:rPr>
          <w:rFonts w:ascii="Arial" w:hAnsi="Arial" w:cs="Arial"/>
          <w:sz w:val="24"/>
          <w:szCs w:val="24"/>
        </w:rPr>
        <w:t>no controvirti</w:t>
      </w:r>
      <w:r w:rsidR="00B17048">
        <w:rPr>
          <w:rFonts w:ascii="Arial" w:hAnsi="Arial" w:cs="Arial"/>
          <w:sz w:val="24"/>
          <w:szCs w:val="24"/>
        </w:rPr>
        <w:t>ó la pretensión del actor.</w:t>
      </w:r>
      <w:r w:rsidR="006A4A68">
        <w:rPr>
          <w:rFonts w:ascii="Arial" w:hAnsi="Arial" w:cs="Arial"/>
          <w:sz w:val="24"/>
          <w:szCs w:val="24"/>
        </w:rPr>
        <w:t xml:space="preserve"> </w:t>
      </w:r>
    </w:p>
    <w:p w14:paraId="10D0FA31" w14:textId="77777777" w:rsidR="00B45D1E" w:rsidRDefault="00B45D1E" w:rsidP="00EF49DD">
      <w:pPr>
        <w:spacing w:line="360" w:lineRule="auto"/>
        <w:ind w:firstLine="708"/>
        <w:jc w:val="both"/>
        <w:rPr>
          <w:rFonts w:ascii="Arial" w:hAnsi="Arial" w:cs="Arial"/>
          <w:sz w:val="24"/>
          <w:szCs w:val="24"/>
        </w:rPr>
      </w:pPr>
    </w:p>
    <w:p w14:paraId="2E1D24CE" w14:textId="7C6CB377" w:rsidR="000259E8" w:rsidRDefault="008F4ABF" w:rsidP="00DD6253">
      <w:pPr>
        <w:spacing w:line="360" w:lineRule="auto"/>
        <w:ind w:firstLine="708"/>
        <w:jc w:val="both"/>
        <w:rPr>
          <w:rFonts w:ascii="Arial" w:hAnsi="Arial" w:cs="Arial"/>
          <w:sz w:val="24"/>
          <w:szCs w:val="24"/>
        </w:rPr>
      </w:pPr>
      <w:r w:rsidRPr="00584A2B">
        <w:rPr>
          <w:rFonts w:ascii="Arial" w:hAnsi="Arial" w:cs="Arial"/>
          <w:sz w:val="24"/>
          <w:szCs w:val="24"/>
        </w:rPr>
        <w:t>Ahora bien</w:t>
      </w:r>
      <w:r w:rsidRPr="007B0581">
        <w:rPr>
          <w:rFonts w:ascii="Arial" w:hAnsi="Arial" w:cs="Arial"/>
          <w:sz w:val="24"/>
          <w:szCs w:val="24"/>
        </w:rPr>
        <w:t>,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DF0D64">
        <w:rPr>
          <w:rFonts w:ascii="Arial" w:hAnsi="Arial" w:cs="Arial"/>
          <w:sz w:val="24"/>
          <w:szCs w:val="24"/>
        </w:rPr>
        <w:t>después de haber realizado el estudio</w:t>
      </w:r>
      <w:r w:rsidR="006E2C00" w:rsidRPr="007B0581">
        <w:rPr>
          <w:rFonts w:ascii="Arial" w:hAnsi="Arial" w:cs="Arial"/>
          <w:sz w:val="24"/>
          <w:szCs w:val="24"/>
        </w:rPr>
        <w:t xml:space="preserve"> </w:t>
      </w:r>
      <w:r w:rsidR="00194DD8" w:rsidRPr="007B0581">
        <w:rPr>
          <w:rFonts w:ascii="Arial" w:hAnsi="Arial" w:cs="Arial"/>
          <w:sz w:val="24"/>
          <w:szCs w:val="24"/>
        </w:rPr>
        <w:t>a</w:t>
      </w:r>
      <w:r w:rsidR="00281ABD">
        <w:rPr>
          <w:rFonts w:ascii="Arial" w:hAnsi="Arial" w:cs="Arial"/>
          <w:sz w:val="24"/>
          <w:szCs w:val="24"/>
        </w:rPr>
        <w:t xml:space="preserve"> </w:t>
      </w:r>
      <w:r w:rsidR="00194DD8" w:rsidRPr="007B0581">
        <w:rPr>
          <w:rFonts w:ascii="Arial" w:hAnsi="Arial" w:cs="Arial"/>
          <w:sz w:val="24"/>
          <w:szCs w:val="24"/>
        </w:rPr>
        <w:t>l</w:t>
      </w:r>
      <w:r w:rsidR="000D7746">
        <w:rPr>
          <w:rFonts w:ascii="Arial" w:hAnsi="Arial" w:cs="Arial"/>
          <w:sz w:val="24"/>
          <w:szCs w:val="24"/>
        </w:rPr>
        <w:t>os presentes autos advierte que</w:t>
      </w:r>
      <w:r w:rsidR="00C2461F">
        <w:rPr>
          <w:rFonts w:ascii="Arial" w:hAnsi="Arial" w:cs="Arial"/>
          <w:sz w:val="24"/>
          <w:szCs w:val="24"/>
        </w:rPr>
        <w:t>,</w:t>
      </w:r>
      <w:r w:rsidR="00E96E30">
        <w:rPr>
          <w:rFonts w:ascii="Arial" w:hAnsi="Arial" w:cs="Arial"/>
          <w:sz w:val="24"/>
          <w:szCs w:val="24"/>
        </w:rPr>
        <w:t xml:space="preserve"> a foja once obra agregado el</w:t>
      </w:r>
      <w:r w:rsidR="005D610A">
        <w:rPr>
          <w:rFonts w:ascii="Arial" w:hAnsi="Arial" w:cs="Arial"/>
          <w:sz w:val="24"/>
          <w:szCs w:val="24"/>
        </w:rPr>
        <w:t xml:space="preserve"> escrito</w:t>
      </w:r>
      <w:r w:rsidR="00E96E30">
        <w:rPr>
          <w:rFonts w:ascii="Arial" w:hAnsi="Arial" w:cs="Arial"/>
          <w:sz w:val="24"/>
          <w:szCs w:val="24"/>
        </w:rPr>
        <w:t xml:space="preserve"> con sello de recepción de la</w:t>
      </w:r>
      <w:r w:rsidR="000259E8">
        <w:rPr>
          <w:rFonts w:ascii="Arial" w:hAnsi="Arial" w:cs="Arial"/>
          <w:sz w:val="24"/>
          <w:szCs w:val="24"/>
        </w:rPr>
        <w:t xml:space="preserve"> entonces</w:t>
      </w:r>
      <w:r w:rsidR="00E96E30">
        <w:rPr>
          <w:rFonts w:ascii="Arial" w:hAnsi="Arial" w:cs="Arial"/>
          <w:sz w:val="24"/>
          <w:szCs w:val="24"/>
        </w:rPr>
        <w:t xml:space="preserve"> Procuraduría General de Justicia del Estado de Oaxaca</w:t>
      </w:r>
      <w:r w:rsidR="000259E8">
        <w:rPr>
          <w:rFonts w:ascii="Arial" w:hAnsi="Arial" w:cs="Arial"/>
          <w:sz w:val="24"/>
          <w:szCs w:val="24"/>
        </w:rPr>
        <w:t>, hoy Fiscalía General del Estado de Oaxaca,</w:t>
      </w:r>
      <w:r w:rsidR="00E96E30">
        <w:rPr>
          <w:rFonts w:ascii="Arial" w:hAnsi="Arial" w:cs="Arial"/>
          <w:sz w:val="24"/>
          <w:szCs w:val="24"/>
        </w:rPr>
        <w:t xml:space="preserve"> de fecha</w:t>
      </w:r>
      <w:r w:rsidR="005D610A">
        <w:rPr>
          <w:rFonts w:ascii="Arial" w:hAnsi="Arial" w:cs="Arial"/>
          <w:sz w:val="24"/>
          <w:szCs w:val="24"/>
        </w:rPr>
        <w:t xml:space="preserve"> </w:t>
      </w:r>
      <w:r w:rsidR="009A784C">
        <w:rPr>
          <w:rFonts w:ascii="Arial" w:hAnsi="Arial" w:cs="Arial"/>
          <w:sz w:val="24"/>
          <w:szCs w:val="24"/>
        </w:rPr>
        <w:t>diecinueve de septiembre de dos mil doce,</w:t>
      </w:r>
      <w:r w:rsidR="008C6799">
        <w:rPr>
          <w:rFonts w:ascii="Arial" w:hAnsi="Arial" w:cs="Arial"/>
          <w:sz w:val="24"/>
          <w:szCs w:val="24"/>
        </w:rPr>
        <w:t xml:space="preserve"> por el cual</w:t>
      </w:r>
      <w:r w:rsidR="005D610A">
        <w:rPr>
          <w:rFonts w:ascii="Arial" w:hAnsi="Arial" w:cs="Arial"/>
          <w:sz w:val="24"/>
          <w:szCs w:val="24"/>
        </w:rPr>
        <w:t xml:space="preserve"> el actor</w:t>
      </w:r>
      <w:r w:rsidR="009C6669">
        <w:rPr>
          <w:rFonts w:ascii="Arial" w:hAnsi="Arial" w:cs="Arial"/>
          <w:sz w:val="24"/>
          <w:szCs w:val="24"/>
        </w:rPr>
        <w:t xml:space="preserve"> </w:t>
      </w:r>
      <w:r w:rsidR="006852E4">
        <w:rPr>
          <w:rFonts w:cs="Arial"/>
          <w:b/>
          <w:sz w:val="24"/>
          <w:szCs w:val="24"/>
        </w:rPr>
        <w:t>**********</w:t>
      </w:r>
      <w:r w:rsidR="006852E4">
        <w:rPr>
          <w:rFonts w:cs="Arial"/>
          <w:b/>
          <w:sz w:val="24"/>
          <w:szCs w:val="24"/>
        </w:rPr>
        <w:t xml:space="preserve"> </w:t>
      </w:r>
      <w:r w:rsidR="00E96E30">
        <w:rPr>
          <w:rFonts w:ascii="Arial" w:hAnsi="Arial" w:cs="Arial"/>
          <w:sz w:val="24"/>
          <w:szCs w:val="24"/>
        </w:rPr>
        <w:t>solicitó los</w:t>
      </w:r>
      <w:r w:rsidR="00092072">
        <w:rPr>
          <w:rFonts w:ascii="Arial" w:hAnsi="Arial" w:cs="Arial"/>
          <w:sz w:val="24"/>
          <w:szCs w:val="24"/>
        </w:rPr>
        <w:t xml:space="preserve"> pago de</w:t>
      </w:r>
      <w:r w:rsidR="009A784C">
        <w:rPr>
          <w:rFonts w:ascii="Arial" w:hAnsi="Arial" w:cs="Arial"/>
          <w:sz w:val="24"/>
          <w:szCs w:val="24"/>
        </w:rPr>
        <w:t xml:space="preserve"> salarios retenidos a partir de la primera quincena de noviembre de dos mil once</w:t>
      </w:r>
      <w:r w:rsidR="000259E8">
        <w:rPr>
          <w:rFonts w:ascii="Arial" w:hAnsi="Arial" w:cs="Arial"/>
          <w:sz w:val="24"/>
          <w:szCs w:val="24"/>
        </w:rPr>
        <w:t>,</w:t>
      </w:r>
      <w:r w:rsidR="009A784C">
        <w:rPr>
          <w:rFonts w:ascii="Arial" w:hAnsi="Arial" w:cs="Arial"/>
          <w:sz w:val="24"/>
          <w:szCs w:val="24"/>
        </w:rPr>
        <w:t xml:space="preserve"> a la fecha de su reincorporación</w:t>
      </w:r>
      <w:r w:rsidR="00E96E30">
        <w:rPr>
          <w:rFonts w:ascii="Arial" w:hAnsi="Arial" w:cs="Arial"/>
          <w:sz w:val="24"/>
          <w:szCs w:val="24"/>
        </w:rPr>
        <w:t xml:space="preserve"> dieciséis de noviembre de dos mil doce, aguinaldo, homologaciones y demás prestaciones a las que dijo tener derecho</w:t>
      </w:r>
      <w:r w:rsidR="00404DC3">
        <w:rPr>
          <w:rFonts w:ascii="Arial" w:hAnsi="Arial" w:cs="Arial"/>
          <w:sz w:val="24"/>
          <w:szCs w:val="24"/>
        </w:rPr>
        <w:t xml:space="preserve">, </w:t>
      </w:r>
      <w:r w:rsidR="003E2EFD">
        <w:rPr>
          <w:rFonts w:ascii="Arial" w:hAnsi="Arial" w:cs="Arial"/>
          <w:sz w:val="24"/>
          <w:szCs w:val="24"/>
        </w:rPr>
        <w:t xml:space="preserve">documental a la cual se le concede valor probatorio pleno de conformidad con el artículo </w:t>
      </w:r>
      <w:r w:rsidR="003E2EFD" w:rsidRPr="009A7E3B">
        <w:rPr>
          <w:rFonts w:ascii="Arial" w:hAnsi="Arial" w:cs="Arial"/>
          <w:sz w:val="24"/>
          <w:szCs w:val="24"/>
        </w:rPr>
        <w:t>203, fracción</w:t>
      </w:r>
      <w:r w:rsidR="003E2EFD">
        <w:rPr>
          <w:rFonts w:ascii="Arial" w:hAnsi="Arial" w:cs="Arial"/>
          <w:sz w:val="24"/>
          <w:szCs w:val="24"/>
        </w:rPr>
        <w:t xml:space="preserve"> I, de la Ley de Procedimiento y Justicia Administrativa para el Estado de Oaxaca</w:t>
      </w:r>
      <w:r w:rsidR="00E9619C">
        <w:rPr>
          <w:rFonts w:ascii="Arial" w:hAnsi="Arial" w:cs="Arial"/>
          <w:sz w:val="24"/>
          <w:szCs w:val="24"/>
        </w:rPr>
        <w:t>.</w:t>
      </w:r>
      <w:r w:rsidR="00816542">
        <w:rPr>
          <w:rFonts w:ascii="Arial" w:hAnsi="Arial" w:cs="Arial"/>
          <w:sz w:val="24"/>
          <w:szCs w:val="24"/>
        </w:rPr>
        <w:t xml:space="preserve"> </w:t>
      </w:r>
    </w:p>
    <w:p w14:paraId="071690D7" w14:textId="77777777" w:rsidR="000259E8" w:rsidRDefault="000259E8" w:rsidP="00DD6253">
      <w:pPr>
        <w:spacing w:line="360" w:lineRule="auto"/>
        <w:ind w:firstLine="708"/>
        <w:jc w:val="both"/>
        <w:rPr>
          <w:rFonts w:ascii="Arial" w:hAnsi="Arial" w:cs="Arial"/>
          <w:sz w:val="24"/>
          <w:szCs w:val="24"/>
        </w:rPr>
      </w:pPr>
    </w:p>
    <w:p w14:paraId="6929B635" w14:textId="1B8099ED" w:rsidR="00DD6253" w:rsidRPr="00DD6253" w:rsidRDefault="000259E8" w:rsidP="00DD6253">
      <w:pPr>
        <w:spacing w:line="360" w:lineRule="auto"/>
        <w:ind w:firstLine="708"/>
        <w:jc w:val="both"/>
        <w:rPr>
          <w:rFonts w:ascii="Arial" w:hAnsi="Arial" w:cs="Arial"/>
          <w:i/>
          <w:color w:val="212529"/>
          <w:sz w:val="24"/>
          <w:szCs w:val="24"/>
          <w:lang w:val="es-MX"/>
        </w:rPr>
      </w:pPr>
      <w:r>
        <w:rPr>
          <w:rFonts w:ascii="Arial" w:hAnsi="Arial" w:cs="Arial"/>
          <w:sz w:val="24"/>
          <w:szCs w:val="24"/>
        </w:rPr>
        <w:t>Es de señalar que,</w:t>
      </w:r>
      <w:r w:rsidR="00EC00C0">
        <w:rPr>
          <w:rFonts w:ascii="Arial" w:hAnsi="Arial" w:cs="Arial"/>
          <w:sz w:val="24"/>
          <w:szCs w:val="24"/>
        </w:rPr>
        <w:t xml:space="preserve"> en los presentes autos</w:t>
      </w:r>
      <w:r>
        <w:rPr>
          <w:rFonts w:ascii="Arial" w:hAnsi="Arial" w:cs="Arial"/>
          <w:sz w:val="24"/>
          <w:szCs w:val="24"/>
        </w:rPr>
        <w:t xml:space="preserve"> no se observa</w:t>
      </w:r>
      <w:r w:rsidR="00EC00C0">
        <w:rPr>
          <w:rFonts w:ascii="Arial" w:hAnsi="Arial" w:cs="Arial"/>
          <w:sz w:val="24"/>
          <w:szCs w:val="24"/>
        </w:rPr>
        <w:t xml:space="preserve"> </w:t>
      </w:r>
      <w:r w:rsidR="00ED4F3B">
        <w:rPr>
          <w:rFonts w:ascii="Arial" w:hAnsi="Arial" w:cs="Arial"/>
          <w:sz w:val="24"/>
          <w:szCs w:val="24"/>
        </w:rPr>
        <w:t>documental alguna con la que se  acredite que la autoridad demandada haya dado respuesta a la solicitud</w:t>
      </w:r>
      <w:r w:rsidR="00695C61">
        <w:rPr>
          <w:rFonts w:ascii="Arial" w:hAnsi="Arial" w:cs="Arial"/>
          <w:sz w:val="24"/>
          <w:szCs w:val="24"/>
        </w:rPr>
        <w:t xml:space="preserve"> planteada por </w:t>
      </w:r>
      <w:r w:rsidR="00ED4F3B">
        <w:rPr>
          <w:rFonts w:ascii="Arial" w:hAnsi="Arial" w:cs="Arial"/>
          <w:sz w:val="24"/>
          <w:szCs w:val="24"/>
        </w:rPr>
        <w:t>el aquí actor</w:t>
      </w:r>
      <w:r w:rsidR="00EC00C0">
        <w:rPr>
          <w:rFonts w:ascii="Arial" w:hAnsi="Arial" w:cs="Arial"/>
          <w:sz w:val="24"/>
          <w:szCs w:val="24"/>
        </w:rPr>
        <w:t xml:space="preserve"> mediante escrito recibido por la entonces Procuraduría General de Justicia del Estado, el diecinueve de septiembre de dos mil doce,</w:t>
      </w:r>
      <w:r w:rsidR="00CF6FD3">
        <w:rPr>
          <w:rFonts w:ascii="Arial" w:hAnsi="Arial" w:cs="Arial"/>
          <w:sz w:val="24"/>
          <w:szCs w:val="24"/>
        </w:rPr>
        <w:t xml:space="preserve"> por lo que, tomando en consideración la fecha citada el plazo con que contaba la autoridad demandada transcurrió en exceso, esto es,</w:t>
      </w:r>
      <w:r w:rsidR="00F15A72">
        <w:rPr>
          <w:rFonts w:ascii="Arial" w:hAnsi="Arial" w:cs="Arial"/>
          <w:sz w:val="24"/>
          <w:szCs w:val="24"/>
        </w:rPr>
        <w:t xml:space="preserve"> </w:t>
      </w:r>
      <w:r w:rsidR="001E7FF2">
        <w:rPr>
          <w:rFonts w:ascii="Arial" w:hAnsi="Arial" w:cs="Arial"/>
          <w:sz w:val="24"/>
          <w:szCs w:val="24"/>
        </w:rPr>
        <w:t>noventa días naturales</w:t>
      </w:r>
      <w:r w:rsidR="00CF6FD3">
        <w:rPr>
          <w:rFonts w:ascii="Arial" w:hAnsi="Arial" w:cs="Arial"/>
          <w:sz w:val="24"/>
          <w:szCs w:val="24"/>
        </w:rPr>
        <w:t xml:space="preserve"> de conformidad con</w:t>
      </w:r>
      <w:r w:rsidR="001E7FF2">
        <w:rPr>
          <w:rFonts w:ascii="Arial" w:hAnsi="Arial" w:cs="Arial"/>
          <w:sz w:val="24"/>
          <w:szCs w:val="24"/>
        </w:rPr>
        <w:t xml:space="preserve"> el artículo </w:t>
      </w:r>
      <w:r w:rsidR="001E7FF2" w:rsidRPr="009A7E3B">
        <w:rPr>
          <w:rFonts w:ascii="Arial" w:hAnsi="Arial" w:cs="Arial"/>
          <w:sz w:val="24"/>
          <w:szCs w:val="24"/>
        </w:rPr>
        <w:t>133, fracción V</w:t>
      </w:r>
      <w:r w:rsidR="001E7FF2">
        <w:rPr>
          <w:rFonts w:ascii="Arial" w:hAnsi="Arial" w:cs="Arial"/>
          <w:sz w:val="24"/>
          <w:szCs w:val="24"/>
        </w:rPr>
        <w:t>, de la Ley de</w:t>
      </w:r>
      <w:r w:rsidR="009C6669">
        <w:rPr>
          <w:rFonts w:ascii="Arial" w:hAnsi="Arial" w:cs="Arial"/>
          <w:sz w:val="24"/>
          <w:szCs w:val="24"/>
        </w:rPr>
        <w:t xml:space="preserve"> la Materia</w:t>
      </w:r>
      <w:r w:rsidR="00190CBE">
        <w:rPr>
          <w:rFonts w:ascii="Arial" w:hAnsi="Arial" w:cs="Arial"/>
          <w:sz w:val="24"/>
          <w:szCs w:val="24"/>
        </w:rPr>
        <w:t>,</w:t>
      </w:r>
      <w:r w:rsidR="00CF6FD3">
        <w:rPr>
          <w:rFonts w:ascii="Arial" w:hAnsi="Arial" w:cs="Arial"/>
          <w:sz w:val="24"/>
          <w:szCs w:val="24"/>
        </w:rPr>
        <w:t xml:space="preserve"> en consecuencia</w:t>
      </w:r>
      <w:r w:rsidR="00816542">
        <w:rPr>
          <w:rFonts w:ascii="Arial" w:hAnsi="Arial" w:cs="Arial"/>
          <w:sz w:val="24"/>
          <w:szCs w:val="24"/>
        </w:rPr>
        <w:t xml:space="preserve"> </w:t>
      </w:r>
      <w:r w:rsidR="00DD1389" w:rsidRPr="004C2372">
        <w:rPr>
          <w:rFonts w:ascii="Arial" w:hAnsi="Arial" w:cs="Arial"/>
          <w:b/>
          <w:sz w:val="24"/>
          <w:szCs w:val="24"/>
        </w:rPr>
        <w:t>se configura la negativa</w:t>
      </w:r>
      <w:r w:rsidR="00DD1389">
        <w:rPr>
          <w:rFonts w:ascii="Arial" w:hAnsi="Arial" w:cs="Arial"/>
          <w:sz w:val="24"/>
          <w:szCs w:val="24"/>
        </w:rPr>
        <w:t xml:space="preserve"> ficta planteada por el actor</w:t>
      </w:r>
      <w:r w:rsidR="00391EF7">
        <w:rPr>
          <w:rFonts w:ascii="Arial" w:hAnsi="Arial" w:cs="Arial"/>
          <w:sz w:val="24"/>
          <w:szCs w:val="24"/>
        </w:rPr>
        <w:t xml:space="preserve">. </w:t>
      </w:r>
    </w:p>
    <w:p w14:paraId="36FC2E19" w14:textId="77777777" w:rsidR="00B864A7" w:rsidRPr="00DD6253" w:rsidRDefault="00B864A7" w:rsidP="00A86F2D">
      <w:pPr>
        <w:spacing w:line="360" w:lineRule="auto"/>
        <w:ind w:firstLine="708"/>
        <w:jc w:val="both"/>
        <w:rPr>
          <w:rFonts w:ascii="Arial" w:hAnsi="Arial" w:cs="Arial"/>
          <w:sz w:val="24"/>
          <w:szCs w:val="24"/>
          <w:lang w:val="es-MX"/>
        </w:rPr>
      </w:pPr>
    </w:p>
    <w:p w14:paraId="51D9ABA4" w14:textId="3090824A" w:rsidR="00BD3010" w:rsidRPr="00BD3010" w:rsidRDefault="00BD3010" w:rsidP="00F02F73">
      <w:pPr>
        <w:spacing w:line="360" w:lineRule="auto"/>
        <w:ind w:firstLine="708"/>
        <w:jc w:val="both"/>
        <w:rPr>
          <w:rFonts w:ascii="Calibri" w:hAnsi="Calibri" w:cs="Calibri"/>
          <w:color w:val="212529"/>
          <w:sz w:val="26"/>
          <w:szCs w:val="26"/>
          <w:lang w:val="es-MX"/>
        </w:rPr>
      </w:pPr>
      <w:r>
        <w:rPr>
          <w:rFonts w:ascii="Arial" w:hAnsi="Arial" w:cs="Arial"/>
          <w:sz w:val="24"/>
          <w:szCs w:val="24"/>
        </w:rPr>
        <w:t xml:space="preserve">Consecuentemente, una vez configurado el silencio administrativo, la litis versará sobre la materia de fondo de lo pretendido expresamente por el actor y negado fictamente por la autoridad, esto, porque el objeto de la negativa ficta, se traduce en evitar que se cause un estado de incertidumbre a los gobernados y buscando que la solución de fondo de su petición no se postergue en forma indefinida, garantizando así, la definición de su solicitud. Sirva de apoyo la tesis publicada en el Semanario Judicial de la Federación y su Gaceta, Tomo I, junio de 1995, página 531, número de registro digital 205098, Novena Época, de rubro y texto siguiente: </w:t>
      </w:r>
      <w:r w:rsidR="00F02F73">
        <w:rPr>
          <w:rFonts w:ascii="Arial" w:hAnsi="Arial" w:cs="Arial"/>
          <w:sz w:val="24"/>
          <w:szCs w:val="24"/>
        </w:rPr>
        <w:t>“</w:t>
      </w:r>
      <w:r w:rsidRPr="00BD3010">
        <w:rPr>
          <w:rFonts w:ascii="Arial" w:hAnsi="Arial" w:cs="Arial"/>
          <w:b/>
          <w:bCs/>
          <w:i/>
          <w:color w:val="212529"/>
          <w:sz w:val="24"/>
          <w:szCs w:val="24"/>
          <w:lang w:val="es-MX"/>
        </w:rPr>
        <w:t xml:space="preserve">RESOLUCION NEGATIVA FICTA. SI SE CONFIGURA, Y SE INTERPONE EL JUICIO FISCAL, EL TRIBUNAL DE LA MATERIA DEBE </w:t>
      </w:r>
      <w:r w:rsidRPr="00BD3010">
        <w:rPr>
          <w:rFonts w:ascii="Arial" w:hAnsi="Arial" w:cs="Arial"/>
          <w:b/>
          <w:bCs/>
          <w:i/>
          <w:color w:val="212529"/>
          <w:sz w:val="24"/>
          <w:szCs w:val="24"/>
          <w:lang w:val="es-MX"/>
        </w:rPr>
        <w:lastRenderedPageBreak/>
        <w:t>EXAMINAR Y DECIDIR EL FONDO DEL NEGOCIO.</w:t>
      </w:r>
      <w:r w:rsidR="00F02F73">
        <w:rPr>
          <w:rFonts w:ascii="Arial" w:hAnsi="Arial" w:cs="Arial"/>
          <w:b/>
          <w:bCs/>
          <w:i/>
          <w:color w:val="212529"/>
          <w:sz w:val="24"/>
          <w:szCs w:val="24"/>
          <w:lang w:val="es-MX"/>
        </w:rPr>
        <w:t xml:space="preserve"> </w:t>
      </w:r>
      <w:r w:rsidRPr="00BD3010">
        <w:rPr>
          <w:rFonts w:ascii="Arial" w:hAnsi="Arial" w:cs="Arial"/>
          <w:i/>
          <w:color w:val="212529"/>
          <w:sz w:val="24"/>
          <w:szCs w:val="24"/>
          <w:lang w:val="es-MX"/>
        </w:rPr>
        <w:t>Cuando se entabla demanda de nulidad contra una negativa ficta, el Tribunal Fiscal de la Federación no debe limitarse a anular aquella negativa para el efecto de que la autoridad demandada pronuncie una resolución expresa, sino que está obligado a decidir la controversia, tomando en consideración las argumentaciones aducidas en la instancia a la que no se dio respuesta, los fundamentos que esgrima la autoridad en su contestación (los cuales habrán de referirse al fondo del problema) y, en su caso, lo que se alegue en la ampliación de la demanda.</w:t>
      </w:r>
      <w:r w:rsidR="00F02F73">
        <w:rPr>
          <w:rFonts w:ascii="Arial" w:hAnsi="Arial" w:cs="Arial"/>
          <w:i/>
          <w:color w:val="212529"/>
          <w:sz w:val="24"/>
          <w:szCs w:val="24"/>
          <w:lang w:val="es-MX"/>
        </w:rPr>
        <w:t>”</w:t>
      </w:r>
    </w:p>
    <w:p w14:paraId="21B792D6" w14:textId="77777777" w:rsidR="00B864A7" w:rsidRPr="00BD3010" w:rsidRDefault="00B864A7" w:rsidP="00A86F2D">
      <w:pPr>
        <w:spacing w:line="360" w:lineRule="auto"/>
        <w:ind w:firstLine="708"/>
        <w:jc w:val="both"/>
        <w:rPr>
          <w:rFonts w:ascii="Arial" w:hAnsi="Arial" w:cs="Arial"/>
          <w:sz w:val="24"/>
          <w:szCs w:val="24"/>
          <w:lang w:val="es-MX"/>
        </w:rPr>
      </w:pPr>
    </w:p>
    <w:p w14:paraId="091D3850" w14:textId="08C190D0" w:rsidR="005C6166" w:rsidRDefault="00981A05" w:rsidP="000D5DEA">
      <w:pPr>
        <w:spacing w:line="360" w:lineRule="auto"/>
        <w:ind w:firstLine="708"/>
        <w:jc w:val="both"/>
        <w:rPr>
          <w:rFonts w:ascii="Arial" w:hAnsi="Arial" w:cs="Arial"/>
          <w:sz w:val="24"/>
          <w:szCs w:val="24"/>
        </w:rPr>
      </w:pPr>
      <w:r>
        <w:rPr>
          <w:rFonts w:ascii="Arial" w:hAnsi="Arial" w:cs="Arial"/>
          <w:sz w:val="24"/>
          <w:szCs w:val="24"/>
        </w:rPr>
        <w:t>Ahora bien,</w:t>
      </w:r>
      <w:r w:rsidR="005E76AD">
        <w:rPr>
          <w:rFonts w:ascii="Arial" w:hAnsi="Arial" w:cs="Arial"/>
          <w:sz w:val="24"/>
          <w:szCs w:val="24"/>
        </w:rPr>
        <w:t xml:space="preserve"> cabe señalar que el actor fue inhabilitado de manera provisional del cargo que desempeñaba hasta en tanto se resolviera en definitiva su situación jurídica</w:t>
      </w:r>
      <w:r w:rsidR="00411A18">
        <w:rPr>
          <w:rFonts w:ascii="Arial" w:hAnsi="Arial" w:cs="Arial"/>
          <w:sz w:val="24"/>
          <w:szCs w:val="24"/>
        </w:rPr>
        <w:t>;</w:t>
      </w:r>
      <w:r w:rsidR="000F4D1D">
        <w:rPr>
          <w:rFonts w:ascii="Arial" w:hAnsi="Arial" w:cs="Arial"/>
          <w:sz w:val="24"/>
          <w:szCs w:val="24"/>
        </w:rPr>
        <w:t xml:space="preserve"> por lo que</w:t>
      </w:r>
      <w:r w:rsidR="00B15194">
        <w:rPr>
          <w:rFonts w:ascii="Arial" w:hAnsi="Arial" w:cs="Arial"/>
          <w:sz w:val="24"/>
          <w:szCs w:val="24"/>
        </w:rPr>
        <w:t xml:space="preserve"> mediante tarjeta informativa de fecha catorce de julio de dos mil diecisiete, la Directora de Asuntos Jurídicos</w:t>
      </w:r>
      <w:r w:rsidR="001B521D">
        <w:rPr>
          <w:rFonts w:ascii="Arial" w:hAnsi="Arial" w:cs="Arial"/>
          <w:sz w:val="24"/>
          <w:szCs w:val="24"/>
        </w:rPr>
        <w:t xml:space="preserve"> de la Fiscalía General del Estado de Oaxaca, informó al Fiscal General</w:t>
      </w:r>
      <w:r w:rsidR="00411A18">
        <w:rPr>
          <w:rFonts w:ascii="Arial" w:hAnsi="Arial" w:cs="Arial"/>
          <w:sz w:val="24"/>
          <w:szCs w:val="24"/>
        </w:rPr>
        <w:t xml:space="preserve"> de la citada dependencia</w:t>
      </w:r>
      <w:r w:rsidR="001B521D">
        <w:rPr>
          <w:rFonts w:ascii="Arial" w:hAnsi="Arial" w:cs="Arial"/>
          <w:sz w:val="24"/>
          <w:szCs w:val="24"/>
        </w:rPr>
        <w:t xml:space="preserve"> que</w:t>
      </w:r>
      <w:r w:rsidR="00B15194">
        <w:rPr>
          <w:rFonts w:ascii="Arial" w:hAnsi="Arial" w:cs="Arial"/>
          <w:sz w:val="24"/>
          <w:szCs w:val="24"/>
        </w:rPr>
        <w:t xml:space="preserve"> </w:t>
      </w:r>
      <w:r w:rsidR="00EE6B7D">
        <w:rPr>
          <w:rFonts w:ascii="Arial" w:hAnsi="Arial" w:cs="Arial"/>
          <w:sz w:val="24"/>
          <w:szCs w:val="24"/>
        </w:rPr>
        <w:t xml:space="preserve">mediante oficio </w:t>
      </w:r>
      <w:r w:rsidR="006852E4">
        <w:rPr>
          <w:rFonts w:cs="Arial"/>
          <w:b/>
          <w:sz w:val="24"/>
          <w:szCs w:val="24"/>
        </w:rPr>
        <w:t>**********</w:t>
      </w:r>
      <w:r w:rsidR="00EE6B7D">
        <w:rPr>
          <w:rFonts w:ascii="Arial" w:hAnsi="Arial" w:cs="Arial"/>
          <w:sz w:val="24"/>
          <w:szCs w:val="24"/>
        </w:rPr>
        <w:t xml:space="preserve"> de cinco de julio de dos mil diecisiete</w:t>
      </w:r>
      <w:r w:rsidR="00C962DF">
        <w:rPr>
          <w:rFonts w:ascii="Arial" w:hAnsi="Arial" w:cs="Arial"/>
          <w:sz w:val="24"/>
          <w:szCs w:val="24"/>
        </w:rPr>
        <w:t>, la Secretaria Judicial encargada del Juzgado Sexto de lo Penal autorizada por el Pleno del H. Tribunal Superior de Justicia del Estado</w:t>
      </w:r>
      <w:r w:rsidR="00F25A91">
        <w:rPr>
          <w:rFonts w:ascii="Arial" w:hAnsi="Arial" w:cs="Arial"/>
          <w:sz w:val="24"/>
          <w:szCs w:val="24"/>
        </w:rPr>
        <w:t>, hizo del conocimiento</w:t>
      </w:r>
      <w:r w:rsidR="00B15194">
        <w:rPr>
          <w:rFonts w:ascii="Arial" w:hAnsi="Arial" w:cs="Arial"/>
          <w:sz w:val="24"/>
          <w:szCs w:val="24"/>
        </w:rPr>
        <w:t xml:space="preserve"> del actor que le fue revocado el auto de formal prisión por</w:t>
      </w:r>
      <w:r w:rsidR="000F4D1D">
        <w:rPr>
          <w:rFonts w:ascii="Arial" w:hAnsi="Arial" w:cs="Arial"/>
          <w:sz w:val="24"/>
          <w:szCs w:val="24"/>
        </w:rPr>
        <w:t xml:space="preserve"> tanto quedó sin</w:t>
      </w:r>
      <w:r w:rsidR="00B15194">
        <w:rPr>
          <w:rFonts w:ascii="Arial" w:hAnsi="Arial" w:cs="Arial"/>
          <w:sz w:val="24"/>
          <w:szCs w:val="24"/>
        </w:rPr>
        <w:t xml:space="preserve"> efecto la suspensión laboral del administrado. Asimismo</w:t>
      </w:r>
      <w:r w:rsidR="005C6166">
        <w:rPr>
          <w:rFonts w:ascii="Arial" w:hAnsi="Arial" w:cs="Arial"/>
          <w:sz w:val="24"/>
          <w:szCs w:val="24"/>
        </w:rPr>
        <w:t xml:space="preserve"> que con fecha dieciséis de noviembre de dos mil doce,</w:t>
      </w:r>
      <w:r>
        <w:rPr>
          <w:rFonts w:ascii="Arial" w:hAnsi="Arial" w:cs="Arial"/>
          <w:sz w:val="24"/>
          <w:szCs w:val="24"/>
        </w:rPr>
        <w:t xml:space="preserve"> el actor</w:t>
      </w:r>
      <w:r w:rsidR="005C6166">
        <w:rPr>
          <w:rFonts w:ascii="Arial" w:hAnsi="Arial" w:cs="Arial"/>
          <w:sz w:val="24"/>
          <w:szCs w:val="24"/>
        </w:rPr>
        <w:t xml:space="preserve"> fue reincorporado al servicio activo como Agente Estatal de Investigaciones</w:t>
      </w:r>
      <w:r>
        <w:rPr>
          <w:rFonts w:ascii="Arial" w:hAnsi="Arial" w:cs="Arial"/>
          <w:sz w:val="24"/>
          <w:szCs w:val="24"/>
        </w:rPr>
        <w:t xml:space="preserve"> </w:t>
      </w:r>
      <w:r w:rsidR="005C6166">
        <w:rPr>
          <w:rFonts w:ascii="Arial" w:hAnsi="Arial" w:cs="Arial"/>
          <w:sz w:val="24"/>
          <w:szCs w:val="24"/>
        </w:rPr>
        <w:t>en atención a su escrito de once de junio de dos mil doce, quedando pendiente resolver sobre el pago de los salarios durante el tiempo que no laboró, documental que obra agregada a los presentes autos a foja 12 a la cual se le concede valor probatorio pleno de conformidad con el artículo 203, fracción I, de la Ley de Procedimiento y Justicia Administrativa para el Estado de Oaxaca</w:t>
      </w:r>
      <w:r w:rsidR="0042576E">
        <w:rPr>
          <w:rFonts w:ascii="Arial" w:hAnsi="Arial" w:cs="Arial"/>
          <w:sz w:val="24"/>
          <w:szCs w:val="24"/>
        </w:rPr>
        <w:t>.</w:t>
      </w:r>
    </w:p>
    <w:p w14:paraId="5D6CE2C5" w14:textId="77777777" w:rsidR="00EF0127" w:rsidRDefault="00EF0127" w:rsidP="000D5DEA">
      <w:pPr>
        <w:spacing w:line="360" w:lineRule="auto"/>
        <w:ind w:firstLine="708"/>
        <w:jc w:val="both"/>
        <w:rPr>
          <w:rFonts w:ascii="Arial" w:hAnsi="Arial" w:cs="Arial"/>
          <w:sz w:val="24"/>
          <w:szCs w:val="24"/>
        </w:rPr>
      </w:pPr>
    </w:p>
    <w:p w14:paraId="034E93F1" w14:textId="5F64C6B3" w:rsidR="0029094D" w:rsidRPr="00277567" w:rsidRDefault="00EF0127" w:rsidP="000D5DEA">
      <w:pPr>
        <w:spacing w:line="360" w:lineRule="auto"/>
        <w:ind w:firstLine="708"/>
        <w:jc w:val="both"/>
        <w:rPr>
          <w:rFonts w:ascii="Arial" w:hAnsi="Arial" w:cs="Arial"/>
          <w:i/>
          <w:iCs/>
          <w:sz w:val="24"/>
          <w:szCs w:val="24"/>
        </w:rPr>
      </w:pPr>
      <w:r w:rsidRPr="00755801">
        <w:rPr>
          <w:rFonts w:ascii="Arial" w:hAnsi="Arial" w:cs="Arial"/>
          <w:sz w:val="24"/>
          <w:szCs w:val="24"/>
        </w:rPr>
        <w:t>Por tanto</w:t>
      </w:r>
      <w:r>
        <w:rPr>
          <w:rFonts w:ascii="Arial" w:hAnsi="Arial" w:cs="Arial"/>
          <w:sz w:val="24"/>
          <w:szCs w:val="24"/>
        </w:rPr>
        <w:t>,</w:t>
      </w:r>
      <w:r w:rsidR="0029094D">
        <w:rPr>
          <w:rFonts w:ascii="Arial" w:hAnsi="Arial" w:cs="Arial"/>
          <w:sz w:val="24"/>
          <w:szCs w:val="24"/>
        </w:rPr>
        <w:t xml:space="preserve"> toda vez que le fue revocado el auto de formal prisión al actor</w:t>
      </w:r>
      <w:r w:rsidR="003C14EC">
        <w:rPr>
          <w:rFonts w:ascii="Arial" w:hAnsi="Arial" w:cs="Arial"/>
          <w:sz w:val="24"/>
          <w:szCs w:val="24"/>
        </w:rPr>
        <w:t>,</w:t>
      </w:r>
      <w:r w:rsidR="000F4D1D">
        <w:rPr>
          <w:rFonts w:ascii="Arial" w:hAnsi="Arial" w:cs="Arial"/>
          <w:sz w:val="24"/>
          <w:szCs w:val="24"/>
        </w:rPr>
        <w:t xml:space="preserve"> </w:t>
      </w:r>
      <w:r w:rsidR="0029094D">
        <w:rPr>
          <w:rFonts w:ascii="Arial" w:hAnsi="Arial" w:cs="Arial"/>
          <w:sz w:val="24"/>
          <w:szCs w:val="24"/>
        </w:rPr>
        <w:t xml:space="preserve"> en </w:t>
      </w:r>
      <w:r w:rsidR="00CF2480">
        <w:rPr>
          <w:rFonts w:ascii="Arial" w:hAnsi="Arial" w:cs="Arial"/>
          <w:sz w:val="24"/>
          <w:szCs w:val="24"/>
        </w:rPr>
        <w:t>consecuencia,</w:t>
      </w:r>
      <w:r w:rsidR="003C14EC">
        <w:rPr>
          <w:rFonts w:ascii="Arial" w:hAnsi="Arial" w:cs="Arial"/>
          <w:sz w:val="24"/>
          <w:szCs w:val="24"/>
        </w:rPr>
        <w:t xml:space="preserve"> quedara</w:t>
      </w:r>
      <w:r w:rsidR="0029094D">
        <w:rPr>
          <w:rFonts w:ascii="Arial" w:hAnsi="Arial" w:cs="Arial"/>
          <w:sz w:val="24"/>
          <w:szCs w:val="24"/>
        </w:rPr>
        <w:t xml:space="preserve"> sin efectos la suspensión laboral</w:t>
      </w:r>
      <w:r w:rsidR="000F4D1D">
        <w:rPr>
          <w:rFonts w:ascii="Arial" w:hAnsi="Arial" w:cs="Arial"/>
          <w:sz w:val="24"/>
          <w:szCs w:val="24"/>
        </w:rPr>
        <w:t>,</w:t>
      </w:r>
      <w:r w:rsidR="00D50D00">
        <w:rPr>
          <w:rFonts w:ascii="Arial" w:hAnsi="Arial" w:cs="Arial"/>
          <w:sz w:val="24"/>
          <w:szCs w:val="24"/>
        </w:rPr>
        <w:t xml:space="preserve"> y</w:t>
      </w:r>
      <w:r w:rsidR="008D3487">
        <w:rPr>
          <w:rFonts w:ascii="Arial" w:hAnsi="Arial" w:cs="Arial"/>
          <w:sz w:val="24"/>
          <w:szCs w:val="24"/>
        </w:rPr>
        <w:t xml:space="preserve"> as</w:t>
      </w:r>
      <w:r w:rsidR="00D379E7">
        <w:rPr>
          <w:rFonts w:ascii="Arial" w:hAnsi="Arial" w:cs="Arial"/>
          <w:sz w:val="24"/>
          <w:szCs w:val="24"/>
        </w:rPr>
        <w:t>imismo</w:t>
      </w:r>
      <w:r w:rsidR="008D3487">
        <w:rPr>
          <w:rFonts w:ascii="Arial" w:hAnsi="Arial" w:cs="Arial"/>
          <w:sz w:val="24"/>
          <w:szCs w:val="24"/>
        </w:rPr>
        <w:t xml:space="preserve"> fue</w:t>
      </w:r>
      <w:r w:rsidR="000F4D1D">
        <w:rPr>
          <w:rFonts w:ascii="Arial" w:hAnsi="Arial" w:cs="Arial"/>
          <w:sz w:val="24"/>
          <w:szCs w:val="24"/>
        </w:rPr>
        <w:t xml:space="preserve"> reinstalado</w:t>
      </w:r>
      <w:r w:rsidR="00D379E7">
        <w:rPr>
          <w:rFonts w:ascii="Arial" w:hAnsi="Arial" w:cs="Arial"/>
          <w:sz w:val="24"/>
          <w:szCs w:val="24"/>
        </w:rPr>
        <w:t xml:space="preserve"> al servicio como</w:t>
      </w:r>
      <w:r w:rsidR="003C14EC">
        <w:rPr>
          <w:rFonts w:ascii="Arial" w:hAnsi="Arial" w:cs="Arial"/>
          <w:sz w:val="24"/>
          <w:szCs w:val="24"/>
        </w:rPr>
        <w:t xml:space="preserve"> Agente Estatal de Investigaciones, es dable el pago</w:t>
      </w:r>
      <w:r w:rsidR="00C2382D">
        <w:rPr>
          <w:rFonts w:ascii="Arial" w:hAnsi="Arial" w:cs="Arial"/>
          <w:sz w:val="24"/>
          <w:szCs w:val="24"/>
        </w:rPr>
        <w:t xml:space="preserve"> al a</w:t>
      </w:r>
      <w:r w:rsidR="00384704">
        <w:rPr>
          <w:rFonts w:ascii="Arial" w:hAnsi="Arial" w:cs="Arial"/>
          <w:sz w:val="24"/>
          <w:szCs w:val="24"/>
        </w:rPr>
        <w:t>dministrado</w:t>
      </w:r>
      <w:r w:rsidR="00C2382D">
        <w:rPr>
          <w:rFonts w:ascii="Arial" w:hAnsi="Arial" w:cs="Arial"/>
          <w:sz w:val="24"/>
          <w:szCs w:val="24"/>
        </w:rPr>
        <w:t xml:space="preserve"> de</w:t>
      </w:r>
      <w:r w:rsidR="003C14EC">
        <w:rPr>
          <w:rFonts w:ascii="Arial" w:hAnsi="Arial" w:cs="Arial"/>
          <w:sz w:val="24"/>
          <w:szCs w:val="24"/>
        </w:rPr>
        <w:t xml:space="preserve"> los sueldos dejados de percibir</w:t>
      </w:r>
      <w:r w:rsidR="00C2382D">
        <w:rPr>
          <w:rFonts w:ascii="Arial" w:hAnsi="Arial" w:cs="Arial"/>
          <w:sz w:val="24"/>
          <w:szCs w:val="24"/>
        </w:rPr>
        <w:t xml:space="preserve"> a partir del </w:t>
      </w:r>
      <w:r w:rsidR="00D379E7" w:rsidRPr="00755801">
        <w:rPr>
          <w:rFonts w:ascii="Arial" w:hAnsi="Arial" w:cs="Arial"/>
          <w:sz w:val="24"/>
          <w:szCs w:val="24"/>
        </w:rPr>
        <w:t>uno</w:t>
      </w:r>
      <w:r w:rsidR="00C2382D" w:rsidRPr="00755801">
        <w:rPr>
          <w:rFonts w:ascii="Arial" w:hAnsi="Arial" w:cs="Arial"/>
          <w:sz w:val="24"/>
          <w:szCs w:val="24"/>
        </w:rPr>
        <w:t xml:space="preserve"> de noviembre</w:t>
      </w:r>
      <w:r w:rsidR="00C2382D">
        <w:rPr>
          <w:rFonts w:ascii="Arial" w:hAnsi="Arial" w:cs="Arial"/>
          <w:sz w:val="24"/>
          <w:szCs w:val="24"/>
        </w:rPr>
        <w:t xml:space="preserve"> de dos mil once al quince de noviembre de dos mil doce</w:t>
      </w:r>
      <w:r w:rsidR="00CF2480">
        <w:rPr>
          <w:rFonts w:ascii="Arial" w:hAnsi="Arial" w:cs="Arial"/>
          <w:sz w:val="24"/>
          <w:szCs w:val="24"/>
        </w:rPr>
        <w:t xml:space="preserve">, lo anterior </w:t>
      </w:r>
      <w:r w:rsidR="0034316F">
        <w:rPr>
          <w:rFonts w:ascii="Arial" w:hAnsi="Arial" w:cs="Arial"/>
          <w:sz w:val="24"/>
          <w:szCs w:val="24"/>
        </w:rPr>
        <w:t>de conformidad con el artículo 40 de la Ley del Servicio Civil para los Empleados del Gobierno del Estado de Oaxaca</w:t>
      </w:r>
      <w:r w:rsidR="00277567">
        <w:rPr>
          <w:rFonts w:ascii="Arial" w:hAnsi="Arial" w:cs="Arial"/>
          <w:sz w:val="24"/>
          <w:szCs w:val="24"/>
        </w:rPr>
        <w:t>,</w:t>
      </w:r>
      <w:r w:rsidR="0034316F">
        <w:rPr>
          <w:rFonts w:ascii="Arial" w:hAnsi="Arial" w:cs="Arial"/>
          <w:sz w:val="24"/>
          <w:szCs w:val="24"/>
        </w:rPr>
        <w:t xml:space="preserve"> (Ley que con la que se regia la Procuraduría General de Justicia del Estado</w:t>
      </w:r>
      <w:r w:rsidR="00277567">
        <w:rPr>
          <w:rFonts w:ascii="Arial" w:hAnsi="Arial" w:cs="Arial"/>
          <w:sz w:val="24"/>
          <w:szCs w:val="24"/>
        </w:rPr>
        <w:t>, hoy Fiscalía General</w:t>
      </w:r>
      <w:r w:rsidR="0034316F">
        <w:rPr>
          <w:rFonts w:ascii="Arial" w:hAnsi="Arial" w:cs="Arial"/>
          <w:sz w:val="24"/>
          <w:szCs w:val="24"/>
        </w:rPr>
        <w:t>, al momento</w:t>
      </w:r>
      <w:r w:rsidR="00277567">
        <w:rPr>
          <w:rFonts w:ascii="Arial" w:hAnsi="Arial" w:cs="Arial"/>
          <w:sz w:val="24"/>
          <w:szCs w:val="24"/>
        </w:rPr>
        <w:t xml:space="preserve"> de la solicitud del actor),</w:t>
      </w:r>
      <w:r w:rsidR="0034316F">
        <w:rPr>
          <w:rFonts w:ascii="Arial" w:hAnsi="Arial" w:cs="Arial"/>
          <w:sz w:val="24"/>
          <w:szCs w:val="24"/>
        </w:rPr>
        <w:t xml:space="preserve"> </w:t>
      </w:r>
      <w:r w:rsidR="00277567">
        <w:rPr>
          <w:rFonts w:ascii="Arial" w:hAnsi="Arial" w:cs="Arial"/>
          <w:sz w:val="24"/>
          <w:szCs w:val="24"/>
        </w:rPr>
        <w:t>que para mayor ilustración se transcribe:</w:t>
      </w:r>
      <w:r w:rsidR="00755801">
        <w:rPr>
          <w:rFonts w:ascii="Arial" w:hAnsi="Arial" w:cs="Arial"/>
          <w:sz w:val="24"/>
          <w:szCs w:val="24"/>
        </w:rPr>
        <w:t xml:space="preserve"> </w:t>
      </w:r>
      <w:r w:rsidR="00277567" w:rsidRPr="00277567">
        <w:rPr>
          <w:rFonts w:ascii="Arial" w:hAnsi="Arial" w:cs="Arial"/>
          <w:i/>
          <w:iCs/>
          <w:sz w:val="24"/>
          <w:szCs w:val="24"/>
        </w:rPr>
        <w:t xml:space="preserve">“Artículo 40.- </w:t>
      </w:r>
      <w:r w:rsidR="0029094D" w:rsidRPr="00277567">
        <w:rPr>
          <w:rFonts w:ascii="Arial" w:hAnsi="Arial" w:cs="Arial"/>
          <w:i/>
          <w:iCs/>
          <w:sz w:val="24"/>
          <w:szCs w:val="24"/>
        </w:rPr>
        <w:t xml:space="preserve">Si el empleado reclama la revocación de su nombramiento y aquella resulta injustificada, tendrá derecho a que se le reinstale en su empleo o a que se le indemnice con tres meses de sueldo. </w:t>
      </w:r>
      <w:r w:rsidR="0029094D" w:rsidRPr="00052132">
        <w:rPr>
          <w:rFonts w:ascii="Arial" w:hAnsi="Arial" w:cs="Arial"/>
          <w:b/>
          <w:bCs/>
          <w:i/>
          <w:iCs/>
          <w:sz w:val="24"/>
          <w:szCs w:val="24"/>
        </w:rPr>
        <w:t>En uno y otro caso, se le abonarán los sueldos dejados de percibir</w:t>
      </w:r>
      <w:r w:rsidR="0029094D" w:rsidRPr="00277567">
        <w:rPr>
          <w:rFonts w:ascii="Arial" w:hAnsi="Arial" w:cs="Arial"/>
          <w:i/>
          <w:iCs/>
          <w:sz w:val="24"/>
          <w:szCs w:val="24"/>
        </w:rPr>
        <w:t xml:space="preserve">. El </w:t>
      </w:r>
      <w:r w:rsidR="0029094D" w:rsidRPr="00277567">
        <w:rPr>
          <w:rFonts w:ascii="Arial" w:hAnsi="Arial" w:cs="Arial"/>
          <w:i/>
          <w:iCs/>
          <w:sz w:val="24"/>
          <w:szCs w:val="24"/>
        </w:rPr>
        <w:lastRenderedPageBreak/>
        <w:t>Estado se librará de la obligación de reinstalar cubriendo la segunda de las prestaciones indicadas.</w:t>
      </w:r>
      <w:r w:rsidR="00277567" w:rsidRPr="00277567">
        <w:rPr>
          <w:rFonts w:ascii="Arial" w:hAnsi="Arial" w:cs="Arial"/>
          <w:i/>
          <w:iCs/>
          <w:sz w:val="24"/>
          <w:szCs w:val="24"/>
        </w:rPr>
        <w:t>”</w:t>
      </w:r>
      <w:r w:rsidR="00EB6D47">
        <w:rPr>
          <w:rFonts w:ascii="Arial" w:hAnsi="Arial" w:cs="Arial"/>
          <w:i/>
          <w:iCs/>
          <w:sz w:val="24"/>
          <w:szCs w:val="24"/>
        </w:rPr>
        <w:t xml:space="preserve"> </w:t>
      </w:r>
      <w:r w:rsidR="00052132">
        <w:rPr>
          <w:rFonts w:ascii="Arial" w:hAnsi="Arial" w:cs="Arial"/>
          <w:i/>
          <w:iCs/>
          <w:sz w:val="24"/>
          <w:szCs w:val="24"/>
        </w:rPr>
        <w:t>(lo resaltado es propio).</w:t>
      </w:r>
    </w:p>
    <w:p w14:paraId="022DC00D" w14:textId="77777777" w:rsidR="0029094D" w:rsidRDefault="0029094D" w:rsidP="000D5DEA">
      <w:pPr>
        <w:spacing w:line="360" w:lineRule="auto"/>
        <w:ind w:firstLine="708"/>
        <w:jc w:val="both"/>
        <w:rPr>
          <w:rFonts w:ascii="Arial" w:hAnsi="Arial" w:cs="Arial"/>
          <w:sz w:val="24"/>
          <w:szCs w:val="24"/>
        </w:rPr>
      </w:pPr>
    </w:p>
    <w:p w14:paraId="2F40DAF5" w14:textId="278BEDF5" w:rsidR="0075253E" w:rsidRDefault="00EF0127" w:rsidP="000D5DEA">
      <w:pPr>
        <w:spacing w:line="360" w:lineRule="auto"/>
        <w:ind w:firstLine="708"/>
        <w:jc w:val="both"/>
        <w:rPr>
          <w:rFonts w:ascii="Arial" w:hAnsi="Arial" w:cs="Arial"/>
          <w:sz w:val="24"/>
          <w:szCs w:val="24"/>
        </w:rPr>
      </w:pPr>
      <w:r>
        <w:rPr>
          <w:rFonts w:ascii="Arial" w:hAnsi="Arial" w:cs="Arial"/>
          <w:sz w:val="24"/>
          <w:szCs w:val="24"/>
        </w:rPr>
        <w:t xml:space="preserve"> </w:t>
      </w:r>
      <w:r w:rsidR="00D379E7">
        <w:rPr>
          <w:rFonts w:ascii="Arial" w:hAnsi="Arial" w:cs="Arial"/>
          <w:sz w:val="24"/>
          <w:szCs w:val="24"/>
        </w:rPr>
        <w:t>En atención a lo anterior</w:t>
      </w:r>
      <w:r w:rsidR="008664F4">
        <w:rPr>
          <w:rFonts w:ascii="Arial" w:hAnsi="Arial" w:cs="Arial"/>
          <w:sz w:val="24"/>
          <w:szCs w:val="24"/>
        </w:rPr>
        <w:t>,</w:t>
      </w:r>
      <w:r w:rsidR="00D379E7">
        <w:rPr>
          <w:rFonts w:ascii="Arial" w:hAnsi="Arial" w:cs="Arial"/>
          <w:sz w:val="24"/>
          <w:szCs w:val="24"/>
        </w:rPr>
        <w:t xml:space="preserve"> </w:t>
      </w:r>
      <w:r w:rsidR="009047E4">
        <w:rPr>
          <w:rFonts w:ascii="Arial" w:hAnsi="Arial" w:cs="Arial"/>
          <w:sz w:val="24"/>
          <w:szCs w:val="24"/>
        </w:rPr>
        <w:t xml:space="preserve">si bien es cierto que el actor solicitó los pagos de salarios quincenales, bono mensual u Homologación, aguinaldo, vacaciones, prima vacacional, quinquenios, estímulos, canasta básica, días de ajuste, beneficios, recompensas, estipendios, asignaciones, gratificaciones, premios, retribuciones, subvenciones, haberes, dietas y compensaciones, también lo es que, </w:t>
      </w:r>
      <w:r w:rsidR="008664F4">
        <w:rPr>
          <w:rFonts w:ascii="Arial" w:hAnsi="Arial" w:cs="Arial"/>
          <w:sz w:val="24"/>
          <w:szCs w:val="24"/>
        </w:rPr>
        <w:t>a foja 22 de los presentes autos obra agregado</w:t>
      </w:r>
      <w:r w:rsidR="009047E4">
        <w:rPr>
          <w:rFonts w:ascii="Arial" w:hAnsi="Arial" w:cs="Arial"/>
          <w:sz w:val="24"/>
          <w:szCs w:val="24"/>
        </w:rPr>
        <w:t xml:space="preserve"> el</w:t>
      </w:r>
      <w:r w:rsidR="008664F4">
        <w:rPr>
          <w:rFonts w:ascii="Arial" w:hAnsi="Arial" w:cs="Arial"/>
          <w:sz w:val="24"/>
          <w:szCs w:val="24"/>
        </w:rPr>
        <w:t xml:space="preserve"> informe con número de oficio </w:t>
      </w:r>
      <w:r w:rsidR="006852E4">
        <w:rPr>
          <w:rFonts w:cs="Arial"/>
          <w:b/>
          <w:sz w:val="24"/>
          <w:szCs w:val="24"/>
        </w:rPr>
        <w:t>**********</w:t>
      </w:r>
      <w:r w:rsidR="006852E4">
        <w:rPr>
          <w:rFonts w:cs="Arial"/>
          <w:b/>
          <w:sz w:val="24"/>
          <w:szCs w:val="24"/>
        </w:rPr>
        <w:t xml:space="preserve"> </w:t>
      </w:r>
      <w:r w:rsidR="008664F4">
        <w:rPr>
          <w:rFonts w:ascii="Arial" w:hAnsi="Arial" w:cs="Arial"/>
          <w:sz w:val="24"/>
          <w:szCs w:val="24"/>
        </w:rPr>
        <w:t>, de veintiocho de octubre de dos mil diecinueve, signado por Jefe de la Unidad de Recursos Humanos de la Fiscalía General del Estado de Oaxaca, en el que se describen los pagos que percibe el actor como Agente Estatal de Investigaciones, documental</w:t>
      </w:r>
      <w:r w:rsidR="009047E4">
        <w:rPr>
          <w:rFonts w:ascii="Arial" w:hAnsi="Arial" w:cs="Arial"/>
          <w:sz w:val="24"/>
          <w:szCs w:val="24"/>
        </w:rPr>
        <w:t xml:space="preserve"> que el actor no controvirtió</w:t>
      </w:r>
      <w:r w:rsidR="008664F4">
        <w:rPr>
          <w:rFonts w:ascii="Arial" w:hAnsi="Arial" w:cs="Arial"/>
          <w:sz w:val="24"/>
          <w:szCs w:val="24"/>
        </w:rPr>
        <w:t xml:space="preserve"> a la cual se le otorga valor probatorio pleno de conformidad con el artículo 203, fracción I, de la Ley de Procedimiento y Justicia Administrativa para el Estado de Oaxaca,</w:t>
      </w:r>
      <w:r w:rsidR="009047E4">
        <w:rPr>
          <w:rFonts w:ascii="Arial" w:hAnsi="Arial" w:cs="Arial"/>
          <w:sz w:val="24"/>
          <w:szCs w:val="24"/>
        </w:rPr>
        <w:t xml:space="preserve"> por tanto</w:t>
      </w:r>
      <w:r w:rsidR="00D379E7">
        <w:rPr>
          <w:rFonts w:ascii="Arial" w:hAnsi="Arial" w:cs="Arial"/>
          <w:sz w:val="24"/>
          <w:szCs w:val="24"/>
        </w:rPr>
        <w:t xml:space="preserve"> le corresponden los pagos</w:t>
      </w:r>
      <w:r w:rsidR="009047E4">
        <w:rPr>
          <w:rFonts w:ascii="Arial" w:hAnsi="Arial" w:cs="Arial"/>
          <w:sz w:val="24"/>
          <w:szCs w:val="24"/>
        </w:rPr>
        <w:t xml:space="preserve"> siguientes</w:t>
      </w:r>
      <w:r w:rsidR="0075253E">
        <w:rPr>
          <w:rFonts w:ascii="Arial" w:hAnsi="Arial" w:cs="Arial"/>
          <w:sz w:val="24"/>
          <w:szCs w:val="24"/>
        </w:rPr>
        <w:t xml:space="preserve"> salario, aguinaldo, prima vacacional, estímulo a la capacidad y desempeño del personal de confianza y bono semestral</w:t>
      </w:r>
      <w:r w:rsidR="0007057C">
        <w:rPr>
          <w:rFonts w:ascii="Arial" w:hAnsi="Arial" w:cs="Arial"/>
          <w:sz w:val="24"/>
          <w:szCs w:val="24"/>
        </w:rPr>
        <w:t>.</w:t>
      </w:r>
      <w:r w:rsidR="0075253E">
        <w:rPr>
          <w:rFonts w:ascii="Arial" w:hAnsi="Arial" w:cs="Arial"/>
          <w:sz w:val="24"/>
          <w:szCs w:val="24"/>
        </w:rPr>
        <w:t xml:space="preserve"> </w:t>
      </w:r>
      <w:r w:rsidR="0090007D">
        <w:rPr>
          <w:rFonts w:ascii="Arial" w:hAnsi="Arial" w:cs="Arial"/>
          <w:sz w:val="24"/>
          <w:szCs w:val="24"/>
        </w:rPr>
        <w:t>Ahora por cuanto hace a la fecha que se le dejo de realizar los pagos citados, si bien es cierto que en el informe se dio a conocer que la suspensión provisional del actor se realizo el dieciséis de noviembre de dos mil once, también lo es que el administrado refirió que no se le pagó a partir del uno de noviembre de esa anualidad</w:t>
      </w:r>
      <w:r w:rsidR="003C47DE">
        <w:rPr>
          <w:rFonts w:ascii="Arial" w:hAnsi="Arial" w:cs="Arial"/>
          <w:sz w:val="24"/>
          <w:szCs w:val="24"/>
        </w:rPr>
        <w:t>, manifestación que la demandada no controvirtió</w:t>
      </w:r>
      <w:r w:rsidR="00F8219A">
        <w:rPr>
          <w:rFonts w:ascii="Arial" w:hAnsi="Arial" w:cs="Arial"/>
          <w:sz w:val="24"/>
          <w:szCs w:val="24"/>
        </w:rPr>
        <w:t xml:space="preserve"> en su contestación de demanda</w:t>
      </w:r>
      <w:r w:rsidR="003C47DE">
        <w:rPr>
          <w:rFonts w:ascii="Arial" w:hAnsi="Arial" w:cs="Arial"/>
          <w:sz w:val="24"/>
          <w:szCs w:val="24"/>
        </w:rPr>
        <w:t>, por tanto se tiene por cierta la fecha que refirió el actor</w:t>
      </w:r>
      <w:r w:rsidR="00F8219A">
        <w:rPr>
          <w:rFonts w:ascii="Arial" w:hAnsi="Arial" w:cs="Arial"/>
          <w:sz w:val="24"/>
          <w:szCs w:val="24"/>
        </w:rPr>
        <w:t xml:space="preserve">, </w:t>
      </w:r>
      <w:r w:rsidR="00384704">
        <w:rPr>
          <w:rFonts w:ascii="Arial" w:hAnsi="Arial" w:cs="Arial"/>
          <w:sz w:val="24"/>
          <w:szCs w:val="24"/>
        </w:rPr>
        <w:t>esta es,</w:t>
      </w:r>
      <w:r w:rsidR="00F8219A">
        <w:rPr>
          <w:rFonts w:ascii="Arial" w:hAnsi="Arial" w:cs="Arial"/>
          <w:sz w:val="24"/>
          <w:szCs w:val="24"/>
        </w:rPr>
        <w:t xml:space="preserve"> a partir del uno de noviembre de dos mil once al quince de noviembre de dos mil doce.</w:t>
      </w:r>
    </w:p>
    <w:p w14:paraId="2F7C015D" w14:textId="77777777" w:rsidR="00384704" w:rsidRDefault="00384704" w:rsidP="000D5DEA">
      <w:pPr>
        <w:spacing w:line="360" w:lineRule="auto"/>
        <w:ind w:firstLine="708"/>
        <w:jc w:val="both"/>
        <w:rPr>
          <w:rFonts w:ascii="Arial" w:hAnsi="Arial" w:cs="Arial"/>
          <w:sz w:val="24"/>
          <w:szCs w:val="24"/>
        </w:rPr>
      </w:pPr>
    </w:p>
    <w:p w14:paraId="250F9A83" w14:textId="6EBF86B1" w:rsidR="0029094D" w:rsidRDefault="0029094D" w:rsidP="000D5DEA">
      <w:pPr>
        <w:spacing w:line="360" w:lineRule="auto"/>
        <w:ind w:firstLine="708"/>
        <w:jc w:val="both"/>
        <w:rPr>
          <w:rFonts w:ascii="Arial" w:hAnsi="Arial" w:cs="Arial"/>
          <w:sz w:val="24"/>
          <w:szCs w:val="24"/>
        </w:rPr>
      </w:pPr>
      <w:r w:rsidRPr="00755801">
        <w:rPr>
          <w:rFonts w:ascii="Arial" w:hAnsi="Arial" w:cs="Arial"/>
          <w:bCs/>
          <w:sz w:val="24"/>
          <w:szCs w:val="24"/>
        </w:rPr>
        <w:t>De lo</w:t>
      </w:r>
      <w:r w:rsidR="00F8219A" w:rsidRPr="00755801">
        <w:rPr>
          <w:rFonts w:ascii="Arial" w:hAnsi="Arial" w:cs="Arial"/>
          <w:bCs/>
          <w:sz w:val="24"/>
          <w:szCs w:val="24"/>
        </w:rPr>
        <w:t xml:space="preserve"> anteriormente vertido </w:t>
      </w:r>
      <w:r w:rsidRPr="00A84B6D">
        <w:rPr>
          <w:rFonts w:ascii="Arial" w:hAnsi="Arial" w:cs="Arial"/>
          <w:sz w:val="24"/>
          <w:szCs w:val="24"/>
        </w:rPr>
        <w:t>con fundamento en lo dispuesto por el artículo 20</w:t>
      </w:r>
      <w:r w:rsidR="00442E4A">
        <w:rPr>
          <w:rFonts w:ascii="Arial" w:hAnsi="Arial" w:cs="Arial"/>
          <w:sz w:val="24"/>
          <w:szCs w:val="24"/>
        </w:rPr>
        <w:t>9</w:t>
      </w:r>
      <w:r>
        <w:rPr>
          <w:rFonts w:ascii="Arial" w:hAnsi="Arial" w:cs="Arial"/>
          <w:sz w:val="24"/>
          <w:szCs w:val="24"/>
        </w:rPr>
        <w:t>,</w:t>
      </w:r>
      <w:r w:rsidRPr="00A84B6D">
        <w:rPr>
          <w:rFonts w:ascii="Arial" w:hAnsi="Arial" w:cs="Arial"/>
          <w:sz w:val="24"/>
          <w:szCs w:val="24"/>
        </w:rPr>
        <w:t xml:space="preserve"> de la Ley de</w:t>
      </w:r>
      <w:r w:rsidR="00442E4A">
        <w:rPr>
          <w:rFonts w:ascii="Arial" w:hAnsi="Arial" w:cs="Arial"/>
          <w:sz w:val="24"/>
          <w:szCs w:val="24"/>
        </w:rPr>
        <w:t xml:space="preserve"> Procedimiento y Justicia Administrativa para el Estado de Oaxaca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de</w:t>
      </w:r>
      <w:r w:rsidR="00442E4A">
        <w:rPr>
          <w:rFonts w:ascii="Arial" w:hAnsi="Arial" w:cs="Arial"/>
          <w:sz w:val="24"/>
          <w:szCs w:val="24"/>
        </w:rPr>
        <w:t xml:space="preserve"> </w:t>
      </w:r>
      <w:r w:rsidRPr="00A84B6D">
        <w:rPr>
          <w:rFonts w:ascii="Arial" w:hAnsi="Arial" w:cs="Arial"/>
          <w:sz w:val="24"/>
          <w:szCs w:val="24"/>
        </w:rPr>
        <w:t>l</w:t>
      </w:r>
      <w:r w:rsidR="00442E4A">
        <w:rPr>
          <w:rFonts w:ascii="Arial" w:hAnsi="Arial" w:cs="Arial"/>
          <w:sz w:val="24"/>
          <w:szCs w:val="24"/>
        </w:rPr>
        <w:t>a resolución negativa ficta recaída a la</w:t>
      </w:r>
      <w:r w:rsidR="00442E4A" w:rsidRPr="009D3F66">
        <w:rPr>
          <w:rFonts w:ascii="Arial" w:hAnsi="Arial" w:cs="Arial"/>
          <w:sz w:val="24"/>
          <w:szCs w:val="24"/>
        </w:rPr>
        <w:t xml:space="preserve"> petición realizada por </w:t>
      </w:r>
      <w:r w:rsidR="00442E4A">
        <w:rPr>
          <w:rFonts w:ascii="Arial" w:hAnsi="Arial" w:cs="Arial"/>
          <w:sz w:val="24"/>
          <w:szCs w:val="24"/>
        </w:rPr>
        <w:t>el</w:t>
      </w:r>
      <w:r w:rsidR="00442E4A" w:rsidRPr="009D3F66">
        <w:rPr>
          <w:rFonts w:ascii="Arial" w:hAnsi="Arial" w:cs="Arial"/>
          <w:sz w:val="24"/>
          <w:szCs w:val="24"/>
        </w:rPr>
        <w:t xml:space="preserve"> a</w:t>
      </w:r>
      <w:r w:rsidR="00442E4A">
        <w:rPr>
          <w:rFonts w:ascii="Arial" w:hAnsi="Arial" w:cs="Arial"/>
          <w:sz w:val="24"/>
          <w:szCs w:val="24"/>
        </w:rPr>
        <w:t>dministrado</w:t>
      </w:r>
      <w:r w:rsidR="00442E4A" w:rsidRPr="009D3F66">
        <w:rPr>
          <w:rFonts w:ascii="Arial" w:hAnsi="Arial" w:cs="Arial"/>
          <w:sz w:val="24"/>
          <w:szCs w:val="24"/>
        </w:rPr>
        <w:t xml:space="preserve"> mediante escrito de fecha </w:t>
      </w:r>
      <w:r w:rsidR="00C729B9">
        <w:rPr>
          <w:rFonts w:ascii="Arial" w:hAnsi="Arial" w:cs="Arial"/>
          <w:sz w:val="24"/>
          <w:szCs w:val="24"/>
        </w:rPr>
        <w:t>diecinueve de septiembre de dos mil doce</w:t>
      </w:r>
      <w:r w:rsidR="00442E4A">
        <w:rPr>
          <w:rFonts w:ascii="Arial" w:hAnsi="Arial" w:cs="Arial"/>
          <w:sz w:val="24"/>
          <w:szCs w:val="24"/>
        </w:rPr>
        <w:t xml:space="preserve"> y recibido </w:t>
      </w:r>
      <w:r w:rsidR="00C729B9">
        <w:rPr>
          <w:rFonts w:ascii="Arial" w:hAnsi="Arial" w:cs="Arial"/>
          <w:sz w:val="24"/>
          <w:szCs w:val="24"/>
        </w:rPr>
        <w:t>en esa misma data</w:t>
      </w:r>
      <w:r w:rsidR="00442E4A" w:rsidRPr="009D3F66">
        <w:rPr>
          <w:rFonts w:ascii="Arial" w:hAnsi="Arial" w:cs="Arial"/>
          <w:sz w:val="24"/>
          <w:szCs w:val="24"/>
        </w:rPr>
        <w:t>,</w:t>
      </w:r>
      <w:r w:rsidR="00442E4A">
        <w:rPr>
          <w:rFonts w:ascii="Arial" w:hAnsi="Arial" w:cs="Arial"/>
          <w:sz w:val="24"/>
          <w:szCs w:val="24"/>
        </w:rPr>
        <w:t xml:space="preserve"> por las razones y consideraciones</w:t>
      </w:r>
      <w:r w:rsidR="00442E4A" w:rsidRPr="009D3F66">
        <w:rPr>
          <w:rFonts w:ascii="Arial" w:hAnsi="Arial" w:cs="Arial"/>
          <w:sz w:val="24"/>
          <w:szCs w:val="24"/>
        </w:rPr>
        <w:t xml:space="preserve"> vertidas</w:t>
      </w:r>
      <w:r w:rsidR="00442E4A">
        <w:rPr>
          <w:rFonts w:ascii="Arial" w:hAnsi="Arial" w:cs="Arial"/>
          <w:sz w:val="24"/>
          <w:szCs w:val="24"/>
        </w:rPr>
        <w:t xml:space="preserve"> en el presente fallo</w:t>
      </w:r>
      <w:r w:rsidRPr="00A84B6D">
        <w:rPr>
          <w:rFonts w:ascii="Arial" w:hAnsi="Arial" w:cs="Arial"/>
          <w:sz w:val="24"/>
          <w:szCs w:val="24"/>
        </w:rPr>
        <w:t xml:space="preserve">, </w:t>
      </w:r>
      <w:r w:rsidRPr="00A84B6D">
        <w:rPr>
          <w:rFonts w:ascii="Arial" w:hAnsi="Arial" w:cs="Arial"/>
          <w:bCs/>
          <w:sz w:val="24"/>
          <w:szCs w:val="24"/>
        </w:rPr>
        <w:t>ordenándose</w:t>
      </w:r>
      <w:r w:rsidR="00C729B9">
        <w:rPr>
          <w:rFonts w:ascii="Arial" w:hAnsi="Arial" w:cs="Arial"/>
          <w:bCs/>
          <w:sz w:val="24"/>
          <w:szCs w:val="24"/>
        </w:rPr>
        <w:t xml:space="preserve"> a la autoridad demandada</w:t>
      </w:r>
      <w:r w:rsidR="00D46628">
        <w:rPr>
          <w:rFonts w:ascii="Arial" w:hAnsi="Arial" w:cs="Arial"/>
          <w:bCs/>
          <w:sz w:val="24"/>
          <w:szCs w:val="24"/>
        </w:rPr>
        <w:t xml:space="preserve"> a realizar</w:t>
      </w:r>
      <w:r w:rsidR="00384704">
        <w:rPr>
          <w:rFonts w:ascii="Arial" w:hAnsi="Arial" w:cs="Arial"/>
          <w:bCs/>
          <w:sz w:val="24"/>
          <w:szCs w:val="24"/>
        </w:rPr>
        <w:t xml:space="preserve"> al actor</w:t>
      </w:r>
      <w:r w:rsidR="00D46628">
        <w:rPr>
          <w:rFonts w:ascii="Arial" w:hAnsi="Arial" w:cs="Arial"/>
          <w:bCs/>
          <w:sz w:val="24"/>
          <w:szCs w:val="24"/>
        </w:rPr>
        <w:t xml:space="preserve"> los</w:t>
      </w:r>
      <w:r w:rsidR="00C729B9">
        <w:rPr>
          <w:rFonts w:ascii="Arial" w:hAnsi="Arial" w:cs="Arial"/>
          <w:bCs/>
          <w:sz w:val="24"/>
          <w:szCs w:val="24"/>
        </w:rPr>
        <w:t xml:space="preserve"> pago</w:t>
      </w:r>
      <w:r w:rsidR="00D46628">
        <w:rPr>
          <w:rFonts w:ascii="Arial" w:hAnsi="Arial" w:cs="Arial"/>
          <w:bCs/>
          <w:sz w:val="24"/>
          <w:szCs w:val="24"/>
        </w:rPr>
        <w:t>s</w:t>
      </w:r>
      <w:r w:rsidR="00C729B9">
        <w:rPr>
          <w:rFonts w:ascii="Arial" w:hAnsi="Arial" w:cs="Arial"/>
          <w:bCs/>
          <w:sz w:val="24"/>
          <w:szCs w:val="24"/>
        </w:rPr>
        <w:t xml:space="preserve"> </w:t>
      </w:r>
      <w:r w:rsidR="00D46628">
        <w:rPr>
          <w:rFonts w:ascii="Arial" w:hAnsi="Arial" w:cs="Arial"/>
          <w:bCs/>
          <w:sz w:val="24"/>
          <w:szCs w:val="24"/>
        </w:rPr>
        <w:t>descritos en el</w:t>
      </w:r>
      <w:r w:rsidR="008465A5">
        <w:rPr>
          <w:rFonts w:ascii="Arial" w:hAnsi="Arial" w:cs="Arial"/>
          <w:bCs/>
          <w:sz w:val="24"/>
          <w:szCs w:val="24"/>
        </w:rPr>
        <w:t xml:space="preserve"> párrafo próximo anterior</w:t>
      </w:r>
      <w:r w:rsidRPr="00A84B6D">
        <w:rPr>
          <w:rFonts w:ascii="Arial" w:hAnsi="Arial" w:cs="Arial"/>
          <w:bCs/>
          <w:sz w:val="24"/>
          <w:szCs w:val="24"/>
        </w:rPr>
        <w:t>.</w:t>
      </w:r>
    </w:p>
    <w:p w14:paraId="4A2F7CE0" w14:textId="1AD6890D" w:rsidR="0029094D" w:rsidRDefault="0029094D" w:rsidP="000D5DEA">
      <w:pPr>
        <w:spacing w:line="360" w:lineRule="auto"/>
        <w:ind w:firstLine="708"/>
        <w:jc w:val="both"/>
        <w:rPr>
          <w:rFonts w:ascii="Arial" w:hAnsi="Arial" w:cs="Arial"/>
          <w:sz w:val="24"/>
          <w:szCs w:val="24"/>
        </w:rPr>
      </w:pPr>
    </w:p>
    <w:p w14:paraId="65D665FF" w14:textId="17E2774F"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w:t>
      </w:r>
      <w:r w:rsidRPr="007B0581">
        <w:rPr>
          <w:rFonts w:ascii="Arial" w:hAnsi="Arial" w:cs="Arial"/>
          <w:sz w:val="24"/>
          <w:szCs w:val="24"/>
        </w:rPr>
        <w:lastRenderedPageBreak/>
        <w:t xml:space="preserve">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2E63350F" w14:textId="1C7F8F7B" w:rsidR="00585FAB"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w:t>
      </w:r>
      <w:r w:rsidRPr="00D933A6">
        <w:rPr>
          <w:rFonts w:ascii="Arial" w:eastAsia="Calibri" w:hAnsi="Arial" w:cs="Arial"/>
          <w:color w:val="000000"/>
          <w:sz w:val="24"/>
          <w:szCs w:val="24"/>
          <w:lang w:val="es-MX" w:eastAsia="en-US"/>
        </w:rPr>
        <w:t>207</w:t>
      </w:r>
      <w:r w:rsidR="009D64DC">
        <w:rPr>
          <w:rFonts w:ascii="Arial" w:eastAsia="Calibri" w:hAnsi="Arial" w:cs="Arial"/>
          <w:color w:val="000000"/>
          <w:sz w:val="24"/>
          <w:szCs w:val="24"/>
          <w:lang w:val="es-MX" w:eastAsia="en-US"/>
        </w:rPr>
        <w:t xml:space="preserve"> </w:t>
      </w:r>
      <w:r w:rsidRPr="007B0581">
        <w:rPr>
          <w:rFonts w:ascii="Arial" w:eastAsia="Calibri" w:hAnsi="Arial" w:cs="Arial"/>
          <w:color w:val="000000"/>
          <w:sz w:val="24"/>
          <w:szCs w:val="24"/>
          <w:lang w:val="es-MX" w:eastAsia="en-US"/>
        </w:rPr>
        <w:t>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7E4B2BC3" w14:textId="2DF62787" w:rsidR="00B2094F" w:rsidRDefault="00B2094F" w:rsidP="009B52E2">
      <w:pPr>
        <w:spacing w:line="360" w:lineRule="auto"/>
        <w:ind w:firstLine="708"/>
        <w:jc w:val="both"/>
        <w:rPr>
          <w:rFonts w:ascii="Arial" w:eastAsia="Calibri" w:hAnsi="Arial" w:cs="Arial"/>
          <w:color w:val="000000"/>
          <w:sz w:val="24"/>
          <w:szCs w:val="24"/>
          <w:lang w:val="es-MX" w:eastAsia="en-US"/>
        </w:rPr>
      </w:pPr>
    </w:p>
    <w:p w14:paraId="61D1203E" w14:textId="1D1FD29F"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727153FE" w14:textId="36BADF96" w:rsidR="0052000F"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4BA34AAD" w14:textId="7331DEC4" w:rsidR="009116DC"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53EED">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w:t>
      </w:r>
      <w:r w:rsidR="008E7C18">
        <w:rPr>
          <w:rFonts w:ascii="Arial" w:eastAsia="Arial Unicode MS" w:hAnsi="Arial" w:cs="Arial"/>
          <w:kern w:val="1"/>
          <w:sz w:val="24"/>
          <w:szCs w:val="24"/>
          <w:lang w:val="es-MX" w:eastAsia="ar-SA"/>
        </w:rPr>
        <w:t>s partes</w:t>
      </w:r>
      <w:r w:rsidRPr="007B0581">
        <w:rPr>
          <w:rFonts w:ascii="Arial" w:eastAsia="Arial Unicode MS" w:hAnsi="Arial" w:cs="Arial"/>
          <w:kern w:val="1"/>
          <w:sz w:val="24"/>
          <w:szCs w:val="24"/>
          <w:lang w:eastAsia="ar-SA"/>
        </w:rPr>
        <w:t xml:space="preserve"> quedó acreditada en autos.</w:t>
      </w:r>
      <w:r w:rsidR="00523DE6" w:rsidRPr="007B0581">
        <w:rPr>
          <w:rFonts w:ascii="Arial" w:eastAsia="Arial Unicode MS" w:hAnsi="Arial" w:cs="Arial"/>
          <w:kern w:val="1"/>
          <w:sz w:val="24"/>
          <w:szCs w:val="24"/>
          <w:lang w:val="es-MX" w:eastAsia="ar-SA"/>
        </w:rPr>
        <w:t xml:space="preserve"> </w:t>
      </w:r>
    </w:p>
    <w:p w14:paraId="2165B2DD" w14:textId="073C89B7" w:rsidR="00585FAB" w:rsidRDefault="00585FAB" w:rsidP="0040281A">
      <w:pPr>
        <w:spacing w:line="360" w:lineRule="auto"/>
        <w:ind w:right="51" w:firstLine="567"/>
        <w:contextualSpacing/>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00F674DC"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387BE2DC" w14:textId="77777777" w:rsidR="00D46628" w:rsidRPr="007B0581" w:rsidRDefault="00D46628" w:rsidP="0040281A">
      <w:pPr>
        <w:spacing w:line="360" w:lineRule="auto"/>
        <w:ind w:right="51" w:firstLine="567"/>
        <w:contextualSpacing/>
        <w:jc w:val="both"/>
        <w:rPr>
          <w:rFonts w:ascii="Arial" w:hAnsi="Arial" w:cs="Arial"/>
          <w:sz w:val="24"/>
          <w:szCs w:val="24"/>
          <w:lang w:val="es-MX"/>
        </w:rPr>
      </w:pPr>
    </w:p>
    <w:p w14:paraId="4C1F52C0" w14:textId="4A71F65B" w:rsidR="009A00A4"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9A00A4" w:rsidRPr="009D3F66">
        <w:rPr>
          <w:rFonts w:ascii="Arial" w:hAnsi="Arial" w:cs="Arial"/>
          <w:sz w:val="24"/>
          <w:szCs w:val="24"/>
        </w:rPr>
        <w:t>Se declara que se configuró la negativa ficta respect</w:t>
      </w:r>
      <w:r w:rsidR="008E7C18">
        <w:rPr>
          <w:rFonts w:ascii="Arial" w:hAnsi="Arial" w:cs="Arial"/>
          <w:sz w:val="24"/>
          <w:szCs w:val="24"/>
        </w:rPr>
        <w:t>o de la petición realizada por el</w:t>
      </w:r>
      <w:r w:rsidR="009A00A4" w:rsidRPr="009D3F66">
        <w:rPr>
          <w:rFonts w:ascii="Arial" w:hAnsi="Arial" w:cs="Arial"/>
          <w:sz w:val="24"/>
          <w:szCs w:val="24"/>
        </w:rPr>
        <w:t xml:space="preserve"> actor </w:t>
      </w:r>
      <w:r w:rsidR="008E7C18" w:rsidRPr="009D3F66">
        <w:rPr>
          <w:rFonts w:ascii="Arial" w:hAnsi="Arial" w:cs="Arial"/>
          <w:sz w:val="24"/>
          <w:szCs w:val="24"/>
        </w:rPr>
        <w:t>mediante escrito</w:t>
      </w:r>
      <w:r w:rsidR="00A87B2E">
        <w:rPr>
          <w:rFonts w:ascii="Arial" w:hAnsi="Arial" w:cs="Arial"/>
          <w:sz w:val="24"/>
          <w:szCs w:val="24"/>
        </w:rPr>
        <w:t xml:space="preserve"> recibido el</w:t>
      </w:r>
      <w:r w:rsidR="008E7C18" w:rsidRPr="009D3F66">
        <w:rPr>
          <w:rFonts w:ascii="Arial" w:hAnsi="Arial" w:cs="Arial"/>
          <w:sz w:val="24"/>
          <w:szCs w:val="24"/>
        </w:rPr>
        <w:t xml:space="preserve"> </w:t>
      </w:r>
      <w:r w:rsidR="00D46628">
        <w:rPr>
          <w:rFonts w:ascii="Arial" w:hAnsi="Arial" w:cs="Arial"/>
          <w:sz w:val="24"/>
          <w:szCs w:val="24"/>
        </w:rPr>
        <w:t>diecinueve de septiembre de dos mil doce</w:t>
      </w:r>
      <w:r w:rsidR="00657F6B">
        <w:rPr>
          <w:rFonts w:ascii="Arial" w:hAnsi="Arial" w:cs="Arial"/>
          <w:sz w:val="24"/>
          <w:szCs w:val="24"/>
        </w:rPr>
        <w:t>,</w:t>
      </w:r>
      <w:r w:rsidR="009A00A4" w:rsidRPr="009D3F66">
        <w:rPr>
          <w:rFonts w:ascii="Arial" w:hAnsi="Arial" w:cs="Arial"/>
          <w:sz w:val="24"/>
          <w:szCs w:val="24"/>
        </w:rPr>
        <w:t xml:space="preserve"> </w:t>
      </w:r>
      <w:r w:rsidR="00A87B2E">
        <w:rPr>
          <w:rFonts w:ascii="Arial" w:hAnsi="Arial" w:cs="Arial"/>
          <w:sz w:val="24"/>
          <w:szCs w:val="24"/>
        </w:rPr>
        <w:t xml:space="preserve">por </w:t>
      </w:r>
      <w:r w:rsidR="008E7C18">
        <w:rPr>
          <w:rFonts w:ascii="Arial" w:hAnsi="Arial" w:cs="Arial"/>
          <w:sz w:val="24"/>
          <w:szCs w:val="24"/>
        </w:rPr>
        <w:t>la Fiscalía General del Estado de Oaxaca</w:t>
      </w:r>
      <w:r w:rsidR="00D46628">
        <w:rPr>
          <w:rFonts w:ascii="Arial" w:hAnsi="Arial" w:cs="Arial"/>
          <w:sz w:val="24"/>
          <w:szCs w:val="24"/>
        </w:rPr>
        <w:t xml:space="preserve"> antes Procuraduría General de Justicia del Estado de Oaxaca</w:t>
      </w:r>
      <w:r w:rsidR="009A00A4" w:rsidRPr="009D3F66">
        <w:rPr>
          <w:rFonts w:ascii="Arial" w:hAnsi="Arial" w:cs="Arial"/>
          <w:sz w:val="24"/>
          <w:szCs w:val="24"/>
        </w:rPr>
        <w:t>.</w:t>
      </w:r>
    </w:p>
    <w:p w14:paraId="532C9AC0" w14:textId="2EFD7286" w:rsidR="009A00A4" w:rsidRDefault="009A00A4" w:rsidP="009B52E2">
      <w:pPr>
        <w:spacing w:line="360" w:lineRule="auto"/>
        <w:ind w:right="51" w:firstLine="567"/>
        <w:jc w:val="both"/>
        <w:rPr>
          <w:rFonts w:ascii="Arial" w:hAnsi="Arial" w:cs="Arial"/>
          <w:sz w:val="24"/>
          <w:szCs w:val="24"/>
        </w:rPr>
      </w:pPr>
      <w:r w:rsidRPr="009D3F66">
        <w:rPr>
          <w:rFonts w:ascii="Arial" w:hAnsi="Arial" w:cs="Arial"/>
          <w:sz w:val="24"/>
          <w:szCs w:val="24"/>
        </w:rPr>
        <w:t xml:space="preserve">  </w:t>
      </w:r>
    </w:p>
    <w:p w14:paraId="63B9A359" w14:textId="0B9D8F69" w:rsidR="009A00A4" w:rsidRDefault="00F674DC" w:rsidP="009B52E2">
      <w:pPr>
        <w:spacing w:line="360" w:lineRule="auto"/>
        <w:ind w:right="51" w:firstLine="567"/>
        <w:jc w:val="both"/>
        <w:rPr>
          <w:rFonts w:ascii="Arial" w:hAnsi="Arial" w:cs="Arial"/>
          <w:bCs/>
          <w:sz w:val="24"/>
          <w:szCs w:val="24"/>
        </w:rPr>
      </w:pPr>
      <w:r w:rsidRPr="00A87B2E">
        <w:rPr>
          <w:rFonts w:ascii="Arial" w:hAnsi="Arial" w:cs="Arial"/>
          <w:b/>
          <w:sz w:val="24"/>
          <w:szCs w:val="24"/>
        </w:rPr>
        <w:t>QUINTO</w:t>
      </w:r>
      <w:r w:rsidRPr="007B0581">
        <w:rPr>
          <w:rFonts w:ascii="Arial" w:hAnsi="Arial" w:cs="Arial"/>
          <w:b/>
          <w:sz w:val="24"/>
          <w:szCs w:val="24"/>
        </w:rPr>
        <w:t>. -</w:t>
      </w:r>
      <w:r w:rsidR="00DA36F1" w:rsidRPr="007B0581">
        <w:rPr>
          <w:rFonts w:ascii="Arial" w:hAnsi="Arial" w:cs="Arial"/>
          <w:b/>
          <w:sz w:val="24"/>
          <w:szCs w:val="24"/>
        </w:rPr>
        <w:t xml:space="preserve"> </w:t>
      </w:r>
      <w:r w:rsidR="0029094D" w:rsidRPr="00BB5812">
        <w:rPr>
          <w:rFonts w:ascii="Arial" w:hAnsi="Arial" w:cs="Arial"/>
          <w:b/>
          <w:bCs/>
          <w:sz w:val="24"/>
          <w:szCs w:val="24"/>
        </w:rPr>
        <w:t>SE</w:t>
      </w:r>
      <w:r w:rsidR="0029094D" w:rsidRPr="00BB5812">
        <w:rPr>
          <w:rFonts w:ascii="Arial" w:hAnsi="Arial" w:cs="Arial"/>
          <w:sz w:val="24"/>
          <w:szCs w:val="24"/>
        </w:rPr>
        <w:t xml:space="preserve"> </w:t>
      </w:r>
      <w:r w:rsidR="0029094D" w:rsidRPr="00BB5812">
        <w:rPr>
          <w:rFonts w:ascii="Arial" w:hAnsi="Arial" w:cs="Arial"/>
          <w:b/>
          <w:sz w:val="24"/>
          <w:szCs w:val="24"/>
        </w:rPr>
        <w:t xml:space="preserve">DECLARA LA NULIDAD LISA Y LLANA </w:t>
      </w:r>
      <w:r w:rsidR="0029094D" w:rsidRPr="00772A00">
        <w:rPr>
          <w:rFonts w:ascii="Arial" w:hAnsi="Arial" w:cs="Arial"/>
          <w:bCs/>
          <w:sz w:val="24"/>
          <w:szCs w:val="24"/>
        </w:rPr>
        <w:t>de</w:t>
      </w:r>
      <w:r w:rsidR="00D46628">
        <w:rPr>
          <w:rFonts w:ascii="Arial" w:hAnsi="Arial" w:cs="Arial"/>
          <w:bCs/>
          <w:sz w:val="24"/>
          <w:szCs w:val="24"/>
        </w:rPr>
        <w:t xml:space="preserve"> </w:t>
      </w:r>
      <w:r w:rsidR="0029094D" w:rsidRPr="00772A00">
        <w:rPr>
          <w:rFonts w:ascii="Arial" w:hAnsi="Arial" w:cs="Arial"/>
          <w:bCs/>
          <w:sz w:val="24"/>
          <w:szCs w:val="24"/>
        </w:rPr>
        <w:t>l</w:t>
      </w:r>
      <w:r w:rsidR="00D46628">
        <w:rPr>
          <w:rFonts w:ascii="Arial" w:hAnsi="Arial" w:cs="Arial"/>
          <w:bCs/>
          <w:sz w:val="24"/>
          <w:szCs w:val="24"/>
        </w:rPr>
        <w:t>a</w:t>
      </w:r>
      <w:r w:rsidR="0029094D">
        <w:rPr>
          <w:rFonts w:ascii="Arial" w:hAnsi="Arial" w:cs="Arial"/>
          <w:b/>
          <w:sz w:val="24"/>
          <w:szCs w:val="24"/>
        </w:rPr>
        <w:t xml:space="preserve"> </w:t>
      </w:r>
      <w:r w:rsidR="00D46628">
        <w:rPr>
          <w:rFonts w:ascii="Arial" w:hAnsi="Arial" w:cs="Arial"/>
          <w:sz w:val="24"/>
          <w:szCs w:val="24"/>
        </w:rPr>
        <w:t>resolución negativa ficta recaída a la</w:t>
      </w:r>
      <w:r w:rsidR="00D46628" w:rsidRPr="009D3F66">
        <w:rPr>
          <w:rFonts w:ascii="Arial" w:hAnsi="Arial" w:cs="Arial"/>
          <w:sz w:val="24"/>
          <w:szCs w:val="24"/>
        </w:rPr>
        <w:t xml:space="preserve"> petición realizada por </w:t>
      </w:r>
      <w:r w:rsidR="00D46628">
        <w:rPr>
          <w:rFonts w:ascii="Arial" w:hAnsi="Arial" w:cs="Arial"/>
          <w:sz w:val="24"/>
          <w:szCs w:val="24"/>
        </w:rPr>
        <w:t>el</w:t>
      </w:r>
      <w:r w:rsidR="00D46628" w:rsidRPr="009D3F66">
        <w:rPr>
          <w:rFonts w:ascii="Arial" w:hAnsi="Arial" w:cs="Arial"/>
          <w:sz w:val="24"/>
          <w:szCs w:val="24"/>
        </w:rPr>
        <w:t xml:space="preserve"> a</w:t>
      </w:r>
      <w:r w:rsidR="008465A5">
        <w:rPr>
          <w:rFonts w:ascii="Arial" w:hAnsi="Arial" w:cs="Arial"/>
          <w:sz w:val="24"/>
          <w:szCs w:val="24"/>
        </w:rPr>
        <w:t>ctor</w:t>
      </w:r>
      <w:r w:rsidR="00D46628">
        <w:rPr>
          <w:rFonts w:ascii="Arial" w:hAnsi="Arial" w:cs="Arial"/>
          <w:sz w:val="24"/>
          <w:szCs w:val="24"/>
        </w:rPr>
        <w:t xml:space="preserve"> </w:t>
      </w:r>
      <w:r w:rsidR="000F1290">
        <w:rPr>
          <w:rFonts w:cs="Arial"/>
          <w:b/>
          <w:sz w:val="24"/>
          <w:szCs w:val="24"/>
        </w:rPr>
        <w:t>**********</w:t>
      </w:r>
      <w:r w:rsidR="000F1290">
        <w:rPr>
          <w:rFonts w:cs="Arial"/>
          <w:b/>
          <w:sz w:val="24"/>
          <w:szCs w:val="24"/>
        </w:rPr>
        <w:t xml:space="preserve"> </w:t>
      </w:r>
      <w:r w:rsidR="00D46628" w:rsidRPr="009D3F66">
        <w:rPr>
          <w:rFonts w:ascii="Arial" w:hAnsi="Arial" w:cs="Arial"/>
          <w:sz w:val="24"/>
          <w:szCs w:val="24"/>
        </w:rPr>
        <w:t>mediante escrito</w:t>
      </w:r>
      <w:r w:rsidR="00A87B2E">
        <w:rPr>
          <w:rFonts w:ascii="Arial" w:hAnsi="Arial" w:cs="Arial"/>
          <w:sz w:val="24"/>
          <w:szCs w:val="24"/>
        </w:rPr>
        <w:t xml:space="preserve"> recibi</w:t>
      </w:r>
      <w:r w:rsidR="00A87B2E" w:rsidRPr="00A87B2E">
        <w:rPr>
          <w:rFonts w:ascii="Arial" w:hAnsi="Arial" w:cs="Arial"/>
          <w:sz w:val="24"/>
          <w:szCs w:val="24"/>
        </w:rPr>
        <w:t>d</w:t>
      </w:r>
      <w:r w:rsidR="00A87B2E">
        <w:rPr>
          <w:rFonts w:ascii="Arial" w:hAnsi="Arial" w:cs="Arial"/>
          <w:sz w:val="24"/>
          <w:szCs w:val="24"/>
        </w:rPr>
        <w:t>o</w:t>
      </w:r>
      <w:r w:rsidR="00D46628" w:rsidRPr="009D3F66">
        <w:rPr>
          <w:rFonts w:ascii="Arial" w:hAnsi="Arial" w:cs="Arial"/>
          <w:sz w:val="24"/>
          <w:szCs w:val="24"/>
        </w:rPr>
        <w:t xml:space="preserve"> </w:t>
      </w:r>
      <w:r w:rsidR="00D46628">
        <w:rPr>
          <w:rFonts w:ascii="Arial" w:hAnsi="Arial" w:cs="Arial"/>
          <w:sz w:val="24"/>
          <w:szCs w:val="24"/>
        </w:rPr>
        <w:t>diecinueve de septiembre de dos mil doce</w:t>
      </w:r>
      <w:r w:rsidR="0029094D">
        <w:rPr>
          <w:rFonts w:ascii="Arial" w:hAnsi="Arial" w:cs="Arial"/>
          <w:bCs/>
          <w:sz w:val="24"/>
          <w:szCs w:val="24"/>
        </w:rPr>
        <w:t>,</w:t>
      </w:r>
      <w:r w:rsidR="00A87B2E">
        <w:rPr>
          <w:rFonts w:ascii="Arial" w:hAnsi="Arial" w:cs="Arial"/>
          <w:bCs/>
          <w:sz w:val="24"/>
          <w:szCs w:val="24"/>
        </w:rPr>
        <w:t xml:space="preserve"> por la </w:t>
      </w:r>
      <w:r w:rsidR="00A87B2E">
        <w:rPr>
          <w:rFonts w:ascii="Arial" w:hAnsi="Arial" w:cs="Arial"/>
          <w:sz w:val="24"/>
          <w:szCs w:val="24"/>
        </w:rPr>
        <w:t>Fiscalía General del Estado de Oaxaca antes Procuraduría General de Justicia del Estado de Oaxaca,</w:t>
      </w:r>
      <w:r w:rsidR="00A87B2E">
        <w:rPr>
          <w:rFonts w:ascii="Arial" w:hAnsi="Arial" w:cs="Arial"/>
          <w:bCs/>
          <w:sz w:val="24"/>
          <w:szCs w:val="24"/>
        </w:rPr>
        <w:t xml:space="preserve"> </w:t>
      </w:r>
      <w:r w:rsidR="0029094D">
        <w:rPr>
          <w:rFonts w:ascii="Arial" w:hAnsi="Arial" w:cs="Arial"/>
          <w:sz w:val="24"/>
          <w:szCs w:val="24"/>
        </w:rPr>
        <w:t xml:space="preserve">en los términos establecidos </w:t>
      </w:r>
      <w:r w:rsidR="0029094D" w:rsidRPr="00BB5812">
        <w:rPr>
          <w:rFonts w:ascii="Arial" w:hAnsi="Arial" w:cs="Arial"/>
          <w:bCs/>
          <w:sz w:val="24"/>
          <w:szCs w:val="24"/>
        </w:rPr>
        <w:t>en l</w:t>
      </w:r>
      <w:r w:rsidR="0029094D">
        <w:rPr>
          <w:rFonts w:ascii="Arial" w:hAnsi="Arial" w:cs="Arial"/>
          <w:bCs/>
          <w:sz w:val="24"/>
          <w:szCs w:val="24"/>
        </w:rPr>
        <w:t>a parte final del</w:t>
      </w:r>
      <w:r w:rsidR="0029094D" w:rsidRPr="00BB5812">
        <w:rPr>
          <w:rFonts w:ascii="Arial" w:hAnsi="Arial" w:cs="Arial"/>
          <w:bCs/>
          <w:sz w:val="24"/>
          <w:szCs w:val="24"/>
        </w:rPr>
        <w:t xml:space="preserve"> considerando </w:t>
      </w:r>
      <w:r w:rsidR="0029094D" w:rsidRPr="00BB5812">
        <w:rPr>
          <w:rFonts w:ascii="Arial" w:hAnsi="Arial" w:cs="Arial"/>
          <w:b/>
          <w:sz w:val="24"/>
          <w:szCs w:val="24"/>
        </w:rPr>
        <w:t>CUARTO</w:t>
      </w:r>
      <w:r w:rsidR="0029094D">
        <w:rPr>
          <w:rFonts w:ascii="Arial" w:hAnsi="Arial" w:cs="Arial"/>
          <w:bCs/>
          <w:sz w:val="24"/>
          <w:szCs w:val="24"/>
        </w:rPr>
        <w:t xml:space="preserve"> de esta sentencia.</w:t>
      </w:r>
    </w:p>
    <w:p w14:paraId="61BA2B20" w14:textId="77777777" w:rsidR="009116DC" w:rsidRDefault="009116DC" w:rsidP="009B52E2">
      <w:pPr>
        <w:spacing w:line="360" w:lineRule="auto"/>
        <w:ind w:right="51" w:firstLine="567"/>
        <w:jc w:val="both"/>
        <w:rPr>
          <w:rFonts w:ascii="Arial" w:hAnsi="Arial" w:cs="Arial"/>
          <w:bCs/>
          <w:sz w:val="24"/>
          <w:szCs w:val="24"/>
        </w:rPr>
      </w:pPr>
    </w:p>
    <w:p w14:paraId="7CA8C415" w14:textId="038F48EB" w:rsidR="00585FAB" w:rsidRDefault="009A00A4" w:rsidP="009B52E2">
      <w:pPr>
        <w:spacing w:line="360" w:lineRule="auto"/>
        <w:ind w:right="51" w:firstLine="567"/>
        <w:jc w:val="both"/>
        <w:rPr>
          <w:rFonts w:ascii="Arial" w:eastAsia="Calibri" w:hAnsi="Arial" w:cs="Arial"/>
          <w:b/>
          <w:color w:val="000000"/>
          <w:sz w:val="24"/>
          <w:szCs w:val="24"/>
          <w:lang w:val="es-MX" w:eastAsia="en-US"/>
        </w:rPr>
      </w:pPr>
      <w:r w:rsidRPr="009A00A4">
        <w:rPr>
          <w:rFonts w:ascii="Arial" w:hAnsi="Arial" w:cs="Arial"/>
          <w:b/>
          <w:bCs/>
          <w:sz w:val="24"/>
          <w:szCs w:val="24"/>
        </w:rPr>
        <w:t>SEXTO. -</w:t>
      </w:r>
      <w:r>
        <w:rPr>
          <w:rFonts w:ascii="Arial" w:hAnsi="Arial" w:cs="Arial"/>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00F674DC"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36936BFD" w14:textId="77777777" w:rsidR="000F1290" w:rsidRDefault="000F1290" w:rsidP="009B52E2">
      <w:pPr>
        <w:spacing w:line="360" w:lineRule="auto"/>
        <w:ind w:right="51" w:firstLine="567"/>
        <w:jc w:val="both"/>
        <w:rPr>
          <w:rFonts w:ascii="Arial" w:eastAsia="Calibri" w:hAnsi="Arial" w:cs="Arial"/>
          <w:b/>
          <w:color w:val="000000"/>
          <w:sz w:val="24"/>
          <w:szCs w:val="24"/>
          <w:lang w:val="es-MX" w:eastAsia="en-US"/>
        </w:rPr>
      </w:pPr>
    </w:p>
    <w:p w14:paraId="1C4807C3" w14:textId="6770DA08" w:rsidR="00D63A84" w:rsidRDefault="00867DE5" w:rsidP="00755801">
      <w:pPr>
        <w:widowControl w:val="0"/>
        <w:spacing w:line="360" w:lineRule="auto"/>
        <w:ind w:firstLine="567"/>
        <w:jc w:val="both"/>
        <w:rPr>
          <w:rFonts w:ascii="Arial" w:hAnsi="Arial" w:cs="Arial"/>
          <w:sz w:val="24"/>
          <w:szCs w:val="24"/>
          <w:lang w:val="es-MX"/>
        </w:rPr>
      </w:pP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sidR="00DB0CAF">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sidR="00753EED">
        <w:rPr>
          <w:rFonts w:ascii="Arial" w:hAnsi="Arial" w:cs="Arial"/>
          <w:sz w:val="24"/>
          <w:szCs w:val="24"/>
          <w:lang w:eastAsia="es-ES"/>
        </w:rPr>
        <w:t>, que autoriza y da fe.</w:t>
      </w:r>
    </w:p>
    <w:sectPr w:rsidR="00D63A84" w:rsidSect="00D37C03">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55778D" w14:textId="77777777" w:rsidR="002E61AD" w:rsidRDefault="002E61AD" w:rsidP="00C22D0D">
      <w:r>
        <w:separator/>
      </w:r>
    </w:p>
  </w:endnote>
  <w:endnote w:type="continuationSeparator" w:id="0">
    <w:p w14:paraId="3FBF221A" w14:textId="77777777" w:rsidR="002E61AD" w:rsidRDefault="002E61AD"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2144D3" w:rsidRDefault="002144D3">
        <w:pPr>
          <w:pStyle w:val="Piedepgina"/>
          <w:jc w:val="center"/>
        </w:pPr>
        <w:r>
          <w:fldChar w:fldCharType="begin"/>
        </w:r>
        <w:r>
          <w:instrText>PAGE   \* MERGEFORMAT</w:instrText>
        </w:r>
        <w:r>
          <w:fldChar w:fldCharType="separate"/>
        </w:r>
        <w:r w:rsidR="000F1290">
          <w:rPr>
            <w:noProof/>
          </w:rPr>
          <w:t>7</w:t>
        </w:r>
        <w:r>
          <w:fldChar w:fldCharType="end"/>
        </w:r>
      </w:p>
    </w:sdtContent>
  </w:sdt>
  <w:p w14:paraId="25C23DA1" w14:textId="77777777" w:rsidR="002144D3" w:rsidRDefault="002144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62C25A" w14:textId="77777777" w:rsidR="002E61AD" w:rsidRDefault="002E61AD" w:rsidP="00C22D0D">
      <w:r>
        <w:separator/>
      </w:r>
    </w:p>
  </w:footnote>
  <w:footnote w:type="continuationSeparator" w:id="0">
    <w:p w14:paraId="32F56A04" w14:textId="77777777" w:rsidR="002E61AD" w:rsidRDefault="002E61AD"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228E8085" w:rsidR="002144D3" w:rsidRPr="00A73AD7" w:rsidRDefault="00D37C03"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0288" behindDoc="1" locked="0" layoutInCell="1" allowOverlap="1" wp14:anchorId="4FE53CEA" wp14:editId="2823412F">
              <wp:simplePos x="0" y="0"/>
              <wp:positionH relativeFrom="leftMargin">
                <wp:posOffset>220980</wp:posOffset>
              </wp:positionH>
              <wp:positionV relativeFrom="paragraph">
                <wp:posOffset>4994456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2C34084C" w14:textId="77777777" w:rsidR="00D37C03" w:rsidRDefault="00D37C03" w:rsidP="00D37C0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E53CEA" id="_x0000_t202" coordsize="21600,21600" o:spt="202" path="m,l,21600r21600,l21600,xe">
              <v:stroke joinstyle="miter"/>
              <v:path gradientshapeok="t" o:connecttype="rect"/>
            </v:shapetype>
            <v:shape id="Cuadro de texto 5" o:spid="_x0000_s1026" type="#_x0000_t202" style="position:absolute;left:0;text-align:left;margin-left:17.4pt;margin-top:393.25pt;width:82.4pt;height:118.5pt;z-index:-25165619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">
              <v:textbox>
                <w:txbxContent>
                  <w:p w14:paraId="2C34084C" w14:textId="77777777" w:rsidR="00D37C03" w:rsidRDefault="00D37C03" w:rsidP="00D37C03">
                    <w:pPr>
                      <w:jc w:val="center"/>
                    </w:pPr>
                    <w:r>
                      <w:t>DATOS PERSONALES PROTEGIDOS POR EL ART.- 116 DE LA LGTAIP Y EL ART.- 61 DE LA LTAIPEO</w:t>
                    </w:r>
                  </w:p>
                </w:txbxContent>
              </v:textbox>
              <w10:wrap anchorx="margin"/>
            </v:shape>
          </w:pict>
        </mc:Fallback>
      </mc:AlternateContent>
    </w:r>
    <w:r w:rsidR="002144D3" w:rsidRPr="00A73AD7">
      <w:rPr>
        <w:rFonts w:ascii="Arial" w:hAnsi="Arial" w:cs="Arial"/>
        <w:noProof/>
        <w:sz w:val="18"/>
        <w:szCs w:val="18"/>
        <w:lang w:val="es-MX"/>
      </w:rPr>
      <w:drawing>
        <wp:anchor distT="0" distB="0" distL="114300" distR="114300" simplePos="0" relativeHeight="251656192" behindDoc="1" locked="0" layoutInCell="1" allowOverlap="1" wp14:anchorId="3D265F64" wp14:editId="3577C43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2AF7">
      <w:rPr>
        <w:rFonts w:ascii="Arial" w:hAnsi="Arial" w:cs="Arial"/>
      </w:rPr>
      <w:t>0</w:t>
    </w:r>
    <w:r w:rsidR="00195679">
      <w:rPr>
        <w:rFonts w:ascii="Arial" w:hAnsi="Arial" w:cs="Arial"/>
      </w:rPr>
      <w:t>0</w:t>
    </w:r>
    <w:r w:rsidR="00B2470C">
      <w:rPr>
        <w:rFonts w:ascii="Arial" w:hAnsi="Arial" w:cs="Arial"/>
      </w:rPr>
      <w:t>8</w:t>
    </w:r>
    <w:r w:rsidR="00195679">
      <w:rPr>
        <w:rFonts w:ascii="Arial" w:hAnsi="Arial" w:cs="Arial"/>
      </w:rPr>
      <w:t>9</w:t>
    </w:r>
    <w:r w:rsidR="002144D3" w:rsidRPr="00A73AD7">
      <w:rPr>
        <w:rFonts w:ascii="Arial" w:hAnsi="Arial" w:cs="Arial"/>
      </w:rPr>
      <w:t>/20</w:t>
    </w:r>
    <w:r w:rsidR="00195679">
      <w:rPr>
        <w:rFonts w:ascii="Arial" w:hAnsi="Arial" w:cs="Arial"/>
      </w:rPr>
      <w:t>1</w:t>
    </w:r>
    <w:r w:rsidR="00B2470C">
      <w:rPr>
        <w:rFonts w:ascii="Arial" w:hAnsi="Arial" w:cs="Arial"/>
      </w:rPr>
      <w:t>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48ADFD03" w:rsidR="002144D3" w:rsidRDefault="00D37C03">
    <w:pPr>
      <w:pStyle w:val="Encabezado"/>
    </w:pPr>
    <w:r w:rsidRPr="00C847F0">
      <w:rPr>
        <w:rFonts w:eastAsia="Calibri"/>
        <w:noProof/>
        <w:lang w:val="es-MX"/>
      </w:rPr>
      <mc:AlternateContent>
        <mc:Choice Requires="wps">
          <w:drawing>
            <wp:anchor distT="45720" distB="45720" distL="114300" distR="114300" simplePos="0" relativeHeight="251659264" behindDoc="1" locked="0" layoutInCell="1" allowOverlap="1" wp14:anchorId="031864EC" wp14:editId="439AFEF6">
              <wp:simplePos x="0" y="0"/>
              <wp:positionH relativeFrom="leftMargin">
                <wp:posOffset>264523</wp:posOffset>
              </wp:positionH>
              <wp:positionV relativeFrom="paragraph">
                <wp:posOffset>5516971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66A7A6D" w14:textId="77777777" w:rsidR="00D37C03" w:rsidRDefault="00D37C03" w:rsidP="00D37C0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1864EC" id="_x0000_t202" coordsize="21600,21600" o:spt="202" path="m,l,21600r21600,l21600,xe">
              <v:stroke joinstyle="miter"/>
              <v:path gradientshapeok="t" o:connecttype="rect"/>
            </v:shapetype>
            <v:shape id="Cuadro de texto 4" o:spid="_x0000_s1027" type="#_x0000_t202" style="position:absolute;margin-left:20.85pt;margin-top:434.4pt;width:82.4pt;height:118.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">
              <v:textbox>
                <w:txbxContent>
                  <w:p w14:paraId="066A7A6D" w14:textId="77777777" w:rsidR="00D37C03" w:rsidRDefault="00D37C03" w:rsidP="00D37C03">
                    <w:pPr>
                      <w:jc w:val="center"/>
                    </w:pPr>
                    <w:r>
                      <w:t>DATOS PERSONALES PROTEGIDOS POR EL ART.- 116 DE LA LGTAIP Y EL ART.- 61 DE LA LTAIPEO</w:t>
                    </w:r>
                  </w:p>
                </w:txbxContent>
              </v:textbox>
              <w10:wrap anchorx="margin"/>
            </v:shape>
          </w:pict>
        </mc:Fallback>
      </mc:AlternateContent>
    </w:r>
    <w:r w:rsidR="002144D3">
      <w:rPr>
        <w:noProof/>
        <w:lang w:val="es-MX"/>
      </w:rPr>
      <w:drawing>
        <wp:anchor distT="0" distB="0" distL="114300" distR="114300" simplePos="0" relativeHeight="251658752" behindDoc="1" locked="0" layoutInCell="1" allowOverlap="1" wp14:anchorId="1E53B701" wp14:editId="32C79BD6">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44D3">
      <w:rPr>
        <w:noProof/>
        <w:lang w:val="es-MX"/>
      </w:rPr>
      <w:drawing>
        <wp:anchor distT="0" distB="0" distL="114300" distR="114300" simplePos="0" relativeHeight="251657728" behindDoc="1" locked="0" layoutInCell="1" allowOverlap="1" wp14:anchorId="1B3CFC93" wp14:editId="36474599">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6B"/>
    <w:rsid w:val="00007EBE"/>
    <w:rsid w:val="00010253"/>
    <w:rsid w:val="000113F6"/>
    <w:rsid w:val="00011550"/>
    <w:rsid w:val="000119A6"/>
    <w:rsid w:val="00011FC0"/>
    <w:rsid w:val="00014485"/>
    <w:rsid w:val="0001483D"/>
    <w:rsid w:val="0001538D"/>
    <w:rsid w:val="00015A88"/>
    <w:rsid w:val="00016D4A"/>
    <w:rsid w:val="00016E15"/>
    <w:rsid w:val="00020B6A"/>
    <w:rsid w:val="00021A32"/>
    <w:rsid w:val="0002279E"/>
    <w:rsid w:val="000259E8"/>
    <w:rsid w:val="00026CF5"/>
    <w:rsid w:val="00027543"/>
    <w:rsid w:val="00027CA5"/>
    <w:rsid w:val="00030AD1"/>
    <w:rsid w:val="00032592"/>
    <w:rsid w:val="000334C2"/>
    <w:rsid w:val="00033AA5"/>
    <w:rsid w:val="00035972"/>
    <w:rsid w:val="0003697E"/>
    <w:rsid w:val="00036E73"/>
    <w:rsid w:val="00037345"/>
    <w:rsid w:val="00041E95"/>
    <w:rsid w:val="00043F24"/>
    <w:rsid w:val="000450C1"/>
    <w:rsid w:val="00045C84"/>
    <w:rsid w:val="0004704B"/>
    <w:rsid w:val="00047FB5"/>
    <w:rsid w:val="0005156B"/>
    <w:rsid w:val="00052132"/>
    <w:rsid w:val="000558E9"/>
    <w:rsid w:val="00056002"/>
    <w:rsid w:val="000635B0"/>
    <w:rsid w:val="00064007"/>
    <w:rsid w:val="0006431C"/>
    <w:rsid w:val="00065664"/>
    <w:rsid w:val="00066864"/>
    <w:rsid w:val="000668F8"/>
    <w:rsid w:val="000674E2"/>
    <w:rsid w:val="00067596"/>
    <w:rsid w:val="00067657"/>
    <w:rsid w:val="0007057C"/>
    <w:rsid w:val="00071FA1"/>
    <w:rsid w:val="00072D95"/>
    <w:rsid w:val="00073204"/>
    <w:rsid w:val="00076B92"/>
    <w:rsid w:val="00076E94"/>
    <w:rsid w:val="0008061F"/>
    <w:rsid w:val="00082DBE"/>
    <w:rsid w:val="000851D6"/>
    <w:rsid w:val="00087994"/>
    <w:rsid w:val="00090C4D"/>
    <w:rsid w:val="00092072"/>
    <w:rsid w:val="0009395E"/>
    <w:rsid w:val="000953BE"/>
    <w:rsid w:val="000956C2"/>
    <w:rsid w:val="00096CED"/>
    <w:rsid w:val="000A17D9"/>
    <w:rsid w:val="000A3181"/>
    <w:rsid w:val="000A3937"/>
    <w:rsid w:val="000A3BB0"/>
    <w:rsid w:val="000A3BB8"/>
    <w:rsid w:val="000A70B5"/>
    <w:rsid w:val="000A7A44"/>
    <w:rsid w:val="000B0104"/>
    <w:rsid w:val="000B49F5"/>
    <w:rsid w:val="000C03E9"/>
    <w:rsid w:val="000C1565"/>
    <w:rsid w:val="000C2C1E"/>
    <w:rsid w:val="000C30A2"/>
    <w:rsid w:val="000C4825"/>
    <w:rsid w:val="000C4E31"/>
    <w:rsid w:val="000C55C6"/>
    <w:rsid w:val="000C6227"/>
    <w:rsid w:val="000C6C60"/>
    <w:rsid w:val="000C70E9"/>
    <w:rsid w:val="000D0006"/>
    <w:rsid w:val="000D5DEA"/>
    <w:rsid w:val="000D6698"/>
    <w:rsid w:val="000D7746"/>
    <w:rsid w:val="000E2777"/>
    <w:rsid w:val="000E6AD5"/>
    <w:rsid w:val="000E6E1A"/>
    <w:rsid w:val="000F0020"/>
    <w:rsid w:val="000F07CF"/>
    <w:rsid w:val="000F1290"/>
    <w:rsid w:val="000F2109"/>
    <w:rsid w:val="000F2EAD"/>
    <w:rsid w:val="000F4D1D"/>
    <w:rsid w:val="000F4F36"/>
    <w:rsid w:val="000F5690"/>
    <w:rsid w:val="000F783C"/>
    <w:rsid w:val="000F7B39"/>
    <w:rsid w:val="00102FFD"/>
    <w:rsid w:val="001033A1"/>
    <w:rsid w:val="00103F66"/>
    <w:rsid w:val="001048B1"/>
    <w:rsid w:val="001056AB"/>
    <w:rsid w:val="00106927"/>
    <w:rsid w:val="00111A10"/>
    <w:rsid w:val="001139C7"/>
    <w:rsid w:val="00120C20"/>
    <w:rsid w:val="0012261E"/>
    <w:rsid w:val="00122BB3"/>
    <w:rsid w:val="0012541D"/>
    <w:rsid w:val="00125E72"/>
    <w:rsid w:val="001319D1"/>
    <w:rsid w:val="001328C9"/>
    <w:rsid w:val="00132CE4"/>
    <w:rsid w:val="001341D3"/>
    <w:rsid w:val="00135D86"/>
    <w:rsid w:val="0013609B"/>
    <w:rsid w:val="001368CA"/>
    <w:rsid w:val="00137835"/>
    <w:rsid w:val="00140569"/>
    <w:rsid w:val="00140B9D"/>
    <w:rsid w:val="00142AD5"/>
    <w:rsid w:val="00142CF4"/>
    <w:rsid w:val="001432DC"/>
    <w:rsid w:val="0014397E"/>
    <w:rsid w:val="001506AE"/>
    <w:rsid w:val="00150F4B"/>
    <w:rsid w:val="00155049"/>
    <w:rsid w:val="001605E5"/>
    <w:rsid w:val="00160E9C"/>
    <w:rsid w:val="00162331"/>
    <w:rsid w:val="001632AD"/>
    <w:rsid w:val="00163861"/>
    <w:rsid w:val="00164147"/>
    <w:rsid w:val="00165D83"/>
    <w:rsid w:val="00166D0B"/>
    <w:rsid w:val="00172955"/>
    <w:rsid w:val="00174DD0"/>
    <w:rsid w:val="00175A93"/>
    <w:rsid w:val="00176066"/>
    <w:rsid w:val="00176075"/>
    <w:rsid w:val="00176D7B"/>
    <w:rsid w:val="00180A3F"/>
    <w:rsid w:val="00181079"/>
    <w:rsid w:val="00183795"/>
    <w:rsid w:val="00184BC3"/>
    <w:rsid w:val="00190CBE"/>
    <w:rsid w:val="0019376B"/>
    <w:rsid w:val="00194DD8"/>
    <w:rsid w:val="00195679"/>
    <w:rsid w:val="00195A39"/>
    <w:rsid w:val="001961A2"/>
    <w:rsid w:val="001968FD"/>
    <w:rsid w:val="00196F6D"/>
    <w:rsid w:val="001A3684"/>
    <w:rsid w:val="001A4D53"/>
    <w:rsid w:val="001A507B"/>
    <w:rsid w:val="001A57BE"/>
    <w:rsid w:val="001A6E5E"/>
    <w:rsid w:val="001B0398"/>
    <w:rsid w:val="001B0B86"/>
    <w:rsid w:val="001B1AB4"/>
    <w:rsid w:val="001B3349"/>
    <w:rsid w:val="001B3B32"/>
    <w:rsid w:val="001B521D"/>
    <w:rsid w:val="001B64DB"/>
    <w:rsid w:val="001C2DF2"/>
    <w:rsid w:val="001D09AA"/>
    <w:rsid w:val="001D150B"/>
    <w:rsid w:val="001D2332"/>
    <w:rsid w:val="001D6FB4"/>
    <w:rsid w:val="001D7D2E"/>
    <w:rsid w:val="001E16C9"/>
    <w:rsid w:val="001E1A6A"/>
    <w:rsid w:val="001E4FE1"/>
    <w:rsid w:val="001E5467"/>
    <w:rsid w:val="001E6D21"/>
    <w:rsid w:val="001E7FF2"/>
    <w:rsid w:val="001F71A7"/>
    <w:rsid w:val="001F74CA"/>
    <w:rsid w:val="00201191"/>
    <w:rsid w:val="00201D27"/>
    <w:rsid w:val="0020275D"/>
    <w:rsid w:val="00202E64"/>
    <w:rsid w:val="00204905"/>
    <w:rsid w:val="00206DE2"/>
    <w:rsid w:val="00206E78"/>
    <w:rsid w:val="00206EC8"/>
    <w:rsid w:val="00207AF0"/>
    <w:rsid w:val="0021005D"/>
    <w:rsid w:val="002101B9"/>
    <w:rsid w:val="0021046B"/>
    <w:rsid w:val="00210866"/>
    <w:rsid w:val="00211778"/>
    <w:rsid w:val="00212D4B"/>
    <w:rsid w:val="00212F77"/>
    <w:rsid w:val="002140B3"/>
    <w:rsid w:val="002144D3"/>
    <w:rsid w:val="002156D2"/>
    <w:rsid w:val="0021675C"/>
    <w:rsid w:val="00221647"/>
    <w:rsid w:val="002226BC"/>
    <w:rsid w:val="00223BE0"/>
    <w:rsid w:val="002242D8"/>
    <w:rsid w:val="00232678"/>
    <w:rsid w:val="002342B7"/>
    <w:rsid w:val="0023606C"/>
    <w:rsid w:val="0024583D"/>
    <w:rsid w:val="00246A0A"/>
    <w:rsid w:val="00250B91"/>
    <w:rsid w:val="00250FC5"/>
    <w:rsid w:val="002515DF"/>
    <w:rsid w:val="00252336"/>
    <w:rsid w:val="00253585"/>
    <w:rsid w:val="00253796"/>
    <w:rsid w:val="00255783"/>
    <w:rsid w:val="00257298"/>
    <w:rsid w:val="00260BC1"/>
    <w:rsid w:val="00270EE2"/>
    <w:rsid w:val="002712DB"/>
    <w:rsid w:val="00274873"/>
    <w:rsid w:val="00275CCE"/>
    <w:rsid w:val="00275EBF"/>
    <w:rsid w:val="00277567"/>
    <w:rsid w:val="00281873"/>
    <w:rsid w:val="00281AAA"/>
    <w:rsid w:val="00281ABD"/>
    <w:rsid w:val="00282ACA"/>
    <w:rsid w:val="00282E43"/>
    <w:rsid w:val="00286489"/>
    <w:rsid w:val="00286586"/>
    <w:rsid w:val="00286593"/>
    <w:rsid w:val="0029094D"/>
    <w:rsid w:val="002943AA"/>
    <w:rsid w:val="00294A96"/>
    <w:rsid w:val="00295219"/>
    <w:rsid w:val="00295DBB"/>
    <w:rsid w:val="00296F18"/>
    <w:rsid w:val="00296F93"/>
    <w:rsid w:val="002970D0"/>
    <w:rsid w:val="002A01CB"/>
    <w:rsid w:val="002A0A1A"/>
    <w:rsid w:val="002A22F7"/>
    <w:rsid w:val="002A3636"/>
    <w:rsid w:val="002A3E0F"/>
    <w:rsid w:val="002A4502"/>
    <w:rsid w:val="002A6142"/>
    <w:rsid w:val="002A6617"/>
    <w:rsid w:val="002A798E"/>
    <w:rsid w:val="002A7A14"/>
    <w:rsid w:val="002B1FC2"/>
    <w:rsid w:val="002B20A0"/>
    <w:rsid w:val="002B36E5"/>
    <w:rsid w:val="002C064D"/>
    <w:rsid w:val="002C0AC8"/>
    <w:rsid w:val="002C25CA"/>
    <w:rsid w:val="002C3908"/>
    <w:rsid w:val="002C692C"/>
    <w:rsid w:val="002C7302"/>
    <w:rsid w:val="002D1049"/>
    <w:rsid w:val="002D145A"/>
    <w:rsid w:val="002D2E5E"/>
    <w:rsid w:val="002D7AB1"/>
    <w:rsid w:val="002E024C"/>
    <w:rsid w:val="002E0712"/>
    <w:rsid w:val="002E12EC"/>
    <w:rsid w:val="002E1DFF"/>
    <w:rsid w:val="002E3177"/>
    <w:rsid w:val="002E61AD"/>
    <w:rsid w:val="002E6B26"/>
    <w:rsid w:val="002E77F5"/>
    <w:rsid w:val="002F0494"/>
    <w:rsid w:val="002F1FE7"/>
    <w:rsid w:val="002F397A"/>
    <w:rsid w:val="002F4D2E"/>
    <w:rsid w:val="002F5F0B"/>
    <w:rsid w:val="002F6F1F"/>
    <w:rsid w:val="00300B50"/>
    <w:rsid w:val="003012CE"/>
    <w:rsid w:val="00303F82"/>
    <w:rsid w:val="00307BA1"/>
    <w:rsid w:val="0031136B"/>
    <w:rsid w:val="003117AB"/>
    <w:rsid w:val="00311E73"/>
    <w:rsid w:val="00313AD5"/>
    <w:rsid w:val="00313E21"/>
    <w:rsid w:val="00316766"/>
    <w:rsid w:val="00316A30"/>
    <w:rsid w:val="00317FD1"/>
    <w:rsid w:val="00322EDF"/>
    <w:rsid w:val="003230BE"/>
    <w:rsid w:val="00324DC2"/>
    <w:rsid w:val="00324E9C"/>
    <w:rsid w:val="0032516E"/>
    <w:rsid w:val="003253FB"/>
    <w:rsid w:val="0032692B"/>
    <w:rsid w:val="00326E0E"/>
    <w:rsid w:val="00330BC1"/>
    <w:rsid w:val="00333C75"/>
    <w:rsid w:val="003378EF"/>
    <w:rsid w:val="0034316F"/>
    <w:rsid w:val="00343435"/>
    <w:rsid w:val="003453BE"/>
    <w:rsid w:val="00345D40"/>
    <w:rsid w:val="0035069C"/>
    <w:rsid w:val="00351A60"/>
    <w:rsid w:val="0035736B"/>
    <w:rsid w:val="00357684"/>
    <w:rsid w:val="00357776"/>
    <w:rsid w:val="00357A28"/>
    <w:rsid w:val="00357F95"/>
    <w:rsid w:val="0036085C"/>
    <w:rsid w:val="00360DC1"/>
    <w:rsid w:val="0036236D"/>
    <w:rsid w:val="003636E1"/>
    <w:rsid w:val="003638C4"/>
    <w:rsid w:val="00363F3A"/>
    <w:rsid w:val="00364B36"/>
    <w:rsid w:val="003654F6"/>
    <w:rsid w:val="00367EA3"/>
    <w:rsid w:val="00370340"/>
    <w:rsid w:val="00372346"/>
    <w:rsid w:val="0037279C"/>
    <w:rsid w:val="00373123"/>
    <w:rsid w:val="00373626"/>
    <w:rsid w:val="00374078"/>
    <w:rsid w:val="003745F5"/>
    <w:rsid w:val="00375BA1"/>
    <w:rsid w:val="00375E60"/>
    <w:rsid w:val="0037665E"/>
    <w:rsid w:val="003823D9"/>
    <w:rsid w:val="00383292"/>
    <w:rsid w:val="00384704"/>
    <w:rsid w:val="0039061D"/>
    <w:rsid w:val="00390807"/>
    <w:rsid w:val="00391B26"/>
    <w:rsid w:val="00391EF7"/>
    <w:rsid w:val="003949C6"/>
    <w:rsid w:val="00395B83"/>
    <w:rsid w:val="00395E43"/>
    <w:rsid w:val="00397620"/>
    <w:rsid w:val="00397643"/>
    <w:rsid w:val="00397EDB"/>
    <w:rsid w:val="003A16C4"/>
    <w:rsid w:val="003A1DE0"/>
    <w:rsid w:val="003A29B2"/>
    <w:rsid w:val="003A2CC7"/>
    <w:rsid w:val="003A5E9E"/>
    <w:rsid w:val="003A640E"/>
    <w:rsid w:val="003B06F3"/>
    <w:rsid w:val="003B07FD"/>
    <w:rsid w:val="003B517B"/>
    <w:rsid w:val="003B578C"/>
    <w:rsid w:val="003B5E88"/>
    <w:rsid w:val="003B6272"/>
    <w:rsid w:val="003B6A4B"/>
    <w:rsid w:val="003C12CB"/>
    <w:rsid w:val="003C14EC"/>
    <w:rsid w:val="003C2517"/>
    <w:rsid w:val="003C2799"/>
    <w:rsid w:val="003C47DE"/>
    <w:rsid w:val="003D07D3"/>
    <w:rsid w:val="003D1C33"/>
    <w:rsid w:val="003D21EB"/>
    <w:rsid w:val="003D6496"/>
    <w:rsid w:val="003D7DEF"/>
    <w:rsid w:val="003E1244"/>
    <w:rsid w:val="003E13CB"/>
    <w:rsid w:val="003E1A83"/>
    <w:rsid w:val="003E2EFD"/>
    <w:rsid w:val="003E3E5D"/>
    <w:rsid w:val="003E51C7"/>
    <w:rsid w:val="003E568B"/>
    <w:rsid w:val="003E7F8F"/>
    <w:rsid w:val="003F1FFF"/>
    <w:rsid w:val="003F254F"/>
    <w:rsid w:val="003F2D6E"/>
    <w:rsid w:val="003F3F80"/>
    <w:rsid w:val="003F4389"/>
    <w:rsid w:val="003F5445"/>
    <w:rsid w:val="003F64FE"/>
    <w:rsid w:val="003F7330"/>
    <w:rsid w:val="003F738C"/>
    <w:rsid w:val="00400744"/>
    <w:rsid w:val="004027A4"/>
    <w:rsid w:val="0040281A"/>
    <w:rsid w:val="00404DC3"/>
    <w:rsid w:val="00406044"/>
    <w:rsid w:val="00406730"/>
    <w:rsid w:val="004108FB"/>
    <w:rsid w:val="00411A18"/>
    <w:rsid w:val="0041211F"/>
    <w:rsid w:val="00412FC2"/>
    <w:rsid w:val="0041584C"/>
    <w:rsid w:val="0042576E"/>
    <w:rsid w:val="004259B2"/>
    <w:rsid w:val="00426409"/>
    <w:rsid w:val="00430796"/>
    <w:rsid w:val="0043120A"/>
    <w:rsid w:val="00431B90"/>
    <w:rsid w:val="00435513"/>
    <w:rsid w:val="00435AE1"/>
    <w:rsid w:val="00436F89"/>
    <w:rsid w:val="004402CE"/>
    <w:rsid w:val="0044213B"/>
    <w:rsid w:val="00442E4A"/>
    <w:rsid w:val="00443351"/>
    <w:rsid w:val="004433BB"/>
    <w:rsid w:val="004440C1"/>
    <w:rsid w:val="00445127"/>
    <w:rsid w:val="00450F12"/>
    <w:rsid w:val="004512AE"/>
    <w:rsid w:val="004550B2"/>
    <w:rsid w:val="004558A9"/>
    <w:rsid w:val="0045685C"/>
    <w:rsid w:val="00456E61"/>
    <w:rsid w:val="0046046B"/>
    <w:rsid w:val="00466AD6"/>
    <w:rsid w:val="00466BDA"/>
    <w:rsid w:val="00467C41"/>
    <w:rsid w:val="00470B16"/>
    <w:rsid w:val="00471C70"/>
    <w:rsid w:val="004726AC"/>
    <w:rsid w:val="0047304E"/>
    <w:rsid w:val="00473175"/>
    <w:rsid w:val="00473225"/>
    <w:rsid w:val="0047510F"/>
    <w:rsid w:val="00476EE3"/>
    <w:rsid w:val="00481687"/>
    <w:rsid w:val="004819EC"/>
    <w:rsid w:val="00483AFA"/>
    <w:rsid w:val="00485D7F"/>
    <w:rsid w:val="0049063F"/>
    <w:rsid w:val="004951F9"/>
    <w:rsid w:val="004A1EB2"/>
    <w:rsid w:val="004A35A5"/>
    <w:rsid w:val="004A7221"/>
    <w:rsid w:val="004B2A44"/>
    <w:rsid w:val="004B3214"/>
    <w:rsid w:val="004C0A2C"/>
    <w:rsid w:val="004C0D96"/>
    <w:rsid w:val="004C2372"/>
    <w:rsid w:val="004C71AD"/>
    <w:rsid w:val="004D31AE"/>
    <w:rsid w:val="004D530A"/>
    <w:rsid w:val="004D5581"/>
    <w:rsid w:val="004D6803"/>
    <w:rsid w:val="004D69CC"/>
    <w:rsid w:val="004E0294"/>
    <w:rsid w:val="004E167A"/>
    <w:rsid w:val="004E6470"/>
    <w:rsid w:val="004F0EAF"/>
    <w:rsid w:val="004F16BA"/>
    <w:rsid w:val="004F1B48"/>
    <w:rsid w:val="004F3DEB"/>
    <w:rsid w:val="004F4B01"/>
    <w:rsid w:val="004F7C7D"/>
    <w:rsid w:val="00502E44"/>
    <w:rsid w:val="00504DF2"/>
    <w:rsid w:val="00505CED"/>
    <w:rsid w:val="00510C5E"/>
    <w:rsid w:val="00511A7E"/>
    <w:rsid w:val="00511F97"/>
    <w:rsid w:val="0051568C"/>
    <w:rsid w:val="00516A40"/>
    <w:rsid w:val="00516BCC"/>
    <w:rsid w:val="0052000F"/>
    <w:rsid w:val="00521874"/>
    <w:rsid w:val="00523DE6"/>
    <w:rsid w:val="005246FD"/>
    <w:rsid w:val="00525015"/>
    <w:rsid w:val="00533988"/>
    <w:rsid w:val="00533A7B"/>
    <w:rsid w:val="005370E6"/>
    <w:rsid w:val="00543886"/>
    <w:rsid w:val="005454EA"/>
    <w:rsid w:val="00546990"/>
    <w:rsid w:val="00546A06"/>
    <w:rsid w:val="00547243"/>
    <w:rsid w:val="00547B32"/>
    <w:rsid w:val="00553883"/>
    <w:rsid w:val="0055504F"/>
    <w:rsid w:val="0055507A"/>
    <w:rsid w:val="00555F07"/>
    <w:rsid w:val="0055625B"/>
    <w:rsid w:val="00556A8F"/>
    <w:rsid w:val="00562F3E"/>
    <w:rsid w:val="005630E0"/>
    <w:rsid w:val="00563AD0"/>
    <w:rsid w:val="00566739"/>
    <w:rsid w:val="00572C01"/>
    <w:rsid w:val="00572DAA"/>
    <w:rsid w:val="00574043"/>
    <w:rsid w:val="00575492"/>
    <w:rsid w:val="00582426"/>
    <w:rsid w:val="00584A2B"/>
    <w:rsid w:val="00584DFC"/>
    <w:rsid w:val="005851DE"/>
    <w:rsid w:val="00585FAB"/>
    <w:rsid w:val="0058668B"/>
    <w:rsid w:val="00594842"/>
    <w:rsid w:val="005950E6"/>
    <w:rsid w:val="005A0770"/>
    <w:rsid w:val="005A230F"/>
    <w:rsid w:val="005A6495"/>
    <w:rsid w:val="005A7F05"/>
    <w:rsid w:val="005C231A"/>
    <w:rsid w:val="005C4932"/>
    <w:rsid w:val="005C6166"/>
    <w:rsid w:val="005C6524"/>
    <w:rsid w:val="005C791C"/>
    <w:rsid w:val="005D06AA"/>
    <w:rsid w:val="005D1AA1"/>
    <w:rsid w:val="005D3DE8"/>
    <w:rsid w:val="005D550E"/>
    <w:rsid w:val="005D610A"/>
    <w:rsid w:val="005D64AF"/>
    <w:rsid w:val="005D7490"/>
    <w:rsid w:val="005E10AD"/>
    <w:rsid w:val="005E1CD9"/>
    <w:rsid w:val="005E2BD1"/>
    <w:rsid w:val="005E3D82"/>
    <w:rsid w:val="005E5BA2"/>
    <w:rsid w:val="005E6B42"/>
    <w:rsid w:val="005E76AD"/>
    <w:rsid w:val="005F15EE"/>
    <w:rsid w:val="005F3AE4"/>
    <w:rsid w:val="00602422"/>
    <w:rsid w:val="00606520"/>
    <w:rsid w:val="00611C2E"/>
    <w:rsid w:val="00613111"/>
    <w:rsid w:val="00613F38"/>
    <w:rsid w:val="006142E5"/>
    <w:rsid w:val="006171AB"/>
    <w:rsid w:val="006208DB"/>
    <w:rsid w:val="006245BA"/>
    <w:rsid w:val="00626E25"/>
    <w:rsid w:val="006278A2"/>
    <w:rsid w:val="006307CC"/>
    <w:rsid w:val="00634B92"/>
    <w:rsid w:val="00635A69"/>
    <w:rsid w:val="006408C9"/>
    <w:rsid w:val="00641D8B"/>
    <w:rsid w:val="00646ED9"/>
    <w:rsid w:val="00651886"/>
    <w:rsid w:val="00652C39"/>
    <w:rsid w:val="006539AE"/>
    <w:rsid w:val="006546DE"/>
    <w:rsid w:val="00654BBE"/>
    <w:rsid w:val="00656CA9"/>
    <w:rsid w:val="00657F6B"/>
    <w:rsid w:val="00661A39"/>
    <w:rsid w:val="00663C0B"/>
    <w:rsid w:val="00665333"/>
    <w:rsid w:val="006668D9"/>
    <w:rsid w:val="00666B0E"/>
    <w:rsid w:val="00672904"/>
    <w:rsid w:val="00672CBA"/>
    <w:rsid w:val="00674EAC"/>
    <w:rsid w:val="00676136"/>
    <w:rsid w:val="00677978"/>
    <w:rsid w:val="00680D49"/>
    <w:rsid w:val="0068239B"/>
    <w:rsid w:val="00682731"/>
    <w:rsid w:val="006827F8"/>
    <w:rsid w:val="00683B03"/>
    <w:rsid w:val="006852E4"/>
    <w:rsid w:val="00685D6F"/>
    <w:rsid w:val="00686266"/>
    <w:rsid w:val="0069325F"/>
    <w:rsid w:val="00693C6B"/>
    <w:rsid w:val="006955C6"/>
    <w:rsid w:val="00695C61"/>
    <w:rsid w:val="0069601F"/>
    <w:rsid w:val="0069672E"/>
    <w:rsid w:val="00696BF9"/>
    <w:rsid w:val="00697265"/>
    <w:rsid w:val="006A0E35"/>
    <w:rsid w:val="006A20BA"/>
    <w:rsid w:val="006A29B4"/>
    <w:rsid w:val="006A2C75"/>
    <w:rsid w:val="006A445C"/>
    <w:rsid w:val="006A478D"/>
    <w:rsid w:val="006A4A68"/>
    <w:rsid w:val="006A4E4E"/>
    <w:rsid w:val="006A6970"/>
    <w:rsid w:val="006A6ECD"/>
    <w:rsid w:val="006B5F18"/>
    <w:rsid w:val="006B617F"/>
    <w:rsid w:val="006C0CA3"/>
    <w:rsid w:val="006C29A8"/>
    <w:rsid w:val="006C31C0"/>
    <w:rsid w:val="006C3A19"/>
    <w:rsid w:val="006C3E5E"/>
    <w:rsid w:val="006C540A"/>
    <w:rsid w:val="006C6B91"/>
    <w:rsid w:val="006C7EB5"/>
    <w:rsid w:val="006D147C"/>
    <w:rsid w:val="006D1B65"/>
    <w:rsid w:val="006D2B5E"/>
    <w:rsid w:val="006D3714"/>
    <w:rsid w:val="006D5A41"/>
    <w:rsid w:val="006D7462"/>
    <w:rsid w:val="006E0CC7"/>
    <w:rsid w:val="006E291F"/>
    <w:rsid w:val="006E2C00"/>
    <w:rsid w:val="006E39C3"/>
    <w:rsid w:val="006E520B"/>
    <w:rsid w:val="006E630F"/>
    <w:rsid w:val="006E7E0A"/>
    <w:rsid w:val="006F1E24"/>
    <w:rsid w:val="006F2C29"/>
    <w:rsid w:val="00700E21"/>
    <w:rsid w:val="00707B95"/>
    <w:rsid w:val="007105D2"/>
    <w:rsid w:val="00710B10"/>
    <w:rsid w:val="007116B4"/>
    <w:rsid w:val="0071337C"/>
    <w:rsid w:val="007142CD"/>
    <w:rsid w:val="00715B93"/>
    <w:rsid w:val="00720CC7"/>
    <w:rsid w:val="00723F42"/>
    <w:rsid w:val="0072417D"/>
    <w:rsid w:val="00725BFA"/>
    <w:rsid w:val="00727580"/>
    <w:rsid w:val="00730D66"/>
    <w:rsid w:val="00731A28"/>
    <w:rsid w:val="0073438B"/>
    <w:rsid w:val="00734FE1"/>
    <w:rsid w:val="007357E4"/>
    <w:rsid w:val="00735F76"/>
    <w:rsid w:val="007365DA"/>
    <w:rsid w:val="00736653"/>
    <w:rsid w:val="00736E80"/>
    <w:rsid w:val="00737DAD"/>
    <w:rsid w:val="0074017C"/>
    <w:rsid w:val="007405B4"/>
    <w:rsid w:val="00742701"/>
    <w:rsid w:val="007454B3"/>
    <w:rsid w:val="00745E4A"/>
    <w:rsid w:val="0074641C"/>
    <w:rsid w:val="00747FB3"/>
    <w:rsid w:val="00750464"/>
    <w:rsid w:val="00750E70"/>
    <w:rsid w:val="0075247C"/>
    <w:rsid w:val="0075253E"/>
    <w:rsid w:val="00753E10"/>
    <w:rsid w:val="00753EED"/>
    <w:rsid w:val="00755801"/>
    <w:rsid w:val="00756C5C"/>
    <w:rsid w:val="00760FF0"/>
    <w:rsid w:val="007616DD"/>
    <w:rsid w:val="00761E0C"/>
    <w:rsid w:val="00764C7B"/>
    <w:rsid w:val="00765194"/>
    <w:rsid w:val="00766415"/>
    <w:rsid w:val="00770A71"/>
    <w:rsid w:val="00772264"/>
    <w:rsid w:val="00772750"/>
    <w:rsid w:val="00777CF5"/>
    <w:rsid w:val="00780427"/>
    <w:rsid w:val="007804A3"/>
    <w:rsid w:val="007822D2"/>
    <w:rsid w:val="00783D7B"/>
    <w:rsid w:val="00783E3D"/>
    <w:rsid w:val="00783EDE"/>
    <w:rsid w:val="00784493"/>
    <w:rsid w:val="007852E4"/>
    <w:rsid w:val="00786D5F"/>
    <w:rsid w:val="0079269A"/>
    <w:rsid w:val="00793E32"/>
    <w:rsid w:val="00794F45"/>
    <w:rsid w:val="00796397"/>
    <w:rsid w:val="0079658F"/>
    <w:rsid w:val="007A1E52"/>
    <w:rsid w:val="007A2570"/>
    <w:rsid w:val="007A33CF"/>
    <w:rsid w:val="007A4F76"/>
    <w:rsid w:val="007A5988"/>
    <w:rsid w:val="007B0581"/>
    <w:rsid w:val="007B2BAB"/>
    <w:rsid w:val="007B573F"/>
    <w:rsid w:val="007B67EB"/>
    <w:rsid w:val="007C0CFD"/>
    <w:rsid w:val="007D1EBF"/>
    <w:rsid w:val="007D31A0"/>
    <w:rsid w:val="007D564E"/>
    <w:rsid w:val="007E0C70"/>
    <w:rsid w:val="007E3CFF"/>
    <w:rsid w:val="007E6219"/>
    <w:rsid w:val="007F0D5C"/>
    <w:rsid w:val="007F16A4"/>
    <w:rsid w:val="007F183E"/>
    <w:rsid w:val="007F1E01"/>
    <w:rsid w:val="007F403D"/>
    <w:rsid w:val="007F5A4E"/>
    <w:rsid w:val="007F5FED"/>
    <w:rsid w:val="008019F2"/>
    <w:rsid w:val="008020CB"/>
    <w:rsid w:val="00802DB3"/>
    <w:rsid w:val="00802EE4"/>
    <w:rsid w:val="008043E1"/>
    <w:rsid w:val="00804947"/>
    <w:rsid w:val="00805A27"/>
    <w:rsid w:val="008075F1"/>
    <w:rsid w:val="00807AA4"/>
    <w:rsid w:val="00811AC0"/>
    <w:rsid w:val="00813257"/>
    <w:rsid w:val="0081409D"/>
    <w:rsid w:val="00814192"/>
    <w:rsid w:val="00816542"/>
    <w:rsid w:val="00820128"/>
    <w:rsid w:val="0082213D"/>
    <w:rsid w:val="008229F1"/>
    <w:rsid w:val="00823841"/>
    <w:rsid w:val="008245D8"/>
    <w:rsid w:val="00824A2A"/>
    <w:rsid w:val="00824E92"/>
    <w:rsid w:val="00825668"/>
    <w:rsid w:val="00825E6B"/>
    <w:rsid w:val="0083112B"/>
    <w:rsid w:val="008317C8"/>
    <w:rsid w:val="00831D8E"/>
    <w:rsid w:val="00836E04"/>
    <w:rsid w:val="00840FB4"/>
    <w:rsid w:val="008412A3"/>
    <w:rsid w:val="008438D5"/>
    <w:rsid w:val="00843A48"/>
    <w:rsid w:val="0084463F"/>
    <w:rsid w:val="00846599"/>
    <w:rsid w:val="008465A5"/>
    <w:rsid w:val="00852131"/>
    <w:rsid w:val="008523B3"/>
    <w:rsid w:val="008528AF"/>
    <w:rsid w:val="008554D0"/>
    <w:rsid w:val="008574E0"/>
    <w:rsid w:val="00860153"/>
    <w:rsid w:val="00860AB7"/>
    <w:rsid w:val="00861B58"/>
    <w:rsid w:val="00864B46"/>
    <w:rsid w:val="00866195"/>
    <w:rsid w:val="008664F4"/>
    <w:rsid w:val="00867DE5"/>
    <w:rsid w:val="00870DB0"/>
    <w:rsid w:val="00872609"/>
    <w:rsid w:val="00874121"/>
    <w:rsid w:val="00876A9D"/>
    <w:rsid w:val="00876CB5"/>
    <w:rsid w:val="008823E5"/>
    <w:rsid w:val="00882671"/>
    <w:rsid w:val="00884C29"/>
    <w:rsid w:val="008867E7"/>
    <w:rsid w:val="0089180A"/>
    <w:rsid w:val="00894090"/>
    <w:rsid w:val="0089778E"/>
    <w:rsid w:val="008A0B3E"/>
    <w:rsid w:val="008A389C"/>
    <w:rsid w:val="008A3F50"/>
    <w:rsid w:val="008A6ACD"/>
    <w:rsid w:val="008A6BF4"/>
    <w:rsid w:val="008B62E6"/>
    <w:rsid w:val="008B6B0C"/>
    <w:rsid w:val="008B7CE7"/>
    <w:rsid w:val="008C0004"/>
    <w:rsid w:val="008C07DF"/>
    <w:rsid w:val="008C0D49"/>
    <w:rsid w:val="008C6799"/>
    <w:rsid w:val="008C7879"/>
    <w:rsid w:val="008D146F"/>
    <w:rsid w:val="008D2BA1"/>
    <w:rsid w:val="008D343F"/>
    <w:rsid w:val="008D3487"/>
    <w:rsid w:val="008D3F34"/>
    <w:rsid w:val="008D50B0"/>
    <w:rsid w:val="008D615A"/>
    <w:rsid w:val="008D6E8B"/>
    <w:rsid w:val="008D758E"/>
    <w:rsid w:val="008D7E24"/>
    <w:rsid w:val="008E14E4"/>
    <w:rsid w:val="008E2B12"/>
    <w:rsid w:val="008E3073"/>
    <w:rsid w:val="008E3A70"/>
    <w:rsid w:val="008E42B1"/>
    <w:rsid w:val="008E5585"/>
    <w:rsid w:val="008E5DDE"/>
    <w:rsid w:val="008E68F9"/>
    <w:rsid w:val="008E7C18"/>
    <w:rsid w:val="008F1594"/>
    <w:rsid w:val="008F4ABF"/>
    <w:rsid w:val="008F4AFF"/>
    <w:rsid w:val="008F6F8E"/>
    <w:rsid w:val="0090007D"/>
    <w:rsid w:val="009047E4"/>
    <w:rsid w:val="00904D7E"/>
    <w:rsid w:val="00906C4C"/>
    <w:rsid w:val="00907E96"/>
    <w:rsid w:val="00910EFC"/>
    <w:rsid w:val="009116DC"/>
    <w:rsid w:val="00916E19"/>
    <w:rsid w:val="00917498"/>
    <w:rsid w:val="00917EDB"/>
    <w:rsid w:val="00920526"/>
    <w:rsid w:val="009214F9"/>
    <w:rsid w:val="00922080"/>
    <w:rsid w:val="009228A3"/>
    <w:rsid w:val="00924687"/>
    <w:rsid w:val="00924C3A"/>
    <w:rsid w:val="00931EEE"/>
    <w:rsid w:val="00933BF1"/>
    <w:rsid w:val="0093469B"/>
    <w:rsid w:val="0093506B"/>
    <w:rsid w:val="00935F92"/>
    <w:rsid w:val="00936AA2"/>
    <w:rsid w:val="00940AB1"/>
    <w:rsid w:val="00943D26"/>
    <w:rsid w:val="00944924"/>
    <w:rsid w:val="00951B4C"/>
    <w:rsid w:val="009525A3"/>
    <w:rsid w:val="0095484F"/>
    <w:rsid w:val="00956D00"/>
    <w:rsid w:val="0095726D"/>
    <w:rsid w:val="00957EC6"/>
    <w:rsid w:val="00957FC5"/>
    <w:rsid w:val="00963117"/>
    <w:rsid w:val="00964538"/>
    <w:rsid w:val="00966BE0"/>
    <w:rsid w:val="00972688"/>
    <w:rsid w:val="00972D02"/>
    <w:rsid w:val="00973994"/>
    <w:rsid w:val="009749F2"/>
    <w:rsid w:val="0097779D"/>
    <w:rsid w:val="009805C5"/>
    <w:rsid w:val="00981A05"/>
    <w:rsid w:val="00984671"/>
    <w:rsid w:val="009905A3"/>
    <w:rsid w:val="00990750"/>
    <w:rsid w:val="00990EEA"/>
    <w:rsid w:val="00992F9A"/>
    <w:rsid w:val="00997234"/>
    <w:rsid w:val="009A00A4"/>
    <w:rsid w:val="009A36C0"/>
    <w:rsid w:val="009A3B93"/>
    <w:rsid w:val="009A784C"/>
    <w:rsid w:val="009A7E3B"/>
    <w:rsid w:val="009B10B7"/>
    <w:rsid w:val="009B1CEE"/>
    <w:rsid w:val="009B3100"/>
    <w:rsid w:val="009B3687"/>
    <w:rsid w:val="009B4B80"/>
    <w:rsid w:val="009B52E2"/>
    <w:rsid w:val="009B69BD"/>
    <w:rsid w:val="009B6FE9"/>
    <w:rsid w:val="009C0D5B"/>
    <w:rsid w:val="009C131A"/>
    <w:rsid w:val="009C16BC"/>
    <w:rsid w:val="009C2486"/>
    <w:rsid w:val="009C2A9F"/>
    <w:rsid w:val="009C2EA9"/>
    <w:rsid w:val="009C37DB"/>
    <w:rsid w:val="009C4886"/>
    <w:rsid w:val="009C6669"/>
    <w:rsid w:val="009D1871"/>
    <w:rsid w:val="009D19E2"/>
    <w:rsid w:val="009D2D78"/>
    <w:rsid w:val="009D3F66"/>
    <w:rsid w:val="009D64DC"/>
    <w:rsid w:val="009D7B1B"/>
    <w:rsid w:val="009E0919"/>
    <w:rsid w:val="009E0B8C"/>
    <w:rsid w:val="009E33DA"/>
    <w:rsid w:val="009E5512"/>
    <w:rsid w:val="009E65F7"/>
    <w:rsid w:val="009F28D2"/>
    <w:rsid w:val="009F390F"/>
    <w:rsid w:val="00A056DA"/>
    <w:rsid w:val="00A06730"/>
    <w:rsid w:val="00A06D35"/>
    <w:rsid w:val="00A076E2"/>
    <w:rsid w:val="00A10AAF"/>
    <w:rsid w:val="00A1144C"/>
    <w:rsid w:val="00A11487"/>
    <w:rsid w:val="00A13471"/>
    <w:rsid w:val="00A1391C"/>
    <w:rsid w:val="00A15B34"/>
    <w:rsid w:val="00A20099"/>
    <w:rsid w:val="00A20501"/>
    <w:rsid w:val="00A21591"/>
    <w:rsid w:val="00A2194B"/>
    <w:rsid w:val="00A25F83"/>
    <w:rsid w:val="00A2628E"/>
    <w:rsid w:val="00A31A82"/>
    <w:rsid w:val="00A35378"/>
    <w:rsid w:val="00A36520"/>
    <w:rsid w:val="00A419EA"/>
    <w:rsid w:val="00A470EF"/>
    <w:rsid w:val="00A53B9B"/>
    <w:rsid w:val="00A5504E"/>
    <w:rsid w:val="00A5533C"/>
    <w:rsid w:val="00A55D14"/>
    <w:rsid w:val="00A60696"/>
    <w:rsid w:val="00A611ED"/>
    <w:rsid w:val="00A62428"/>
    <w:rsid w:val="00A647A3"/>
    <w:rsid w:val="00A70FF7"/>
    <w:rsid w:val="00A72E4B"/>
    <w:rsid w:val="00A73AD7"/>
    <w:rsid w:val="00A7531C"/>
    <w:rsid w:val="00A76BA8"/>
    <w:rsid w:val="00A775FB"/>
    <w:rsid w:val="00A80309"/>
    <w:rsid w:val="00A80F3D"/>
    <w:rsid w:val="00A81B9D"/>
    <w:rsid w:val="00A823DA"/>
    <w:rsid w:val="00A82615"/>
    <w:rsid w:val="00A8635F"/>
    <w:rsid w:val="00A86F2D"/>
    <w:rsid w:val="00A87B2E"/>
    <w:rsid w:val="00A91933"/>
    <w:rsid w:val="00A92A66"/>
    <w:rsid w:val="00A94902"/>
    <w:rsid w:val="00A95AF1"/>
    <w:rsid w:val="00A95BAC"/>
    <w:rsid w:val="00AA3E66"/>
    <w:rsid w:val="00AA57CF"/>
    <w:rsid w:val="00AB0AE8"/>
    <w:rsid w:val="00AB0D65"/>
    <w:rsid w:val="00AB1533"/>
    <w:rsid w:val="00AB1C1C"/>
    <w:rsid w:val="00AB2AF7"/>
    <w:rsid w:val="00AB2FF0"/>
    <w:rsid w:val="00AB36AE"/>
    <w:rsid w:val="00AB3F67"/>
    <w:rsid w:val="00AB4089"/>
    <w:rsid w:val="00AB4A09"/>
    <w:rsid w:val="00AB4C90"/>
    <w:rsid w:val="00AB4E2A"/>
    <w:rsid w:val="00AB712E"/>
    <w:rsid w:val="00AB783C"/>
    <w:rsid w:val="00AC033D"/>
    <w:rsid w:val="00AC0BD8"/>
    <w:rsid w:val="00AC3D37"/>
    <w:rsid w:val="00AC47B9"/>
    <w:rsid w:val="00AC6606"/>
    <w:rsid w:val="00AD0B6E"/>
    <w:rsid w:val="00AD1222"/>
    <w:rsid w:val="00AD3FDF"/>
    <w:rsid w:val="00AD4D42"/>
    <w:rsid w:val="00AE14FB"/>
    <w:rsid w:val="00AE1985"/>
    <w:rsid w:val="00AE2CEF"/>
    <w:rsid w:val="00AE5951"/>
    <w:rsid w:val="00AE670D"/>
    <w:rsid w:val="00AF2E69"/>
    <w:rsid w:val="00AF65A7"/>
    <w:rsid w:val="00AF6BF9"/>
    <w:rsid w:val="00B04D8F"/>
    <w:rsid w:val="00B06A20"/>
    <w:rsid w:val="00B10165"/>
    <w:rsid w:val="00B10462"/>
    <w:rsid w:val="00B12321"/>
    <w:rsid w:val="00B1422E"/>
    <w:rsid w:val="00B149CA"/>
    <w:rsid w:val="00B15194"/>
    <w:rsid w:val="00B17048"/>
    <w:rsid w:val="00B2094F"/>
    <w:rsid w:val="00B23092"/>
    <w:rsid w:val="00B23A8B"/>
    <w:rsid w:val="00B2470C"/>
    <w:rsid w:val="00B25F23"/>
    <w:rsid w:val="00B2600F"/>
    <w:rsid w:val="00B27028"/>
    <w:rsid w:val="00B27A3A"/>
    <w:rsid w:val="00B300CC"/>
    <w:rsid w:val="00B321CB"/>
    <w:rsid w:val="00B32A3E"/>
    <w:rsid w:val="00B37102"/>
    <w:rsid w:val="00B401C0"/>
    <w:rsid w:val="00B45D1E"/>
    <w:rsid w:val="00B464C0"/>
    <w:rsid w:val="00B50D6B"/>
    <w:rsid w:val="00B50F19"/>
    <w:rsid w:val="00B51057"/>
    <w:rsid w:val="00B5109F"/>
    <w:rsid w:val="00B543EB"/>
    <w:rsid w:val="00B57C74"/>
    <w:rsid w:val="00B62D72"/>
    <w:rsid w:val="00B66B22"/>
    <w:rsid w:val="00B7239E"/>
    <w:rsid w:val="00B76F68"/>
    <w:rsid w:val="00B813BD"/>
    <w:rsid w:val="00B813E5"/>
    <w:rsid w:val="00B814E4"/>
    <w:rsid w:val="00B8199E"/>
    <w:rsid w:val="00B84C7D"/>
    <w:rsid w:val="00B864A7"/>
    <w:rsid w:val="00B868E3"/>
    <w:rsid w:val="00B93B2F"/>
    <w:rsid w:val="00B950DF"/>
    <w:rsid w:val="00B95AC5"/>
    <w:rsid w:val="00B95E64"/>
    <w:rsid w:val="00B96111"/>
    <w:rsid w:val="00B97C1C"/>
    <w:rsid w:val="00BA4761"/>
    <w:rsid w:val="00BA4D11"/>
    <w:rsid w:val="00BB2EC0"/>
    <w:rsid w:val="00BB718F"/>
    <w:rsid w:val="00BC2EBC"/>
    <w:rsid w:val="00BC3D2A"/>
    <w:rsid w:val="00BC4105"/>
    <w:rsid w:val="00BC47C0"/>
    <w:rsid w:val="00BD1E0E"/>
    <w:rsid w:val="00BD3010"/>
    <w:rsid w:val="00BD78B2"/>
    <w:rsid w:val="00BE5BAF"/>
    <w:rsid w:val="00BE6C2B"/>
    <w:rsid w:val="00BE72B4"/>
    <w:rsid w:val="00BF1CE0"/>
    <w:rsid w:val="00BF25F9"/>
    <w:rsid w:val="00BF484A"/>
    <w:rsid w:val="00C00836"/>
    <w:rsid w:val="00C03785"/>
    <w:rsid w:val="00C047F6"/>
    <w:rsid w:val="00C10FCF"/>
    <w:rsid w:val="00C14EC3"/>
    <w:rsid w:val="00C21430"/>
    <w:rsid w:val="00C22D0D"/>
    <w:rsid w:val="00C2382D"/>
    <w:rsid w:val="00C2461F"/>
    <w:rsid w:val="00C254ED"/>
    <w:rsid w:val="00C33DD1"/>
    <w:rsid w:val="00C354F6"/>
    <w:rsid w:val="00C42A60"/>
    <w:rsid w:val="00C42B27"/>
    <w:rsid w:val="00C43C79"/>
    <w:rsid w:val="00C44A4B"/>
    <w:rsid w:val="00C47F9D"/>
    <w:rsid w:val="00C53634"/>
    <w:rsid w:val="00C544A0"/>
    <w:rsid w:val="00C60B8D"/>
    <w:rsid w:val="00C60E00"/>
    <w:rsid w:val="00C6134D"/>
    <w:rsid w:val="00C6391B"/>
    <w:rsid w:val="00C64FD4"/>
    <w:rsid w:val="00C65864"/>
    <w:rsid w:val="00C707C2"/>
    <w:rsid w:val="00C71DD8"/>
    <w:rsid w:val="00C72565"/>
    <w:rsid w:val="00C729B9"/>
    <w:rsid w:val="00C7326C"/>
    <w:rsid w:val="00C75628"/>
    <w:rsid w:val="00C7582C"/>
    <w:rsid w:val="00C76F66"/>
    <w:rsid w:val="00C77E51"/>
    <w:rsid w:val="00C80831"/>
    <w:rsid w:val="00C80C36"/>
    <w:rsid w:val="00C81105"/>
    <w:rsid w:val="00C82AF3"/>
    <w:rsid w:val="00C84DF3"/>
    <w:rsid w:val="00C864BA"/>
    <w:rsid w:val="00C87683"/>
    <w:rsid w:val="00C90395"/>
    <w:rsid w:val="00C91376"/>
    <w:rsid w:val="00C91F9C"/>
    <w:rsid w:val="00C92C19"/>
    <w:rsid w:val="00C93942"/>
    <w:rsid w:val="00C962DF"/>
    <w:rsid w:val="00C97CB4"/>
    <w:rsid w:val="00CA1A54"/>
    <w:rsid w:val="00CA30BA"/>
    <w:rsid w:val="00CA494A"/>
    <w:rsid w:val="00CA5BAC"/>
    <w:rsid w:val="00CB3964"/>
    <w:rsid w:val="00CB4190"/>
    <w:rsid w:val="00CB5FB1"/>
    <w:rsid w:val="00CC26EF"/>
    <w:rsid w:val="00CC7362"/>
    <w:rsid w:val="00CC7838"/>
    <w:rsid w:val="00CD1DDA"/>
    <w:rsid w:val="00CD35E0"/>
    <w:rsid w:val="00CD4529"/>
    <w:rsid w:val="00CD4F6A"/>
    <w:rsid w:val="00CD5E22"/>
    <w:rsid w:val="00CD6829"/>
    <w:rsid w:val="00CD6D1C"/>
    <w:rsid w:val="00CE54F5"/>
    <w:rsid w:val="00CF2480"/>
    <w:rsid w:val="00CF2D22"/>
    <w:rsid w:val="00CF4206"/>
    <w:rsid w:val="00CF4E5C"/>
    <w:rsid w:val="00CF6047"/>
    <w:rsid w:val="00CF60CA"/>
    <w:rsid w:val="00CF6FD3"/>
    <w:rsid w:val="00CF72D4"/>
    <w:rsid w:val="00D01E98"/>
    <w:rsid w:val="00D020CC"/>
    <w:rsid w:val="00D05077"/>
    <w:rsid w:val="00D058DA"/>
    <w:rsid w:val="00D07A2B"/>
    <w:rsid w:val="00D07D24"/>
    <w:rsid w:val="00D07D5F"/>
    <w:rsid w:val="00D114ED"/>
    <w:rsid w:val="00D12806"/>
    <w:rsid w:val="00D149EE"/>
    <w:rsid w:val="00D15031"/>
    <w:rsid w:val="00D2439D"/>
    <w:rsid w:val="00D2553B"/>
    <w:rsid w:val="00D26B5D"/>
    <w:rsid w:val="00D27A49"/>
    <w:rsid w:val="00D31ED3"/>
    <w:rsid w:val="00D31F5F"/>
    <w:rsid w:val="00D374B1"/>
    <w:rsid w:val="00D379E7"/>
    <w:rsid w:val="00D37C03"/>
    <w:rsid w:val="00D40492"/>
    <w:rsid w:val="00D416CC"/>
    <w:rsid w:val="00D4417A"/>
    <w:rsid w:val="00D46053"/>
    <w:rsid w:val="00D46628"/>
    <w:rsid w:val="00D467E1"/>
    <w:rsid w:val="00D50CC6"/>
    <w:rsid w:val="00D50D00"/>
    <w:rsid w:val="00D56AB0"/>
    <w:rsid w:val="00D61CE9"/>
    <w:rsid w:val="00D62467"/>
    <w:rsid w:val="00D635AA"/>
    <w:rsid w:val="00D63A84"/>
    <w:rsid w:val="00D64E43"/>
    <w:rsid w:val="00D7020F"/>
    <w:rsid w:val="00D70C8E"/>
    <w:rsid w:val="00D70F4B"/>
    <w:rsid w:val="00D712E1"/>
    <w:rsid w:val="00D716C7"/>
    <w:rsid w:val="00D71778"/>
    <w:rsid w:val="00D71AC0"/>
    <w:rsid w:val="00D7203F"/>
    <w:rsid w:val="00D72485"/>
    <w:rsid w:val="00D7413D"/>
    <w:rsid w:val="00D756AB"/>
    <w:rsid w:val="00D76522"/>
    <w:rsid w:val="00D77CCF"/>
    <w:rsid w:val="00D828D2"/>
    <w:rsid w:val="00D8599C"/>
    <w:rsid w:val="00D86689"/>
    <w:rsid w:val="00D87765"/>
    <w:rsid w:val="00D90031"/>
    <w:rsid w:val="00D90EA9"/>
    <w:rsid w:val="00D9278E"/>
    <w:rsid w:val="00D92CD7"/>
    <w:rsid w:val="00D933A6"/>
    <w:rsid w:val="00D9348F"/>
    <w:rsid w:val="00D939A2"/>
    <w:rsid w:val="00D93FAE"/>
    <w:rsid w:val="00DA021B"/>
    <w:rsid w:val="00DA36F1"/>
    <w:rsid w:val="00DA4748"/>
    <w:rsid w:val="00DA6621"/>
    <w:rsid w:val="00DA746C"/>
    <w:rsid w:val="00DB0149"/>
    <w:rsid w:val="00DB0CAF"/>
    <w:rsid w:val="00DB3D87"/>
    <w:rsid w:val="00DB568D"/>
    <w:rsid w:val="00DC0E30"/>
    <w:rsid w:val="00DC1B90"/>
    <w:rsid w:val="00DC5785"/>
    <w:rsid w:val="00DC6175"/>
    <w:rsid w:val="00DC6A93"/>
    <w:rsid w:val="00DC6BA1"/>
    <w:rsid w:val="00DD1389"/>
    <w:rsid w:val="00DD2C06"/>
    <w:rsid w:val="00DD2D11"/>
    <w:rsid w:val="00DD3643"/>
    <w:rsid w:val="00DD52D8"/>
    <w:rsid w:val="00DD6253"/>
    <w:rsid w:val="00DD69B3"/>
    <w:rsid w:val="00DD7728"/>
    <w:rsid w:val="00DE22C2"/>
    <w:rsid w:val="00DE47E0"/>
    <w:rsid w:val="00DE56EC"/>
    <w:rsid w:val="00DE5CEF"/>
    <w:rsid w:val="00DE6248"/>
    <w:rsid w:val="00DE6686"/>
    <w:rsid w:val="00DE6826"/>
    <w:rsid w:val="00DE6D44"/>
    <w:rsid w:val="00DE7D18"/>
    <w:rsid w:val="00DE7DB0"/>
    <w:rsid w:val="00DF07D4"/>
    <w:rsid w:val="00DF0D64"/>
    <w:rsid w:val="00DF3097"/>
    <w:rsid w:val="00DF453E"/>
    <w:rsid w:val="00DF467C"/>
    <w:rsid w:val="00DF4DF9"/>
    <w:rsid w:val="00DF66EA"/>
    <w:rsid w:val="00DF722D"/>
    <w:rsid w:val="00E003D8"/>
    <w:rsid w:val="00E04057"/>
    <w:rsid w:val="00E0550C"/>
    <w:rsid w:val="00E05B31"/>
    <w:rsid w:val="00E06416"/>
    <w:rsid w:val="00E2534F"/>
    <w:rsid w:val="00E25C17"/>
    <w:rsid w:val="00E306D2"/>
    <w:rsid w:val="00E30CD2"/>
    <w:rsid w:val="00E41559"/>
    <w:rsid w:val="00E41656"/>
    <w:rsid w:val="00E42947"/>
    <w:rsid w:val="00E43C2E"/>
    <w:rsid w:val="00E52C0E"/>
    <w:rsid w:val="00E54272"/>
    <w:rsid w:val="00E5541A"/>
    <w:rsid w:val="00E55595"/>
    <w:rsid w:val="00E56DDA"/>
    <w:rsid w:val="00E572F6"/>
    <w:rsid w:val="00E61158"/>
    <w:rsid w:val="00E6420C"/>
    <w:rsid w:val="00E64C56"/>
    <w:rsid w:val="00E66E59"/>
    <w:rsid w:val="00E66EE7"/>
    <w:rsid w:val="00E67550"/>
    <w:rsid w:val="00E6790C"/>
    <w:rsid w:val="00E71D16"/>
    <w:rsid w:val="00E72AF6"/>
    <w:rsid w:val="00E74218"/>
    <w:rsid w:val="00E85373"/>
    <w:rsid w:val="00E86AC9"/>
    <w:rsid w:val="00E908B6"/>
    <w:rsid w:val="00E9182C"/>
    <w:rsid w:val="00E91E65"/>
    <w:rsid w:val="00E925D9"/>
    <w:rsid w:val="00E92CEF"/>
    <w:rsid w:val="00E93DF8"/>
    <w:rsid w:val="00E954B1"/>
    <w:rsid w:val="00E95FD9"/>
    <w:rsid w:val="00E9619C"/>
    <w:rsid w:val="00E96830"/>
    <w:rsid w:val="00E96E30"/>
    <w:rsid w:val="00E975E9"/>
    <w:rsid w:val="00E9769F"/>
    <w:rsid w:val="00EA120D"/>
    <w:rsid w:val="00EA2E4A"/>
    <w:rsid w:val="00EA47A2"/>
    <w:rsid w:val="00EA6A84"/>
    <w:rsid w:val="00EA7A99"/>
    <w:rsid w:val="00EB1FF8"/>
    <w:rsid w:val="00EB4115"/>
    <w:rsid w:val="00EB568E"/>
    <w:rsid w:val="00EB65F8"/>
    <w:rsid w:val="00EB6D47"/>
    <w:rsid w:val="00EC00C0"/>
    <w:rsid w:val="00EC05E8"/>
    <w:rsid w:val="00EC454C"/>
    <w:rsid w:val="00EC57C3"/>
    <w:rsid w:val="00EC72F7"/>
    <w:rsid w:val="00ED073D"/>
    <w:rsid w:val="00ED091C"/>
    <w:rsid w:val="00ED4F3B"/>
    <w:rsid w:val="00ED7C5C"/>
    <w:rsid w:val="00EE2766"/>
    <w:rsid w:val="00EE2F62"/>
    <w:rsid w:val="00EE3FA4"/>
    <w:rsid w:val="00EE4F61"/>
    <w:rsid w:val="00EE6999"/>
    <w:rsid w:val="00EE6B7D"/>
    <w:rsid w:val="00EF0127"/>
    <w:rsid w:val="00EF0D12"/>
    <w:rsid w:val="00EF1E7F"/>
    <w:rsid w:val="00EF33E5"/>
    <w:rsid w:val="00EF43D8"/>
    <w:rsid w:val="00EF49DD"/>
    <w:rsid w:val="00EF4CC5"/>
    <w:rsid w:val="00EF5A1E"/>
    <w:rsid w:val="00EF64CE"/>
    <w:rsid w:val="00EF7054"/>
    <w:rsid w:val="00EF7343"/>
    <w:rsid w:val="00F0050B"/>
    <w:rsid w:val="00F005A1"/>
    <w:rsid w:val="00F01098"/>
    <w:rsid w:val="00F026C1"/>
    <w:rsid w:val="00F02812"/>
    <w:rsid w:val="00F02F73"/>
    <w:rsid w:val="00F05D33"/>
    <w:rsid w:val="00F115C9"/>
    <w:rsid w:val="00F129B8"/>
    <w:rsid w:val="00F13ADF"/>
    <w:rsid w:val="00F146DF"/>
    <w:rsid w:val="00F15A72"/>
    <w:rsid w:val="00F1645B"/>
    <w:rsid w:val="00F20F12"/>
    <w:rsid w:val="00F2294F"/>
    <w:rsid w:val="00F230E0"/>
    <w:rsid w:val="00F239E7"/>
    <w:rsid w:val="00F25A91"/>
    <w:rsid w:val="00F2650A"/>
    <w:rsid w:val="00F27FE2"/>
    <w:rsid w:val="00F30E31"/>
    <w:rsid w:val="00F34C0A"/>
    <w:rsid w:val="00F36864"/>
    <w:rsid w:val="00F36CA6"/>
    <w:rsid w:val="00F36ED5"/>
    <w:rsid w:val="00F36FCB"/>
    <w:rsid w:val="00F40464"/>
    <w:rsid w:val="00F407F6"/>
    <w:rsid w:val="00F422AC"/>
    <w:rsid w:val="00F43490"/>
    <w:rsid w:val="00F44D27"/>
    <w:rsid w:val="00F45846"/>
    <w:rsid w:val="00F47478"/>
    <w:rsid w:val="00F5044B"/>
    <w:rsid w:val="00F50D9F"/>
    <w:rsid w:val="00F52FCC"/>
    <w:rsid w:val="00F53625"/>
    <w:rsid w:val="00F56C02"/>
    <w:rsid w:val="00F57098"/>
    <w:rsid w:val="00F60672"/>
    <w:rsid w:val="00F616B6"/>
    <w:rsid w:val="00F665E7"/>
    <w:rsid w:val="00F674DC"/>
    <w:rsid w:val="00F70342"/>
    <w:rsid w:val="00F70904"/>
    <w:rsid w:val="00F7156D"/>
    <w:rsid w:val="00F7401E"/>
    <w:rsid w:val="00F74C4F"/>
    <w:rsid w:val="00F77BBF"/>
    <w:rsid w:val="00F80AE6"/>
    <w:rsid w:val="00F8105D"/>
    <w:rsid w:val="00F81B42"/>
    <w:rsid w:val="00F82162"/>
    <w:rsid w:val="00F8219A"/>
    <w:rsid w:val="00F83166"/>
    <w:rsid w:val="00F83E66"/>
    <w:rsid w:val="00F87AD7"/>
    <w:rsid w:val="00F901F1"/>
    <w:rsid w:val="00F90986"/>
    <w:rsid w:val="00F96406"/>
    <w:rsid w:val="00FA2A46"/>
    <w:rsid w:val="00FA5F43"/>
    <w:rsid w:val="00FB0555"/>
    <w:rsid w:val="00FB0F8B"/>
    <w:rsid w:val="00FB23EF"/>
    <w:rsid w:val="00FB3818"/>
    <w:rsid w:val="00FB4822"/>
    <w:rsid w:val="00FB5D26"/>
    <w:rsid w:val="00FB7F4E"/>
    <w:rsid w:val="00FC0B3E"/>
    <w:rsid w:val="00FC1955"/>
    <w:rsid w:val="00FC1FCF"/>
    <w:rsid w:val="00FC2258"/>
    <w:rsid w:val="00FC292B"/>
    <w:rsid w:val="00FC3744"/>
    <w:rsid w:val="00FC39C7"/>
    <w:rsid w:val="00FC3FED"/>
    <w:rsid w:val="00FC5E5F"/>
    <w:rsid w:val="00FC7516"/>
    <w:rsid w:val="00FD2282"/>
    <w:rsid w:val="00FD5B2F"/>
    <w:rsid w:val="00FD70F8"/>
    <w:rsid w:val="00FE1F35"/>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40013650-B8DE-4431-9C5A-F01F5FF88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paragraph" w:styleId="NormalWeb">
    <w:name w:val="Normal (Web)"/>
    <w:basedOn w:val="Normal"/>
    <w:uiPriority w:val="99"/>
    <w:unhideWhenUsed/>
    <w:rsid w:val="0074641C"/>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01324699">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605434">
      <w:bodyDiv w:val="1"/>
      <w:marLeft w:val="0"/>
      <w:marRight w:val="0"/>
      <w:marTop w:val="0"/>
      <w:marBottom w:val="0"/>
      <w:divBdr>
        <w:top w:val="none" w:sz="0" w:space="0" w:color="auto"/>
        <w:left w:val="none" w:sz="0" w:space="0" w:color="auto"/>
        <w:bottom w:val="none" w:sz="0" w:space="0" w:color="auto"/>
        <w:right w:val="none" w:sz="0" w:space="0" w:color="auto"/>
      </w:divBdr>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642036994">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2545</Words>
  <Characters>13999</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2022-11-07T22:24:00Z</cp:lastPrinted>
  <dcterms:created xsi:type="dcterms:W3CDTF">2023-01-13T18:49:00Z</dcterms:created>
  <dcterms:modified xsi:type="dcterms:W3CDTF">2023-01-13T18:49:00Z</dcterms:modified>
</cp:coreProperties>
</file>