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229" w:type="dxa"/>
        <w:tblInd w:w="1668" w:type="dxa"/>
        <w:tblLayout w:type="fixed"/>
        <w:tblLook w:val="04A0" w:firstRow="1" w:lastRow="0" w:firstColumn="1" w:lastColumn="0" w:noHBand="0" w:noVBand="1"/>
      </w:tblPr>
      <w:tblGrid>
        <w:gridCol w:w="2409"/>
        <w:gridCol w:w="4820"/>
      </w:tblGrid>
      <w:tr w:rsidR="009D7854" w:rsidRPr="007923E2" w:rsidTr="00EE257F">
        <w:trPr>
          <w:trHeight w:val="499"/>
        </w:trPr>
        <w:tc>
          <w:tcPr>
            <w:tcW w:w="7229" w:type="dxa"/>
            <w:gridSpan w:val="2"/>
          </w:tcPr>
          <w:p w:rsidR="009D7854" w:rsidRPr="007923E2" w:rsidRDefault="00A823D1" w:rsidP="00A823D1">
            <w:pPr>
              <w:pStyle w:val="Encabezado"/>
              <w:jc w:val="both"/>
              <w:rPr>
                <w:rFonts w:ascii="Arial" w:hAnsi="Arial" w:cs="Arial"/>
                <w:b/>
                <w:sz w:val="24"/>
                <w:szCs w:val="24"/>
              </w:rPr>
            </w:pPr>
            <w:bookmarkStart w:id="0" w:name="_GoBack"/>
            <w:bookmarkEnd w:id="0"/>
            <w:r w:rsidRPr="007923E2">
              <w:rPr>
                <w:rFonts w:ascii="Arial" w:hAnsi="Arial" w:cs="Arial"/>
                <w:b/>
                <w:sz w:val="24"/>
                <w:szCs w:val="24"/>
              </w:rPr>
              <w:t xml:space="preserve">CUARTA SALA UNITARIA DE PRIMERA INSTANCIA DEL TRIBUNAL DE </w:t>
            </w:r>
            <w:r w:rsidR="009A6F28" w:rsidRPr="007923E2">
              <w:rPr>
                <w:rFonts w:ascii="Arial" w:hAnsi="Arial" w:cs="Arial"/>
                <w:b/>
                <w:sz w:val="24"/>
                <w:szCs w:val="24"/>
              </w:rPr>
              <w:t>JUSTICIA ADMINISTRATIVA</w:t>
            </w:r>
            <w:r w:rsidR="003D67E2" w:rsidRPr="007923E2">
              <w:rPr>
                <w:rFonts w:ascii="Arial" w:eastAsia="Times New Roman" w:hAnsi="Arial" w:cs="Arial"/>
                <w:b/>
                <w:iCs/>
                <w:kern w:val="2"/>
                <w:sz w:val="24"/>
                <w:szCs w:val="24"/>
                <w:lang w:eastAsia="es-ES"/>
              </w:rPr>
              <w:t xml:space="preserve"> DEL ESTADO.</w:t>
            </w:r>
          </w:p>
          <w:p w:rsidR="009D7854" w:rsidRPr="007923E2"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r>
      <w:tr w:rsidR="009D7854" w:rsidRPr="007923E2" w:rsidTr="00537DA7">
        <w:trPr>
          <w:trHeight w:val="584"/>
        </w:trPr>
        <w:tc>
          <w:tcPr>
            <w:tcW w:w="2409" w:type="dxa"/>
            <w:hideMark/>
          </w:tcPr>
          <w:p w:rsidR="009D7854" w:rsidRPr="007923E2" w:rsidRDefault="009D7854" w:rsidP="00B255C8">
            <w:pPr>
              <w:tabs>
                <w:tab w:val="center" w:pos="4419"/>
                <w:tab w:val="right" w:pos="8838"/>
              </w:tabs>
              <w:suppressAutoHyphens/>
              <w:spacing w:after="0" w:line="100" w:lineRule="atLeast"/>
              <w:ind w:right="-108"/>
              <w:jc w:val="both"/>
              <w:rPr>
                <w:rFonts w:ascii="Arial" w:eastAsia="Times New Roman" w:hAnsi="Arial" w:cs="Arial"/>
                <w:iCs/>
                <w:kern w:val="2"/>
                <w:sz w:val="24"/>
                <w:szCs w:val="24"/>
                <w:lang w:val="es-ES_tradnl" w:eastAsia="es-ES"/>
              </w:rPr>
            </w:pPr>
            <w:r w:rsidRPr="007923E2">
              <w:rPr>
                <w:rFonts w:ascii="Arial" w:eastAsia="Times New Roman" w:hAnsi="Arial" w:cs="Arial"/>
                <w:b/>
                <w:iCs/>
                <w:caps/>
                <w:kern w:val="2"/>
                <w:lang w:val="es-ES_tradnl" w:eastAsia="es-ES"/>
              </w:rPr>
              <w:t>juicio de nulidad</w:t>
            </w:r>
            <w:r w:rsidRPr="007923E2">
              <w:rPr>
                <w:rFonts w:ascii="Arial" w:eastAsia="Times New Roman" w:hAnsi="Arial" w:cs="Arial"/>
                <w:iCs/>
                <w:caps/>
                <w:kern w:val="2"/>
                <w:sz w:val="24"/>
                <w:szCs w:val="24"/>
                <w:lang w:val="es-ES_tradnl" w:eastAsia="es-ES"/>
              </w:rPr>
              <w:t>:</w:t>
            </w:r>
          </w:p>
        </w:tc>
        <w:tc>
          <w:tcPr>
            <w:tcW w:w="4820" w:type="dxa"/>
            <w:hideMark/>
          </w:tcPr>
          <w:p w:rsidR="009D7854" w:rsidRPr="007923E2" w:rsidRDefault="00C720F2" w:rsidP="001A4465">
            <w:pPr>
              <w:tabs>
                <w:tab w:val="right" w:pos="8838"/>
              </w:tabs>
              <w:suppressAutoHyphens/>
              <w:spacing w:after="0" w:line="100" w:lineRule="atLeast"/>
              <w:ind w:left="-108"/>
              <w:jc w:val="both"/>
              <w:rPr>
                <w:rFonts w:ascii="Arial" w:eastAsia="Times New Roman" w:hAnsi="Arial" w:cs="Arial"/>
                <w:bCs/>
                <w:iCs/>
                <w:caps/>
                <w:kern w:val="2"/>
                <w:sz w:val="24"/>
                <w:szCs w:val="24"/>
                <w:lang w:val="es-ES_tradnl" w:eastAsia="es-ES"/>
              </w:rPr>
            </w:pPr>
            <w:r w:rsidRPr="007923E2">
              <w:rPr>
                <w:rFonts w:ascii="Arial" w:eastAsia="Times New Roman" w:hAnsi="Arial" w:cs="Arial"/>
                <w:bCs/>
                <w:iCs/>
                <w:caps/>
                <w:kern w:val="2"/>
                <w:sz w:val="24"/>
                <w:szCs w:val="24"/>
                <w:lang w:val="es-ES_tradnl" w:eastAsia="es-ES"/>
              </w:rPr>
              <w:t>0</w:t>
            </w:r>
            <w:r w:rsidR="00834225" w:rsidRPr="007923E2">
              <w:rPr>
                <w:rFonts w:ascii="Arial" w:eastAsia="Times New Roman" w:hAnsi="Arial" w:cs="Arial"/>
                <w:bCs/>
                <w:iCs/>
                <w:caps/>
                <w:kern w:val="2"/>
                <w:sz w:val="24"/>
                <w:szCs w:val="24"/>
                <w:lang w:val="es-ES_tradnl" w:eastAsia="es-ES"/>
              </w:rPr>
              <w:t>0</w:t>
            </w:r>
            <w:r w:rsidR="001A4465" w:rsidRPr="007923E2">
              <w:rPr>
                <w:rFonts w:ascii="Arial" w:eastAsia="Times New Roman" w:hAnsi="Arial" w:cs="Arial"/>
                <w:bCs/>
                <w:iCs/>
                <w:caps/>
                <w:kern w:val="2"/>
                <w:sz w:val="24"/>
                <w:szCs w:val="24"/>
                <w:lang w:val="es-ES_tradnl" w:eastAsia="es-ES"/>
              </w:rPr>
              <w:t>90</w:t>
            </w:r>
            <w:r w:rsidR="00FC12D0" w:rsidRPr="007923E2">
              <w:rPr>
                <w:rFonts w:ascii="Arial" w:eastAsia="Times New Roman" w:hAnsi="Arial" w:cs="Arial"/>
                <w:bCs/>
                <w:iCs/>
                <w:caps/>
                <w:kern w:val="2"/>
                <w:sz w:val="24"/>
                <w:szCs w:val="24"/>
                <w:lang w:val="es-ES_tradnl" w:eastAsia="es-ES"/>
              </w:rPr>
              <w:t>/2018</w:t>
            </w:r>
            <w:r w:rsidR="003D67E2" w:rsidRPr="007923E2">
              <w:rPr>
                <w:rFonts w:ascii="Arial" w:eastAsia="Times New Roman" w:hAnsi="Arial" w:cs="Arial"/>
                <w:bCs/>
                <w:iCs/>
                <w:caps/>
                <w:kern w:val="2"/>
                <w:sz w:val="24"/>
                <w:szCs w:val="24"/>
                <w:lang w:val="es-ES_tradnl" w:eastAsia="es-ES"/>
              </w:rPr>
              <w:t>.</w:t>
            </w:r>
          </w:p>
        </w:tc>
      </w:tr>
      <w:tr w:rsidR="009D7854" w:rsidRPr="007923E2" w:rsidTr="00EE257F">
        <w:trPr>
          <w:trHeight w:val="235"/>
        </w:trPr>
        <w:tc>
          <w:tcPr>
            <w:tcW w:w="2409" w:type="dxa"/>
          </w:tcPr>
          <w:p w:rsidR="009D7854" w:rsidRPr="007923E2" w:rsidRDefault="009D7854" w:rsidP="00170E43">
            <w:pPr>
              <w:tabs>
                <w:tab w:val="center" w:pos="4419"/>
                <w:tab w:val="right" w:pos="8838"/>
              </w:tabs>
              <w:suppressAutoHyphens/>
              <w:spacing w:after="0" w:line="100" w:lineRule="atLeast"/>
              <w:ind w:right="-83"/>
              <w:jc w:val="both"/>
              <w:rPr>
                <w:rFonts w:ascii="Arial" w:eastAsia="Times New Roman" w:hAnsi="Arial" w:cs="Arial"/>
                <w:iCs/>
                <w:caps/>
                <w:kern w:val="2"/>
                <w:sz w:val="24"/>
                <w:szCs w:val="24"/>
                <w:lang w:val="es-ES_tradnl" w:eastAsia="es-ES"/>
              </w:rPr>
            </w:pPr>
            <w:r w:rsidRPr="007923E2">
              <w:rPr>
                <w:rFonts w:ascii="Arial" w:eastAsia="Times New Roman" w:hAnsi="Arial" w:cs="Arial"/>
                <w:b/>
                <w:iCs/>
                <w:caps/>
                <w:kern w:val="2"/>
                <w:sz w:val="24"/>
                <w:szCs w:val="24"/>
                <w:lang w:val="es-ES_tradnl" w:eastAsia="es-ES"/>
              </w:rPr>
              <w:t>ACTOR</w:t>
            </w:r>
            <w:r w:rsidR="00C94952" w:rsidRPr="007923E2">
              <w:rPr>
                <w:rFonts w:ascii="Arial" w:eastAsia="Times New Roman" w:hAnsi="Arial" w:cs="Arial"/>
                <w:b/>
                <w:iCs/>
                <w:caps/>
                <w:kern w:val="2"/>
                <w:sz w:val="24"/>
                <w:szCs w:val="24"/>
                <w:lang w:val="es-ES_tradnl" w:eastAsia="es-ES"/>
              </w:rPr>
              <w:t>a</w:t>
            </w:r>
            <w:r w:rsidR="00170E43" w:rsidRPr="007923E2">
              <w:rPr>
                <w:rFonts w:ascii="Arial" w:eastAsia="Times New Roman" w:hAnsi="Arial" w:cs="Arial"/>
                <w:b/>
                <w:iCs/>
                <w:caps/>
                <w:kern w:val="2"/>
                <w:sz w:val="24"/>
                <w:szCs w:val="24"/>
                <w:lang w:val="es-ES_tradnl" w:eastAsia="es-ES"/>
              </w:rPr>
              <w:t>:</w:t>
            </w:r>
          </w:p>
        </w:tc>
        <w:tc>
          <w:tcPr>
            <w:tcW w:w="4820" w:type="dxa"/>
          </w:tcPr>
          <w:p w:rsidR="009D7854" w:rsidRPr="007923E2" w:rsidRDefault="00606CAD" w:rsidP="005C4BA5">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9D7854" w:rsidRPr="007923E2" w:rsidTr="00EE257F">
        <w:trPr>
          <w:trHeight w:val="249"/>
        </w:trPr>
        <w:tc>
          <w:tcPr>
            <w:tcW w:w="2409" w:type="dxa"/>
          </w:tcPr>
          <w:p w:rsidR="009D7854" w:rsidRPr="007923E2" w:rsidRDefault="009D7854" w:rsidP="009D7854">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9D7854" w:rsidRPr="007923E2" w:rsidRDefault="003D7D26" w:rsidP="009D7854">
            <w:pPr>
              <w:tabs>
                <w:tab w:val="center" w:pos="4419"/>
                <w:tab w:val="right" w:pos="8838"/>
              </w:tabs>
              <w:suppressAutoHyphens/>
              <w:spacing w:after="0" w:line="100" w:lineRule="atLeast"/>
              <w:ind w:right="51"/>
              <w:jc w:val="both"/>
              <w:rPr>
                <w:rFonts w:ascii="Arial" w:eastAsia="Times New Roman" w:hAnsi="Arial" w:cs="Arial"/>
                <w:iCs/>
                <w:caps/>
                <w:kern w:val="2"/>
                <w:sz w:val="24"/>
                <w:szCs w:val="24"/>
                <w:lang w:val="es-ES_tradnl" w:eastAsia="es-ES"/>
              </w:rPr>
            </w:pPr>
            <w:r w:rsidRPr="007923E2">
              <w:rPr>
                <w:rFonts w:ascii="Arial" w:eastAsia="Times New Roman" w:hAnsi="Arial" w:cs="Arial"/>
                <w:b/>
                <w:bCs/>
                <w:iCs/>
                <w:caps/>
                <w:kern w:val="2"/>
                <w:sz w:val="24"/>
                <w:szCs w:val="24"/>
                <w:lang w:val="es-ES_tradnl" w:eastAsia="es-ES"/>
              </w:rPr>
              <w:t>demandada</w:t>
            </w:r>
            <w:r w:rsidR="009D7854" w:rsidRPr="007923E2">
              <w:rPr>
                <w:rFonts w:ascii="Arial" w:eastAsia="Times New Roman" w:hAnsi="Arial" w:cs="Arial"/>
                <w:bCs/>
                <w:iCs/>
                <w:caps/>
                <w:kern w:val="2"/>
                <w:sz w:val="24"/>
                <w:szCs w:val="24"/>
                <w:lang w:val="es-ES_tradnl" w:eastAsia="es-ES"/>
              </w:rPr>
              <w:t>:</w:t>
            </w:r>
          </w:p>
        </w:tc>
        <w:tc>
          <w:tcPr>
            <w:tcW w:w="4820" w:type="dxa"/>
          </w:tcPr>
          <w:p w:rsidR="00E56E7A" w:rsidRPr="007923E2" w:rsidRDefault="00E56E7A" w:rsidP="00EE257F">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930B5C" w:rsidRPr="007923E2" w:rsidRDefault="00930B5C" w:rsidP="00C03ECA">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7923E2">
              <w:rPr>
                <w:rFonts w:ascii="Arial" w:eastAsia="Times New Roman" w:hAnsi="Arial" w:cs="Arial"/>
                <w:bCs/>
                <w:iCs/>
                <w:caps/>
                <w:kern w:val="2"/>
                <w:sz w:val="24"/>
                <w:szCs w:val="24"/>
                <w:lang w:val="es-ES_tradnl" w:eastAsia="es-ES"/>
              </w:rPr>
              <w:t>DIRECTORA DE INGRESOS Y RECAUDACIÓN DE LA SECRETARÍA DE</w:t>
            </w:r>
            <w:r w:rsidR="00914823" w:rsidRPr="007923E2">
              <w:rPr>
                <w:rFonts w:ascii="Arial" w:eastAsia="Times New Roman" w:hAnsi="Arial" w:cs="Arial"/>
                <w:bCs/>
                <w:iCs/>
                <w:caps/>
                <w:kern w:val="2"/>
                <w:sz w:val="24"/>
                <w:szCs w:val="24"/>
                <w:lang w:val="es-ES_tradnl" w:eastAsia="es-ES"/>
              </w:rPr>
              <w:t xml:space="preserve"> FINANZAS DEL ESTADO</w:t>
            </w:r>
            <w:r w:rsidRPr="007923E2">
              <w:rPr>
                <w:rFonts w:ascii="Arial" w:eastAsia="Times New Roman" w:hAnsi="Arial" w:cs="Arial"/>
                <w:bCs/>
                <w:iCs/>
                <w:caps/>
                <w:kern w:val="2"/>
                <w:sz w:val="24"/>
                <w:szCs w:val="24"/>
                <w:lang w:val="es-ES_tradnl" w:eastAsia="es-ES"/>
              </w:rPr>
              <w:t>.</w:t>
            </w:r>
          </w:p>
        </w:tc>
      </w:tr>
      <w:tr w:rsidR="00421DCB" w:rsidRPr="007923E2" w:rsidTr="00EE257F">
        <w:trPr>
          <w:trHeight w:val="249"/>
        </w:trPr>
        <w:tc>
          <w:tcPr>
            <w:tcW w:w="2409" w:type="dxa"/>
          </w:tcPr>
          <w:p w:rsidR="00421DCB" w:rsidRPr="007923E2"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7923E2" w:rsidRDefault="00421DCB" w:rsidP="008728A8">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7923E2">
              <w:rPr>
                <w:rFonts w:ascii="Arial" w:eastAsia="Times New Roman" w:hAnsi="Arial" w:cs="Arial"/>
                <w:b/>
                <w:bCs/>
                <w:iCs/>
                <w:caps/>
                <w:kern w:val="2"/>
                <w:sz w:val="24"/>
                <w:szCs w:val="24"/>
                <w:lang w:val="es-ES_tradnl" w:eastAsia="es-ES"/>
              </w:rPr>
              <w:t>MAGISTRADO:</w:t>
            </w:r>
          </w:p>
          <w:p w:rsidR="00421DCB" w:rsidRPr="007923E2"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7923E2"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7923E2" w:rsidRDefault="00421DCB" w:rsidP="00D70587">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7923E2">
              <w:rPr>
                <w:rFonts w:ascii="Arial" w:eastAsia="Times New Roman" w:hAnsi="Arial" w:cs="Arial"/>
                <w:b/>
                <w:bCs/>
                <w:iCs/>
                <w:caps/>
                <w:kern w:val="2"/>
                <w:sz w:val="24"/>
                <w:szCs w:val="24"/>
                <w:lang w:val="es-ES_tradnl" w:eastAsia="es-ES"/>
              </w:rPr>
              <w:t>SECRETARI</w:t>
            </w:r>
            <w:r w:rsidR="00D70587" w:rsidRPr="007923E2">
              <w:rPr>
                <w:rFonts w:ascii="Arial" w:eastAsia="Times New Roman" w:hAnsi="Arial" w:cs="Arial"/>
                <w:b/>
                <w:bCs/>
                <w:iCs/>
                <w:caps/>
                <w:kern w:val="2"/>
                <w:sz w:val="24"/>
                <w:szCs w:val="24"/>
                <w:lang w:val="es-ES_tradnl" w:eastAsia="es-ES"/>
              </w:rPr>
              <w:t>A</w:t>
            </w:r>
            <w:r w:rsidRPr="007923E2">
              <w:rPr>
                <w:rFonts w:ascii="Arial" w:eastAsia="Times New Roman" w:hAnsi="Arial" w:cs="Arial"/>
                <w:b/>
                <w:bCs/>
                <w:iCs/>
                <w:caps/>
                <w:kern w:val="2"/>
                <w:sz w:val="24"/>
                <w:szCs w:val="24"/>
                <w:lang w:val="es-ES_tradnl" w:eastAsia="es-ES"/>
              </w:rPr>
              <w:t>:</w:t>
            </w:r>
          </w:p>
        </w:tc>
        <w:tc>
          <w:tcPr>
            <w:tcW w:w="4820" w:type="dxa"/>
          </w:tcPr>
          <w:p w:rsidR="00421DCB" w:rsidRPr="007923E2"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p>
          <w:p w:rsidR="00421DCB" w:rsidRPr="007923E2"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r w:rsidRPr="007923E2">
              <w:rPr>
                <w:rFonts w:ascii="Arial" w:eastAsia="Times New Roman" w:hAnsi="Arial" w:cs="Arial"/>
                <w:sz w:val="24"/>
                <w:szCs w:val="24"/>
                <w:lang w:val="es-ES_tradnl" w:eastAsia="es-ES"/>
              </w:rPr>
              <w:t>M. D. PEDRO CARLOS ZAMORA MARTÍNEZ</w:t>
            </w:r>
          </w:p>
          <w:p w:rsidR="00421DCB" w:rsidRPr="007923E2"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p>
          <w:p w:rsidR="00421DCB" w:rsidRPr="007923E2"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r w:rsidRPr="007923E2">
              <w:rPr>
                <w:rFonts w:ascii="Arial" w:eastAsia="Times New Roman" w:hAnsi="Arial" w:cs="Arial"/>
                <w:sz w:val="24"/>
                <w:szCs w:val="24"/>
                <w:lang w:val="es-ES_tradnl" w:eastAsia="es-ES"/>
              </w:rPr>
              <w:t>LIC</w:t>
            </w:r>
            <w:r w:rsidR="00D70587" w:rsidRPr="007923E2">
              <w:rPr>
                <w:rFonts w:ascii="Arial" w:eastAsia="Times New Roman" w:hAnsi="Arial" w:cs="Arial"/>
                <w:sz w:val="24"/>
                <w:szCs w:val="24"/>
                <w:lang w:val="es-ES_tradnl" w:eastAsia="es-ES"/>
              </w:rPr>
              <w:t>ENCIADA</w:t>
            </w:r>
            <w:r w:rsidRPr="007923E2">
              <w:rPr>
                <w:rFonts w:ascii="Arial" w:eastAsia="Times New Roman" w:hAnsi="Arial" w:cs="Arial"/>
                <w:sz w:val="24"/>
                <w:szCs w:val="24"/>
                <w:lang w:val="es-ES_tradnl" w:eastAsia="es-ES"/>
              </w:rPr>
              <w:t xml:space="preserve"> </w:t>
            </w:r>
            <w:r w:rsidR="00D70587" w:rsidRPr="007923E2">
              <w:rPr>
                <w:rFonts w:ascii="Arial" w:eastAsia="Times New Roman" w:hAnsi="Arial" w:cs="Arial"/>
                <w:sz w:val="24"/>
                <w:szCs w:val="24"/>
                <w:lang w:val="es-ES_tradnl" w:eastAsia="es-ES"/>
              </w:rPr>
              <w:t>MONSERRAT GARCÍA ALTAMIRANO.</w:t>
            </w:r>
          </w:p>
          <w:p w:rsidR="00D70587" w:rsidRPr="007923E2" w:rsidRDefault="00D70587" w:rsidP="00EE257F">
            <w:pPr>
              <w:suppressAutoHyphens/>
              <w:spacing w:after="0" w:line="100" w:lineRule="atLeast"/>
              <w:ind w:left="-108" w:right="51"/>
              <w:jc w:val="both"/>
              <w:rPr>
                <w:rFonts w:ascii="Arial" w:eastAsia="Times New Roman" w:hAnsi="Arial" w:cs="Arial"/>
                <w:sz w:val="24"/>
                <w:szCs w:val="24"/>
                <w:lang w:val="es-ES_tradnl" w:eastAsia="es-ES"/>
              </w:rPr>
            </w:pPr>
          </w:p>
        </w:tc>
      </w:tr>
    </w:tbl>
    <w:p w:rsidR="00684FC4" w:rsidRPr="007923E2" w:rsidRDefault="00141D1E" w:rsidP="00684FC4">
      <w:pPr>
        <w:spacing w:after="0" w:line="360" w:lineRule="auto"/>
        <w:jc w:val="both"/>
        <w:rPr>
          <w:rFonts w:ascii="Arial" w:hAnsi="Arial" w:cs="Arial"/>
          <w:b/>
          <w:sz w:val="24"/>
          <w:szCs w:val="24"/>
        </w:rPr>
      </w:pPr>
      <w:r w:rsidRPr="007923E2">
        <w:rPr>
          <w:rFonts w:ascii="Arial" w:hAnsi="Arial" w:cs="Arial"/>
          <w:b/>
          <w:sz w:val="24"/>
          <w:szCs w:val="24"/>
        </w:rPr>
        <w:t>OAXACA DE JUÁREZ</w:t>
      </w:r>
      <w:r w:rsidR="00A823D1" w:rsidRPr="007923E2">
        <w:rPr>
          <w:rFonts w:ascii="Arial" w:hAnsi="Arial" w:cs="Arial"/>
          <w:b/>
          <w:sz w:val="24"/>
          <w:szCs w:val="24"/>
        </w:rPr>
        <w:t xml:space="preserve">, </w:t>
      </w:r>
      <w:r w:rsidR="008728A8" w:rsidRPr="007923E2">
        <w:rPr>
          <w:rFonts w:ascii="Arial" w:hAnsi="Arial" w:cs="Arial"/>
          <w:b/>
          <w:sz w:val="24"/>
          <w:szCs w:val="24"/>
        </w:rPr>
        <w:t xml:space="preserve">OAXACA A </w:t>
      </w:r>
      <w:r w:rsidR="0063727E" w:rsidRPr="007923E2">
        <w:rPr>
          <w:rFonts w:ascii="Arial" w:hAnsi="Arial" w:cs="Arial"/>
          <w:b/>
          <w:sz w:val="24"/>
          <w:szCs w:val="24"/>
        </w:rPr>
        <w:t xml:space="preserve">VEINTINUEVE </w:t>
      </w:r>
      <w:r w:rsidR="006C6E90" w:rsidRPr="007923E2">
        <w:rPr>
          <w:rFonts w:ascii="Arial" w:hAnsi="Arial" w:cs="Arial"/>
          <w:b/>
          <w:sz w:val="24"/>
          <w:szCs w:val="24"/>
        </w:rPr>
        <w:t>DE ABRIL</w:t>
      </w:r>
      <w:r w:rsidR="00BC48A3" w:rsidRPr="007923E2">
        <w:rPr>
          <w:rFonts w:ascii="Arial" w:hAnsi="Arial" w:cs="Arial"/>
          <w:b/>
          <w:sz w:val="24"/>
          <w:szCs w:val="24"/>
        </w:rPr>
        <w:t xml:space="preserve"> </w:t>
      </w:r>
      <w:r w:rsidR="00B133BD" w:rsidRPr="007923E2">
        <w:rPr>
          <w:rFonts w:ascii="Arial" w:hAnsi="Arial" w:cs="Arial"/>
          <w:b/>
          <w:sz w:val="24"/>
          <w:szCs w:val="24"/>
        </w:rPr>
        <w:t xml:space="preserve">DE DOS MIL DIECINUEVE. </w:t>
      </w:r>
      <w:r w:rsidR="001E4EB9" w:rsidRPr="007923E2">
        <w:rPr>
          <w:rFonts w:ascii="Arial" w:hAnsi="Arial" w:cs="Arial"/>
          <w:sz w:val="24"/>
          <w:szCs w:val="24"/>
        </w:rPr>
        <w:t>-</w:t>
      </w:r>
      <w:r w:rsidR="00B133BD" w:rsidRPr="007923E2">
        <w:rPr>
          <w:rFonts w:ascii="Arial" w:hAnsi="Arial" w:cs="Arial"/>
          <w:sz w:val="24"/>
          <w:szCs w:val="24"/>
        </w:rPr>
        <w:t xml:space="preserve"> </w:t>
      </w:r>
      <w:r w:rsidR="001E4EB9" w:rsidRPr="007923E2">
        <w:rPr>
          <w:rFonts w:ascii="Arial" w:hAnsi="Arial" w:cs="Arial"/>
          <w:sz w:val="24"/>
          <w:szCs w:val="24"/>
        </w:rPr>
        <w:t>-</w:t>
      </w:r>
      <w:r w:rsidR="00B133BD" w:rsidRPr="007923E2">
        <w:rPr>
          <w:rFonts w:ascii="Arial" w:hAnsi="Arial" w:cs="Arial"/>
          <w:sz w:val="24"/>
          <w:szCs w:val="24"/>
        </w:rPr>
        <w:t xml:space="preserve"> </w:t>
      </w:r>
      <w:r w:rsidR="001E4EB9" w:rsidRPr="007923E2">
        <w:rPr>
          <w:rFonts w:ascii="Arial" w:hAnsi="Arial" w:cs="Arial"/>
          <w:sz w:val="24"/>
          <w:szCs w:val="24"/>
        </w:rPr>
        <w:t>-</w:t>
      </w:r>
      <w:r w:rsidR="00B133BD" w:rsidRPr="007923E2">
        <w:rPr>
          <w:rFonts w:ascii="Arial" w:hAnsi="Arial" w:cs="Arial"/>
          <w:sz w:val="24"/>
          <w:szCs w:val="24"/>
        </w:rPr>
        <w:t xml:space="preserve"> </w:t>
      </w:r>
      <w:r w:rsidR="001E4EB9" w:rsidRPr="007923E2">
        <w:rPr>
          <w:rFonts w:ascii="Arial" w:hAnsi="Arial" w:cs="Arial"/>
          <w:sz w:val="24"/>
          <w:szCs w:val="24"/>
        </w:rPr>
        <w:t>-</w:t>
      </w:r>
      <w:r w:rsidR="00B133BD" w:rsidRPr="007923E2">
        <w:rPr>
          <w:rFonts w:ascii="Arial" w:hAnsi="Arial" w:cs="Arial"/>
          <w:sz w:val="24"/>
          <w:szCs w:val="24"/>
        </w:rPr>
        <w:t xml:space="preserve"> </w:t>
      </w:r>
      <w:r w:rsidR="001E4EB9" w:rsidRPr="007923E2">
        <w:rPr>
          <w:rFonts w:ascii="Arial" w:hAnsi="Arial" w:cs="Arial"/>
          <w:sz w:val="24"/>
          <w:szCs w:val="24"/>
        </w:rPr>
        <w:t>-</w:t>
      </w:r>
      <w:r w:rsidR="00B133BD" w:rsidRPr="007923E2">
        <w:rPr>
          <w:rFonts w:ascii="Arial" w:hAnsi="Arial" w:cs="Arial"/>
          <w:sz w:val="24"/>
          <w:szCs w:val="24"/>
        </w:rPr>
        <w:t xml:space="preserve"> </w:t>
      </w:r>
      <w:r w:rsidR="001E4EB9" w:rsidRPr="007923E2">
        <w:rPr>
          <w:rFonts w:ascii="Arial" w:hAnsi="Arial" w:cs="Arial"/>
          <w:sz w:val="24"/>
          <w:szCs w:val="24"/>
        </w:rPr>
        <w:t>-</w:t>
      </w:r>
      <w:r w:rsidR="00B133BD" w:rsidRPr="007923E2">
        <w:rPr>
          <w:rFonts w:ascii="Arial" w:hAnsi="Arial" w:cs="Arial"/>
          <w:sz w:val="24"/>
          <w:szCs w:val="24"/>
        </w:rPr>
        <w:t xml:space="preserve"> </w:t>
      </w:r>
      <w:r w:rsidR="001E4EB9" w:rsidRPr="007923E2">
        <w:rPr>
          <w:rFonts w:ascii="Arial" w:hAnsi="Arial" w:cs="Arial"/>
          <w:sz w:val="24"/>
          <w:szCs w:val="24"/>
        </w:rPr>
        <w:t>-</w:t>
      </w:r>
      <w:r w:rsidR="00B133BD" w:rsidRPr="007923E2">
        <w:rPr>
          <w:rFonts w:ascii="Arial" w:hAnsi="Arial" w:cs="Arial"/>
          <w:sz w:val="24"/>
          <w:szCs w:val="24"/>
        </w:rPr>
        <w:t xml:space="preserve"> </w:t>
      </w:r>
      <w:r w:rsidR="001E4EB9" w:rsidRPr="007923E2">
        <w:rPr>
          <w:rFonts w:ascii="Arial" w:hAnsi="Arial" w:cs="Arial"/>
          <w:sz w:val="24"/>
          <w:szCs w:val="24"/>
        </w:rPr>
        <w:t>-</w:t>
      </w:r>
      <w:r w:rsidR="00B133BD" w:rsidRPr="007923E2">
        <w:rPr>
          <w:rFonts w:ascii="Arial" w:hAnsi="Arial" w:cs="Arial"/>
          <w:sz w:val="24"/>
          <w:szCs w:val="24"/>
        </w:rPr>
        <w:t xml:space="preserve"> </w:t>
      </w:r>
      <w:r w:rsidR="001E4EB9" w:rsidRPr="007923E2">
        <w:rPr>
          <w:rFonts w:ascii="Arial" w:hAnsi="Arial" w:cs="Arial"/>
          <w:sz w:val="24"/>
          <w:szCs w:val="24"/>
        </w:rPr>
        <w:t>-</w:t>
      </w:r>
      <w:r w:rsidR="00B133BD" w:rsidRPr="007923E2">
        <w:rPr>
          <w:rFonts w:ascii="Arial" w:hAnsi="Arial" w:cs="Arial"/>
          <w:sz w:val="24"/>
          <w:szCs w:val="24"/>
        </w:rPr>
        <w:t xml:space="preserve"> </w:t>
      </w:r>
      <w:r w:rsidR="001E4EB9" w:rsidRPr="007923E2">
        <w:rPr>
          <w:rFonts w:ascii="Arial" w:hAnsi="Arial" w:cs="Arial"/>
          <w:sz w:val="24"/>
          <w:szCs w:val="24"/>
        </w:rPr>
        <w:t>-</w:t>
      </w:r>
      <w:r w:rsidR="00B133BD" w:rsidRPr="007923E2">
        <w:rPr>
          <w:rFonts w:ascii="Arial" w:hAnsi="Arial" w:cs="Arial"/>
          <w:sz w:val="24"/>
          <w:szCs w:val="24"/>
        </w:rPr>
        <w:t xml:space="preserve"> </w:t>
      </w:r>
      <w:r w:rsidR="001E4EB9" w:rsidRPr="007923E2">
        <w:rPr>
          <w:rFonts w:ascii="Arial" w:hAnsi="Arial" w:cs="Arial"/>
          <w:sz w:val="24"/>
          <w:szCs w:val="24"/>
        </w:rPr>
        <w:t>-</w:t>
      </w:r>
      <w:r w:rsidR="00B133BD" w:rsidRPr="007923E2">
        <w:rPr>
          <w:rFonts w:ascii="Arial" w:hAnsi="Arial" w:cs="Arial"/>
          <w:sz w:val="24"/>
          <w:szCs w:val="24"/>
        </w:rPr>
        <w:t xml:space="preserve"> </w:t>
      </w:r>
      <w:r w:rsidR="001E4EB9" w:rsidRPr="007923E2">
        <w:rPr>
          <w:rFonts w:ascii="Arial" w:hAnsi="Arial" w:cs="Arial"/>
          <w:sz w:val="24"/>
          <w:szCs w:val="24"/>
        </w:rPr>
        <w:t>-</w:t>
      </w:r>
      <w:r w:rsidR="00B133BD" w:rsidRPr="007923E2">
        <w:rPr>
          <w:rFonts w:ascii="Arial" w:hAnsi="Arial" w:cs="Arial"/>
          <w:sz w:val="24"/>
          <w:szCs w:val="24"/>
        </w:rPr>
        <w:t xml:space="preserve"> </w:t>
      </w:r>
      <w:r w:rsidR="001E4EB9" w:rsidRPr="007923E2">
        <w:rPr>
          <w:rFonts w:ascii="Arial" w:hAnsi="Arial" w:cs="Arial"/>
          <w:sz w:val="24"/>
          <w:szCs w:val="24"/>
        </w:rPr>
        <w:t>-</w:t>
      </w:r>
      <w:r w:rsidR="00B133BD" w:rsidRPr="007923E2">
        <w:rPr>
          <w:rFonts w:ascii="Arial" w:hAnsi="Arial" w:cs="Arial"/>
          <w:sz w:val="24"/>
          <w:szCs w:val="24"/>
        </w:rPr>
        <w:t xml:space="preserve"> </w:t>
      </w:r>
      <w:r w:rsidR="001E4EB9" w:rsidRPr="007923E2">
        <w:rPr>
          <w:rFonts w:ascii="Arial" w:hAnsi="Arial" w:cs="Arial"/>
          <w:sz w:val="24"/>
          <w:szCs w:val="24"/>
        </w:rPr>
        <w:t>-</w:t>
      </w:r>
      <w:r w:rsidR="00B133BD" w:rsidRPr="007923E2">
        <w:rPr>
          <w:rFonts w:ascii="Arial" w:hAnsi="Arial" w:cs="Arial"/>
          <w:sz w:val="24"/>
          <w:szCs w:val="24"/>
        </w:rPr>
        <w:t xml:space="preserve"> </w:t>
      </w:r>
      <w:r w:rsidR="001E4EB9" w:rsidRPr="007923E2">
        <w:rPr>
          <w:rFonts w:ascii="Arial" w:hAnsi="Arial" w:cs="Arial"/>
          <w:sz w:val="24"/>
          <w:szCs w:val="24"/>
        </w:rPr>
        <w:t>-</w:t>
      </w:r>
      <w:r w:rsidR="00B133BD" w:rsidRPr="007923E2">
        <w:rPr>
          <w:rFonts w:ascii="Arial" w:hAnsi="Arial" w:cs="Arial"/>
          <w:sz w:val="24"/>
          <w:szCs w:val="24"/>
        </w:rPr>
        <w:t xml:space="preserve"> </w:t>
      </w:r>
      <w:r w:rsidR="001E4EB9" w:rsidRPr="007923E2">
        <w:rPr>
          <w:rFonts w:ascii="Arial" w:hAnsi="Arial" w:cs="Arial"/>
          <w:sz w:val="24"/>
          <w:szCs w:val="24"/>
        </w:rPr>
        <w:t>-</w:t>
      </w:r>
      <w:r w:rsidR="00B133BD" w:rsidRPr="007923E2">
        <w:rPr>
          <w:rFonts w:ascii="Arial" w:hAnsi="Arial" w:cs="Arial"/>
          <w:sz w:val="24"/>
          <w:szCs w:val="24"/>
        </w:rPr>
        <w:t xml:space="preserve"> </w:t>
      </w:r>
      <w:r w:rsidR="001E4EB9" w:rsidRPr="007923E2">
        <w:rPr>
          <w:rFonts w:ascii="Arial" w:hAnsi="Arial" w:cs="Arial"/>
          <w:sz w:val="24"/>
          <w:szCs w:val="24"/>
        </w:rPr>
        <w:t>-</w:t>
      </w:r>
      <w:r w:rsidR="00B133BD" w:rsidRPr="007923E2">
        <w:rPr>
          <w:rFonts w:ascii="Arial" w:hAnsi="Arial" w:cs="Arial"/>
          <w:sz w:val="24"/>
          <w:szCs w:val="24"/>
        </w:rPr>
        <w:t xml:space="preserve"> </w:t>
      </w:r>
      <w:r w:rsidR="001E4EB9" w:rsidRPr="007923E2">
        <w:rPr>
          <w:rFonts w:ascii="Arial" w:hAnsi="Arial" w:cs="Arial"/>
          <w:sz w:val="24"/>
          <w:szCs w:val="24"/>
        </w:rPr>
        <w:t>-</w:t>
      </w:r>
      <w:r w:rsidR="00B133BD" w:rsidRPr="007923E2">
        <w:rPr>
          <w:rFonts w:ascii="Arial" w:hAnsi="Arial" w:cs="Arial"/>
          <w:sz w:val="24"/>
          <w:szCs w:val="24"/>
        </w:rPr>
        <w:t xml:space="preserve"> </w:t>
      </w:r>
      <w:r w:rsidR="001E4EB9" w:rsidRPr="007923E2">
        <w:rPr>
          <w:rFonts w:ascii="Arial" w:hAnsi="Arial" w:cs="Arial"/>
          <w:sz w:val="24"/>
          <w:szCs w:val="24"/>
        </w:rPr>
        <w:t>-</w:t>
      </w:r>
      <w:r w:rsidR="00B133BD" w:rsidRPr="007923E2">
        <w:rPr>
          <w:rFonts w:ascii="Arial" w:hAnsi="Arial" w:cs="Arial"/>
          <w:sz w:val="24"/>
          <w:szCs w:val="24"/>
        </w:rPr>
        <w:t xml:space="preserve"> </w:t>
      </w:r>
      <w:r w:rsidR="001E4EB9" w:rsidRPr="007923E2">
        <w:rPr>
          <w:rFonts w:ascii="Arial" w:hAnsi="Arial" w:cs="Arial"/>
          <w:sz w:val="24"/>
          <w:szCs w:val="24"/>
        </w:rPr>
        <w:t>-</w:t>
      </w:r>
      <w:r w:rsidR="00B133BD" w:rsidRPr="007923E2">
        <w:rPr>
          <w:rFonts w:ascii="Arial" w:hAnsi="Arial" w:cs="Arial"/>
          <w:sz w:val="24"/>
          <w:szCs w:val="24"/>
        </w:rPr>
        <w:t xml:space="preserve"> </w:t>
      </w:r>
      <w:r w:rsidR="001E4EB9" w:rsidRPr="007923E2">
        <w:rPr>
          <w:rFonts w:ascii="Arial" w:hAnsi="Arial" w:cs="Arial"/>
          <w:sz w:val="24"/>
          <w:szCs w:val="24"/>
        </w:rPr>
        <w:t>-</w:t>
      </w:r>
      <w:r w:rsidR="00733475" w:rsidRPr="007923E2">
        <w:rPr>
          <w:rFonts w:ascii="Arial" w:hAnsi="Arial" w:cs="Arial"/>
          <w:sz w:val="24"/>
          <w:szCs w:val="24"/>
        </w:rPr>
        <w:t xml:space="preserve"> </w:t>
      </w:r>
      <w:r w:rsidR="00A70B0B" w:rsidRPr="007923E2">
        <w:rPr>
          <w:rFonts w:ascii="Arial" w:hAnsi="Arial" w:cs="Arial"/>
          <w:sz w:val="24"/>
          <w:szCs w:val="24"/>
        </w:rPr>
        <w:t>-</w:t>
      </w:r>
      <w:r w:rsidR="00733475" w:rsidRPr="007923E2">
        <w:rPr>
          <w:rFonts w:ascii="Arial" w:hAnsi="Arial" w:cs="Arial"/>
          <w:sz w:val="24"/>
          <w:szCs w:val="24"/>
        </w:rPr>
        <w:t xml:space="preserve"> </w:t>
      </w:r>
      <w:r w:rsidR="00A70B0B" w:rsidRPr="007923E2">
        <w:rPr>
          <w:rFonts w:ascii="Arial" w:hAnsi="Arial" w:cs="Arial"/>
          <w:sz w:val="24"/>
          <w:szCs w:val="24"/>
        </w:rPr>
        <w:t>-</w:t>
      </w:r>
      <w:r w:rsidR="00733475" w:rsidRPr="007923E2">
        <w:rPr>
          <w:rFonts w:ascii="Arial" w:hAnsi="Arial" w:cs="Arial"/>
          <w:sz w:val="24"/>
          <w:szCs w:val="24"/>
        </w:rPr>
        <w:t xml:space="preserve"> </w:t>
      </w:r>
      <w:r w:rsidR="00A70B0B" w:rsidRPr="007923E2">
        <w:rPr>
          <w:rFonts w:ascii="Arial" w:hAnsi="Arial" w:cs="Arial"/>
          <w:sz w:val="24"/>
          <w:szCs w:val="24"/>
        </w:rPr>
        <w:t>-</w:t>
      </w:r>
      <w:r w:rsidR="00733475" w:rsidRPr="007923E2">
        <w:rPr>
          <w:rFonts w:ascii="Arial" w:hAnsi="Arial" w:cs="Arial"/>
          <w:sz w:val="24"/>
          <w:szCs w:val="24"/>
        </w:rPr>
        <w:t xml:space="preserve"> </w:t>
      </w:r>
      <w:r w:rsidR="00A70B0B" w:rsidRPr="007923E2">
        <w:rPr>
          <w:rFonts w:ascii="Arial" w:hAnsi="Arial" w:cs="Arial"/>
          <w:sz w:val="24"/>
          <w:szCs w:val="24"/>
        </w:rPr>
        <w:t>-</w:t>
      </w:r>
      <w:r w:rsidR="00733475" w:rsidRPr="007923E2">
        <w:rPr>
          <w:rFonts w:ascii="Arial" w:hAnsi="Arial" w:cs="Arial"/>
          <w:sz w:val="24"/>
          <w:szCs w:val="24"/>
        </w:rPr>
        <w:t xml:space="preserve"> </w:t>
      </w:r>
      <w:r w:rsidR="00A70B0B" w:rsidRPr="007923E2">
        <w:rPr>
          <w:rFonts w:ascii="Arial" w:hAnsi="Arial" w:cs="Arial"/>
          <w:sz w:val="24"/>
          <w:szCs w:val="24"/>
        </w:rPr>
        <w:t>-</w:t>
      </w:r>
      <w:r w:rsidR="00733475" w:rsidRPr="007923E2">
        <w:rPr>
          <w:rFonts w:ascii="Arial" w:hAnsi="Arial" w:cs="Arial"/>
          <w:sz w:val="24"/>
          <w:szCs w:val="24"/>
        </w:rPr>
        <w:t xml:space="preserve">  </w:t>
      </w:r>
      <w:r w:rsidR="00A70B0B" w:rsidRPr="007923E2">
        <w:rPr>
          <w:rFonts w:ascii="Arial" w:hAnsi="Arial" w:cs="Arial"/>
          <w:sz w:val="24"/>
          <w:szCs w:val="24"/>
        </w:rPr>
        <w:t>-</w:t>
      </w:r>
      <w:r w:rsidR="00733475" w:rsidRPr="007923E2">
        <w:rPr>
          <w:rFonts w:ascii="Arial" w:hAnsi="Arial" w:cs="Arial"/>
          <w:sz w:val="24"/>
          <w:szCs w:val="24"/>
        </w:rPr>
        <w:t xml:space="preserve"> </w:t>
      </w:r>
      <w:r w:rsidR="00A70B0B" w:rsidRPr="007923E2">
        <w:rPr>
          <w:rFonts w:ascii="Arial" w:hAnsi="Arial" w:cs="Arial"/>
          <w:sz w:val="24"/>
          <w:szCs w:val="24"/>
        </w:rPr>
        <w:t>-</w:t>
      </w:r>
      <w:r w:rsidR="00733475" w:rsidRPr="007923E2">
        <w:rPr>
          <w:rFonts w:ascii="Arial" w:hAnsi="Arial" w:cs="Arial"/>
          <w:sz w:val="24"/>
          <w:szCs w:val="24"/>
        </w:rPr>
        <w:t xml:space="preserve"> </w:t>
      </w:r>
      <w:r w:rsidR="00A70B0B" w:rsidRPr="007923E2">
        <w:rPr>
          <w:rFonts w:ascii="Arial" w:hAnsi="Arial" w:cs="Arial"/>
          <w:sz w:val="24"/>
          <w:szCs w:val="24"/>
        </w:rPr>
        <w:t>-</w:t>
      </w:r>
      <w:r w:rsidR="00733475" w:rsidRPr="007923E2">
        <w:rPr>
          <w:rFonts w:ascii="Arial" w:hAnsi="Arial" w:cs="Arial"/>
          <w:sz w:val="24"/>
          <w:szCs w:val="24"/>
        </w:rPr>
        <w:t xml:space="preserve"> </w:t>
      </w:r>
      <w:r w:rsidR="00A70B0B" w:rsidRPr="007923E2">
        <w:rPr>
          <w:rFonts w:ascii="Arial" w:hAnsi="Arial" w:cs="Arial"/>
          <w:sz w:val="24"/>
          <w:szCs w:val="24"/>
        </w:rPr>
        <w:t>-</w:t>
      </w:r>
      <w:r w:rsidR="00733475" w:rsidRPr="007923E2">
        <w:rPr>
          <w:rFonts w:ascii="Arial" w:hAnsi="Arial" w:cs="Arial"/>
          <w:sz w:val="24"/>
          <w:szCs w:val="24"/>
        </w:rPr>
        <w:t xml:space="preserve"> </w:t>
      </w:r>
      <w:r w:rsidR="00A70B0B" w:rsidRPr="007923E2">
        <w:rPr>
          <w:rFonts w:ascii="Arial" w:hAnsi="Arial" w:cs="Arial"/>
          <w:sz w:val="24"/>
          <w:szCs w:val="24"/>
        </w:rPr>
        <w:t>-</w:t>
      </w:r>
      <w:r w:rsidR="00733475" w:rsidRPr="007923E2">
        <w:rPr>
          <w:rFonts w:ascii="Arial" w:hAnsi="Arial" w:cs="Arial"/>
          <w:sz w:val="24"/>
          <w:szCs w:val="24"/>
        </w:rPr>
        <w:t xml:space="preserve"> </w:t>
      </w:r>
      <w:r w:rsidR="00A70B0B" w:rsidRPr="007923E2">
        <w:rPr>
          <w:rFonts w:ascii="Arial" w:hAnsi="Arial" w:cs="Arial"/>
          <w:sz w:val="24"/>
          <w:szCs w:val="24"/>
        </w:rPr>
        <w:t>-</w:t>
      </w:r>
      <w:r w:rsidR="00733475" w:rsidRPr="007923E2">
        <w:rPr>
          <w:rFonts w:ascii="Arial" w:hAnsi="Arial" w:cs="Arial"/>
          <w:sz w:val="24"/>
          <w:szCs w:val="24"/>
        </w:rPr>
        <w:t xml:space="preserve"> </w:t>
      </w:r>
      <w:r w:rsidR="00A70B0B" w:rsidRPr="007923E2">
        <w:rPr>
          <w:rFonts w:ascii="Arial" w:hAnsi="Arial" w:cs="Arial"/>
          <w:sz w:val="24"/>
          <w:szCs w:val="24"/>
        </w:rPr>
        <w:t>-</w:t>
      </w:r>
      <w:r w:rsidR="00733475" w:rsidRPr="007923E2">
        <w:rPr>
          <w:rFonts w:ascii="Arial" w:hAnsi="Arial" w:cs="Arial"/>
          <w:sz w:val="24"/>
          <w:szCs w:val="24"/>
        </w:rPr>
        <w:t xml:space="preserve"> </w:t>
      </w:r>
      <w:r w:rsidR="00A70B0B" w:rsidRPr="007923E2">
        <w:rPr>
          <w:rFonts w:ascii="Arial" w:hAnsi="Arial" w:cs="Arial"/>
          <w:sz w:val="24"/>
          <w:szCs w:val="24"/>
        </w:rPr>
        <w:t>-</w:t>
      </w:r>
      <w:r w:rsidR="00733475" w:rsidRPr="007923E2">
        <w:rPr>
          <w:rFonts w:ascii="Arial" w:hAnsi="Arial" w:cs="Arial"/>
          <w:sz w:val="24"/>
          <w:szCs w:val="24"/>
        </w:rPr>
        <w:t xml:space="preserve"> </w:t>
      </w:r>
      <w:r w:rsidR="00A70B0B" w:rsidRPr="007923E2">
        <w:rPr>
          <w:rFonts w:ascii="Arial" w:hAnsi="Arial" w:cs="Arial"/>
          <w:sz w:val="24"/>
          <w:szCs w:val="24"/>
        </w:rPr>
        <w:t>-</w:t>
      </w:r>
      <w:r w:rsidR="00733475" w:rsidRPr="007923E2">
        <w:rPr>
          <w:rFonts w:ascii="Arial" w:hAnsi="Arial" w:cs="Arial"/>
          <w:sz w:val="24"/>
          <w:szCs w:val="24"/>
        </w:rPr>
        <w:t xml:space="preserve"> </w:t>
      </w:r>
      <w:r w:rsidR="00A70B0B" w:rsidRPr="007923E2">
        <w:rPr>
          <w:rFonts w:ascii="Arial" w:hAnsi="Arial" w:cs="Arial"/>
          <w:sz w:val="24"/>
          <w:szCs w:val="24"/>
        </w:rPr>
        <w:t>-</w:t>
      </w:r>
      <w:r w:rsidR="00733475" w:rsidRPr="007923E2">
        <w:rPr>
          <w:rFonts w:ascii="Arial" w:hAnsi="Arial" w:cs="Arial"/>
          <w:sz w:val="24"/>
          <w:szCs w:val="24"/>
        </w:rPr>
        <w:t xml:space="preserve"> </w:t>
      </w:r>
      <w:r w:rsidR="00A70B0B" w:rsidRPr="007923E2">
        <w:rPr>
          <w:rFonts w:ascii="Arial" w:hAnsi="Arial" w:cs="Arial"/>
          <w:sz w:val="24"/>
          <w:szCs w:val="24"/>
        </w:rPr>
        <w:t>-</w:t>
      </w:r>
      <w:r w:rsidR="00733475" w:rsidRPr="007923E2">
        <w:rPr>
          <w:rFonts w:ascii="Arial" w:hAnsi="Arial" w:cs="Arial"/>
          <w:sz w:val="24"/>
          <w:szCs w:val="24"/>
        </w:rPr>
        <w:t xml:space="preserve"> </w:t>
      </w:r>
      <w:r w:rsidR="00A70B0B" w:rsidRPr="007923E2">
        <w:rPr>
          <w:rFonts w:ascii="Arial" w:hAnsi="Arial" w:cs="Arial"/>
          <w:sz w:val="24"/>
          <w:szCs w:val="24"/>
        </w:rPr>
        <w:t>-</w:t>
      </w:r>
      <w:r w:rsidR="00733475" w:rsidRPr="007923E2">
        <w:rPr>
          <w:rFonts w:ascii="Arial" w:hAnsi="Arial" w:cs="Arial"/>
          <w:sz w:val="24"/>
          <w:szCs w:val="24"/>
        </w:rPr>
        <w:t xml:space="preserve"> - - - - - - </w:t>
      </w:r>
      <w:r w:rsidR="00A70B0B" w:rsidRPr="007923E2">
        <w:rPr>
          <w:rFonts w:ascii="Arial" w:hAnsi="Arial" w:cs="Arial"/>
          <w:sz w:val="24"/>
          <w:szCs w:val="24"/>
        </w:rPr>
        <w:t xml:space="preserve"> </w:t>
      </w:r>
      <w:r w:rsidR="008728A8" w:rsidRPr="007923E2">
        <w:rPr>
          <w:rFonts w:ascii="Arial" w:hAnsi="Arial" w:cs="Arial"/>
          <w:sz w:val="24"/>
          <w:szCs w:val="24"/>
        </w:rPr>
        <w:t>.</w:t>
      </w:r>
      <w:r w:rsidR="003210BE" w:rsidRPr="007923E2">
        <w:rPr>
          <w:rFonts w:ascii="Arial" w:hAnsi="Arial" w:cs="Arial"/>
          <w:sz w:val="24"/>
          <w:szCs w:val="24"/>
        </w:rPr>
        <w:t xml:space="preserve">- - - </w:t>
      </w:r>
    </w:p>
    <w:p w:rsidR="00EE257F" w:rsidRPr="007923E2" w:rsidRDefault="009D7854" w:rsidP="00B559C3">
      <w:pPr>
        <w:spacing w:line="360" w:lineRule="auto"/>
        <w:ind w:firstLine="567"/>
        <w:jc w:val="both"/>
        <w:rPr>
          <w:rFonts w:ascii="Arial" w:eastAsia="Times New Roman" w:hAnsi="Arial" w:cs="Arial"/>
          <w:b/>
          <w:sz w:val="24"/>
          <w:szCs w:val="24"/>
          <w:lang w:eastAsia="es-ES"/>
        </w:rPr>
      </w:pPr>
      <w:r w:rsidRPr="007923E2">
        <w:rPr>
          <w:rFonts w:ascii="Arial" w:eastAsia="Times New Roman" w:hAnsi="Arial" w:cs="Arial"/>
          <w:b/>
          <w:bCs/>
          <w:sz w:val="24"/>
          <w:szCs w:val="24"/>
          <w:lang w:eastAsia="es-ES"/>
        </w:rPr>
        <w:t>VISTOS</w:t>
      </w:r>
      <w:r w:rsidRPr="007923E2">
        <w:rPr>
          <w:rFonts w:ascii="Arial" w:eastAsia="Times New Roman" w:hAnsi="Arial" w:cs="Arial"/>
          <w:bCs/>
          <w:sz w:val="24"/>
          <w:szCs w:val="24"/>
          <w:lang w:eastAsia="es-ES"/>
        </w:rPr>
        <w:t>,</w:t>
      </w:r>
      <w:r w:rsidRPr="007923E2">
        <w:rPr>
          <w:rFonts w:ascii="Arial" w:eastAsia="Times New Roman" w:hAnsi="Arial" w:cs="Arial"/>
          <w:sz w:val="24"/>
          <w:szCs w:val="24"/>
          <w:lang w:eastAsia="es-ES"/>
        </w:rPr>
        <w:t xml:space="preserve"> para resolver los</w:t>
      </w:r>
      <w:r w:rsidR="004A5367" w:rsidRPr="007923E2">
        <w:rPr>
          <w:rFonts w:ascii="Arial" w:eastAsia="Times New Roman" w:hAnsi="Arial" w:cs="Arial"/>
          <w:sz w:val="24"/>
          <w:szCs w:val="24"/>
          <w:lang w:eastAsia="es-ES"/>
        </w:rPr>
        <w:t xml:space="preserve"> autos del juicio de nulidad </w:t>
      </w:r>
      <w:r w:rsidRPr="007923E2">
        <w:rPr>
          <w:rFonts w:ascii="Arial" w:eastAsia="Times New Roman" w:hAnsi="Arial" w:cs="Arial"/>
          <w:sz w:val="24"/>
          <w:szCs w:val="24"/>
          <w:lang w:eastAsia="es-ES"/>
        </w:rPr>
        <w:t xml:space="preserve">número </w:t>
      </w:r>
      <w:r w:rsidR="006C6E90" w:rsidRPr="007923E2">
        <w:rPr>
          <w:rFonts w:ascii="Arial" w:eastAsia="Times New Roman" w:hAnsi="Arial" w:cs="Arial"/>
          <w:b/>
          <w:sz w:val="24"/>
          <w:szCs w:val="24"/>
          <w:lang w:eastAsia="es-ES"/>
        </w:rPr>
        <w:t>00</w:t>
      </w:r>
      <w:r w:rsidR="001A4465" w:rsidRPr="007923E2">
        <w:rPr>
          <w:rFonts w:ascii="Arial" w:eastAsia="Times New Roman" w:hAnsi="Arial" w:cs="Arial"/>
          <w:b/>
          <w:sz w:val="24"/>
          <w:szCs w:val="24"/>
          <w:lang w:eastAsia="es-ES"/>
        </w:rPr>
        <w:t>90</w:t>
      </w:r>
      <w:r w:rsidR="00E92362" w:rsidRPr="007923E2">
        <w:rPr>
          <w:rFonts w:ascii="Arial" w:eastAsia="Times New Roman" w:hAnsi="Arial" w:cs="Arial"/>
          <w:b/>
          <w:sz w:val="24"/>
          <w:szCs w:val="24"/>
          <w:lang w:eastAsia="es-ES"/>
        </w:rPr>
        <w:t>/</w:t>
      </w:r>
      <w:r w:rsidR="00FC12D0" w:rsidRPr="007923E2">
        <w:rPr>
          <w:rFonts w:ascii="Arial" w:eastAsia="Times New Roman" w:hAnsi="Arial" w:cs="Arial"/>
          <w:b/>
          <w:bCs/>
          <w:iCs/>
          <w:caps/>
          <w:kern w:val="2"/>
          <w:sz w:val="24"/>
          <w:szCs w:val="24"/>
          <w:lang w:val="es-ES_tradnl" w:eastAsia="es-ES"/>
        </w:rPr>
        <w:t>2018</w:t>
      </w:r>
      <w:r w:rsidRPr="007923E2">
        <w:rPr>
          <w:rFonts w:ascii="Arial" w:eastAsia="Times New Roman" w:hAnsi="Arial" w:cs="Arial"/>
          <w:sz w:val="24"/>
          <w:szCs w:val="24"/>
          <w:lang w:eastAsia="es-ES"/>
        </w:rPr>
        <w:t>,</w:t>
      </w:r>
      <w:r w:rsidR="00E051DA" w:rsidRPr="007923E2">
        <w:rPr>
          <w:rFonts w:ascii="Arial" w:eastAsia="Times New Roman" w:hAnsi="Arial" w:cs="Arial"/>
          <w:sz w:val="24"/>
          <w:szCs w:val="24"/>
          <w:lang w:eastAsia="es-ES"/>
        </w:rPr>
        <w:t xml:space="preserve"> </w:t>
      </w:r>
      <w:r w:rsidRPr="007923E2">
        <w:rPr>
          <w:rFonts w:ascii="Arial" w:eastAsia="Times New Roman" w:hAnsi="Arial" w:cs="Arial"/>
          <w:sz w:val="24"/>
          <w:szCs w:val="24"/>
          <w:lang w:eastAsia="es-ES"/>
        </w:rPr>
        <w:t>promovido por</w:t>
      </w:r>
      <w:r w:rsidR="00606CAD">
        <w:rPr>
          <w:rFonts w:ascii="Arial" w:hAnsi="Arial" w:cs="Arial"/>
          <w:b/>
        </w:rPr>
        <w:t xml:space="preserve"> **********</w:t>
      </w:r>
      <w:r w:rsidR="001C4401" w:rsidRPr="007923E2">
        <w:rPr>
          <w:rFonts w:ascii="Arial" w:hAnsi="Arial" w:cs="Arial"/>
          <w:b/>
        </w:rPr>
        <w:t xml:space="preserve">, </w:t>
      </w:r>
      <w:r w:rsidR="00F96556" w:rsidRPr="007923E2">
        <w:rPr>
          <w:rFonts w:ascii="Arial" w:eastAsia="Times New Roman" w:hAnsi="Arial" w:cs="Arial"/>
          <w:sz w:val="24"/>
          <w:szCs w:val="24"/>
          <w:lang w:eastAsia="es-ES"/>
        </w:rPr>
        <w:t xml:space="preserve">en contra </w:t>
      </w:r>
      <w:r w:rsidR="00DA6C7E" w:rsidRPr="007923E2">
        <w:rPr>
          <w:rFonts w:ascii="Arial" w:eastAsia="Times New Roman" w:hAnsi="Arial" w:cs="Arial"/>
          <w:sz w:val="24"/>
          <w:szCs w:val="24"/>
          <w:lang w:val="es-ES_tradnl" w:eastAsia="es-ES"/>
        </w:rPr>
        <w:t>de</w:t>
      </w:r>
      <w:r w:rsidR="00464E52" w:rsidRPr="007923E2">
        <w:rPr>
          <w:rFonts w:ascii="Arial" w:eastAsia="Times New Roman" w:hAnsi="Arial" w:cs="Arial"/>
          <w:sz w:val="24"/>
          <w:szCs w:val="24"/>
          <w:lang w:val="es-ES_tradnl" w:eastAsia="es-ES"/>
        </w:rPr>
        <w:t xml:space="preserve"> </w:t>
      </w:r>
      <w:r w:rsidR="00DA6C7E" w:rsidRPr="007923E2">
        <w:rPr>
          <w:rFonts w:ascii="Arial" w:eastAsia="Times New Roman" w:hAnsi="Arial" w:cs="Arial"/>
          <w:sz w:val="24"/>
          <w:szCs w:val="24"/>
          <w:lang w:val="es-ES_tradnl" w:eastAsia="es-ES"/>
        </w:rPr>
        <w:t>l</w:t>
      </w:r>
      <w:r w:rsidR="00464E52" w:rsidRPr="007923E2">
        <w:rPr>
          <w:rFonts w:ascii="Arial" w:eastAsia="Times New Roman" w:hAnsi="Arial" w:cs="Arial"/>
          <w:sz w:val="24"/>
          <w:szCs w:val="24"/>
          <w:lang w:val="es-ES_tradnl" w:eastAsia="es-ES"/>
        </w:rPr>
        <w:t>a</w:t>
      </w:r>
      <w:r w:rsidR="00DA6C7E" w:rsidRPr="007923E2">
        <w:rPr>
          <w:rFonts w:ascii="Arial" w:eastAsia="Times New Roman" w:hAnsi="Arial" w:cs="Arial"/>
          <w:sz w:val="24"/>
          <w:szCs w:val="24"/>
          <w:lang w:val="es-ES_tradnl" w:eastAsia="es-ES"/>
        </w:rPr>
        <w:t xml:space="preserve"> </w:t>
      </w:r>
      <w:r w:rsidR="00464E52" w:rsidRPr="007923E2">
        <w:rPr>
          <w:rFonts w:ascii="Arial" w:eastAsia="Times New Roman" w:hAnsi="Arial" w:cs="Arial"/>
          <w:sz w:val="24"/>
          <w:szCs w:val="24"/>
          <w:lang w:val="es-ES_tradnl" w:eastAsia="es-ES"/>
        </w:rPr>
        <w:t>resolución contenida</w:t>
      </w:r>
      <w:r w:rsidR="00DA6C7E" w:rsidRPr="007923E2">
        <w:rPr>
          <w:rFonts w:ascii="Arial" w:eastAsia="Times New Roman" w:hAnsi="Arial" w:cs="Arial"/>
          <w:sz w:val="24"/>
          <w:szCs w:val="24"/>
          <w:lang w:val="es-ES_tradnl" w:eastAsia="es-ES"/>
        </w:rPr>
        <w:t xml:space="preserve"> </w:t>
      </w:r>
      <w:r w:rsidR="00DA6C7E" w:rsidRPr="007923E2">
        <w:rPr>
          <w:rFonts w:ascii="Arial" w:eastAsia="Times New Roman" w:hAnsi="Arial" w:cs="Arial"/>
          <w:sz w:val="24"/>
          <w:szCs w:val="24"/>
          <w:lang w:val="es-ES"/>
        </w:rPr>
        <w:t>en e</w:t>
      </w:r>
      <w:r w:rsidR="00522E3A" w:rsidRPr="007923E2">
        <w:rPr>
          <w:rFonts w:ascii="Arial" w:eastAsia="Times New Roman" w:hAnsi="Arial" w:cs="Arial"/>
          <w:sz w:val="24"/>
          <w:szCs w:val="24"/>
          <w:lang w:val="es-ES"/>
        </w:rPr>
        <w:t>l</w:t>
      </w:r>
      <w:r w:rsidR="000F02EB" w:rsidRPr="007923E2">
        <w:rPr>
          <w:rFonts w:ascii="Arial" w:eastAsia="Times New Roman" w:hAnsi="Arial" w:cs="Arial"/>
          <w:sz w:val="24"/>
          <w:szCs w:val="24"/>
          <w:lang w:val="es-ES"/>
        </w:rPr>
        <w:t xml:space="preserve"> oficio</w:t>
      </w:r>
      <w:r w:rsidR="001C4401" w:rsidRPr="007923E2">
        <w:rPr>
          <w:rFonts w:ascii="Arial" w:eastAsia="Times New Roman" w:hAnsi="Arial" w:cs="Arial"/>
          <w:sz w:val="24"/>
          <w:szCs w:val="24"/>
          <w:lang w:val="es-ES"/>
        </w:rPr>
        <w:t xml:space="preserve"> </w:t>
      </w:r>
      <w:r w:rsidR="00606CAD">
        <w:rPr>
          <w:rFonts w:ascii="Arial" w:hAnsi="Arial" w:cs="Arial"/>
          <w:b/>
        </w:rPr>
        <w:t xml:space="preserve">********** </w:t>
      </w:r>
      <w:r w:rsidR="000052D0" w:rsidRPr="007923E2">
        <w:rPr>
          <w:rFonts w:ascii="Arial" w:eastAsia="Times New Roman" w:hAnsi="Arial" w:cs="Arial"/>
          <w:sz w:val="24"/>
          <w:szCs w:val="24"/>
          <w:lang w:val="es-ES"/>
        </w:rPr>
        <w:t xml:space="preserve">de veintisiete de julio de dos mil dieciocho, </w:t>
      </w:r>
      <w:r w:rsidR="007B7961" w:rsidRPr="007923E2">
        <w:rPr>
          <w:rFonts w:ascii="Arial" w:eastAsia="Times New Roman" w:hAnsi="Arial" w:cs="Arial"/>
          <w:sz w:val="24"/>
          <w:szCs w:val="24"/>
          <w:lang w:val="es-ES_tradnl" w:eastAsia="es-ES"/>
        </w:rPr>
        <w:t>emitido</w:t>
      </w:r>
      <w:r w:rsidR="00F96556" w:rsidRPr="007923E2">
        <w:rPr>
          <w:rFonts w:ascii="Arial" w:eastAsia="Times New Roman" w:hAnsi="Arial" w:cs="Arial"/>
          <w:sz w:val="24"/>
          <w:szCs w:val="24"/>
          <w:lang w:val="es-ES_tradnl" w:eastAsia="es-ES"/>
        </w:rPr>
        <w:t xml:space="preserve"> por </w:t>
      </w:r>
      <w:r w:rsidR="008B3BF1" w:rsidRPr="007923E2">
        <w:rPr>
          <w:rFonts w:ascii="Arial" w:eastAsia="Times New Roman" w:hAnsi="Arial" w:cs="Arial"/>
          <w:sz w:val="24"/>
          <w:szCs w:val="24"/>
          <w:lang w:val="es-ES_tradnl" w:eastAsia="es-ES"/>
        </w:rPr>
        <w:t xml:space="preserve">la </w:t>
      </w:r>
      <w:r w:rsidR="00421DCB" w:rsidRPr="007923E2">
        <w:rPr>
          <w:rFonts w:ascii="Arial" w:hAnsi="Arial" w:cs="Arial"/>
          <w:b/>
          <w:sz w:val="24"/>
          <w:szCs w:val="24"/>
        </w:rPr>
        <w:t>DIRECTOR</w:t>
      </w:r>
      <w:r w:rsidR="008B3BF1" w:rsidRPr="007923E2">
        <w:rPr>
          <w:rFonts w:ascii="Arial" w:hAnsi="Arial" w:cs="Arial"/>
          <w:b/>
          <w:sz w:val="24"/>
          <w:szCs w:val="24"/>
        </w:rPr>
        <w:t>A</w:t>
      </w:r>
      <w:r w:rsidR="00421DCB" w:rsidRPr="007923E2">
        <w:rPr>
          <w:rFonts w:ascii="Arial" w:hAnsi="Arial" w:cs="Arial"/>
          <w:b/>
          <w:sz w:val="24"/>
          <w:szCs w:val="24"/>
        </w:rPr>
        <w:t xml:space="preserve"> DE </w:t>
      </w:r>
      <w:r w:rsidR="00F04529" w:rsidRPr="007923E2">
        <w:rPr>
          <w:rFonts w:ascii="Arial" w:hAnsi="Arial" w:cs="Arial"/>
          <w:b/>
          <w:sz w:val="24"/>
          <w:szCs w:val="24"/>
        </w:rPr>
        <w:t xml:space="preserve">INGRESOS Y RECAUDACIÓN </w:t>
      </w:r>
      <w:r w:rsidR="008B3BF1" w:rsidRPr="007923E2">
        <w:rPr>
          <w:rFonts w:ascii="Arial" w:hAnsi="Arial" w:cs="Arial"/>
          <w:b/>
          <w:sz w:val="24"/>
          <w:szCs w:val="24"/>
        </w:rPr>
        <w:t>DE LA SECRETARÍA DE FINANZAS DEL GOBIERNO DEL ESTADO</w:t>
      </w:r>
      <w:r w:rsidR="008B3BF1" w:rsidRPr="007923E2">
        <w:rPr>
          <w:rFonts w:ascii="Arial" w:hAnsi="Arial" w:cs="Arial"/>
          <w:sz w:val="24"/>
          <w:szCs w:val="24"/>
        </w:rPr>
        <w:t xml:space="preserve">, </w:t>
      </w:r>
      <w:r w:rsidR="009F1B92" w:rsidRPr="007923E2">
        <w:rPr>
          <w:rFonts w:ascii="Arial" w:eastAsia="Times New Roman" w:hAnsi="Arial" w:cs="Arial"/>
          <w:bCs/>
          <w:sz w:val="24"/>
          <w:szCs w:val="24"/>
          <w:lang w:eastAsia="es-ES"/>
        </w:rPr>
        <w:t>y</w:t>
      </w:r>
      <w:r w:rsidRPr="007923E2">
        <w:rPr>
          <w:rFonts w:ascii="Arial" w:eastAsia="Times New Roman" w:hAnsi="Arial" w:cs="Arial"/>
          <w:bCs/>
          <w:sz w:val="24"/>
          <w:szCs w:val="24"/>
          <w:lang w:eastAsia="es-ES"/>
        </w:rPr>
        <w:t>;</w:t>
      </w:r>
      <w:r w:rsidR="009F1B92" w:rsidRPr="007923E2">
        <w:rPr>
          <w:rFonts w:ascii="Arial" w:eastAsia="Times New Roman" w:hAnsi="Arial" w:cs="Arial"/>
          <w:bCs/>
          <w:sz w:val="24"/>
          <w:szCs w:val="24"/>
          <w:lang w:eastAsia="es-ES"/>
        </w:rPr>
        <w:t xml:space="preserve">- - - - - - - - </w:t>
      </w:r>
      <w:r w:rsidR="007923E2">
        <w:rPr>
          <w:rFonts w:ascii="Arial" w:eastAsia="Times New Roman" w:hAnsi="Arial" w:cs="Arial"/>
          <w:bCs/>
          <w:sz w:val="24"/>
          <w:szCs w:val="24"/>
          <w:lang w:eastAsia="es-ES"/>
        </w:rPr>
        <w:t>- - - - - - - - - - - - - - - - - - - - - - - - -</w:t>
      </w:r>
      <w:r w:rsidR="00606CAD">
        <w:rPr>
          <w:rFonts w:ascii="Arial" w:eastAsia="Times New Roman" w:hAnsi="Arial" w:cs="Arial"/>
          <w:bCs/>
          <w:sz w:val="24"/>
          <w:szCs w:val="24"/>
          <w:lang w:eastAsia="es-ES"/>
        </w:rPr>
        <w:t xml:space="preserve"> - - - - </w:t>
      </w:r>
    </w:p>
    <w:p w:rsidR="001F404D" w:rsidRPr="007923E2" w:rsidRDefault="009D7854" w:rsidP="00496319">
      <w:pPr>
        <w:widowControl w:val="0"/>
        <w:spacing w:line="360" w:lineRule="auto"/>
        <w:ind w:right="51"/>
        <w:jc w:val="center"/>
        <w:rPr>
          <w:rFonts w:ascii="Arial" w:eastAsia="Times New Roman" w:hAnsi="Arial" w:cs="Arial"/>
          <w:b/>
          <w:bCs/>
          <w:sz w:val="24"/>
          <w:szCs w:val="24"/>
          <w:lang w:val="es-ES" w:eastAsia="es-ES"/>
        </w:rPr>
      </w:pPr>
      <w:r w:rsidRPr="007923E2">
        <w:rPr>
          <w:rFonts w:ascii="Arial" w:eastAsia="Times New Roman" w:hAnsi="Arial" w:cs="Arial"/>
          <w:b/>
          <w:bCs/>
          <w:sz w:val="24"/>
          <w:szCs w:val="24"/>
          <w:lang w:val="es-ES" w:eastAsia="es-ES"/>
        </w:rPr>
        <w:t>R E S U L T A N D O:</w:t>
      </w:r>
    </w:p>
    <w:p w:rsidR="00243F73" w:rsidRPr="007923E2" w:rsidRDefault="00C20E79" w:rsidP="001B0323">
      <w:pPr>
        <w:spacing w:line="360" w:lineRule="auto"/>
        <w:ind w:right="51" w:firstLine="567"/>
        <w:jc w:val="both"/>
        <w:rPr>
          <w:rFonts w:ascii="Arial" w:eastAsia="Times New Roman" w:hAnsi="Arial" w:cs="Arial"/>
          <w:sz w:val="24"/>
          <w:szCs w:val="24"/>
          <w:lang w:val="es-ES" w:eastAsia="es-ES"/>
        </w:rPr>
      </w:pPr>
      <w:r w:rsidRPr="007923E2">
        <w:rPr>
          <w:rFonts w:ascii="Arial" w:eastAsia="Times New Roman" w:hAnsi="Arial" w:cs="Arial"/>
          <w:b/>
          <w:bCs/>
          <w:sz w:val="24"/>
          <w:szCs w:val="24"/>
          <w:lang w:val="es-ES" w:eastAsia="es-ES"/>
        </w:rPr>
        <w:t>PRIMERO.</w:t>
      </w:r>
      <w:r w:rsidR="009D7854" w:rsidRPr="007923E2">
        <w:rPr>
          <w:rFonts w:ascii="Arial" w:eastAsia="Times New Roman" w:hAnsi="Arial" w:cs="Arial"/>
          <w:b/>
          <w:bCs/>
          <w:sz w:val="24"/>
          <w:szCs w:val="24"/>
          <w:lang w:val="es-ES" w:eastAsia="es-ES"/>
        </w:rPr>
        <w:t xml:space="preserve"> </w:t>
      </w:r>
      <w:r w:rsidR="001B0323" w:rsidRPr="007923E2">
        <w:rPr>
          <w:rFonts w:ascii="Arial" w:eastAsia="Times New Roman" w:hAnsi="Arial" w:cs="Arial"/>
          <w:bCs/>
          <w:sz w:val="24"/>
          <w:szCs w:val="24"/>
          <w:lang w:val="es-ES" w:eastAsia="es-ES"/>
        </w:rPr>
        <w:t>Por auto</w:t>
      </w:r>
      <w:r w:rsidR="003B5AAA" w:rsidRPr="007923E2">
        <w:rPr>
          <w:rFonts w:ascii="Arial" w:eastAsia="Times New Roman" w:hAnsi="Arial" w:cs="Arial"/>
          <w:bCs/>
          <w:sz w:val="24"/>
          <w:szCs w:val="24"/>
          <w:lang w:val="es-ES" w:eastAsia="es-ES"/>
        </w:rPr>
        <w:t xml:space="preserve"> de </w:t>
      </w:r>
      <w:r w:rsidR="0073564C" w:rsidRPr="007923E2">
        <w:rPr>
          <w:rFonts w:ascii="Arial" w:eastAsia="Times New Roman" w:hAnsi="Arial" w:cs="Arial"/>
          <w:bCs/>
          <w:sz w:val="24"/>
          <w:szCs w:val="24"/>
          <w:lang w:val="es-ES" w:eastAsia="es-ES"/>
        </w:rPr>
        <w:t xml:space="preserve">cuatro </w:t>
      </w:r>
      <w:r w:rsidR="00672F2A" w:rsidRPr="007923E2">
        <w:rPr>
          <w:rFonts w:ascii="Arial" w:eastAsia="Times New Roman" w:hAnsi="Arial" w:cs="Arial"/>
          <w:bCs/>
          <w:sz w:val="24"/>
          <w:szCs w:val="24"/>
          <w:lang w:val="es-ES" w:eastAsia="es-ES"/>
        </w:rPr>
        <w:t xml:space="preserve">de octubre de dos mil dieciocho, </w:t>
      </w:r>
      <w:r w:rsidR="002E62A6" w:rsidRPr="007923E2">
        <w:rPr>
          <w:rFonts w:ascii="Arial" w:eastAsia="Times New Roman" w:hAnsi="Arial" w:cs="Arial"/>
          <w:b/>
          <w:sz w:val="24"/>
          <w:szCs w:val="24"/>
          <w:lang w:val="es-ES" w:eastAsia="es-ES"/>
        </w:rPr>
        <w:t>se admitió</w:t>
      </w:r>
      <w:r w:rsidR="002E62A6" w:rsidRPr="007923E2">
        <w:rPr>
          <w:rFonts w:ascii="Arial" w:eastAsia="Times New Roman" w:hAnsi="Arial" w:cs="Arial"/>
          <w:sz w:val="24"/>
          <w:szCs w:val="24"/>
          <w:lang w:val="es-ES" w:eastAsia="es-ES"/>
        </w:rPr>
        <w:t xml:space="preserve"> a trámite la demanda de nulidad, interpuesta por</w:t>
      </w:r>
      <w:r w:rsidR="008D5D7D">
        <w:rPr>
          <w:rFonts w:ascii="Arial" w:eastAsia="Times New Roman" w:hAnsi="Arial" w:cs="Arial"/>
          <w:sz w:val="24"/>
          <w:szCs w:val="24"/>
          <w:lang w:val="es-ES" w:eastAsia="es-ES"/>
        </w:rPr>
        <w:t xml:space="preserve"> </w:t>
      </w:r>
      <w:r w:rsidR="00606CAD">
        <w:rPr>
          <w:rFonts w:ascii="Arial" w:hAnsi="Arial" w:cs="Arial"/>
          <w:b/>
        </w:rPr>
        <w:t>**********</w:t>
      </w:r>
      <w:r w:rsidR="00297080" w:rsidRPr="007923E2">
        <w:rPr>
          <w:rFonts w:ascii="Arial" w:eastAsia="Times New Roman" w:hAnsi="Arial" w:cs="Arial"/>
          <w:bCs/>
          <w:iCs/>
          <w:kern w:val="2"/>
          <w:sz w:val="24"/>
          <w:szCs w:val="24"/>
          <w:lang w:val="es-ES_tradnl" w:eastAsia="es-ES"/>
        </w:rPr>
        <w:t xml:space="preserve">, </w:t>
      </w:r>
      <w:r w:rsidR="00CF6A07" w:rsidRPr="007923E2">
        <w:rPr>
          <w:rFonts w:ascii="Arial" w:eastAsia="Times New Roman" w:hAnsi="Arial" w:cs="Arial"/>
          <w:bCs/>
          <w:iCs/>
          <w:kern w:val="2"/>
          <w:sz w:val="24"/>
          <w:szCs w:val="24"/>
          <w:lang w:val="es-ES_tradnl" w:eastAsia="es-ES"/>
        </w:rPr>
        <w:t>en contra</w:t>
      </w:r>
      <w:r w:rsidR="00CF6A07" w:rsidRPr="007923E2">
        <w:rPr>
          <w:rFonts w:ascii="Arial" w:eastAsia="Times New Roman" w:hAnsi="Arial" w:cs="Arial"/>
          <w:b/>
          <w:bCs/>
          <w:iCs/>
          <w:kern w:val="2"/>
          <w:sz w:val="24"/>
          <w:szCs w:val="24"/>
          <w:lang w:val="es-ES_tradnl" w:eastAsia="es-ES"/>
        </w:rPr>
        <w:t xml:space="preserve"> </w:t>
      </w:r>
      <w:r w:rsidR="00CF6A07" w:rsidRPr="007923E2">
        <w:rPr>
          <w:rFonts w:ascii="Arial" w:eastAsia="Times New Roman" w:hAnsi="Arial" w:cs="Arial"/>
          <w:bCs/>
          <w:sz w:val="24"/>
          <w:szCs w:val="24"/>
          <w:lang w:eastAsia="es-ES"/>
        </w:rPr>
        <w:t xml:space="preserve">de </w:t>
      </w:r>
      <w:r w:rsidR="002E62A6" w:rsidRPr="007923E2">
        <w:rPr>
          <w:rFonts w:ascii="Arial" w:eastAsia="Times New Roman" w:hAnsi="Arial" w:cs="Arial"/>
          <w:sz w:val="24"/>
          <w:szCs w:val="24"/>
          <w:lang w:val="es-ES_tradnl" w:eastAsia="es-ES"/>
        </w:rPr>
        <w:t>la resolución</w:t>
      </w:r>
      <w:r w:rsidR="00DD3C48" w:rsidRPr="007923E2">
        <w:rPr>
          <w:rFonts w:ascii="Arial" w:eastAsia="Times New Roman" w:hAnsi="Arial" w:cs="Arial"/>
          <w:sz w:val="24"/>
          <w:szCs w:val="24"/>
          <w:lang w:val="es-ES_tradnl" w:eastAsia="es-ES"/>
        </w:rPr>
        <w:t xml:space="preserve"> contenida </w:t>
      </w:r>
      <w:r w:rsidR="007B7961" w:rsidRPr="007923E2">
        <w:rPr>
          <w:rFonts w:ascii="Arial" w:eastAsia="Times New Roman" w:hAnsi="Arial" w:cs="Arial"/>
          <w:sz w:val="24"/>
          <w:szCs w:val="24"/>
          <w:lang w:val="es-ES_tradnl" w:eastAsia="es-ES"/>
        </w:rPr>
        <w:t>en el</w:t>
      </w:r>
      <w:r w:rsidR="00522E3A" w:rsidRPr="007923E2">
        <w:rPr>
          <w:rFonts w:ascii="Arial" w:eastAsia="Times New Roman" w:hAnsi="Arial" w:cs="Arial"/>
          <w:sz w:val="24"/>
          <w:szCs w:val="24"/>
          <w:lang w:val="es-ES"/>
        </w:rPr>
        <w:t xml:space="preserve"> </w:t>
      </w:r>
      <w:r w:rsidR="00A4457E" w:rsidRPr="007923E2">
        <w:rPr>
          <w:rFonts w:ascii="Arial" w:eastAsia="Times New Roman" w:hAnsi="Arial" w:cs="Arial"/>
          <w:sz w:val="24"/>
          <w:szCs w:val="24"/>
          <w:lang w:val="es-ES"/>
        </w:rPr>
        <w:t xml:space="preserve">oficio con </w:t>
      </w:r>
      <w:r w:rsidR="00522E3A" w:rsidRPr="007923E2">
        <w:rPr>
          <w:rFonts w:ascii="Arial" w:eastAsia="Times New Roman" w:hAnsi="Arial" w:cs="Arial"/>
          <w:sz w:val="24"/>
          <w:szCs w:val="24"/>
          <w:lang w:val="es-ES"/>
        </w:rPr>
        <w:t>número de control</w:t>
      </w:r>
      <w:r w:rsidR="00606CAD">
        <w:rPr>
          <w:rFonts w:ascii="Arial" w:eastAsia="Times New Roman" w:hAnsi="Arial" w:cs="Arial"/>
          <w:sz w:val="24"/>
          <w:szCs w:val="24"/>
          <w:lang w:val="es-ES"/>
        </w:rPr>
        <w:t xml:space="preserve"> </w:t>
      </w:r>
      <w:r w:rsidR="00606CAD">
        <w:rPr>
          <w:rFonts w:ascii="Arial" w:hAnsi="Arial" w:cs="Arial"/>
          <w:b/>
        </w:rPr>
        <w:t>**********</w:t>
      </w:r>
      <w:r w:rsidR="00297080" w:rsidRPr="007923E2">
        <w:rPr>
          <w:rFonts w:ascii="Arial" w:eastAsia="Times New Roman" w:hAnsi="Arial" w:cs="Arial"/>
          <w:sz w:val="24"/>
          <w:szCs w:val="24"/>
          <w:lang w:val="es-ES"/>
        </w:rPr>
        <w:t xml:space="preserve">, </w:t>
      </w:r>
      <w:r w:rsidR="0014054F" w:rsidRPr="007923E2">
        <w:rPr>
          <w:rFonts w:ascii="Arial" w:eastAsia="Times New Roman" w:hAnsi="Arial" w:cs="Arial"/>
          <w:sz w:val="24"/>
          <w:szCs w:val="24"/>
          <w:lang w:val="es-ES"/>
        </w:rPr>
        <w:t xml:space="preserve">de veintisiete de julio de dos mil dieciocho, </w:t>
      </w:r>
      <w:r w:rsidR="007B7961" w:rsidRPr="007923E2">
        <w:rPr>
          <w:rFonts w:ascii="Arial" w:eastAsia="Times New Roman" w:hAnsi="Arial" w:cs="Arial"/>
          <w:sz w:val="24"/>
          <w:szCs w:val="24"/>
          <w:lang w:val="es-ES_tradnl" w:eastAsia="es-ES"/>
        </w:rPr>
        <w:t>emitido</w:t>
      </w:r>
      <w:r w:rsidR="003B6577" w:rsidRPr="007923E2">
        <w:rPr>
          <w:rFonts w:ascii="Arial" w:eastAsia="Times New Roman" w:hAnsi="Arial" w:cs="Arial"/>
          <w:sz w:val="24"/>
          <w:szCs w:val="24"/>
          <w:lang w:val="es-ES_tradnl" w:eastAsia="es-ES"/>
        </w:rPr>
        <w:t xml:space="preserve"> por la</w:t>
      </w:r>
      <w:r w:rsidR="006273B7" w:rsidRPr="007923E2">
        <w:rPr>
          <w:rFonts w:ascii="Arial" w:eastAsia="Times New Roman" w:hAnsi="Arial" w:cs="Arial"/>
          <w:sz w:val="24"/>
          <w:szCs w:val="24"/>
          <w:lang w:val="es-ES_tradnl" w:eastAsia="es-ES"/>
        </w:rPr>
        <w:t xml:space="preserve"> </w:t>
      </w:r>
      <w:r w:rsidR="006273B7" w:rsidRPr="007923E2">
        <w:rPr>
          <w:rFonts w:ascii="Arial" w:hAnsi="Arial" w:cs="Arial"/>
          <w:sz w:val="24"/>
          <w:szCs w:val="24"/>
        </w:rPr>
        <w:t>Directora de Ingresos y Recaudación</w:t>
      </w:r>
      <w:r w:rsidR="004C4CCB" w:rsidRPr="007923E2">
        <w:rPr>
          <w:rFonts w:ascii="Arial" w:hAnsi="Arial" w:cs="Arial"/>
          <w:sz w:val="24"/>
          <w:szCs w:val="24"/>
        </w:rPr>
        <w:t xml:space="preserve"> de la</w:t>
      </w:r>
      <w:r w:rsidR="00CA5E7B" w:rsidRPr="007923E2">
        <w:rPr>
          <w:rFonts w:ascii="Arial" w:hAnsi="Arial" w:cs="Arial"/>
          <w:sz w:val="24"/>
          <w:szCs w:val="24"/>
        </w:rPr>
        <w:t xml:space="preserve"> </w:t>
      </w:r>
      <w:r w:rsidR="006273B7" w:rsidRPr="007923E2">
        <w:rPr>
          <w:rFonts w:ascii="Arial" w:hAnsi="Arial" w:cs="Arial"/>
          <w:sz w:val="24"/>
          <w:szCs w:val="24"/>
        </w:rPr>
        <w:t xml:space="preserve">Secretaría de Finanzas </w:t>
      </w:r>
      <w:r w:rsidR="00CD28CE" w:rsidRPr="007923E2">
        <w:rPr>
          <w:rFonts w:ascii="Arial" w:hAnsi="Arial" w:cs="Arial"/>
          <w:sz w:val="24"/>
          <w:szCs w:val="24"/>
        </w:rPr>
        <w:t xml:space="preserve">del </w:t>
      </w:r>
      <w:r w:rsidR="00687B43" w:rsidRPr="007923E2">
        <w:rPr>
          <w:rFonts w:ascii="Arial" w:hAnsi="Arial" w:cs="Arial"/>
          <w:sz w:val="24"/>
          <w:szCs w:val="24"/>
        </w:rPr>
        <w:t xml:space="preserve">Gobierno del </w:t>
      </w:r>
      <w:r w:rsidR="00CD28CE" w:rsidRPr="007923E2">
        <w:rPr>
          <w:rFonts w:ascii="Arial" w:hAnsi="Arial" w:cs="Arial"/>
          <w:sz w:val="24"/>
          <w:szCs w:val="24"/>
        </w:rPr>
        <w:t>Estado</w:t>
      </w:r>
      <w:r w:rsidR="006273B7" w:rsidRPr="007923E2">
        <w:rPr>
          <w:rFonts w:ascii="Arial" w:eastAsia="Times New Roman" w:hAnsi="Arial" w:cs="Arial"/>
          <w:sz w:val="24"/>
          <w:szCs w:val="24"/>
          <w:lang w:val="es-ES_tradnl" w:eastAsia="es-ES"/>
        </w:rPr>
        <w:t xml:space="preserve">; </w:t>
      </w:r>
      <w:r w:rsidR="004449BE" w:rsidRPr="007923E2">
        <w:rPr>
          <w:rFonts w:ascii="Arial" w:eastAsia="Times New Roman" w:hAnsi="Arial" w:cs="Arial"/>
          <w:sz w:val="24"/>
          <w:szCs w:val="24"/>
          <w:lang w:val="es-ES_tradnl" w:eastAsia="es-ES"/>
        </w:rPr>
        <w:t xml:space="preserve">ordenándose </w:t>
      </w:r>
      <w:r w:rsidR="003B5AAA" w:rsidRPr="007923E2">
        <w:rPr>
          <w:rFonts w:ascii="Arial" w:eastAsia="Times New Roman" w:hAnsi="Arial" w:cs="Arial"/>
          <w:sz w:val="24"/>
          <w:szCs w:val="24"/>
          <w:lang w:val="es-ES_tradnl" w:eastAsia="es-ES"/>
        </w:rPr>
        <w:t xml:space="preserve">notificar, </w:t>
      </w:r>
      <w:r w:rsidR="00FE5811" w:rsidRPr="007923E2">
        <w:rPr>
          <w:rFonts w:ascii="Arial" w:eastAsia="Times New Roman" w:hAnsi="Arial" w:cs="Arial"/>
          <w:sz w:val="24"/>
          <w:szCs w:val="24"/>
          <w:lang w:val="es-ES_tradnl" w:eastAsia="es-ES"/>
        </w:rPr>
        <w:t xml:space="preserve">emplazar y correr </w:t>
      </w:r>
      <w:r w:rsidR="000E3125" w:rsidRPr="007923E2">
        <w:rPr>
          <w:rFonts w:ascii="Arial" w:eastAsia="Times New Roman" w:hAnsi="Arial" w:cs="Arial"/>
          <w:sz w:val="24"/>
          <w:szCs w:val="24"/>
          <w:lang w:val="es-ES_tradnl" w:eastAsia="es-ES"/>
        </w:rPr>
        <w:t xml:space="preserve">traslado </w:t>
      </w:r>
      <w:r w:rsidR="00FC12D0" w:rsidRPr="007923E2">
        <w:rPr>
          <w:rFonts w:ascii="Arial" w:eastAsia="Times New Roman" w:hAnsi="Arial" w:cs="Arial"/>
          <w:sz w:val="24"/>
          <w:szCs w:val="24"/>
          <w:lang w:val="es-ES_tradnl" w:eastAsia="es-ES"/>
        </w:rPr>
        <w:t>a la autoridad demandada</w:t>
      </w:r>
      <w:r w:rsidR="00C411DD" w:rsidRPr="007923E2">
        <w:rPr>
          <w:rFonts w:ascii="Arial" w:eastAsia="Times New Roman" w:hAnsi="Arial" w:cs="Arial"/>
          <w:sz w:val="24"/>
          <w:szCs w:val="24"/>
          <w:lang w:val="es-ES_tradnl" w:eastAsia="es-ES"/>
        </w:rPr>
        <w:t>, para que en</w:t>
      </w:r>
      <w:r w:rsidR="00DF71E1" w:rsidRPr="007923E2">
        <w:rPr>
          <w:rFonts w:ascii="Arial" w:eastAsia="Times New Roman" w:hAnsi="Arial" w:cs="Arial"/>
          <w:sz w:val="24"/>
          <w:szCs w:val="24"/>
          <w:lang w:val="es-ES_tradnl" w:eastAsia="es-ES"/>
        </w:rPr>
        <w:t xml:space="preserve"> términos de ley</w:t>
      </w:r>
      <w:r w:rsidR="00243F73" w:rsidRPr="007923E2">
        <w:rPr>
          <w:rFonts w:ascii="Arial" w:eastAsia="Times New Roman" w:hAnsi="Arial" w:cs="Arial"/>
          <w:sz w:val="24"/>
          <w:szCs w:val="24"/>
          <w:lang w:val="es-ES_tradnl" w:eastAsia="es-ES"/>
        </w:rPr>
        <w:t xml:space="preserve"> </w:t>
      </w:r>
      <w:r w:rsidR="007B7961" w:rsidRPr="007923E2">
        <w:rPr>
          <w:rFonts w:ascii="Arial" w:eastAsia="Times New Roman" w:hAnsi="Arial" w:cs="Arial"/>
          <w:sz w:val="24"/>
          <w:szCs w:val="24"/>
          <w:lang w:val="es-ES_tradnl" w:eastAsia="es-ES"/>
        </w:rPr>
        <w:t xml:space="preserve">diera contestación, </w:t>
      </w:r>
      <w:r w:rsidR="00243F73" w:rsidRPr="007923E2">
        <w:rPr>
          <w:rFonts w:ascii="Arial" w:eastAsia="Times New Roman" w:hAnsi="Arial" w:cs="Arial"/>
          <w:sz w:val="24"/>
          <w:szCs w:val="24"/>
          <w:lang w:val="es-ES_tradnl" w:eastAsia="es-ES"/>
        </w:rPr>
        <w:t>apercibida</w:t>
      </w:r>
      <w:r w:rsidR="003B5AAA" w:rsidRPr="007923E2">
        <w:rPr>
          <w:rFonts w:ascii="Arial" w:eastAsia="Times New Roman" w:hAnsi="Arial" w:cs="Arial"/>
          <w:sz w:val="24"/>
          <w:szCs w:val="24"/>
          <w:lang w:val="es-ES_tradnl" w:eastAsia="es-ES"/>
        </w:rPr>
        <w:t xml:space="preserve"> que para el caso de no </w:t>
      </w:r>
      <w:r w:rsidR="00243F73" w:rsidRPr="007923E2">
        <w:rPr>
          <w:rFonts w:ascii="Arial" w:eastAsia="Times New Roman" w:hAnsi="Arial" w:cs="Arial"/>
          <w:sz w:val="24"/>
          <w:szCs w:val="24"/>
          <w:lang w:val="es-ES_tradnl" w:eastAsia="es-ES"/>
        </w:rPr>
        <w:t xml:space="preserve">hacerlo se </w:t>
      </w:r>
      <w:r w:rsidR="003B5AAA" w:rsidRPr="007923E2">
        <w:rPr>
          <w:rFonts w:ascii="Arial" w:eastAsia="Times New Roman" w:hAnsi="Arial" w:cs="Arial"/>
          <w:sz w:val="24"/>
          <w:szCs w:val="24"/>
          <w:lang w:val="es-ES_tradnl" w:eastAsia="es-ES"/>
        </w:rPr>
        <w:t>declarar</w:t>
      </w:r>
      <w:r w:rsidR="00243F73" w:rsidRPr="007923E2">
        <w:rPr>
          <w:rFonts w:ascii="Arial" w:eastAsia="Times New Roman" w:hAnsi="Arial" w:cs="Arial"/>
          <w:sz w:val="24"/>
          <w:szCs w:val="24"/>
          <w:lang w:val="es-ES_tradnl" w:eastAsia="es-ES"/>
        </w:rPr>
        <w:t>ía precluído su derecho y se le</w:t>
      </w:r>
      <w:r w:rsidR="003B5AAA" w:rsidRPr="007923E2">
        <w:rPr>
          <w:rFonts w:ascii="Arial" w:eastAsia="Times New Roman" w:hAnsi="Arial" w:cs="Arial"/>
          <w:sz w:val="24"/>
          <w:szCs w:val="24"/>
          <w:lang w:val="es-ES_tradnl" w:eastAsia="es-ES"/>
        </w:rPr>
        <w:t xml:space="preserve"> tendría </w:t>
      </w:r>
      <w:r w:rsidR="00243F73" w:rsidRPr="007923E2">
        <w:rPr>
          <w:rFonts w:ascii="Arial" w:eastAsia="Times New Roman" w:hAnsi="Arial" w:cs="Arial"/>
          <w:sz w:val="24"/>
          <w:szCs w:val="24"/>
          <w:lang w:val="es-ES_tradnl" w:eastAsia="es-ES"/>
        </w:rPr>
        <w:t xml:space="preserve">contestando </w:t>
      </w:r>
      <w:r w:rsidR="003B5AAA" w:rsidRPr="007923E2">
        <w:rPr>
          <w:rFonts w:ascii="Arial" w:eastAsia="Times New Roman" w:hAnsi="Arial" w:cs="Arial"/>
          <w:sz w:val="24"/>
          <w:szCs w:val="24"/>
          <w:lang w:val="es-ES_tradnl" w:eastAsia="es-ES"/>
        </w:rPr>
        <w:t>la demanda en sentido afirmativo, salvo prueba en contrario</w:t>
      </w:r>
      <w:r w:rsidR="00FC12D0" w:rsidRPr="007923E2">
        <w:rPr>
          <w:rFonts w:ascii="Arial" w:eastAsia="Times New Roman" w:hAnsi="Arial" w:cs="Arial"/>
          <w:sz w:val="24"/>
          <w:szCs w:val="24"/>
          <w:lang w:val="es-ES_tradnl" w:eastAsia="es-ES"/>
        </w:rPr>
        <w:t xml:space="preserve">, </w:t>
      </w:r>
      <w:r w:rsidR="004109E9" w:rsidRPr="007923E2">
        <w:rPr>
          <w:rFonts w:ascii="Arial" w:eastAsia="Times New Roman" w:hAnsi="Arial" w:cs="Arial"/>
          <w:sz w:val="24"/>
          <w:szCs w:val="24"/>
          <w:lang w:val="es-ES" w:eastAsia="es-ES"/>
        </w:rPr>
        <w:t>(foj</w:t>
      </w:r>
      <w:r w:rsidR="00265654" w:rsidRPr="007923E2">
        <w:rPr>
          <w:rFonts w:ascii="Arial" w:eastAsia="Times New Roman" w:hAnsi="Arial" w:cs="Arial"/>
          <w:sz w:val="24"/>
          <w:szCs w:val="24"/>
          <w:lang w:val="es-ES" w:eastAsia="es-ES"/>
        </w:rPr>
        <w:t xml:space="preserve">as </w:t>
      </w:r>
      <w:r w:rsidR="00AC2E65" w:rsidRPr="007923E2">
        <w:rPr>
          <w:rFonts w:ascii="Arial" w:eastAsia="Times New Roman" w:hAnsi="Arial" w:cs="Arial"/>
          <w:sz w:val="24"/>
          <w:szCs w:val="24"/>
          <w:lang w:val="es-ES" w:eastAsia="es-ES"/>
        </w:rPr>
        <w:t>41 y 42</w:t>
      </w:r>
      <w:r w:rsidR="00D97839" w:rsidRPr="007923E2">
        <w:rPr>
          <w:rFonts w:ascii="Arial" w:eastAsia="Times New Roman" w:hAnsi="Arial" w:cs="Arial"/>
          <w:sz w:val="24"/>
          <w:szCs w:val="24"/>
          <w:lang w:val="es-ES" w:eastAsia="es-ES"/>
        </w:rPr>
        <w:t>)</w:t>
      </w:r>
      <w:r w:rsidR="001278A3" w:rsidRPr="007923E2">
        <w:rPr>
          <w:rFonts w:ascii="Arial" w:eastAsia="Times New Roman" w:hAnsi="Arial" w:cs="Arial"/>
          <w:sz w:val="24"/>
          <w:szCs w:val="24"/>
          <w:lang w:val="es-ES" w:eastAsia="es-ES"/>
        </w:rPr>
        <w:t>.</w:t>
      </w:r>
    </w:p>
    <w:p w:rsidR="00AE19B0" w:rsidRPr="007923E2" w:rsidRDefault="006E31F3" w:rsidP="00FC12D0">
      <w:pPr>
        <w:spacing w:line="360" w:lineRule="auto"/>
        <w:ind w:right="51" w:firstLine="567"/>
        <w:jc w:val="both"/>
        <w:rPr>
          <w:rFonts w:ascii="Arial" w:eastAsia="Times New Roman" w:hAnsi="Arial" w:cs="Arial"/>
          <w:sz w:val="24"/>
          <w:szCs w:val="24"/>
          <w:lang w:val="es-ES" w:eastAsia="es-ES"/>
        </w:rPr>
      </w:pPr>
      <w:r w:rsidRPr="007923E2">
        <w:rPr>
          <w:rFonts w:ascii="Arial" w:eastAsia="Times New Roman" w:hAnsi="Arial" w:cs="Arial"/>
          <w:b/>
          <w:sz w:val="24"/>
          <w:szCs w:val="24"/>
          <w:lang w:val="es-ES" w:eastAsia="es-ES"/>
        </w:rPr>
        <w:t>SEGUNDO</w:t>
      </w:r>
      <w:r w:rsidR="00FC12D0" w:rsidRPr="007923E2">
        <w:rPr>
          <w:rFonts w:ascii="Arial" w:eastAsia="Times New Roman" w:hAnsi="Arial" w:cs="Arial"/>
          <w:b/>
          <w:sz w:val="24"/>
          <w:szCs w:val="24"/>
          <w:lang w:val="es-ES" w:eastAsia="es-ES"/>
        </w:rPr>
        <w:t xml:space="preserve">. </w:t>
      </w:r>
      <w:r w:rsidR="00FC12D0" w:rsidRPr="007923E2">
        <w:rPr>
          <w:rFonts w:ascii="Arial" w:eastAsia="Times New Roman" w:hAnsi="Arial" w:cs="Arial"/>
          <w:sz w:val="24"/>
          <w:szCs w:val="24"/>
          <w:lang w:val="es-ES" w:eastAsia="es-ES"/>
        </w:rPr>
        <w:t xml:space="preserve">Por acuerdo de </w:t>
      </w:r>
      <w:r w:rsidR="000A6968" w:rsidRPr="007923E2">
        <w:rPr>
          <w:rFonts w:ascii="Arial" w:eastAsia="Times New Roman" w:hAnsi="Arial" w:cs="Arial"/>
          <w:sz w:val="24"/>
          <w:szCs w:val="24"/>
          <w:lang w:val="es-ES" w:eastAsia="es-ES"/>
        </w:rPr>
        <w:t xml:space="preserve">veinte de marzo </w:t>
      </w:r>
      <w:r w:rsidR="00293261" w:rsidRPr="007923E2">
        <w:rPr>
          <w:rFonts w:ascii="Arial" w:eastAsia="Times New Roman" w:hAnsi="Arial" w:cs="Arial"/>
          <w:sz w:val="24"/>
          <w:szCs w:val="24"/>
          <w:lang w:val="es-ES" w:eastAsia="es-ES"/>
        </w:rPr>
        <w:t xml:space="preserve">de dos mil </w:t>
      </w:r>
      <w:r w:rsidR="00986450" w:rsidRPr="007923E2">
        <w:rPr>
          <w:rFonts w:ascii="Arial" w:eastAsia="Times New Roman" w:hAnsi="Arial" w:cs="Arial"/>
          <w:sz w:val="24"/>
          <w:szCs w:val="24"/>
          <w:lang w:val="es-ES" w:eastAsia="es-ES"/>
        </w:rPr>
        <w:t>diecinueve</w:t>
      </w:r>
      <w:r w:rsidR="00293261" w:rsidRPr="007923E2">
        <w:rPr>
          <w:rFonts w:ascii="Arial" w:eastAsia="Times New Roman" w:hAnsi="Arial" w:cs="Arial"/>
          <w:sz w:val="24"/>
          <w:szCs w:val="24"/>
          <w:lang w:val="es-ES" w:eastAsia="es-ES"/>
        </w:rPr>
        <w:t xml:space="preserve">, </w:t>
      </w:r>
      <w:r w:rsidR="00E02026" w:rsidRPr="007923E2">
        <w:rPr>
          <w:rFonts w:ascii="Arial" w:eastAsia="Times New Roman" w:hAnsi="Arial" w:cs="Arial"/>
          <w:sz w:val="24"/>
          <w:szCs w:val="24"/>
          <w:lang w:val="es-ES" w:eastAsia="es-ES"/>
        </w:rPr>
        <w:t xml:space="preserve">se tuvo a la autoridad demandada </w:t>
      </w:r>
      <w:r w:rsidRPr="007923E2">
        <w:rPr>
          <w:rFonts w:ascii="Arial" w:eastAsia="Times New Roman" w:hAnsi="Arial" w:cs="Arial"/>
          <w:b/>
          <w:sz w:val="24"/>
          <w:szCs w:val="24"/>
          <w:lang w:val="es-ES" w:eastAsia="es-ES"/>
        </w:rPr>
        <w:t>Directora de lo Contencioso de la Procuraduría</w:t>
      </w:r>
      <w:r w:rsidR="005B5BA7" w:rsidRPr="007923E2">
        <w:rPr>
          <w:rFonts w:ascii="Arial" w:eastAsia="Times New Roman" w:hAnsi="Arial" w:cs="Arial"/>
          <w:b/>
          <w:sz w:val="24"/>
          <w:szCs w:val="24"/>
          <w:lang w:val="es-ES" w:eastAsia="es-ES"/>
        </w:rPr>
        <w:t xml:space="preserve"> Fiscal</w:t>
      </w:r>
      <w:r w:rsidR="00E02026" w:rsidRPr="007923E2">
        <w:rPr>
          <w:rFonts w:ascii="Arial" w:eastAsia="Times New Roman" w:hAnsi="Arial" w:cs="Arial"/>
          <w:b/>
          <w:sz w:val="24"/>
          <w:szCs w:val="24"/>
          <w:lang w:val="es-ES" w:eastAsia="es-ES"/>
        </w:rPr>
        <w:t xml:space="preserve"> de la</w:t>
      </w:r>
      <w:r w:rsidR="000A6968" w:rsidRPr="007923E2">
        <w:rPr>
          <w:rFonts w:ascii="Arial" w:eastAsia="Times New Roman" w:hAnsi="Arial" w:cs="Arial"/>
          <w:b/>
          <w:sz w:val="24"/>
          <w:szCs w:val="24"/>
          <w:lang w:val="es-ES" w:eastAsia="es-ES"/>
        </w:rPr>
        <w:t xml:space="preserve"> Subsecretaría de Ingresos de la</w:t>
      </w:r>
      <w:r w:rsidR="00E02026" w:rsidRPr="007923E2">
        <w:rPr>
          <w:rFonts w:ascii="Arial" w:eastAsia="Times New Roman" w:hAnsi="Arial" w:cs="Arial"/>
          <w:b/>
          <w:sz w:val="24"/>
          <w:szCs w:val="24"/>
          <w:lang w:val="es-ES" w:eastAsia="es-ES"/>
        </w:rPr>
        <w:t xml:space="preserve"> Secretaría de Finanzas del </w:t>
      </w:r>
      <w:r w:rsidR="00744F32" w:rsidRPr="007923E2">
        <w:rPr>
          <w:rFonts w:ascii="Arial" w:eastAsia="Times New Roman" w:hAnsi="Arial" w:cs="Arial"/>
          <w:b/>
          <w:sz w:val="24"/>
          <w:szCs w:val="24"/>
          <w:lang w:val="es-ES" w:eastAsia="es-ES"/>
        </w:rPr>
        <w:t xml:space="preserve">Poder Ejecutivo del </w:t>
      </w:r>
      <w:r w:rsidR="00E02026" w:rsidRPr="007923E2">
        <w:rPr>
          <w:rFonts w:ascii="Arial" w:eastAsia="Times New Roman" w:hAnsi="Arial" w:cs="Arial"/>
          <w:b/>
          <w:sz w:val="24"/>
          <w:szCs w:val="24"/>
          <w:lang w:val="es-ES" w:eastAsia="es-ES"/>
        </w:rPr>
        <w:t xml:space="preserve">Estado, </w:t>
      </w:r>
      <w:r w:rsidR="00E02026" w:rsidRPr="007923E2">
        <w:rPr>
          <w:rFonts w:ascii="Arial" w:eastAsia="Times New Roman" w:hAnsi="Arial" w:cs="Arial"/>
          <w:sz w:val="24"/>
          <w:szCs w:val="24"/>
          <w:lang w:val="es-ES" w:eastAsia="es-ES"/>
        </w:rPr>
        <w:t>contestando la demanda de nulidad</w:t>
      </w:r>
      <w:r w:rsidR="00E5747A" w:rsidRPr="007923E2">
        <w:rPr>
          <w:rFonts w:ascii="Arial" w:eastAsia="Times New Roman" w:hAnsi="Arial" w:cs="Arial"/>
          <w:sz w:val="24"/>
          <w:szCs w:val="24"/>
          <w:lang w:val="es-ES" w:eastAsia="es-ES"/>
        </w:rPr>
        <w:t xml:space="preserve"> a nombre de la Directora de Ingresos y Recaudación </w:t>
      </w:r>
      <w:r w:rsidR="00C411DD" w:rsidRPr="007923E2">
        <w:rPr>
          <w:rFonts w:ascii="Arial" w:eastAsia="Times New Roman" w:hAnsi="Arial" w:cs="Arial"/>
          <w:sz w:val="24"/>
          <w:szCs w:val="24"/>
          <w:lang w:val="es-ES" w:eastAsia="es-ES"/>
        </w:rPr>
        <w:t xml:space="preserve">de </w:t>
      </w:r>
      <w:r w:rsidR="00E86BF6" w:rsidRPr="007923E2">
        <w:rPr>
          <w:rFonts w:ascii="Arial" w:eastAsia="Times New Roman" w:hAnsi="Arial" w:cs="Arial"/>
          <w:sz w:val="24"/>
          <w:szCs w:val="24"/>
          <w:lang w:val="es-ES" w:eastAsia="es-ES"/>
        </w:rPr>
        <w:t xml:space="preserve">la Subsecretaría de Ingresos. </w:t>
      </w:r>
      <w:r w:rsidR="00C411DD" w:rsidRPr="007923E2">
        <w:rPr>
          <w:rFonts w:ascii="Arial" w:eastAsia="Times New Roman" w:hAnsi="Arial" w:cs="Arial"/>
          <w:sz w:val="24"/>
          <w:szCs w:val="24"/>
          <w:lang w:val="es-ES" w:eastAsia="es-ES"/>
        </w:rPr>
        <w:t>Secretaría de Finanzas del Estado</w:t>
      </w:r>
      <w:r w:rsidR="00E02026" w:rsidRPr="007923E2">
        <w:rPr>
          <w:rFonts w:ascii="Arial" w:eastAsia="Times New Roman" w:hAnsi="Arial" w:cs="Arial"/>
          <w:sz w:val="24"/>
          <w:szCs w:val="24"/>
          <w:lang w:val="es-ES" w:eastAsia="es-ES"/>
        </w:rPr>
        <w:t xml:space="preserve">, haciendo valer sus excepciones y defensas, </w:t>
      </w:r>
      <w:r w:rsidR="00E02026" w:rsidRPr="007923E2">
        <w:rPr>
          <w:rFonts w:ascii="Arial" w:eastAsia="Times New Roman" w:hAnsi="Arial" w:cs="Arial"/>
          <w:sz w:val="24"/>
          <w:szCs w:val="24"/>
          <w:lang w:val="es-ES_tradnl" w:eastAsia="es-ES"/>
        </w:rPr>
        <w:t xml:space="preserve">y por ofrecidas y admitidas sus pruebas; ordenándose correr traslado con la contestación de la demanda a la parte actora; fijándose día y hora para la celebración </w:t>
      </w:r>
      <w:r w:rsidR="000E7115" w:rsidRPr="007923E2">
        <w:rPr>
          <w:rFonts w:ascii="Arial" w:eastAsia="Times New Roman" w:hAnsi="Arial" w:cs="Arial"/>
          <w:sz w:val="24"/>
          <w:szCs w:val="24"/>
          <w:lang w:val="es-ES_tradnl" w:eastAsia="es-ES"/>
        </w:rPr>
        <w:t>de la Audiencia de Ley (foja</w:t>
      </w:r>
      <w:r w:rsidR="005C3FF3" w:rsidRPr="007923E2">
        <w:rPr>
          <w:rFonts w:ascii="Arial" w:eastAsia="Times New Roman" w:hAnsi="Arial" w:cs="Arial"/>
          <w:sz w:val="24"/>
          <w:szCs w:val="24"/>
          <w:lang w:val="es-ES_tradnl" w:eastAsia="es-ES"/>
        </w:rPr>
        <w:t xml:space="preserve"> </w:t>
      </w:r>
      <w:r w:rsidR="00EF1249" w:rsidRPr="007923E2">
        <w:rPr>
          <w:rFonts w:ascii="Arial" w:eastAsia="Times New Roman" w:hAnsi="Arial" w:cs="Arial"/>
          <w:sz w:val="24"/>
          <w:szCs w:val="24"/>
          <w:lang w:val="es-ES_tradnl" w:eastAsia="es-ES"/>
        </w:rPr>
        <w:t>81 y 82</w:t>
      </w:r>
      <w:r w:rsidR="00E02026" w:rsidRPr="007923E2">
        <w:rPr>
          <w:rFonts w:ascii="Arial" w:eastAsia="Times New Roman" w:hAnsi="Arial" w:cs="Arial"/>
          <w:sz w:val="24"/>
          <w:szCs w:val="24"/>
          <w:lang w:val="es-ES_tradnl" w:eastAsia="es-ES"/>
        </w:rPr>
        <w:t>).</w:t>
      </w:r>
    </w:p>
    <w:p w:rsidR="00A22DDD" w:rsidRPr="007923E2" w:rsidRDefault="00334ACC" w:rsidP="007272C1">
      <w:pPr>
        <w:spacing w:line="360" w:lineRule="auto"/>
        <w:ind w:right="51" w:firstLine="567"/>
        <w:jc w:val="both"/>
        <w:rPr>
          <w:rFonts w:ascii="Arial" w:eastAsia="Times New Roman" w:hAnsi="Arial" w:cs="Arial"/>
          <w:sz w:val="24"/>
          <w:szCs w:val="24"/>
          <w:lang w:val="es-ES_tradnl" w:eastAsia="es-ES"/>
        </w:rPr>
      </w:pPr>
      <w:r w:rsidRPr="007923E2">
        <w:rPr>
          <w:rFonts w:ascii="Arial" w:eastAsia="Times New Roman" w:hAnsi="Arial" w:cs="Arial"/>
          <w:b/>
          <w:sz w:val="24"/>
          <w:szCs w:val="24"/>
          <w:lang w:val="es-ES_tradnl" w:eastAsia="es-ES"/>
        </w:rPr>
        <w:t>TERCERO</w:t>
      </w:r>
      <w:r w:rsidR="00E02026" w:rsidRPr="007923E2">
        <w:rPr>
          <w:rFonts w:ascii="Arial" w:eastAsia="Times New Roman" w:hAnsi="Arial" w:cs="Arial"/>
          <w:b/>
          <w:sz w:val="24"/>
          <w:szCs w:val="24"/>
          <w:lang w:val="es-ES_tradnl" w:eastAsia="es-ES"/>
        </w:rPr>
        <w:t xml:space="preserve">. </w:t>
      </w:r>
      <w:r w:rsidR="00330526" w:rsidRPr="007923E2">
        <w:rPr>
          <w:rFonts w:ascii="Arial" w:eastAsia="Times New Roman" w:hAnsi="Arial" w:cs="Arial"/>
          <w:sz w:val="24"/>
          <w:szCs w:val="24"/>
          <w:lang w:val="es-ES_tradnl" w:eastAsia="es-ES"/>
        </w:rPr>
        <w:t xml:space="preserve">El </w:t>
      </w:r>
      <w:r w:rsidR="00297E6F" w:rsidRPr="007923E2">
        <w:rPr>
          <w:rFonts w:ascii="Arial" w:eastAsia="Times New Roman" w:hAnsi="Arial" w:cs="Arial"/>
          <w:sz w:val="24"/>
          <w:szCs w:val="24"/>
          <w:lang w:val="es-ES_tradnl" w:eastAsia="es-ES"/>
        </w:rPr>
        <w:t>nueve</w:t>
      </w:r>
      <w:r w:rsidR="00EB7A05" w:rsidRPr="007923E2">
        <w:rPr>
          <w:rFonts w:ascii="Arial" w:eastAsia="Times New Roman" w:hAnsi="Arial" w:cs="Arial"/>
          <w:sz w:val="24"/>
          <w:szCs w:val="24"/>
          <w:lang w:val="es-ES_tradnl" w:eastAsia="es-ES"/>
        </w:rPr>
        <w:t xml:space="preserve"> de abril </w:t>
      </w:r>
      <w:r w:rsidR="00AF73E0" w:rsidRPr="007923E2">
        <w:rPr>
          <w:rFonts w:ascii="Arial" w:eastAsia="Times New Roman" w:hAnsi="Arial" w:cs="Arial"/>
          <w:sz w:val="24"/>
          <w:szCs w:val="24"/>
          <w:lang w:val="es-ES_tradnl" w:eastAsia="es-ES"/>
        </w:rPr>
        <w:t xml:space="preserve">de </w:t>
      </w:r>
      <w:r w:rsidR="00070DB7" w:rsidRPr="007923E2">
        <w:rPr>
          <w:rFonts w:ascii="Arial" w:eastAsia="Times New Roman" w:hAnsi="Arial" w:cs="Arial"/>
          <w:sz w:val="24"/>
          <w:szCs w:val="24"/>
          <w:lang w:val="es-ES_tradnl" w:eastAsia="es-ES"/>
        </w:rPr>
        <w:t>dos mil diecinueve</w:t>
      </w:r>
      <w:r w:rsidR="00AF73E0" w:rsidRPr="007923E2">
        <w:rPr>
          <w:rFonts w:ascii="Arial" w:eastAsia="Times New Roman" w:hAnsi="Arial" w:cs="Arial"/>
          <w:sz w:val="24"/>
          <w:szCs w:val="24"/>
          <w:lang w:val="es-ES_tradnl" w:eastAsia="es-ES"/>
        </w:rPr>
        <w:t xml:space="preserve">, se </w:t>
      </w:r>
      <w:r w:rsidR="003B5AAA" w:rsidRPr="007923E2">
        <w:rPr>
          <w:rFonts w:ascii="Arial" w:eastAsia="Times New Roman" w:hAnsi="Arial" w:cs="Arial"/>
          <w:snapToGrid w:val="0"/>
          <w:sz w:val="24"/>
          <w:szCs w:val="24"/>
          <w:lang w:val="es-ES_tradnl" w:eastAsia="es-ES"/>
        </w:rPr>
        <w:t>declaró</w:t>
      </w:r>
      <w:r w:rsidR="003B5AAA" w:rsidRPr="007923E2">
        <w:rPr>
          <w:rFonts w:ascii="Arial" w:eastAsia="Times New Roman" w:hAnsi="Arial" w:cs="Arial"/>
          <w:sz w:val="24"/>
          <w:szCs w:val="24"/>
          <w:lang w:eastAsia="es-ES"/>
        </w:rPr>
        <w:t xml:space="preserve"> a</w:t>
      </w:r>
      <w:r w:rsidR="00DF4B10" w:rsidRPr="007923E2">
        <w:rPr>
          <w:rFonts w:ascii="Arial" w:eastAsia="Times New Roman" w:hAnsi="Arial" w:cs="Arial"/>
          <w:sz w:val="24"/>
          <w:szCs w:val="24"/>
          <w:lang w:eastAsia="es-ES"/>
        </w:rPr>
        <w:t>bierta la audiencia de Ley, en l</w:t>
      </w:r>
      <w:r w:rsidR="003B5AAA" w:rsidRPr="007923E2">
        <w:rPr>
          <w:rFonts w:ascii="Arial" w:eastAsia="Times New Roman" w:hAnsi="Arial" w:cs="Arial"/>
          <w:sz w:val="24"/>
          <w:szCs w:val="24"/>
          <w:lang w:eastAsia="es-ES"/>
        </w:rPr>
        <w:t>a que no comparecieron las partes, ni persona alguna qu</w:t>
      </w:r>
      <w:r w:rsidR="00046FD2" w:rsidRPr="007923E2">
        <w:rPr>
          <w:rFonts w:ascii="Arial" w:eastAsia="Times New Roman" w:hAnsi="Arial" w:cs="Arial"/>
          <w:sz w:val="24"/>
          <w:szCs w:val="24"/>
          <w:lang w:eastAsia="es-ES"/>
        </w:rPr>
        <w:t xml:space="preserve">e </w:t>
      </w:r>
      <w:r w:rsidR="00046FD2" w:rsidRPr="007923E2">
        <w:rPr>
          <w:rFonts w:ascii="Arial" w:eastAsia="Times New Roman" w:hAnsi="Arial" w:cs="Arial"/>
          <w:sz w:val="24"/>
          <w:szCs w:val="24"/>
          <w:lang w:eastAsia="es-ES"/>
        </w:rPr>
        <w:lastRenderedPageBreak/>
        <w:t>legalmente la</w:t>
      </w:r>
      <w:r w:rsidR="004E053D" w:rsidRPr="007923E2">
        <w:rPr>
          <w:rFonts w:ascii="Arial" w:eastAsia="Times New Roman" w:hAnsi="Arial" w:cs="Arial"/>
          <w:sz w:val="24"/>
          <w:szCs w:val="24"/>
          <w:lang w:eastAsia="es-ES"/>
        </w:rPr>
        <w:t>s</w:t>
      </w:r>
      <w:r w:rsidR="00046FD2" w:rsidRPr="007923E2">
        <w:rPr>
          <w:rFonts w:ascii="Arial" w:eastAsia="Times New Roman" w:hAnsi="Arial" w:cs="Arial"/>
          <w:sz w:val="24"/>
          <w:szCs w:val="24"/>
          <w:lang w:eastAsia="es-ES"/>
        </w:rPr>
        <w:t xml:space="preserve"> representara; </w:t>
      </w:r>
      <w:r w:rsidR="007923E2">
        <w:rPr>
          <w:rFonts w:ascii="Arial" w:eastAsia="Times New Roman" w:hAnsi="Arial" w:cs="Arial"/>
          <w:sz w:val="24"/>
          <w:szCs w:val="24"/>
          <w:lang w:eastAsia="es-ES"/>
        </w:rPr>
        <w:t>las partes no formularon alegatos</w:t>
      </w:r>
      <w:r w:rsidR="009E0B67" w:rsidRPr="007923E2">
        <w:rPr>
          <w:rFonts w:ascii="Arial" w:eastAsia="Times New Roman" w:hAnsi="Arial" w:cs="Arial"/>
          <w:sz w:val="24"/>
          <w:szCs w:val="24"/>
          <w:lang w:eastAsia="es-ES"/>
        </w:rPr>
        <w:t xml:space="preserve"> </w:t>
      </w:r>
      <w:r w:rsidR="008728A8" w:rsidRPr="007923E2">
        <w:rPr>
          <w:rFonts w:ascii="Arial" w:eastAsia="Times New Roman" w:hAnsi="Arial" w:cs="Arial"/>
          <w:sz w:val="24"/>
          <w:szCs w:val="24"/>
          <w:lang w:eastAsia="es-ES"/>
        </w:rPr>
        <w:t xml:space="preserve">y </w:t>
      </w:r>
      <w:r w:rsidR="007923E2">
        <w:rPr>
          <w:rFonts w:ascii="Arial" w:eastAsia="Times New Roman" w:hAnsi="Arial" w:cs="Arial"/>
          <w:sz w:val="24"/>
          <w:szCs w:val="24"/>
          <w:lang w:eastAsia="es-ES"/>
        </w:rPr>
        <w:t xml:space="preserve">así mismo </w:t>
      </w:r>
      <w:r w:rsidR="008728A8" w:rsidRPr="007923E2">
        <w:rPr>
          <w:rFonts w:ascii="Arial" w:eastAsia="Times New Roman" w:hAnsi="Arial" w:cs="Arial"/>
          <w:sz w:val="24"/>
          <w:szCs w:val="24"/>
          <w:lang w:eastAsia="es-ES"/>
        </w:rPr>
        <w:t xml:space="preserve">se </w:t>
      </w:r>
      <w:r w:rsidR="006E31F3" w:rsidRPr="007923E2">
        <w:rPr>
          <w:rFonts w:ascii="Arial" w:eastAsia="Times New Roman" w:hAnsi="Arial" w:cs="Arial"/>
          <w:sz w:val="24"/>
          <w:szCs w:val="24"/>
          <w:lang w:eastAsia="es-ES"/>
        </w:rPr>
        <w:t xml:space="preserve">les </w:t>
      </w:r>
      <w:r w:rsidR="003B5AAA" w:rsidRPr="007923E2">
        <w:rPr>
          <w:rFonts w:ascii="Arial" w:eastAsia="Times New Roman" w:hAnsi="Arial" w:cs="Arial"/>
          <w:sz w:val="24"/>
          <w:szCs w:val="24"/>
          <w:lang w:eastAsia="es-ES"/>
        </w:rPr>
        <w:t xml:space="preserve">citó </w:t>
      </w:r>
      <w:r w:rsidR="00227870" w:rsidRPr="007923E2">
        <w:rPr>
          <w:rFonts w:ascii="Arial" w:eastAsia="Times New Roman" w:hAnsi="Arial" w:cs="Arial"/>
          <w:sz w:val="24"/>
          <w:szCs w:val="24"/>
          <w:lang w:eastAsia="es-ES"/>
        </w:rPr>
        <w:t>p</w:t>
      </w:r>
      <w:r w:rsidR="003B5AAA" w:rsidRPr="007923E2">
        <w:rPr>
          <w:rFonts w:ascii="Arial" w:eastAsia="Times New Roman" w:hAnsi="Arial" w:cs="Arial"/>
          <w:sz w:val="24"/>
          <w:szCs w:val="24"/>
          <w:lang w:val="es-ES_tradnl" w:eastAsia="es-ES"/>
        </w:rPr>
        <w:t>ara oír sentencia, misma que se dicta dentro del térm</w:t>
      </w:r>
      <w:r w:rsidR="006E31F3" w:rsidRPr="007923E2">
        <w:rPr>
          <w:rFonts w:ascii="Arial" w:eastAsia="Times New Roman" w:hAnsi="Arial" w:cs="Arial"/>
          <w:sz w:val="24"/>
          <w:szCs w:val="24"/>
          <w:lang w:val="es-ES_tradnl" w:eastAsia="es-ES"/>
        </w:rPr>
        <w:t>ino que establece el artículo 20</w:t>
      </w:r>
      <w:r w:rsidR="003B5AAA" w:rsidRPr="007923E2">
        <w:rPr>
          <w:rFonts w:ascii="Arial" w:eastAsia="Times New Roman" w:hAnsi="Arial" w:cs="Arial"/>
          <w:sz w:val="24"/>
          <w:szCs w:val="24"/>
          <w:lang w:val="es-ES_tradnl" w:eastAsia="es-ES"/>
        </w:rPr>
        <w:t xml:space="preserve">5, de la Ley de </w:t>
      </w:r>
      <w:r w:rsidR="006E31F3" w:rsidRPr="007923E2">
        <w:rPr>
          <w:rFonts w:ascii="Arial" w:eastAsia="Times New Roman" w:hAnsi="Arial" w:cs="Arial"/>
          <w:sz w:val="24"/>
          <w:szCs w:val="24"/>
          <w:lang w:val="es-ES_tradnl" w:eastAsia="es-ES"/>
        </w:rPr>
        <w:t xml:space="preserve">Procedimiento y </w:t>
      </w:r>
      <w:r w:rsidR="007923E2">
        <w:rPr>
          <w:rFonts w:ascii="Arial" w:eastAsia="Times New Roman" w:hAnsi="Arial" w:cs="Arial"/>
          <w:sz w:val="24"/>
          <w:szCs w:val="24"/>
          <w:lang w:val="es-ES_tradnl" w:eastAsia="es-ES"/>
        </w:rPr>
        <w:t xml:space="preserve">Justicia </w:t>
      </w:r>
      <w:r w:rsidR="003B5AAA" w:rsidRPr="007923E2">
        <w:rPr>
          <w:rFonts w:ascii="Arial" w:eastAsia="Times New Roman" w:hAnsi="Arial" w:cs="Arial"/>
          <w:sz w:val="24"/>
          <w:szCs w:val="24"/>
          <w:lang w:val="es-ES_tradnl" w:eastAsia="es-ES"/>
        </w:rPr>
        <w:t>Administrativa para el Estado</w:t>
      </w:r>
      <w:r w:rsidR="006D74DD" w:rsidRPr="007923E2">
        <w:rPr>
          <w:rFonts w:ascii="Arial" w:eastAsia="Times New Roman" w:hAnsi="Arial" w:cs="Arial"/>
          <w:sz w:val="24"/>
          <w:szCs w:val="24"/>
          <w:lang w:val="es-ES_tradnl" w:eastAsia="es-ES"/>
        </w:rPr>
        <w:t xml:space="preserve">, (foja </w:t>
      </w:r>
      <w:r w:rsidR="007923E2">
        <w:rPr>
          <w:rFonts w:ascii="Arial" w:eastAsia="Times New Roman" w:hAnsi="Arial" w:cs="Arial"/>
          <w:sz w:val="24"/>
          <w:szCs w:val="24"/>
          <w:lang w:val="es-ES_tradnl" w:eastAsia="es-ES"/>
        </w:rPr>
        <w:t>89</w:t>
      </w:r>
      <w:r w:rsidR="006E31F3" w:rsidRPr="007923E2">
        <w:rPr>
          <w:rFonts w:ascii="Arial" w:eastAsia="Times New Roman" w:hAnsi="Arial" w:cs="Arial"/>
          <w:sz w:val="24"/>
          <w:szCs w:val="24"/>
          <w:lang w:val="es-ES_tradnl" w:eastAsia="es-ES"/>
        </w:rPr>
        <w:t xml:space="preserve">).- - - - - - - - - - - - </w:t>
      </w:r>
      <w:r w:rsidR="00070DB7" w:rsidRPr="007923E2">
        <w:rPr>
          <w:rFonts w:ascii="Arial" w:eastAsia="Times New Roman" w:hAnsi="Arial" w:cs="Arial"/>
          <w:sz w:val="24"/>
          <w:szCs w:val="24"/>
          <w:lang w:val="es-ES_tradnl" w:eastAsia="es-ES"/>
        </w:rPr>
        <w:t>- - - - - - - - - - - -</w:t>
      </w:r>
      <w:r w:rsidR="007923E2">
        <w:rPr>
          <w:rFonts w:ascii="Arial" w:eastAsia="Times New Roman" w:hAnsi="Arial" w:cs="Arial"/>
          <w:sz w:val="24"/>
          <w:szCs w:val="24"/>
          <w:lang w:val="es-ES_tradnl" w:eastAsia="es-ES"/>
        </w:rPr>
        <w:t xml:space="preserve"> - - - - - - - - - - - - - - - - - - - - - </w:t>
      </w:r>
    </w:p>
    <w:p w:rsidR="000849C0" w:rsidRPr="007923E2" w:rsidRDefault="000849C0" w:rsidP="000849C0">
      <w:pPr>
        <w:spacing w:line="360" w:lineRule="auto"/>
        <w:ind w:right="51"/>
        <w:jc w:val="center"/>
        <w:rPr>
          <w:rFonts w:ascii="Arial" w:eastAsia="Times New Roman" w:hAnsi="Arial" w:cs="Arial"/>
          <w:b/>
          <w:bCs/>
          <w:sz w:val="24"/>
          <w:szCs w:val="24"/>
          <w:lang w:val="es-ES_tradnl" w:eastAsia="es-ES"/>
        </w:rPr>
      </w:pPr>
      <w:r w:rsidRPr="007923E2">
        <w:rPr>
          <w:rFonts w:ascii="Arial" w:eastAsia="Times New Roman" w:hAnsi="Arial" w:cs="Arial"/>
          <w:b/>
          <w:bCs/>
          <w:sz w:val="24"/>
          <w:szCs w:val="24"/>
          <w:lang w:val="es-ES_tradnl" w:eastAsia="es-ES"/>
        </w:rPr>
        <w:t>C O N S I D E R A N D O:</w:t>
      </w:r>
    </w:p>
    <w:p w:rsidR="000849C0" w:rsidRPr="007923E2" w:rsidRDefault="000849C0" w:rsidP="000849C0">
      <w:pPr>
        <w:pStyle w:val="Textoindependienteprimerasangra"/>
        <w:spacing w:line="360" w:lineRule="auto"/>
        <w:ind w:firstLine="567"/>
        <w:jc w:val="both"/>
        <w:rPr>
          <w:rFonts w:ascii="Arial" w:hAnsi="Arial" w:cs="Arial"/>
          <w:sz w:val="24"/>
          <w:szCs w:val="24"/>
        </w:rPr>
      </w:pPr>
      <w:r w:rsidRPr="007923E2">
        <w:rPr>
          <w:rFonts w:ascii="Arial" w:eastAsia="Times New Roman" w:hAnsi="Arial" w:cs="Arial"/>
          <w:b/>
          <w:sz w:val="24"/>
          <w:szCs w:val="24"/>
          <w:lang w:val="es-ES_tradnl" w:eastAsia="es-ES"/>
        </w:rPr>
        <w:t>PRIMERO</w:t>
      </w:r>
      <w:r w:rsidRPr="007923E2">
        <w:rPr>
          <w:rFonts w:ascii="Arial" w:eastAsia="Times New Roman" w:hAnsi="Arial" w:cs="Arial"/>
          <w:b/>
          <w:color w:val="000000"/>
          <w:sz w:val="24"/>
          <w:szCs w:val="24"/>
          <w:lang w:val="es-ES_tradnl" w:eastAsia="es-ES"/>
        </w:rPr>
        <w:t xml:space="preserve">. Competencia. </w:t>
      </w:r>
      <w:r w:rsidRPr="007923E2">
        <w:rPr>
          <w:rFonts w:ascii="Arial" w:eastAsia="Times New Roman" w:hAnsi="Arial" w:cs="Arial"/>
          <w:bCs/>
          <w:sz w:val="24"/>
          <w:szCs w:val="24"/>
          <w:lang w:val="es-ES" w:eastAsia="es-ES"/>
        </w:rPr>
        <w:t xml:space="preserve">Esta </w:t>
      </w:r>
      <w:r w:rsidRPr="007923E2">
        <w:rPr>
          <w:rFonts w:ascii="Arial" w:hAnsi="Arial" w:cs="Arial"/>
          <w:sz w:val="24"/>
          <w:szCs w:val="24"/>
        </w:rPr>
        <w:t xml:space="preserve">Cuarta Sala Unitaria de Primera Instancia del Tribunal de Justicia Administrativa del Estado, </w:t>
      </w:r>
      <w:r w:rsidRPr="007923E2">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7923E2">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20 veinte de octubre de 2017 dos mil diecisiete y reformada mediante decreto número 1434, publicado en Periódico Oficial del Estado, Décima Segunda Sección, el 23 veintitrés de junio de 2018 dos mil dieciocho.</w:t>
      </w:r>
    </w:p>
    <w:p w:rsidR="000849C0" w:rsidRPr="007923E2" w:rsidRDefault="000849C0" w:rsidP="000849C0">
      <w:pPr>
        <w:spacing w:line="360" w:lineRule="auto"/>
        <w:ind w:right="51" w:firstLine="567"/>
        <w:jc w:val="both"/>
        <w:rPr>
          <w:rFonts w:ascii="Arial" w:eastAsia="Times New Roman" w:hAnsi="Arial" w:cs="Arial"/>
          <w:sz w:val="24"/>
          <w:szCs w:val="24"/>
          <w:lang w:val="es-ES_tradnl" w:eastAsia="es-ES"/>
        </w:rPr>
      </w:pPr>
      <w:r w:rsidRPr="007923E2">
        <w:rPr>
          <w:rFonts w:ascii="Arial" w:eastAsia="Times New Roman" w:hAnsi="Arial" w:cs="Arial"/>
          <w:b/>
          <w:bCs/>
          <w:sz w:val="24"/>
          <w:szCs w:val="24"/>
          <w:lang w:val="es-ES_tradnl" w:eastAsia="es-ES"/>
        </w:rPr>
        <w:t>SEGUNDO</w:t>
      </w:r>
      <w:r w:rsidRPr="007923E2">
        <w:rPr>
          <w:rFonts w:ascii="Arial" w:eastAsia="Times New Roman" w:hAnsi="Arial" w:cs="Arial"/>
          <w:bCs/>
          <w:sz w:val="24"/>
          <w:szCs w:val="24"/>
          <w:lang w:val="es-ES_tradnl" w:eastAsia="es-ES"/>
        </w:rPr>
        <w:t>.</w:t>
      </w:r>
      <w:r w:rsidRPr="007923E2">
        <w:rPr>
          <w:rFonts w:ascii="Arial" w:eastAsia="Times New Roman" w:hAnsi="Arial" w:cs="Arial"/>
          <w:sz w:val="24"/>
          <w:szCs w:val="24"/>
          <w:lang w:val="es-ES_tradnl" w:eastAsia="es-ES"/>
        </w:rPr>
        <w:t xml:space="preserve"> Ahora bien, en virtud de que la </w:t>
      </w:r>
      <w:r w:rsidRPr="007923E2">
        <w:rPr>
          <w:rFonts w:ascii="Arial" w:eastAsia="Times New Roman" w:hAnsi="Arial" w:cs="Arial"/>
          <w:b/>
          <w:sz w:val="24"/>
          <w:szCs w:val="24"/>
          <w:lang w:val="es-ES_tradnl" w:eastAsia="es-ES"/>
        </w:rPr>
        <w:t>competencia de la autoridad demandada</w:t>
      </w:r>
      <w:r w:rsidRPr="007923E2">
        <w:rPr>
          <w:rFonts w:ascii="Arial" w:eastAsia="Times New Roman" w:hAnsi="Arial" w:cs="Arial"/>
          <w:sz w:val="24"/>
          <w:szCs w:val="24"/>
          <w:lang w:val="es-ES_tradnl" w:eastAsia="es-ES"/>
        </w:rPr>
        <w:t xml:space="preserve"> es el primer presupuesto para la emisión del acto de molestia, este juzgador procede a su estudio, que es preferente, de orden público y de análisis oficioso.</w:t>
      </w:r>
    </w:p>
    <w:p w:rsidR="000849C0" w:rsidRPr="007923E2" w:rsidRDefault="000849C0" w:rsidP="000849C0">
      <w:pPr>
        <w:spacing w:line="360" w:lineRule="auto"/>
        <w:ind w:firstLine="567"/>
        <w:jc w:val="both"/>
        <w:rPr>
          <w:rFonts w:ascii="Arial" w:hAnsi="Arial" w:cs="Arial"/>
          <w:sz w:val="24"/>
          <w:szCs w:val="24"/>
        </w:rPr>
      </w:pPr>
      <w:r w:rsidRPr="007923E2">
        <w:rPr>
          <w:rFonts w:ascii="Arial" w:eastAsia="Times New Roman" w:hAnsi="Arial" w:cs="Arial"/>
          <w:sz w:val="24"/>
          <w:szCs w:val="24"/>
          <w:lang w:val="es-ES_tradnl" w:eastAsia="es-ES"/>
        </w:rPr>
        <w:t xml:space="preserve">Sirve de apoyo, la jurisprudencia con número de registro 170827, de la novena época, materia: administrativa, sustentada por la Segunda Sala de la Suprema Corte de Justicia de la Nación, </w:t>
      </w:r>
      <w:r w:rsidRPr="007923E2">
        <w:rPr>
          <w:rFonts w:ascii="Arial" w:hAnsi="Arial" w:cs="Arial"/>
          <w:sz w:val="24"/>
          <w:szCs w:val="24"/>
        </w:rPr>
        <w:t>visible en el Semanario Judicial de la Federación y su Gaceta, Tomo XXVI, diciembre de 2007, página 154, con el texto y rubro siguientes:</w:t>
      </w:r>
    </w:p>
    <w:p w:rsidR="000849C0" w:rsidRPr="007923E2" w:rsidRDefault="000849C0" w:rsidP="000849C0">
      <w:pPr>
        <w:spacing w:after="0" w:line="240" w:lineRule="auto"/>
        <w:ind w:left="567" w:right="-2"/>
        <w:jc w:val="both"/>
        <w:rPr>
          <w:rFonts w:ascii="Arial" w:hAnsi="Arial" w:cs="Arial"/>
          <w:i/>
        </w:rPr>
      </w:pPr>
      <w:r w:rsidRPr="007923E2">
        <w:rPr>
          <w:rFonts w:ascii="Arial" w:hAnsi="Arial" w:cs="Arial"/>
          <w:b/>
          <w:i/>
          <w:sz w:val="24"/>
          <w:szCs w:val="24"/>
        </w:rPr>
        <w:t>“</w:t>
      </w:r>
      <w:r w:rsidRPr="007923E2">
        <w:rPr>
          <w:rFonts w:ascii="Arial" w:hAnsi="Arial" w:cs="Arial"/>
          <w:b/>
          <w:i/>
        </w:rPr>
        <w:t>COMPETENCIA. SU ESTUDIO OFICIOSO RESPECTO DE LA AUTORIDAD DEMANDADA EN EL JUICIO CONTENCIOSO ADMINISTRATIVO, DEBE SER ANALIZADA POR LAS SALAS DEL TRIBUNAL FEDERAL DE JUSTICIA FISCAL Y ADMINISTRATIVA.</w:t>
      </w:r>
      <w:r w:rsidRPr="007923E2">
        <w:rPr>
          <w:rFonts w:ascii="Arial" w:hAnsi="Arial" w:cs="Arial"/>
          <w:i/>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rsidR="000849C0" w:rsidRPr="007923E2" w:rsidRDefault="000849C0" w:rsidP="000849C0">
      <w:pPr>
        <w:tabs>
          <w:tab w:val="left" w:pos="8029"/>
        </w:tabs>
        <w:spacing w:after="0"/>
        <w:ind w:right="51"/>
        <w:jc w:val="both"/>
        <w:rPr>
          <w:rFonts w:ascii="Arial" w:hAnsi="Arial" w:cs="Arial"/>
          <w:sz w:val="24"/>
          <w:szCs w:val="24"/>
        </w:rPr>
      </w:pPr>
    </w:p>
    <w:p w:rsidR="000849C0" w:rsidRPr="007923E2" w:rsidRDefault="000849C0" w:rsidP="008E5A77">
      <w:pPr>
        <w:spacing w:after="0" w:line="360" w:lineRule="auto"/>
        <w:ind w:right="51" w:firstLine="567"/>
        <w:jc w:val="both"/>
        <w:rPr>
          <w:rFonts w:ascii="Arial" w:hAnsi="Arial" w:cs="Arial"/>
          <w:sz w:val="24"/>
          <w:highlight w:val="yellow"/>
        </w:rPr>
      </w:pPr>
      <w:r w:rsidRPr="007923E2">
        <w:rPr>
          <w:rFonts w:ascii="Arial" w:hAnsi="Arial" w:cs="Arial"/>
          <w:sz w:val="24"/>
          <w:szCs w:val="24"/>
        </w:rPr>
        <w:lastRenderedPageBreak/>
        <w:t>En cumplimiento a la jurisprudencia citada, éste órgano jurisdiccional procede al análisis del acto</w:t>
      </w:r>
      <w:r w:rsidR="009810AE" w:rsidRPr="007923E2">
        <w:rPr>
          <w:rFonts w:ascii="Arial" w:hAnsi="Arial" w:cs="Arial"/>
          <w:sz w:val="24"/>
          <w:szCs w:val="24"/>
        </w:rPr>
        <w:t xml:space="preserve"> </w:t>
      </w:r>
      <w:r w:rsidRPr="007923E2">
        <w:rPr>
          <w:rFonts w:ascii="Arial" w:hAnsi="Arial" w:cs="Arial"/>
          <w:sz w:val="24"/>
          <w:szCs w:val="24"/>
        </w:rPr>
        <w:t xml:space="preserve">impugnado, consistente en: la resolución contenida </w:t>
      </w:r>
      <w:r w:rsidRPr="007923E2">
        <w:rPr>
          <w:rFonts w:ascii="Arial" w:eastAsia="Times New Roman" w:hAnsi="Arial" w:cs="Arial"/>
          <w:sz w:val="24"/>
          <w:szCs w:val="24"/>
          <w:lang w:val="es-ES"/>
        </w:rPr>
        <w:t>en el oficio con número de control</w:t>
      </w:r>
      <w:r w:rsidR="00606CAD">
        <w:rPr>
          <w:rFonts w:ascii="Arial" w:eastAsia="Times New Roman" w:hAnsi="Arial" w:cs="Arial"/>
          <w:sz w:val="24"/>
          <w:szCs w:val="24"/>
          <w:lang w:val="es-ES"/>
        </w:rPr>
        <w:t xml:space="preserve"> </w:t>
      </w:r>
      <w:r w:rsidR="00606CAD">
        <w:rPr>
          <w:rFonts w:ascii="Arial" w:hAnsi="Arial" w:cs="Arial"/>
          <w:b/>
        </w:rPr>
        <w:t>**********</w:t>
      </w:r>
      <w:r w:rsidRPr="007923E2">
        <w:rPr>
          <w:rFonts w:ascii="Arial" w:eastAsia="Times New Roman" w:hAnsi="Arial" w:cs="Arial"/>
          <w:sz w:val="24"/>
          <w:szCs w:val="24"/>
          <w:lang w:val="es-ES"/>
        </w:rPr>
        <w:t xml:space="preserve">, </w:t>
      </w:r>
      <w:r w:rsidR="00E73306" w:rsidRPr="007923E2">
        <w:rPr>
          <w:rFonts w:ascii="Arial" w:eastAsia="Times New Roman" w:hAnsi="Arial" w:cs="Arial"/>
          <w:sz w:val="24"/>
          <w:szCs w:val="24"/>
          <w:lang w:val="es-ES"/>
        </w:rPr>
        <w:t>vein</w:t>
      </w:r>
      <w:r w:rsidR="001E769E" w:rsidRPr="007923E2">
        <w:rPr>
          <w:rFonts w:ascii="Arial" w:eastAsia="Times New Roman" w:hAnsi="Arial" w:cs="Arial"/>
          <w:sz w:val="24"/>
          <w:szCs w:val="24"/>
          <w:lang w:val="es-ES"/>
        </w:rPr>
        <w:t>ti</w:t>
      </w:r>
      <w:r w:rsidR="00E73306" w:rsidRPr="007923E2">
        <w:rPr>
          <w:rFonts w:ascii="Arial" w:eastAsia="Times New Roman" w:hAnsi="Arial" w:cs="Arial"/>
          <w:sz w:val="24"/>
          <w:szCs w:val="24"/>
          <w:lang w:val="es-ES"/>
        </w:rPr>
        <w:t>siete</w:t>
      </w:r>
      <w:r w:rsidR="001E769E" w:rsidRPr="007923E2">
        <w:rPr>
          <w:rFonts w:ascii="Arial" w:eastAsia="Times New Roman" w:hAnsi="Arial" w:cs="Arial"/>
          <w:sz w:val="24"/>
          <w:szCs w:val="24"/>
          <w:lang w:val="es-ES"/>
        </w:rPr>
        <w:t xml:space="preserve"> de julio</w:t>
      </w:r>
      <w:r w:rsidRPr="007923E2">
        <w:rPr>
          <w:rFonts w:ascii="Arial" w:eastAsia="Times New Roman" w:hAnsi="Arial" w:cs="Arial"/>
          <w:sz w:val="24"/>
          <w:szCs w:val="24"/>
          <w:lang w:val="es-ES"/>
        </w:rPr>
        <w:t xml:space="preserve"> de </w:t>
      </w:r>
      <w:r w:rsidRPr="007923E2">
        <w:rPr>
          <w:rFonts w:ascii="Arial" w:eastAsia="Times New Roman" w:hAnsi="Arial" w:cs="Arial"/>
          <w:sz w:val="24"/>
          <w:szCs w:val="24"/>
          <w:lang w:val="es-ES_tradnl" w:eastAsia="es-ES"/>
        </w:rPr>
        <w:t xml:space="preserve">dos mil </w:t>
      </w:r>
      <w:r w:rsidR="001E769E" w:rsidRPr="007923E2">
        <w:rPr>
          <w:rFonts w:ascii="Arial" w:eastAsia="Times New Roman" w:hAnsi="Arial" w:cs="Arial"/>
          <w:sz w:val="24"/>
          <w:szCs w:val="24"/>
          <w:lang w:val="es-ES_tradnl" w:eastAsia="es-ES"/>
        </w:rPr>
        <w:t>dieciocho</w:t>
      </w:r>
      <w:r w:rsidRPr="007923E2">
        <w:rPr>
          <w:rFonts w:ascii="Arial" w:eastAsia="Times New Roman" w:hAnsi="Arial" w:cs="Arial"/>
          <w:sz w:val="24"/>
          <w:szCs w:val="24"/>
          <w:lang w:val="es-ES_tradnl" w:eastAsia="es-ES"/>
        </w:rPr>
        <w:t>,</w:t>
      </w:r>
      <w:r w:rsidRPr="007923E2">
        <w:rPr>
          <w:rFonts w:ascii="Arial" w:hAnsi="Arial" w:cs="Arial"/>
          <w:sz w:val="24"/>
        </w:rPr>
        <w:t xml:space="preserve"> en la cual se le impone a la parte actora una multa por el importe </w:t>
      </w:r>
      <w:r w:rsidR="008E5A77" w:rsidRPr="007923E2">
        <w:rPr>
          <w:rFonts w:ascii="Arial" w:hAnsi="Arial" w:cs="Arial"/>
          <w:sz w:val="24"/>
        </w:rPr>
        <w:t>de $4</w:t>
      </w:r>
      <w:r w:rsidRPr="007923E2">
        <w:rPr>
          <w:rFonts w:ascii="Arial" w:hAnsi="Arial" w:cs="Arial"/>
          <w:sz w:val="24"/>
        </w:rPr>
        <w:t>,</w:t>
      </w:r>
      <w:r w:rsidR="008E5A77" w:rsidRPr="007923E2">
        <w:rPr>
          <w:rFonts w:ascii="Arial" w:hAnsi="Arial" w:cs="Arial"/>
          <w:sz w:val="24"/>
        </w:rPr>
        <w:t>030.00</w:t>
      </w:r>
      <w:r w:rsidRPr="007923E2">
        <w:rPr>
          <w:rFonts w:ascii="Arial" w:hAnsi="Arial" w:cs="Arial"/>
          <w:sz w:val="24"/>
        </w:rPr>
        <w:t xml:space="preserve"> (</w:t>
      </w:r>
      <w:r w:rsidR="008E5A77" w:rsidRPr="007923E2">
        <w:rPr>
          <w:rFonts w:ascii="Arial" w:hAnsi="Arial" w:cs="Arial"/>
          <w:sz w:val="24"/>
        </w:rPr>
        <w:t xml:space="preserve">cuatro mil treinta </w:t>
      </w:r>
      <w:r w:rsidRPr="007923E2">
        <w:rPr>
          <w:rFonts w:ascii="Arial" w:hAnsi="Arial" w:cs="Arial"/>
          <w:sz w:val="24"/>
        </w:rPr>
        <w:t xml:space="preserve">pesos 00/100 M.N.), al no haberse dado de alta ante la autoridad demandada como sujeto obligado al pago del impuesto sobre Erogaciones por Remuneraciones al Trabajo Personal dentro del plazo a que se refiere el artículo </w:t>
      </w:r>
      <w:r w:rsidR="001509C7" w:rsidRPr="007923E2">
        <w:rPr>
          <w:rFonts w:ascii="Arial" w:hAnsi="Arial" w:cs="Arial"/>
          <w:sz w:val="24"/>
        </w:rPr>
        <w:t xml:space="preserve">66, de la Ley Estatal de Hacienda </w:t>
      </w:r>
      <w:r w:rsidR="00A02D33" w:rsidRPr="007923E2">
        <w:rPr>
          <w:rFonts w:ascii="Arial" w:hAnsi="Arial" w:cs="Arial"/>
          <w:sz w:val="24"/>
        </w:rPr>
        <w:t xml:space="preserve">vigente, </w:t>
      </w:r>
      <w:r w:rsidRPr="007923E2">
        <w:rPr>
          <w:rFonts w:ascii="Arial" w:hAnsi="Arial" w:cs="Arial"/>
          <w:sz w:val="24"/>
        </w:rPr>
        <w:t xml:space="preserve">en relación </w:t>
      </w:r>
      <w:r w:rsidR="00A02D33" w:rsidRPr="007923E2">
        <w:rPr>
          <w:rFonts w:ascii="Arial" w:hAnsi="Arial" w:cs="Arial"/>
          <w:sz w:val="24"/>
        </w:rPr>
        <w:t xml:space="preserve">el artículo 123 párrafo segundo y último del Código Fiscal del Estado. </w:t>
      </w:r>
    </w:p>
    <w:p w:rsidR="000849C0" w:rsidRPr="007923E2" w:rsidRDefault="000849C0" w:rsidP="000849C0">
      <w:pPr>
        <w:spacing w:after="0" w:line="360" w:lineRule="auto"/>
        <w:ind w:right="51" w:firstLine="567"/>
        <w:jc w:val="both"/>
        <w:rPr>
          <w:rFonts w:ascii="Arial" w:hAnsi="Arial" w:cs="Arial"/>
          <w:sz w:val="24"/>
        </w:rPr>
      </w:pPr>
    </w:p>
    <w:p w:rsidR="000849C0" w:rsidRPr="007923E2" w:rsidRDefault="000849C0" w:rsidP="000849C0">
      <w:pPr>
        <w:spacing w:line="360" w:lineRule="auto"/>
        <w:ind w:right="51" w:firstLine="567"/>
        <w:jc w:val="both"/>
        <w:rPr>
          <w:rFonts w:ascii="Arial" w:hAnsi="Arial" w:cs="Arial"/>
          <w:sz w:val="24"/>
        </w:rPr>
      </w:pPr>
      <w:r w:rsidRPr="007923E2">
        <w:rPr>
          <w:rFonts w:ascii="Arial" w:hAnsi="Arial" w:cs="Arial"/>
          <w:sz w:val="24"/>
        </w:rPr>
        <w:t xml:space="preserve">Se transcribe </w:t>
      </w:r>
      <w:r w:rsidR="00930355" w:rsidRPr="007923E2">
        <w:rPr>
          <w:rFonts w:ascii="Arial" w:hAnsi="Arial" w:cs="Arial"/>
          <w:sz w:val="24"/>
        </w:rPr>
        <w:t xml:space="preserve">la parte </w:t>
      </w:r>
      <w:r w:rsidR="00930355">
        <w:rPr>
          <w:rFonts w:ascii="Arial" w:hAnsi="Arial" w:cs="Arial"/>
          <w:sz w:val="24"/>
        </w:rPr>
        <w:t>d</w:t>
      </w:r>
      <w:r w:rsidR="00930355" w:rsidRPr="007923E2">
        <w:rPr>
          <w:rFonts w:ascii="Arial" w:hAnsi="Arial" w:cs="Arial"/>
          <w:sz w:val="24"/>
        </w:rPr>
        <w:t>el acto impugnado</w:t>
      </w:r>
      <w:r w:rsidR="00930355">
        <w:rPr>
          <w:rFonts w:ascii="Arial" w:hAnsi="Arial" w:cs="Arial"/>
          <w:sz w:val="24"/>
        </w:rPr>
        <w:t xml:space="preserve"> que aquí interesa:</w:t>
      </w:r>
    </w:p>
    <w:p w:rsidR="00686FE4" w:rsidRPr="007923E2" w:rsidRDefault="000849C0" w:rsidP="00686FE4">
      <w:pPr>
        <w:pStyle w:val="Textoindependienteprimerasangra"/>
        <w:spacing w:line="240" w:lineRule="auto"/>
        <w:ind w:firstLine="567"/>
        <w:jc w:val="both"/>
        <w:rPr>
          <w:rFonts w:ascii="Arial" w:hAnsi="Arial" w:cs="Arial"/>
          <w:i/>
          <w:sz w:val="20"/>
          <w:szCs w:val="20"/>
        </w:rPr>
      </w:pPr>
      <w:r w:rsidRPr="007923E2">
        <w:rPr>
          <w:rFonts w:ascii="Arial" w:hAnsi="Arial" w:cs="Arial"/>
          <w:i/>
          <w:sz w:val="28"/>
          <w:szCs w:val="28"/>
        </w:rPr>
        <w:t>“</w:t>
      </w:r>
      <w:r w:rsidRPr="007923E2">
        <w:rPr>
          <w:rFonts w:ascii="Arial" w:hAnsi="Arial" w:cs="Arial"/>
          <w:i/>
          <w:sz w:val="20"/>
          <w:szCs w:val="20"/>
        </w:rPr>
        <w:t xml:space="preserve">MULTA POR INFRACCIÓN </w:t>
      </w:r>
      <w:r w:rsidR="00686FE4" w:rsidRPr="007923E2">
        <w:rPr>
          <w:rFonts w:ascii="Arial" w:hAnsi="Arial" w:cs="Arial"/>
          <w:i/>
          <w:sz w:val="20"/>
          <w:szCs w:val="20"/>
        </w:rPr>
        <w:t xml:space="preserve">RELACIONADA CON LA PRESENTACIÓN DE DECLARACIONES DEL IMPUESTO SOBRE EROGACIONES POR REMUNERACIONES AL TRABAJO PERSONAL </w:t>
      </w:r>
    </w:p>
    <w:p w:rsidR="000849C0" w:rsidRPr="007923E2" w:rsidRDefault="000849C0" w:rsidP="000849C0">
      <w:pPr>
        <w:pStyle w:val="Textoindependienteprimerasangra"/>
        <w:spacing w:line="360" w:lineRule="auto"/>
        <w:ind w:right="142" w:firstLine="567"/>
        <w:jc w:val="right"/>
        <w:rPr>
          <w:rFonts w:ascii="Arial" w:hAnsi="Arial" w:cs="Arial"/>
          <w:i/>
          <w:sz w:val="20"/>
          <w:szCs w:val="20"/>
        </w:rPr>
      </w:pPr>
      <w:r w:rsidRPr="007923E2">
        <w:rPr>
          <w:rFonts w:ascii="Arial" w:hAnsi="Arial" w:cs="Arial"/>
          <w:i/>
          <w:sz w:val="20"/>
          <w:szCs w:val="20"/>
        </w:rPr>
        <w:t>Reyes Mantecón, San Bartolo Coyotepec, Oax., a</w:t>
      </w:r>
      <w:r w:rsidR="00027824" w:rsidRPr="007923E2">
        <w:rPr>
          <w:rFonts w:ascii="Arial" w:hAnsi="Arial" w:cs="Arial"/>
          <w:i/>
          <w:sz w:val="20"/>
          <w:szCs w:val="20"/>
        </w:rPr>
        <w:t xml:space="preserve"> 27 de julio de 2018</w:t>
      </w:r>
      <w:r w:rsidRPr="007923E2">
        <w:rPr>
          <w:rFonts w:ascii="Arial" w:hAnsi="Arial" w:cs="Arial"/>
          <w:i/>
          <w:sz w:val="20"/>
          <w:szCs w:val="20"/>
        </w:rPr>
        <w:t>.</w:t>
      </w:r>
    </w:p>
    <w:p w:rsidR="000849C0" w:rsidRPr="007923E2" w:rsidRDefault="000849C0" w:rsidP="000849C0">
      <w:pPr>
        <w:pStyle w:val="Sinespaciado"/>
        <w:ind w:right="142"/>
        <w:jc w:val="right"/>
        <w:rPr>
          <w:rFonts w:ascii="Arial" w:hAnsi="Arial" w:cs="Arial"/>
          <w:i/>
          <w:sz w:val="20"/>
          <w:szCs w:val="20"/>
        </w:rPr>
      </w:pPr>
      <w:r w:rsidRPr="007923E2">
        <w:rPr>
          <w:rFonts w:ascii="Arial" w:hAnsi="Arial" w:cs="Arial"/>
          <w:i/>
          <w:sz w:val="20"/>
          <w:szCs w:val="20"/>
        </w:rPr>
        <w:t>Número de control:</w:t>
      </w:r>
      <w:r w:rsidR="00606CAD" w:rsidRPr="00606CAD">
        <w:rPr>
          <w:rFonts w:ascii="Arial" w:hAnsi="Arial" w:cs="Arial"/>
          <w:b/>
        </w:rPr>
        <w:t xml:space="preserve"> </w:t>
      </w:r>
      <w:r w:rsidR="00606CAD">
        <w:rPr>
          <w:rFonts w:ascii="Arial" w:hAnsi="Arial" w:cs="Arial"/>
          <w:b/>
        </w:rPr>
        <w:t>**********</w:t>
      </w:r>
      <w:r w:rsidR="00512F3F" w:rsidRPr="007923E2">
        <w:rPr>
          <w:rFonts w:ascii="Arial" w:hAnsi="Arial" w:cs="Arial"/>
          <w:i/>
          <w:sz w:val="20"/>
          <w:szCs w:val="20"/>
        </w:rPr>
        <w:t>.</w:t>
      </w:r>
    </w:p>
    <w:p w:rsidR="00027824" w:rsidRPr="007923E2" w:rsidRDefault="00027824" w:rsidP="000849C0">
      <w:pPr>
        <w:pStyle w:val="Sinespaciado"/>
        <w:ind w:right="142"/>
        <w:jc w:val="right"/>
        <w:rPr>
          <w:rFonts w:ascii="Arial" w:hAnsi="Arial" w:cs="Arial"/>
          <w:i/>
          <w:sz w:val="20"/>
          <w:szCs w:val="20"/>
        </w:rPr>
      </w:pPr>
    </w:p>
    <w:p w:rsidR="00512F3F" w:rsidRPr="007923E2" w:rsidRDefault="000849C0" w:rsidP="000849C0">
      <w:pPr>
        <w:pStyle w:val="Sinespaciado"/>
        <w:rPr>
          <w:rFonts w:ascii="Arial" w:hAnsi="Arial" w:cs="Arial"/>
          <w:i/>
          <w:sz w:val="20"/>
          <w:szCs w:val="20"/>
        </w:rPr>
      </w:pPr>
      <w:r w:rsidRPr="007923E2">
        <w:rPr>
          <w:rFonts w:ascii="Arial" w:hAnsi="Arial" w:cs="Arial"/>
          <w:i/>
          <w:sz w:val="20"/>
          <w:szCs w:val="20"/>
        </w:rPr>
        <w:t>Nombre</w:t>
      </w:r>
      <w:r w:rsidR="00512F3F" w:rsidRPr="007923E2">
        <w:rPr>
          <w:rFonts w:ascii="Arial" w:hAnsi="Arial" w:cs="Arial"/>
          <w:i/>
          <w:sz w:val="20"/>
          <w:szCs w:val="20"/>
        </w:rPr>
        <w:t>:</w:t>
      </w:r>
      <w:r w:rsidR="00606CAD" w:rsidRPr="00606CAD">
        <w:rPr>
          <w:rFonts w:ascii="Arial" w:hAnsi="Arial" w:cs="Arial"/>
          <w:b/>
        </w:rPr>
        <w:t xml:space="preserve"> </w:t>
      </w:r>
      <w:r w:rsidR="00606CAD">
        <w:rPr>
          <w:rFonts w:ascii="Arial" w:hAnsi="Arial" w:cs="Arial"/>
          <w:b/>
        </w:rPr>
        <w:t>**********</w:t>
      </w:r>
      <w:r w:rsidR="00512F3F" w:rsidRPr="007923E2">
        <w:rPr>
          <w:rFonts w:ascii="Arial" w:hAnsi="Arial" w:cs="Arial"/>
          <w:i/>
          <w:sz w:val="20"/>
          <w:szCs w:val="20"/>
        </w:rPr>
        <w:t>.</w:t>
      </w:r>
    </w:p>
    <w:p w:rsidR="005B4FC1" w:rsidRPr="007923E2" w:rsidRDefault="005B4FC1" w:rsidP="005B4FC1">
      <w:pPr>
        <w:pStyle w:val="Sinespaciado"/>
        <w:rPr>
          <w:rFonts w:ascii="Arial" w:hAnsi="Arial" w:cs="Arial"/>
          <w:i/>
          <w:sz w:val="20"/>
          <w:szCs w:val="20"/>
        </w:rPr>
      </w:pPr>
      <w:r w:rsidRPr="007923E2">
        <w:rPr>
          <w:rFonts w:ascii="Arial" w:hAnsi="Arial" w:cs="Arial"/>
          <w:i/>
          <w:sz w:val="20"/>
          <w:szCs w:val="20"/>
        </w:rPr>
        <w:t>R.F.C.</w:t>
      </w:r>
      <w:r w:rsidR="00606CAD" w:rsidRPr="00606CAD">
        <w:rPr>
          <w:rFonts w:ascii="Arial" w:hAnsi="Arial" w:cs="Arial"/>
          <w:b/>
        </w:rPr>
        <w:t xml:space="preserve"> </w:t>
      </w:r>
      <w:r w:rsidR="00606CAD">
        <w:rPr>
          <w:rFonts w:ascii="Arial" w:hAnsi="Arial" w:cs="Arial"/>
          <w:b/>
        </w:rPr>
        <w:t>**********</w:t>
      </w:r>
      <w:r w:rsidR="00297E6F" w:rsidRPr="007923E2">
        <w:rPr>
          <w:rFonts w:ascii="Arial" w:hAnsi="Arial" w:cs="Arial"/>
          <w:i/>
          <w:sz w:val="20"/>
          <w:szCs w:val="20"/>
        </w:rPr>
        <w:t>.</w:t>
      </w:r>
    </w:p>
    <w:p w:rsidR="000849C0" w:rsidRPr="007923E2" w:rsidRDefault="000849C0" w:rsidP="000849C0">
      <w:pPr>
        <w:pStyle w:val="Sinespaciado"/>
        <w:rPr>
          <w:rFonts w:ascii="Arial" w:hAnsi="Arial" w:cs="Arial"/>
          <w:i/>
          <w:sz w:val="20"/>
          <w:szCs w:val="20"/>
        </w:rPr>
      </w:pPr>
      <w:r w:rsidRPr="007923E2">
        <w:rPr>
          <w:rFonts w:ascii="Arial" w:hAnsi="Arial" w:cs="Arial"/>
          <w:i/>
          <w:sz w:val="20"/>
          <w:szCs w:val="20"/>
        </w:rPr>
        <w:t xml:space="preserve">Domicilio: </w:t>
      </w:r>
      <w:r w:rsidR="00606CAD">
        <w:rPr>
          <w:rFonts w:ascii="Arial" w:hAnsi="Arial" w:cs="Arial"/>
          <w:b/>
        </w:rPr>
        <w:t>**********</w:t>
      </w:r>
      <w:r w:rsidR="00297E6F" w:rsidRPr="007923E2">
        <w:rPr>
          <w:rFonts w:ascii="Arial" w:hAnsi="Arial" w:cs="Arial"/>
          <w:i/>
          <w:sz w:val="20"/>
          <w:szCs w:val="20"/>
        </w:rPr>
        <w:t xml:space="preserve">Núm. Ext. </w:t>
      </w:r>
      <w:r w:rsidR="00606CAD">
        <w:rPr>
          <w:rFonts w:ascii="Arial" w:hAnsi="Arial" w:cs="Arial"/>
          <w:b/>
        </w:rPr>
        <w:t>**********</w:t>
      </w:r>
    </w:p>
    <w:p w:rsidR="00606CAD" w:rsidRDefault="000849C0" w:rsidP="000849C0">
      <w:pPr>
        <w:pStyle w:val="Sinespaciado"/>
        <w:rPr>
          <w:rFonts w:ascii="Arial" w:hAnsi="Arial" w:cs="Arial"/>
          <w:b/>
        </w:rPr>
      </w:pPr>
      <w:r w:rsidRPr="007923E2">
        <w:rPr>
          <w:rFonts w:ascii="Arial" w:hAnsi="Arial" w:cs="Arial"/>
          <w:i/>
          <w:sz w:val="20"/>
          <w:szCs w:val="20"/>
        </w:rPr>
        <w:t>Colonia</w:t>
      </w:r>
      <w:r w:rsidR="00606CAD">
        <w:rPr>
          <w:rFonts w:ascii="Arial" w:hAnsi="Arial" w:cs="Arial"/>
          <w:i/>
          <w:sz w:val="20"/>
          <w:szCs w:val="20"/>
        </w:rPr>
        <w:t xml:space="preserve">: </w:t>
      </w:r>
      <w:r w:rsidR="00606CAD">
        <w:rPr>
          <w:rFonts w:ascii="Arial" w:hAnsi="Arial" w:cs="Arial"/>
          <w:b/>
        </w:rPr>
        <w:t>**********</w:t>
      </w:r>
      <w:r w:rsidR="00297E6F" w:rsidRPr="007923E2">
        <w:rPr>
          <w:rFonts w:ascii="Arial" w:hAnsi="Arial" w:cs="Arial"/>
          <w:i/>
          <w:sz w:val="20"/>
          <w:szCs w:val="20"/>
        </w:rPr>
        <w:t xml:space="preserve"> </w:t>
      </w:r>
      <w:r w:rsidR="00F71A74" w:rsidRPr="007923E2">
        <w:rPr>
          <w:rFonts w:ascii="Arial" w:hAnsi="Arial" w:cs="Arial"/>
          <w:sz w:val="20"/>
          <w:szCs w:val="20"/>
        </w:rPr>
        <w:t xml:space="preserve">I </w:t>
      </w:r>
      <w:r w:rsidR="00834D6C" w:rsidRPr="007923E2">
        <w:rPr>
          <w:rFonts w:ascii="Arial" w:hAnsi="Arial" w:cs="Arial"/>
          <w:sz w:val="20"/>
          <w:szCs w:val="20"/>
        </w:rPr>
        <w:t xml:space="preserve"> </w:t>
      </w:r>
      <w:r w:rsidRPr="007923E2">
        <w:rPr>
          <w:rFonts w:ascii="Arial" w:hAnsi="Arial" w:cs="Arial"/>
          <w:i/>
          <w:sz w:val="20"/>
          <w:szCs w:val="20"/>
        </w:rPr>
        <w:t xml:space="preserve">Localidad: </w:t>
      </w:r>
      <w:r w:rsidR="00606CAD">
        <w:rPr>
          <w:rFonts w:ascii="Arial" w:hAnsi="Arial" w:cs="Arial"/>
          <w:b/>
        </w:rPr>
        <w:t>**********</w:t>
      </w:r>
    </w:p>
    <w:p w:rsidR="00F71A74" w:rsidRPr="007923E2" w:rsidRDefault="000849C0" w:rsidP="000849C0">
      <w:pPr>
        <w:pStyle w:val="Sinespaciado"/>
        <w:rPr>
          <w:rFonts w:ascii="Arial" w:hAnsi="Arial" w:cs="Arial"/>
          <w:sz w:val="20"/>
          <w:szCs w:val="20"/>
        </w:rPr>
      </w:pPr>
      <w:r w:rsidRPr="007923E2">
        <w:rPr>
          <w:rFonts w:ascii="Arial" w:hAnsi="Arial" w:cs="Arial"/>
          <w:i/>
          <w:sz w:val="20"/>
          <w:szCs w:val="20"/>
        </w:rPr>
        <w:t xml:space="preserve">Municipio: </w:t>
      </w:r>
      <w:r w:rsidR="00606CAD">
        <w:rPr>
          <w:rFonts w:ascii="Arial" w:hAnsi="Arial" w:cs="Arial"/>
          <w:b/>
        </w:rPr>
        <w:t>**********</w:t>
      </w:r>
      <w:r w:rsidR="0038159F" w:rsidRPr="007923E2">
        <w:rPr>
          <w:rFonts w:ascii="Arial" w:hAnsi="Arial" w:cs="Arial"/>
          <w:sz w:val="20"/>
          <w:szCs w:val="20"/>
        </w:rPr>
        <w:t xml:space="preserve">l   C.P. </w:t>
      </w:r>
      <w:r w:rsidR="00606CAD">
        <w:rPr>
          <w:rFonts w:ascii="Arial" w:hAnsi="Arial" w:cs="Arial"/>
          <w:b/>
        </w:rPr>
        <w:t>**********</w:t>
      </w:r>
    </w:p>
    <w:p w:rsidR="000849C0" w:rsidRPr="007923E2" w:rsidRDefault="000849C0" w:rsidP="000849C0">
      <w:pPr>
        <w:pStyle w:val="Textoindependienteprimerasangra"/>
        <w:spacing w:after="0" w:line="360" w:lineRule="auto"/>
        <w:ind w:firstLine="567"/>
        <w:jc w:val="both"/>
        <w:rPr>
          <w:rFonts w:ascii="Arial" w:hAnsi="Arial" w:cs="Arial"/>
          <w:i/>
          <w:sz w:val="20"/>
          <w:szCs w:val="20"/>
        </w:rPr>
      </w:pPr>
    </w:p>
    <w:p w:rsidR="003E6356" w:rsidRPr="007923E2" w:rsidRDefault="000849C0" w:rsidP="000849C0">
      <w:pPr>
        <w:pStyle w:val="Textoindependienteprimerasangra"/>
        <w:spacing w:line="360" w:lineRule="auto"/>
        <w:ind w:right="142" w:firstLine="567"/>
        <w:jc w:val="both"/>
        <w:rPr>
          <w:rFonts w:ascii="Arial" w:hAnsi="Arial" w:cs="Arial"/>
          <w:i/>
          <w:sz w:val="20"/>
          <w:szCs w:val="20"/>
        </w:rPr>
      </w:pPr>
      <w:r w:rsidRPr="007923E2">
        <w:rPr>
          <w:rFonts w:ascii="Arial" w:hAnsi="Arial" w:cs="Arial"/>
          <w:i/>
          <w:sz w:val="20"/>
          <w:szCs w:val="20"/>
        </w:rPr>
        <w:t xml:space="preserve">La Dirección de Ingresos y Recaudación de la Secretaría de Finanzas del Poder Ejecutivo del Estado de Oaxaca, con fundamento en los artículos 2 párrafo segundo y tercero de la Constitución Política del Estado Libre y Soberano de Oaxaca vigente; 1, 3 fracción I, </w:t>
      </w:r>
      <w:r w:rsidR="003E6356" w:rsidRPr="007923E2">
        <w:rPr>
          <w:rFonts w:ascii="Arial" w:hAnsi="Arial" w:cs="Arial"/>
          <w:i/>
          <w:sz w:val="20"/>
          <w:szCs w:val="20"/>
        </w:rPr>
        <w:t xml:space="preserve">6 párrafo segundo, 24, 26, 27 fracción XII, 29 párrafo primero y </w:t>
      </w:r>
      <w:r w:rsidRPr="007923E2">
        <w:rPr>
          <w:rFonts w:ascii="Arial" w:hAnsi="Arial" w:cs="Arial"/>
          <w:i/>
          <w:sz w:val="20"/>
          <w:szCs w:val="20"/>
        </w:rPr>
        <w:t>45 fracciones XI, XX</w:t>
      </w:r>
      <w:r w:rsidR="003E6356" w:rsidRPr="007923E2">
        <w:rPr>
          <w:rFonts w:ascii="Arial" w:hAnsi="Arial" w:cs="Arial"/>
          <w:i/>
          <w:sz w:val="20"/>
          <w:szCs w:val="20"/>
        </w:rPr>
        <w:t>,</w:t>
      </w:r>
      <w:r w:rsidRPr="007923E2">
        <w:rPr>
          <w:rFonts w:ascii="Arial" w:hAnsi="Arial" w:cs="Arial"/>
          <w:i/>
          <w:sz w:val="20"/>
          <w:szCs w:val="20"/>
        </w:rPr>
        <w:t xml:space="preserve"> XXXI</w:t>
      </w:r>
      <w:r w:rsidR="003E6356" w:rsidRPr="007923E2">
        <w:rPr>
          <w:rFonts w:ascii="Arial" w:hAnsi="Arial" w:cs="Arial"/>
          <w:i/>
          <w:sz w:val="20"/>
          <w:szCs w:val="20"/>
        </w:rPr>
        <w:t xml:space="preserve">, XXXI, XXXVII y LVIII </w:t>
      </w:r>
      <w:r w:rsidRPr="007923E2">
        <w:rPr>
          <w:rFonts w:ascii="Arial" w:hAnsi="Arial" w:cs="Arial"/>
          <w:i/>
          <w:sz w:val="20"/>
          <w:szCs w:val="20"/>
        </w:rPr>
        <w:t xml:space="preserve">de la Ley Orgánica del Poder Ejecutivo del Estado de Oaxaca vigente; </w:t>
      </w:r>
      <w:r w:rsidR="003E6356" w:rsidRPr="007923E2">
        <w:rPr>
          <w:rFonts w:ascii="Arial" w:hAnsi="Arial" w:cs="Arial"/>
          <w:i/>
          <w:sz w:val="20"/>
          <w:szCs w:val="20"/>
        </w:rPr>
        <w:t>63, 64, 65, 66 y 69 de la Ley Estatal de Hacienda vigente; 1 párrafo primero, 3, 4, 5 fracciones II y VII, 7 fracción VI, 17, 19, 32, 39, 60 párrafo primero, 61 párrafo primero y tercero, 122, 123 y 269 fracción I</w:t>
      </w:r>
      <w:r w:rsidR="000E10D7" w:rsidRPr="007923E2">
        <w:rPr>
          <w:rFonts w:ascii="Arial" w:hAnsi="Arial" w:cs="Arial"/>
          <w:i/>
          <w:sz w:val="20"/>
          <w:szCs w:val="20"/>
        </w:rPr>
        <w:t xml:space="preserve"> del Código Fiscal para el Estado de Oaxaca vigente, 1, 2, 4 fracción III inciso a), 5, 16 fracciones III y XV, y 31 fracciones VIII y XLII del Reglamento Interno de la Secretaría de Finanzas del Poder Ejecutivo del Estado vigente; procede a determinar su situación fiscal de conformidad con lo siguiente:</w:t>
      </w:r>
    </w:p>
    <w:p w:rsidR="000849C0" w:rsidRPr="007923E2" w:rsidRDefault="000849C0" w:rsidP="000849C0">
      <w:pPr>
        <w:pStyle w:val="Textoindependienteprimerasangra"/>
        <w:spacing w:line="360" w:lineRule="auto"/>
        <w:ind w:firstLine="567"/>
        <w:jc w:val="both"/>
        <w:rPr>
          <w:rFonts w:ascii="Arial" w:hAnsi="Arial" w:cs="Arial"/>
          <w:i/>
          <w:sz w:val="20"/>
          <w:szCs w:val="20"/>
        </w:rPr>
      </w:pPr>
      <w:r w:rsidRPr="007923E2">
        <w:rPr>
          <w:rFonts w:ascii="Arial" w:hAnsi="Arial" w:cs="Arial"/>
          <w:i/>
          <w:sz w:val="20"/>
          <w:szCs w:val="20"/>
        </w:rPr>
        <w:t>(…)</w:t>
      </w:r>
      <w:r w:rsidRPr="007923E2">
        <w:rPr>
          <w:rFonts w:ascii="Arial" w:hAnsi="Arial" w:cs="Arial"/>
          <w:i/>
          <w:sz w:val="28"/>
          <w:szCs w:val="28"/>
        </w:rPr>
        <w:t>”</w:t>
      </w:r>
    </w:p>
    <w:p w:rsidR="000849C0" w:rsidRPr="007923E2" w:rsidRDefault="000849C0" w:rsidP="000849C0">
      <w:pPr>
        <w:spacing w:line="360" w:lineRule="auto"/>
        <w:ind w:firstLine="567"/>
        <w:jc w:val="both"/>
        <w:rPr>
          <w:rFonts w:ascii="Arial" w:eastAsia="Times New Roman" w:hAnsi="Arial" w:cs="Arial"/>
          <w:sz w:val="24"/>
          <w:szCs w:val="24"/>
          <w:lang w:val="es-ES"/>
        </w:rPr>
      </w:pPr>
      <w:r w:rsidRPr="007923E2">
        <w:rPr>
          <w:rFonts w:ascii="Arial" w:eastAsia="Times New Roman" w:hAnsi="Arial" w:cs="Arial"/>
          <w:sz w:val="24"/>
          <w:szCs w:val="24"/>
          <w:lang w:val="es-ES"/>
        </w:rPr>
        <w:t>De lo transcrito, se advierte que la autoridad demandada fundó su competencia en las disposiciones contenidas en la Constitución Política del Estado Libre y Soberano de Oaxaca; en la Ley Orgánica del Poder Ejecutivo del Estado; en el Reglamento Interno de la Secretaría de Finanzas del Poder Ejecutivo, en el Código Fiscal para el Estado, en el Reglamento del Código Fiscal para el Estado y en la Ley Estatal de Hacienda.</w:t>
      </w:r>
    </w:p>
    <w:p w:rsidR="000849C0" w:rsidRPr="007923E2" w:rsidRDefault="000849C0" w:rsidP="000849C0">
      <w:pPr>
        <w:spacing w:line="360" w:lineRule="auto"/>
        <w:ind w:firstLine="567"/>
        <w:jc w:val="both"/>
        <w:rPr>
          <w:rFonts w:ascii="Arial" w:eastAsia="Times New Roman" w:hAnsi="Arial" w:cs="Arial"/>
          <w:sz w:val="24"/>
          <w:szCs w:val="24"/>
          <w:lang w:val="es-ES"/>
        </w:rPr>
      </w:pPr>
      <w:r w:rsidRPr="007923E2">
        <w:rPr>
          <w:rFonts w:ascii="Arial" w:eastAsia="Times New Roman" w:hAnsi="Arial" w:cs="Arial"/>
          <w:sz w:val="24"/>
          <w:szCs w:val="24"/>
          <w:lang w:val="es-ES"/>
        </w:rPr>
        <w:t xml:space="preserve">Sin embargo, la autoridad demandada omitió señalar en el cuerpo del acto administrativo impugnado, el </w:t>
      </w:r>
      <w:r w:rsidR="00060167" w:rsidRPr="007923E2">
        <w:rPr>
          <w:rFonts w:ascii="Arial" w:eastAsia="Times New Roman" w:hAnsi="Arial" w:cs="Arial"/>
          <w:sz w:val="24"/>
          <w:szCs w:val="24"/>
          <w:lang w:val="es-ES"/>
        </w:rPr>
        <w:t>artículo primero</w:t>
      </w:r>
      <w:r w:rsidRPr="007923E2">
        <w:rPr>
          <w:rFonts w:ascii="Arial" w:eastAsia="Times New Roman" w:hAnsi="Arial" w:cs="Arial"/>
          <w:sz w:val="24"/>
          <w:szCs w:val="24"/>
          <w:lang w:val="es-ES"/>
        </w:rPr>
        <w:t xml:space="preserve">, primer y segundo párrafo, fracción XXX inciso </w:t>
      </w:r>
      <w:r w:rsidR="0018094C" w:rsidRPr="007923E2">
        <w:rPr>
          <w:rFonts w:ascii="Arial" w:eastAsia="Times New Roman" w:hAnsi="Arial" w:cs="Arial"/>
          <w:sz w:val="24"/>
          <w:szCs w:val="24"/>
          <w:lang w:val="es-ES"/>
        </w:rPr>
        <w:t>b</w:t>
      </w:r>
      <w:r w:rsidRPr="007923E2">
        <w:rPr>
          <w:rFonts w:ascii="Arial" w:eastAsia="Times New Roman" w:hAnsi="Arial" w:cs="Arial"/>
          <w:sz w:val="24"/>
          <w:szCs w:val="24"/>
          <w:lang w:val="es-ES"/>
        </w:rPr>
        <w:t xml:space="preserve">), del Acuerdo por el que se establece la circunscripción territorial de la Secretaría de Finanzas del Poder Ejecutivo del Estado y Subdelegaciones en el Estado, publicado el día </w:t>
      </w:r>
      <w:r w:rsidR="004C6D49" w:rsidRPr="007923E2">
        <w:rPr>
          <w:rFonts w:ascii="Arial" w:eastAsia="Times New Roman" w:hAnsi="Arial" w:cs="Arial"/>
          <w:sz w:val="24"/>
          <w:szCs w:val="24"/>
          <w:lang w:val="es-ES"/>
        </w:rPr>
        <w:t xml:space="preserve">dos de enero de </w:t>
      </w:r>
      <w:r w:rsidRPr="007923E2">
        <w:rPr>
          <w:rFonts w:ascii="Arial" w:eastAsia="Times New Roman" w:hAnsi="Arial" w:cs="Arial"/>
          <w:sz w:val="24"/>
          <w:szCs w:val="24"/>
          <w:lang w:val="es-ES"/>
        </w:rPr>
        <w:t>dos mil quince, en el Extra del Periódico Oficial del Estado, que para su mejor comprensión se transcribe:</w:t>
      </w:r>
    </w:p>
    <w:p w:rsidR="000849C0" w:rsidRPr="007923E2" w:rsidRDefault="000849C0" w:rsidP="00DE1EFF">
      <w:pPr>
        <w:spacing w:after="0" w:line="360" w:lineRule="auto"/>
        <w:ind w:left="567"/>
        <w:jc w:val="both"/>
        <w:rPr>
          <w:rFonts w:ascii="Arial" w:hAnsi="Arial" w:cs="Arial"/>
          <w:i/>
          <w:sz w:val="20"/>
          <w:szCs w:val="20"/>
        </w:rPr>
      </w:pPr>
      <w:r w:rsidRPr="007923E2">
        <w:rPr>
          <w:rFonts w:ascii="Arial" w:hAnsi="Arial" w:cs="Arial"/>
          <w:i/>
          <w:sz w:val="20"/>
          <w:szCs w:val="20"/>
        </w:rPr>
        <w:t>“</w:t>
      </w:r>
      <w:r w:rsidRPr="007923E2">
        <w:rPr>
          <w:rFonts w:ascii="Arial" w:hAnsi="Arial" w:cs="Arial"/>
          <w:b/>
          <w:i/>
          <w:sz w:val="20"/>
          <w:szCs w:val="20"/>
        </w:rPr>
        <w:t>Artículo Primero</w:t>
      </w:r>
      <w:r w:rsidRPr="007923E2">
        <w:rPr>
          <w:rFonts w:ascii="Arial" w:hAnsi="Arial" w:cs="Arial"/>
          <w:i/>
          <w:sz w:val="20"/>
          <w:szCs w:val="20"/>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rsidR="000849C0" w:rsidRPr="007923E2" w:rsidRDefault="000849C0" w:rsidP="00DE1EFF">
      <w:pPr>
        <w:spacing w:after="0" w:line="360" w:lineRule="auto"/>
        <w:ind w:left="567"/>
        <w:jc w:val="both"/>
        <w:rPr>
          <w:rFonts w:ascii="Arial" w:hAnsi="Arial" w:cs="Arial"/>
          <w:i/>
          <w:sz w:val="20"/>
          <w:szCs w:val="20"/>
        </w:rPr>
      </w:pPr>
      <w:r w:rsidRPr="007923E2">
        <w:rPr>
          <w:rFonts w:ascii="Arial" w:hAnsi="Arial" w:cs="Arial"/>
          <w:i/>
          <w:sz w:val="20"/>
          <w:szCs w:val="20"/>
        </w:rPr>
        <w:t>Las Delegaciones y Subdelegaciones Fiscales dependientes de la Coordinación de Delegaciones Fiscales de la Secretaría de Finanzas del Poder Ejecutivo del Estado, ejercerán las facultades a que se refiere el Reglamento Interno de la Secretaría de Finanzas del Poder Ejecutivo del Estado, mismas que tendrán la sede y circunscripción territorial que en Anexos del presente Acuerdo se presentan en Mapas, los cuales comprenden la conformación que a continuación se detalla:</w:t>
      </w:r>
    </w:p>
    <w:p w:rsidR="000849C0" w:rsidRPr="007923E2" w:rsidRDefault="000849C0" w:rsidP="000849C0">
      <w:pPr>
        <w:spacing w:after="0" w:line="360" w:lineRule="auto"/>
        <w:ind w:firstLine="567"/>
        <w:jc w:val="both"/>
        <w:rPr>
          <w:rFonts w:ascii="Arial" w:hAnsi="Arial" w:cs="Arial"/>
          <w:i/>
          <w:sz w:val="20"/>
          <w:szCs w:val="20"/>
        </w:rPr>
      </w:pPr>
      <w:r w:rsidRPr="007923E2">
        <w:rPr>
          <w:rFonts w:ascii="Arial" w:hAnsi="Arial" w:cs="Arial"/>
          <w:i/>
          <w:sz w:val="20"/>
          <w:szCs w:val="20"/>
        </w:rPr>
        <w:t>(…)</w:t>
      </w:r>
    </w:p>
    <w:p w:rsidR="00297E6F" w:rsidRPr="007923E2" w:rsidRDefault="00DD6368" w:rsidP="00643076">
      <w:pPr>
        <w:spacing w:after="0" w:line="360" w:lineRule="auto"/>
        <w:ind w:left="567"/>
        <w:jc w:val="both"/>
        <w:rPr>
          <w:rFonts w:ascii="Arial" w:eastAsia="Times New Roman" w:hAnsi="Arial" w:cs="Arial"/>
          <w:i/>
          <w:sz w:val="20"/>
          <w:szCs w:val="20"/>
          <w:lang w:val="es-ES"/>
        </w:rPr>
      </w:pPr>
      <w:r w:rsidRPr="007923E2">
        <w:rPr>
          <w:rFonts w:ascii="Arial" w:hAnsi="Arial" w:cs="Arial"/>
          <w:b/>
          <w:i/>
          <w:sz w:val="20"/>
          <w:szCs w:val="20"/>
        </w:rPr>
        <w:t>XXX.</w:t>
      </w:r>
      <w:r w:rsidRPr="007923E2">
        <w:rPr>
          <w:rFonts w:ascii="Arial" w:hAnsi="Arial" w:cs="Arial"/>
          <w:i/>
          <w:sz w:val="20"/>
          <w:szCs w:val="20"/>
        </w:rPr>
        <w:t xml:space="preserve"> Para la atención en Valles Centrales, se establecen las siguientes subdelegaciones fiscales</w:t>
      </w:r>
    </w:p>
    <w:p w:rsidR="00297E6F" w:rsidRPr="007923E2" w:rsidRDefault="00DD6368" w:rsidP="00643076">
      <w:pPr>
        <w:spacing w:after="0" w:line="360" w:lineRule="auto"/>
        <w:ind w:left="567"/>
        <w:jc w:val="both"/>
        <w:rPr>
          <w:rFonts w:ascii="Arial" w:eastAsia="Times New Roman" w:hAnsi="Arial" w:cs="Arial"/>
          <w:i/>
          <w:sz w:val="20"/>
          <w:szCs w:val="20"/>
          <w:lang w:val="es-ES"/>
        </w:rPr>
      </w:pPr>
      <w:r w:rsidRPr="007923E2">
        <w:rPr>
          <w:rFonts w:ascii="Arial" w:hAnsi="Arial" w:cs="Arial"/>
          <w:b/>
          <w:i/>
          <w:sz w:val="20"/>
          <w:szCs w:val="20"/>
        </w:rPr>
        <w:t>b)</w:t>
      </w:r>
      <w:r w:rsidRPr="007923E2">
        <w:rPr>
          <w:rFonts w:ascii="Arial" w:hAnsi="Arial" w:cs="Arial"/>
          <w:i/>
          <w:sz w:val="20"/>
          <w:szCs w:val="20"/>
        </w:rPr>
        <w:t xml:space="preserve"> Subdelegación Fiscal del Centro, América: Con sede en el Municipio de Santa Lucía del Camino, Oaxaca, que comprende los siguientes Municipios: San Agustín de las Juntas, San Agustín Yatareni, San Andrés Huayápam, San Antonio de la Cal, </w:t>
      </w:r>
      <w:r w:rsidRPr="007923E2">
        <w:rPr>
          <w:rFonts w:ascii="Arial" w:hAnsi="Arial" w:cs="Arial"/>
          <w:b/>
          <w:i/>
          <w:sz w:val="20"/>
          <w:szCs w:val="20"/>
        </w:rPr>
        <w:t>San Sebastián Tutla</w:t>
      </w:r>
      <w:r w:rsidRPr="007923E2">
        <w:rPr>
          <w:rFonts w:ascii="Arial" w:hAnsi="Arial" w:cs="Arial"/>
          <w:i/>
          <w:sz w:val="20"/>
          <w:szCs w:val="20"/>
        </w:rPr>
        <w:t xml:space="preserve">, Santa Cruz Amilpas, Santa Lucía del Camino, Santa María El Tule, Santo Domingo Tomaltepec y Tlalixtac de Cabrera. </w:t>
      </w:r>
    </w:p>
    <w:p w:rsidR="00DD6368" w:rsidRPr="007923E2" w:rsidRDefault="00DD6368" w:rsidP="00643076">
      <w:pPr>
        <w:spacing w:after="0" w:line="360" w:lineRule="auto"/>
        <w:ind w:left="567"/>
        <w:jc w:val="both"/>
        <w:rPr>
          <w:rFonts w:ascii="Arial" w:eastAsia="Times New Roman" w:hAnsi="Arial" w:cs="Arial"/>
          <w:i/>
          <w:sz w:val="24"/>
          <w:szCs w:val="24"/>
          <w:lang w:val="es-ES"/>
        </w:rPr>
      </w:pPr>
    </w:p>
    <w:p w:rsidR="000849C0" w:rsidRPr="007923E2" w:rsidRDefault="000849C0" w:rsidP="000849C0">
      <w:pPr>
        <w:spacing w:line="360" w:lineRule="auto"/>
        <w:ind w:firstLine="567"/>
        <w:jc w:val="both"/>
        <w:rPr>
          <w:rFonts w:ascii="Arial" w:hAnsi="Arial" w:cs="Arial"/>
          <w:i/>
          <w:sz w:val="20"/>
          <w:szCs w:val="20"/>
        </w:rPr>
      </w:pPr>
      <w:r w:rsidRPr="007923E2">
        <w:rPr>
          <w:rFonts w:ascii="Arial" w:eastAsia="Times New Roman" w:hAnsi="Arial" w:cs="Arial"/>
          <w:sz w:val="24"/>
          <w:szCs w:val="24"/>
          <w:lang w:val="es-ES"/>
        </w:rPr>
        <w:t xml:space="preserve">Luego si, del acto administrativo impugnado, con número </w:t>
      </w:r>
      <w:r w:rsidR="00606CAD">
        <w:rPr>
          <w:rFonts w:ascii="Arial" w:hAnsi="Arial" w:cs="Arial"/>
          <w:b/>
        </w:rPr>
        <w:t>**********</w:t>
      </w:r>
      <w:r w:rsidRPr="007923E2">
        <w:rPr>
          <w:rFonts w:ascii="Arial" w:eastAsia="Times New Roman" w:hAnsi="Arial" w:cs="Arial"/>
          <w:sz w:val="24"/>
          <w:szCs w:val="24"/>
          <w:lang w:val="es-ES"/>
        </w:rPr>
        <w:t xml:space="preserve"> </w:t>
      </w:r>
      <w:r w:rsidR="00CD3993" w:rsidRPr="007923E2">
        <w:rPr>
          <w:rFonts w:ascii="Arial" w:eastAsia="Times New Roman" w:hAnsi="Arial" w:cs="Arial"/>
          <w:sz w:val="24"/>
          <w:szCs w:val="24"/>
          <w:lang w:val="es-ES"/>
        </w:rPr>
        <w:t>de veintisiete de julio de dos mil dieciocho</w:t>
      </w:r>
      <w:r w:rsidRPr="007923E2">
        <w:rPr>
          <w:rFonts w:ascii="Arial" w:eastAsia="Times New Roman" w:hAnsi="Arial" w:cs="Arial"/>
          <w:sz w:val="24"/>
          <w:szCs w:val="24"/>
          <w:lang w:val="es-ES"/>
        </w:rPr>
        <w:t>, consta que la persona</w:t>
      </w:r>
      <w:r w:rsidR="00606CAD">
        <w:rPr>
          <w:rFonts w:ascii="Arial" w:hAnsi="Arial" w:cs="Arial"/>
          <w:b/>
        </w:rPr>
        <w:t>**********</w:t>
      </w:r>
      <w:r w:rsidRPr="007923E2">
        <w:rPr>
          <w:rFonts w:ascii="Arial" w:eastAsia="Times New Roman" w:hAnsi="Arial" w:cs="Arial"/>
          <w:sz w:val="24"/>
          <w:szCs w:val="24"/>
          <w:lang w:eastAsia="es-ES"/>
        </w:rPr>
        <w:t>,</w:t>
      </w:r>
      <w:r w:rsidRPr="007923E2">
        <w:rPr>
          <w:rFonts w:ascii="Arial" w:eastAsia="Times New Roman" w:hAnsi="Arial" w:cs="Arial"/>
          <w:bCs/>
          <w:iCs/>
          <w:caps/>
          <w:kern w:val="2"/>
          <w:sz w:val="24"/>
          <w:szCs w:val="24"/>
          <w:lang w:val="es-ES_tradnl" w:eastAsia="es-ES"/>
        </w:rPr>
        <w:t xml:space="preserve"> </w:t>
      </w:r>
      <w:r w:rsidRPr="007923E2">
        <w:rPr>
          <w:rFonts w:ascii="Arial" w:eastAsia="Times New Roman" w:hAnsi="Arial" w:cs="Arial"/>
          <w:sz w:val="24"/>
          <w:szCs w:val="24"/>
          <w:lang w:val="es-ES"/>
        </w:rPr>
        <w:t xml:space="preserve">tiene su domicilio en </w:t>
      </w:r>
      <w:r w:rsidR="00606CAD">
        <w:rPr>
          <w:rFonts w:ascii="Arial" w:hAnsi="Arial" w:cs="Arial"/>
          <w:b/>
        </w:rPr>
        <w:t>**********</w:t>
      </w:r>
      <w:r w:rsidR="00BE4957" w:rsidRPr="007923E2">
        <w:rPr>
          <w:rFonts w:ascii="Arial" w:eastAsia="Times New Roman" w:hAnsi="Arial" w:cs="Arial"/>
          <w:sz w:val="24"/>
          <w:szCs w:val="24"/>
          <w:lang w:val="es-ES"/>
        </w:rPr>
        <w:t>Núm Ext.</w:t>
      </w:r>
      <w:r w:rsidR="00606CAD" w:rsidRPr="00606CAD">
        <w:rPr>
          <w:rFonts w:ascii="Arial" w:hAnsi="Arial" w:cs="Arial"/>
          <w:b/>
        </w:rPr>
        <w:t xml:space="preserve"> </w:t>
      </w:r>
      <w:r w:rsidR="00606CAD">
        <w:rPr>
          <w:rFonts w:ascii="Arial" w:hAnsi="Arial" w:cs="Arial"/>
          <w:b/>
        </w:rPr>
        <w:t>**********</w:t>
      </w:r>
      <w:r w:rsidR="002E4310" w:rsidRPr="007923E2">
        <w:rPr>
          <w:rFonts w:ascii="Arial" w:eastAsia="Times New Roman" w:hAnsi="Arial" w:cs="Arial"/>
          <w:sz w:val="24"/>
          <w:szCs w:val="24"/>
          <w:lang w:val="es-ES"/>
        </w:rPr>
        <w:t xml:space="preserve">, </w:t>
      </w:r>
      <w:r w:rsidR="00BE4957" w:rsidRPr="007923E2">
        <w:rPr>
          <w:rFonts w:ascii="Arial" w:eastAsia="Times New Roman" w:hAnsi="Arial" w:cs="Arial"/>
          <w:sz w:val="24"/>
          <w:szCs w:val="24"/>
          <w:lang w:val="es-ES"/>
        </w:rPr>
        <w:t>Colonia</w:t>
      </w:r>
      <w:r w:rsidR="00606CAD">
        <w:rPr>
          <w:rFonts w:ascii="Arial" w:hAnsi="Arial" w:cs="Arial"/>
          <w:b/>
        </w:rPr>
        <w:t>**********</w:t>
      </w:r>
      <w:r w:rsidR="00BE4957" w:rsidRPr="007923E2">
        <w:rPr>
          <w:rFonts w:ascii="Arial" w:eastAsia="Times New Roman" w:hAnsi="Arial" w:cs="Arial"/>
          <w:sz w:val="24"/>
          <w:szCs w:val="24"/>
          <w:lang w:val="es-ES"/>
        </w:rPr>
        <w:t xml:space="preserve">, </w:t>
      </w:r>
      <w:r w:rsidR="00606CAD">
        <w:rPr>
          <w:rFonts w:ascii="Arial" w:hAnsi="Arial" w:cs="Arial"/>
          <w:b/>
        </w:rPr>
        <w:t>**********</w:t>
      </w:r>
      <w:r w:rsidR="00BE4957" w:rsidRPr="007923E2">
        <w:rPr>
          <w:rFonts w:ascii="Arial" w:eastAsia="Times New Roman" w:hAnsi="Arial" w:cs="Arial"/>
          <w:sz w:val="24"/>
          <w:szCs w:val="24"/>
          <w:lang w:val="es-ES"/>
        </w:rPr>
        <w:t xml:space="preserve">, </w:t>
      </w:r>
      <w:r w:rsidRPr="007923E2">
        <w:rPr>
          <w:rFonts w:ascii="Arial" w:eastAsia="Times New Roman" w:hAnsi="Arial" w:cs="Arial"/>
          <w:sz w:val="24"/>
          <w:szCs w:val="24"/>
          <w:lang w:val="es-ES"/>
        </w:rPr>
        <w:t>la autoridad demandada debió hacer constar en el cuerpo del acto su competencia territorial, de ahí que resulta ilegal su determinación y con ello se viola el artículo 16 Constitucional, en relación con el artículo 17 fracciones I y V, de la Ley de Procedimiento y Justicia Administrativa para el Estado.</w:t>
      </w:r>
    </w:p>
    <w:p w:rsidR="000849C0" w:rsidRPr="007923E2" w:rsidRDefault="000849C0" w:rsidP="000849C0">
      <w:pPr>
        <w:spacing w:line="360" w:lineRule="auto"/>
        <w:ind w:firstLine="567"/>
        <w:jc w:val="both"/>
        <w:rPr>
          <w:rFonts w:ascii="Arial" w:eastAsia="Times New Roman" w:hAnsi="Arial" w:cs="Arial"/>
          <w:sz w:val="24"/>
          <w:szCs w:val="24"/>
          <w:lang w:val="es-ES"/>
        </w:rPr>
      </w:pPr>
      <w:r w:rsidRPr="007923E2">
        <w:rPr>
          <w:rFonts w:ascii="Arial" w:eastAsia="Times New Roman" w:hAnsi="Arial" w:cs="Arial"/>
          <w:sz w:val="24"/>
          <w:szCs w:val="24"/>
          <w:lang w:val="es-ES"/>
        </w:rPr>
        <w:t xml:space="preserve">Por lo tanto, al no precisar y menos señalar la autoridad demandada su competencia territorial en el acto impugnado, deja en estado de indefensión al administrado, ya que debió señalarse en el cuerpo mismo del documento su competencia citando el apartado, fracción o sub inciso y en caso de que no los contenga, si se trata de una norma compleja, tuvo que transcribir la parte conducente, como así lo ha señalado la jurisprudencia con número de registro 177347, de la novena época, </w:t>
      </w:r>
      <w:r w:rsidR="00706FDD" w:rsidRPr="007923E2">
        <w:rPr>
          <w:rFonts w:ascii="Arial" w:eastAsia="Times New Roman" w:hAnsi="Arial" w:cs="Arial"/>
          <w:sz w:val="24"/>
          <w:szCs w:val="24"/>
          <w:lang w:val="es-ES"/>
        </w:rPr>
        <w:t>instancia: segunda sala, fuente</w:t>
      </w:r>
      <w:r w:rsidRPr="007923E2">
        <w:rPr>
          <w:rFonts w:ascii="Arial" w:eastAsia="Times New Roman" w:hAnsi="Arial" w:cs="Arial"/>
          <w:sz w:val="24"/>
          <w:szCs w:val="24"/>
          <w:lang w:val="es-ES"/>
        </w:rPr>
        <w:t>: Semanario Judicial de la Federación y su Gaceta, Tomo XXII, Septiembre de 2005, Materia(s): Administrativa, Tesis: 2a./J. 115/2005, Página: 310, con el rubro y texto siguientes:</w:t>
      </w:r>
    </w:p>
    <w:p w:rsidR="000849C0" w:rsidRPr="007923E2" w:rsidRDefault="000849C0" w:rsidP="000849C0">
      <w:pPr>
        <w:pStyle w:val="Sinespaciado"/>
        <w:ind w:left="567"/>
        <w:jc w:val="both"/>
        <w:rPr>
          <w:rFonts w:ascii="Arial" w:hAnsi="Arial" w:cs="Arial"/>
          <w:i/>
          <w:sz w:val="21"/>
          <w:szCs w:val="21"/>
          <w:lang w:val="es-ES"/>
        </w:rPr>
      </w:pPr>
    </w:p>
    <w:p w:rsidR="000849C0" w:rsidRPr="007923E2" w:rsidRDefault="000849C0" w:rsidP="000849C0">
      <w:pPr>
        <w:pStyle w:val="Sinespaciado"/>
        <w:ind w:left="567"/>
        <w:jc w:val="both"/>
        <w:rPr>
          <w:rFonts w:ascii="Arial" w:hAnsi="Arial" w:cs="Arial"/>
          <w:i/>
          <w:sz w:val="21"/>
          <w:szCs w:val="21"/>
          <w:lang w:val="es-ES"/>
        </w:rPr>
      </w:pPr>
      <w:r w:rsidRPr="007923E2">
        <w:rPr>
          <w:rFonts w:ascii="Arial" w:hAnsi="Arial" w:cs="Arial"/>
          <w:i/>
          <w:sz w:val="21"/>
          <w:szCs w:val="21"/>
          <w:lang w:val="es-ES"/>
        </w:rPr>
        <w:t>“</w:t>
      </w:r>
      <w:r w:rsidRPr="007923E2">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7923E2">
        <w:rPr>
          <w:rFonts w:ascii="Arial" w:hAnsi="Arial" w:cs="Arial"/>
          <w:i/>
          <w:sz w:val="21"/>
          <w:szCs w:val="21"/>
          <w:lang w:val="es-ES"/>
        </w:rPr>
        <w:t>. 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 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rsidR="000849C0" w:rsidRPr="007923E2" w:rsidRDefault="000849C0" w:rsidP="000849C0">
      <w:pPr>
        <w:pStyle w:val="Sinespaciado"/>
        <w:ind w:left="567"/>
        <w:jc w:val="both"/>
        <w:rPr>
          <w:rFonts w:ascii="Arial" w:hAnsi="Arial" w:cs="Arial"/>
          <w:i/>
          <w:sz w:val="21"/>
          <w:szCs w:val="21"/>
          <w:lang w:val="es-ES"/>
        </w:rPr>
      </w:pPr>
    </w:p>
    <w:p w:rsidR="000849C0" w:rsidRPr="007923E2" w:rsidRDefault="000849C0" w:rsidP="000849C0">
      <w:pPr>
        <w:pStyle w:val="Sinespaciado"/>
        <w:spacing w:after="240" w:line="360" w:lineRule="auto"/>
        <w:ind w:firstLine="567"/>
        <w:jc w:val="both"/>
        <w:rPr>
          <w:rFonts w:ascii="Arial" w:hAnsi="Arial" w:cs="Arial"/>
          <w:sz w:val="24"/>
          <w:szCs w:val="24"/>
        </w:rPr>
      </w:pPr>
      <w:r w:rsidRPr="007923E2">
        <w:rPr>
          <w:rFonts w:ascii="Arial" w:eastAsia="Times New Roman" w:hAnsi="Arial" w:cs="Arial"/>
          <w:sz w:val="24"/>
          <w:szCs w:val="24"/>
          <w:lang w:val="es-ES"/>
        </w:rPr>
        <w:t xml:space="preserve">Al igual que la tesis aislada con número de registro 243637, de la séptima época, </w:t>
      </w:r>
      <w:r w:rsidRPr="007923E2">
        <w:rPr>
          <w:rFonts w:ascii="Arial" w:hAnsi="Arial" w:cs="Arial"/>
          <w:sz w:val="24"/>
          <w:szCs w:val="24"/>
        </w:rPr>
        <w:t xml:space="preserve">Instancia: Tribunales Colegiados de Circuito, Fuente: Semanario Judicial de la Federación, Volumen 205-216, Sexta Parte, Materia(s): Administrativa, página: 112, con el rubro y texto siguientes: </w:t>
      </w:r>
    </w:p>
    <w:p w:rsidR="000849C0" w:rsidRPr="007923E2" w:rsidRDefault="000849C0" w:rsidP="000849C0">
      <w:pPr>
        <w:pStyle w:val="Sinespaciado"/>
        <w:spacing w:after="240"/>
        <w:ind w:left="567"/>
        <w:jc w:val="both"/>
        <w:rPr>
          <w:rFonts w:ascii="Arial" w:hAnsi="Arial" w:cs="Arial"/>
          <w:i/>
          <w:sz w:val="21"/>
          <w:szCs w:val="21"/>
        </w:rPr>
      </w:pPr>
      <w:r w:rsidRPr="007923E2">
        <w:rPr>
          <w:rFonts w:ascii="Arial" w:hAnsi="Arial" w:cs="Arial"/>
          <w:i/>
          <w:sz w:val="21"/>
          <w:szCs w:val="21"/>
        </w:rPr>
        <w:t>“</w:t>
      </w:r>
      <w:r w:rsidRPr="007923E2">
        <w:rPr>
          <w:rFonts w:ascii="Arial" w:hAnsi="Arial" w:cs="Arial"/>
          <w:b/>
          <w:i/>
          <w:sz w:val="21"/>
          <w:szCs w:val="21"/>
        </w:rPr>
        <w:t>COMPETENCIA DE LA AUTORIDAD ADMINISTRATIVA EMISORA DE UNA RESOLUCION. DEBE FUNDARSE EN EL CUERPO MISMO DEL DOCUMENTO</w:t>
      </w:r>
      <w:r w:rsidRPr="007923E2">
        <w:rPr>
          <w:rFonts w:ascii="Arial" w:hAnsi="Arial" w:cs="Arial"/>
          <w:i/>
          <w:sz w:val="21"/>
          <w:szCs w:val="21"/>
        </w:rPr>
        <w:t>.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p>
    <w:p w:rsidR="00740D28" w:rsidRPr="007923E2" w:rsidRDefault="00740D28" w:rsidP="00740D28">
      <w:pPr>
        <w:spacing w:after="0" w:line="360" w:lineRule="auto"/>
        <w:ind w:firstLine="567"/>
        <w:jc w:val="both"/>
        <w:rPr>
          <w:rFonts w:ascii="Arial" w:eastAsia="Times New Roman" w:hAnsi="Arial" w:cs="Arial"/>
          <w:sz w:val="24"/>
          <w:szCs w:val="24"/>
          <w:lang w:val="es-ES"/>
        </w:rPr>
      </w:pPr>
    </w:p>
    <w:p w:rsidR="000849C0" w:rsidRPr="007923E2" w:rsidRDefault="000849C0" w:rsidP="000849C0">
      <w:pPr>
        <w:spacing w:line="360" w:lineRule="auto"/>
        <w:ind w:firstLine="567"/>
        <w:jc w:val="both"/>
        <w:rPr>
          <w:rFonts w:ascii="Arial" w:eastAsia="Times New Roman" w:hAnsi="Arial" w:cs="Arial"/>
          <w:b/>
          <w:sz w:val="24"/>
          <w:szCs w:val="24"/>
          <w:lang w:val="es-ES"/>
        </w:rPr>
      </w:pPr>
      <w:r w:rsidRPr="007923E2">
        <w:rPr>
          <w:rFonts w:ascii="Arial" w:eastAsia="Times New Roman" w:hAnsi="Arial" w:cs="Arial"/>
          <w:sz w:val="24"/>
          <w:szCs w:val="24"/>
          <w:lang w:val="es-ES"/>
        </w:rPr>
        <w:t xml:space="preserve">Por lo tanto, al configurarse una insuficiencia en la fundamentación de la competencia de la autoridad demandada, procede con fundamento 208 fracción I, en relación con el artículo 17 fracción I y V, de la Ley de Procedimiento y Justicia Administrativa para el Estado, declarar la </w:t>
      </w:r>
      <w:r w:rsidRPr="007923E2">
        <w:rPr>
          <w:rFonts w:ascii="Arial" w:eastAsia="Times New Roman" w:hAnsi="Arial" w:cs="Arial"/>
          <w:b/>
          <w:sz w:val="24"/>
          <w:szCs w:val="24"/>
          <w:lang w:val="es-ES"/>
        </w:rPr>
        <w:t>NULIDAD LISA Y LLANA</w:t>
      </w:r>
      <w:r w:rsidRPr="007923E2">
        <w:rPr>
          <w:rFonts w:ascii="Arial" w:eastAsia="Times New Roman" w:hAnsi="Arial" w:cs="Arial"/>
          <w:sz w:val="24"/>
          <w:szCs w:val="24"/>
          <w:lang w:val="es-ES"/>
        </w:rPr>
        <w:t xml:space="preserve"> de la resolución contenida en el número de control</w:t>
      </w:r>
      <w:r w:rsidR="00606CAD">
        <w:rPr>
          <w:rFonts w:ascii="Arial" w:eastAsia="Times New Roman" w:hAnsi="Arial" w:cs="Arial"/>
          <w:sz w:val="24"/>
          <w:szCs w:val="24"/>
          <w:lang w:val="es-ES"/>
        </w:rPr>
        <w:t xml:space="preserve"> </w:t>
      </w:r>
      <w:r w:rsidR="00606CAD">
        <w:rPr>
          <w:rFonts w:ascii="Arial" w:hAnsi="Arial" w:cs="Arial"/>
          <w:b/>
        </w:rPr>
        <w:t>**********</w:t>
      </w:r>
      <w:r w:rsidRPr="007923E2">
        <w:rPr>
          <w:rFonts w:ascii="Arial" w:eastAsia="Times New Roman" w:hAnsi="Arial" w:cs="Arial"/>
          <w:b/>
          <w:sz w:val="24"/>
          <w:szCs w:val="24"/>
          <w:lang w:val="es-ES"/>
        </w:rPr>
        <w:t xml:space="preserve">, </w:t>
      </w:r>
      <w:r w:rsidR="007C2CC1" w:rsidRPr="007C2CC1">
        <w:rPr>
          <w:rFonts w:ascii="Arial" w:eastAsia="Times New Roman" w:hAnsi="Arial" w:cs="Arial"/>
          <w:sz w:val="24"/>
          <w:szCs w:val="24"/>
          <w:lang w:val="es-ES"/>
        </w:rPr>
        <w:t xml:space="preserve">de </w:t>
      </w:r>
      <w:r w:rsidR="008F2806" w:rsidRPr="007923E2">
        <w:rPr>
          <w:rFonts w:ascii="Arial" w:eastAsia="Times New Roman" w:hAnsi="Arial" w:cs="Arial"/>
          <w:sz w:val="24"/>
          <w:szCs w:val="24"/>
          <w:lang w:val="es-ES"/>
        </w:rPr>
        <w:t xml:space="preserve">veintisiete de julio de dos mil dieciocho, </w:t>
      </w:r>
      <w:r w:rsidRPr="007923E2">
        <w:rPr>
          <w:rFonts w:ascii="Arial" w:eastAsia="Times New Roman" w:hAnsi="Arial" w:cs="Arial"/>
          <w:sz w:val="24"/>
          <w:szCs w:val="24"/>
          <w:lang w:val="es-ES"/>
        </w:rPr>
        <w:t xml:space="preserve">emitida por </w:t>
      </w:r>
      <w:r w:rsidRPr="007923E2">
        <w:rPr>
          <w:rFonts w:ascii="Arial" w:eastAsia="Times New Roman" w:hAnsi="Arial" w:cs="Arial"/>
          <w:sz w:val="24"/>
          <w:szCs w:val="24"/>
          <w:lang w:val="es-ES_tradnl" w:eastAsia="es-ES"/>
        </w:rPr>
        <w:t xml:space="preserve">la </w:t>
      </w:r>
      <w:r w:rsidRPr="007923E2">
        <w:rPr>
          <w:rFonts w:ascii="Arial" w:hAnsi="Arial" w:cs="Arial"/>
          <w:sz w:val="24"/>
          <w:szCs w:val="24"/>
        </w:rPr>
        <w:t>Directora de Ingresos y Recaudación de la Secretaría de Finanzas del Gobierno del Estado.</w:t>
      </w:r>
    </w:p>
    <w:p w:rsidR="000849C0" w:rsidRPr="007923E2" w:rsidRDefault="000849C0" w:rsidP="000849C0">
      <w:pPr>
        <w:spacing w:after="0" w:line="360" w:lineRule="auto"/>
        <w:ind w:firstLine="567"/>
        <w:jc w:val="both"/>
        <w:rPr>
          <w:rFonts w:ascii="Arial" w:eastAsia="Times New Roman" w:hAnsi="Arial" w:cs="Arial"/>
          <w:bCs/>
          <w:sz w:val="24"/>
          <w:szCs w:val="24"/>
          <w:lang w:val="es-ES_tradnl"/>
        </w:rPr>
      </w:pPr>
      <w:r w:rsidRPr="007923E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junio de 2007, Novena Época, Materia Administrativa, bajo el rubro y texto siguientes: </w:t>
      </w:r>
    </w:p>
    <w:p w:rsidR="000849C0" w:rsidRPr="007923E2" w:rsidRDefault="000849C0" w:rsidP="000849C0">
      <w:pPr>
        <w:spacing w:before="240"/>
        <w:ind w:left="567"/>
        <w:jc w:val="both"/>
        <w:rPr>
          <w:rFonts w:ascii="Arial" w:hAnsi="Arial" w:cs="Arial"/>
          <w:b/>
          <w:color w:val="000000"/>
          <w:sz w:val="24"/>
          <w:szCs w:val="24"/>
        </w:rPr>
      </w:pPr>
      <w:r w:rsidRPr="007923E2">
        <w:rPr>
          <w:rFonts w:ascii="Arial" w:hAnsi="Arial" w:cs="Arial"/>
          <w:i/>
          <w:color w:val="000000"/>
        </w:rPr>
        <w:t>“</w:t>
      </w:r>
      <w:r w:rsidRPr="007923E2">
        <w:rPr>
          <w:rFonts w:ascii="Arial" w:hAnsi="Arial" w:cs="Arial"/>
          <w:b/>
          <w:i/>
          <w:color w:val="000000"/>
        </w:rPr>
        <w:t xml:space="preserve">NULIDAD. LA DECRETADA POR INSUFICIENCIA EN LA FUNDAMENTACIÓN DE LA COMPETENCIA DE LA AUTORIDAD ADMINISTRATIVA, DEBE SER LISA Y LLANA. </w:t>
      </w:r>
      <w:r w:rsidRPr="007923E2">
        <w:rPr>
          <w:rFonts w:ascii="Arial" w:hAnsi="Arial" w:cs="Arial"/>
          <w:i/>
          <w:color w:val="000000"/>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 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7923E2">
        <w:rPr>
          <w:rFonts w:ascii="Arial" w:hAnsi="Arial" w:cs="Arial"/>
          <w:color w:val="000000"/>
          <w:sz w:val="24"/>
          <w:szCs w:val="24"/>
        </w:rPr>
        <w:t>.</w:t>
      </w:r>
    </w:p>
    <w:p w:rsidR="00D85772" w:rsidRPr="007923E2" w:rsidRDefault="00D85772" w:rsidP="00D85772">
      <w:pPr>
        <w:spacing w:after="0" w:line="360" w:lineRule="auto"/>
        <w:ind w:firstLine="567"/>
        <w:jc w:val="both"/>
        <w:rPr>
          <w:rFonts w:ascii="Arial" w:eastAsia="Times New Roman" w:hAnsi="Arial" w:cs="Arial"/>
          <w:b/>
          <w:sz w:val="24"/>
          <w:szCs w:val="24"/>
          <w:lang w:val="es-ES"/>
        </w:rPr>
      </w:pPr>
    </w:p>
    <w:p w:rsidR="000849C0" w:rsidRPr="007923E2" w:rsidRDefault="000849C0" w:rsidP="000849C0">
      <w:pPr>
        <w:spacing w:line="360" w:lineRule="auto"/>
        <w:ind w:firstLine="567"/>
        <w:jc w:val="both"/>
        <w:rPr>
          <w:rFonts w:ascii="Arial" w:eastAsia="Times New Roman" w:hAnsi="Arial" w:cs="Arial"/>
          <w:sz w:val="24"/>
          <w:szCs w:val="24"/>
          <w:lang w:val="es-ES"/>
        </w:rPr>
      </w:pPr>
      <w:r w:rsidRPr="007923E2">
        <w:rPr>
          <w:rFonts w:ascii="Arial" w:eastAsia="Times New Roman" w:hAnsi="Arial" w:cs="Arial"/>
          <w:b/>
          <w:sz w:val="24"/>
          <w:szCs w:val="24"/>
          <w:lang w:val="es-ES"/>
        </w:rPr>
        <w:t xml:space="preserve">TERCERO. </w:t>
      </w:r>
      <w:r w:rsidRPr="007923E2">
        <w:rPr>
          <w:rFonts w:ascii="Arial" w:eastAsia="Times New Roman" w:hAnsi="Arial" w:cs="Arial"/>
          <w:sz w:val="24"/>
          <w:szCs w:val="24"/>
          <w:lang w:val="es-ES"/>
        </w:rPr>
        <w:t xml:space="preserve">Al haber estudiado en primer término la insuficiencia de la competencia, que dio lugar a declarar la nulidad lisa y llana del acto administrativo impugnado, es innecesario el análisis de los restantes puntos controvertidos, puesto que ello no modificaría la resolución dictada. Es aplicable la jurisprudencia con número de registro 186983, de la novena época, Instancia: Tribunales Colegiados de Circuito, Fuente: Semanario Judicial de la Federación y su Gaceta, Tomo XV, mayo de 2002, Materia(s): Administrativa, Tesis: VI.2o.A. J/2, página: 928, con el rubro y texto siguientes: </w:t>
      </w:r>
    </w:p>
    <w:p w:rsidR="0077661D" w:rsidRPr="007923E2" w:rsidRDefault="0077661D" w:rsidP="000849C0">
      <w:pPr>
        <w:spacing w:after="0" w:line="240" w:lineRule="auto"/>
        <w:ind w:left="567"/>
        <w:jc w:val="both"/>
        <w:rPr>
          <w:rFonts w:ascii="Arial" w:eastAsia="Times New Roman" w:hAnsi="Arial" w:cs="Arial"/>
          <w:i/>
          <w:lang w:val="es-ES"/>
        </w:rPr>
      </w:pPr>
    </w:p>
    <w:p w:rsidR="000849C0" w:rsidRPr="007923E2" w:rsidRDefault="000849C0" w:rsidP="00AE2A90">
      <w:pPr>
        <w:spacing w:after="0" w:line="240" w:lineRule="auto"/>
        <w:ind w:left="426"/>
        <w:jc w:val="both"/>
        <w:rPr>
          <w:rFonts w:ascii="Arial" w:eastAsia="Times New Roman" w:hAnsi="Arial" w:cs="Arial"/>
          <w:sz w:val="24"/>
          <w:szCs w:val="24"/>
          <w:lang w:val="es-ES"/>
        </w:rPr>
      </w:pPr>
      <w:r w:rsidRPr="007923E2">
        <w:rPr>
          <w:rFonts w:ascii="Arial" w:eastAsia="Times New Roman" w:hAnsi="Arial" w:cs="Arial"/>
          <w:i/>
          <w:lang w:val="es-ES"/>
        </w:rPr>
        <w:t>“</w:t>
      </w:r>
      <w:r w:rsidRPr="007923E2">
        <w:rPr>
          <w:rFonts w:ascii="Arial" w:eastAsia="Times New Roman" w:hAnsi="Arial" w:cs="Arial"/>
          <w:b/>
          <w:i/>
          <w:lang w:val="es-ES"/>
        </w:rPr>
        <w:t>CONCEPTOS DE IMPUGNACIÓN. CUANDO RESULTA FUNDADO ALGUNO DE NATURALEZA PROCEDIMENTAL, ES INNECESARIO EL ESTUDIO DE LOS RESTANTES</w:t>
      </w:r>
      <w:r w:rsidRPr="007923E2">
        <w:rPr>
          <w:rFonts w:ascii="Arial" w:eastAsia="Times New Roman" w:hAnsi="Arial" w:cs="Arial"/>
          <w:i/>
          <w:lang w:val="es-ES"/>
        </w:rPr>
        <w:t>. 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sidRPr="007923E2">
        <w:rPr>
          <w:rFonts w:ascii="Arial" w:eastAsia="Times New Roman" w:hAnsi="Arial" w:cs="Arial"/>
          <w:sz w:val="24"/>
          <w:szCs w:val="24"/>
          <w:lang w:val="es-ES"/>
        </w:rPr>
        <w:t>”</w:t>
      </w:r>
    </w:p>
    <w:p w:rsidR="000849C0" w:rsidRPr="007923E2" w:rsidRDefault="000849C0" w:rsidP="000849C0">
      <w:pPr>
        <w:spacing w:after="0" w:line="360" w:lineRule="auto"/>
        <w:ind w:firstLine="567"/>
        <w:jc w:val="both"/>
        <w:rPr>
          <w:rFonts w:ascii="Arial" w:eastAsia="Times New Roman" w:hAnsi="Arial" w:cs="Arial"/>
          <w:sz w:val="24"/>
          <w:szCs w:val="24"/>
          <w:lang w:val="es-ES"/>
        </w:rPr>
      </w:pPr>
    </w:p>
    <w:p w:rsidR="000849C0" w:rsidRPr="007923E2" w:rsidRDefault="000849C0" w:rsidP="000849C0">
      <w:pPr>
        <w:spacing w:after="0" w:line="360" w:lineRule="auto"/>
        <w:ind w:right="51" w:firstLine="567"/>
        <w:jc w:val="both"/>
        <w:rPr>
          <w:rFonts w:ascii="Arial" w:hAnsi="Arial" w:cs="Arial"/>
          <w:bCs/>
          <w:color w:val="000000"/>
          <w:szCs w:val="24"/>
        </w:rPr>
      </w:pPr>
      <w:r w:rsidRPr="007923E2">
        <w:rPr>
          <w:rFonts w:ascii="Arial" w:hAnsi="Arial" w:cs="Arial"/>
          <w:sz w:val="24"/>
          <w:szCs w:val="25"/>
        </w:rPr>
        <w:t xml:space="preserve">En mérito de lo expuesto y con fundamento en los artículos 207 fracciones I, II y III, 208 fracción VI y 209, de la Ley de Procedimiento y Justicia Administrativa para el Estado de Oaxaca, se;- - - - - - - - - - - - - - - - - - - - - - - - - - </w:t>
      </w:r>
    </w:p>
    <w:p w:rsidR="000849C0" w:rsidRPr="007923E2" w:rsidRDefault="000849C0" w:rsidP="00AE2A90">
      <w:pPr>
        <w:pStyle w:val="corte4fondo"/>
        <w:ind w:left="709" w:firstLine="0"/>
        <w:jc w:val="center"/>
        <w:rPr>
          <w:rFonts w:cs="Arial"/>
          <w:b/>
          <w:sz w:val="24"/>
          <w:szCs w:val="24"/>
        </w:rPr>
      </w:pPr>
    </w:p>
    <w:p w:rsidR="000849C0" w:rsidRPr="007923E2" w:rsidRDefault="000849C0" w:rsidP="00AE2A90">
      <w:pPr>
        <w:pStyle w:val="corte4fondo"/>
        <w:spacing w:after="240"/>
        <w:ind w:firstLine="0"/>
        <w:jc w:val="center"/>
        <w:rPr>
          <w:rFonts w:cs="Arial"/>
          <w:b/>
          <w:sz w:val="24"/>
          <w:szCs w:val="24"/>
        </w:rPr>
      </w:pPr>
      <w:r w:rsidRPr="007923E2">
        <w:rPr>
          <w:rFonts w:cs="Arial"/>
          <w:b/>
          <w:sz w:val="24"/>
          <w:szCs w:val="24"/>
        </w:rPr>
        <w:t>R E S U E L V E:</w:t>
      </w:r>
    </w:p>
    <w:p w:rsidR="000849C0" w:rsidRPr="007923E2" w:rsidRDefault="000849C0" w:rsidP="000849C0">
      <w:pPr>
        <w:pStyle w:val="Textoindependienteprimerasangra"/>
        <w:spacing w:line="276" w:lineRule="auto"/>
        <w:ind w:firstLine="567"/>
        <w:jc w:val="both"/>
        <w:rPr>
          <w:rFonts w:ascii="Arial" w:hAnsi="Arial" w:cs="Arial"/>
          <w:sz w:val="24"/>
          <w:szCs w:val="24"/>
          <w:lang w:eastAsia="ar-SA"/>
        </w:rPr>
      </w:pPr>
      <w:r w:rsidRPr="007923E2">
        <w:rPr>
          <w:rFonts w:ascii="Arial" w:hAnsi="Arial" w:cs="Arial"/>
          <w:b/>
          <w:bCs/>
          <w:sz w:val="24"/>
          <w:szCs w:val="24"/>
        </w:rPr>
        <w:t xml:space="preserve">PRIMERO. </w:t>
      </w:r>
      <w:r w:rsidRPr="007923E2">
        <w:rPr>
          <w:rFonts w:ascii="Arial" w:hAnsi="Arial" w:cs="Arial"/>
          <w:sz w:val="24"/>
          <w:szCs w:val="24"/>
          <w:lang w:eastAsia="ar-SA"/>
        </w:rPr>
        <w:t xml:space="preserve">Esta Cuarta Sala Unitaria fue </w:t>
      </w:r>
      <w:r w:rsidRPr="007923E2">
        <w:rPr>
          <w:rFonts w:ascii="Arial" w:hAnsi="Arial" w:cs="Arial"/>
          <w:b/>
          <w:sz w:val="24"/>
          <w:szCs w:val="24"/>
          <w:lang w:eastAsia="ar-SA"/>
        </w:rPr>
        <w:t xml:space="preserve">competente </w:t>
      </w:r>
      <w:r w:rsidRPr="007923E2">
        <w:rPr>
          <w:rFonts w:ascii="Arial" w:hAnsi="Arial" w:cs="Arial"/>
          <w:sz w:val="24"/>
          <w:szCs w:val="24"/>
          <w:lang w:eastAsia="ar-SA"/>
        </w:rPr>
        <w:t xml:space="preserve">para conocer y resolver del presente asunto. - - - - - - - - - - - - - - - - - - - - - -  - - - - - - - - - - - - - - - </w:t>
      </w:r>
    </w:p>
    <w:p w:rsidR="000849C0" w:rsidRPr="007923E2" w:rsidRDefault="000849C0" w:rsidP="000849C0">
      <w:pPr>
        <w:spacing w:line="360" w:lineRule="auto"/>
        <w:ind w:firstLine="567"/>
        <w:jc w:val="both"/>
        <w:rPr>
          <w:rFonts w:ascii="Arial" w:hAnsi="Arial" w:cs="Arial"/>
          <w:sz w:val="24"/>
          <w:szCs w:val="24"/>
        </w:rPr>
      </w:pPr>
      <w:r w:rsidRPr="007923E2">
        <w:rPr>
          <w:rFonts w:ascii="Arial" w:hAnsi="Arial" w:cs="Arial"/>
          <w:b/>
          <w:sz w:val="24"/>
          <w:szCs w:val="24"/>
        </w:rPr>
        <w:t xml:space="preserve">SEGUNDO. </w:t>
      </w:r>
      <w:r w:rsidRPr="007923E2">
        <w:rPr>
          <w:rFonts w:ascii="Arial" w:hAnsi="Arial" w:cs="Arial"/>
          <w:b/>
          <w:bCs/>
          <w:sz w:val="24"/>
          <w:szCs w:val="24"/>
          <w:lang w:eastAsia="es-ES"/>
        </w:rPr>
        <w:t xml:space="preserve">SE DECLARA LA NULIDAD LISA Y LLANA </w:t>
      </w:r>
      <w:r w:rsidRPr="007923E2">
        <w:rPr>
          <w:rFonts w:ascii="Arial" w:eastAsia="Times New Roman" w:hAnsi="Arial" w:cs="Arial"/>
          <w:sz w:val="24"/>
          <w:szCs w:val="24"/>
          <w:lang w:val="es-ES"/>
        </w:rPr>
        <w:t>de la resolución contenida en el número de control</w:t>
      </w:r>
      <w:r w:rsidR="00606CAD">
        <w:rPr>
          <w:rFonts w:ascii="Arial" w:eastAsia="Times New Roman" w:hAnsi="Arial" w:cs="Arial"/>
          <w:sz w:val="24"/>
          <w:szCs w:val="24"/>
          <w:lang w:val="es-ES"/>
        </w:rPr>
        <w:t xml:space="preserve"> </w:t>
      </w:r>
      <w:r w:rsidR="00606CAD">
        <w:rPr>
          <w:rFonts w:ascii="Arial" w:hAnsi="Arial" w:cs="Arial"/>
          <w:b/>
        </w:rPr>
        <w:t>**********</w:t>
      </w:r>
      <w:r w:rsidR="0042558B" w:rsidRPr="007923E2">
        <w:rPr>
          <w:rFonts w:ascii="Arial" w:eastAsia="Times New Roman" w:hAnsi="Arial" w:cs="Arial"/>
          <w:b/>
          <w:sz w:val="24"/>
          <w:szCs w:val="24"/>
          <w:lang w:val="es-ES"/>
        </w:rPr>
        <w:t>,</w:t>
      </w:r>
      <w:r w:rsidRPr="007923E2">
        <w:rPr>
          <w:rFonts w:ascii="Arial" w:eastAsia="Times New Roman" w:hAnsi="Arial" w:cs="Arial"/>
          <w:b/>
          <w:sz w:val="24"/>
          <w:szCs w:val="24"/>
          <w:lang w:val="es-ES"/>
        </w:rPr>
        <w:t xml:space="preserve"> </w:t>
      </w:r>
      <w:r w:rsidR="0042558B" w:rsidRPr="007923E2">
        <w:rPr>
          <w:rFonts w:ascii="Arial" w:eastAsia="Times New Roman" w:hAnsi="Arial" w:cs="Arial"/>
          <w:sz w:val="24"/>
          <w:szCs w:val="24"/>
          <w:lang w:val="es-ES"/>
        </w:rPr>
        <w:t xml:space="preserve">veintisiete </w:t>
      </w:r>
      <w:r w:rsidRPr="007923E2">
        <w:rPr>
          <w:rFonts w:ascii="Arial" w:eastAsia="Times New Roman" w:hAnsi="Arial" w:cs="Arial"/>
          <w:sz w:val="24"/>
          <w:szCs w:val="24"/>
          <w:lang w:val="es-ES"/>
        </w:rPr>
        <w:t xml:space="preserve">de </w:t>
      </w:r>
      <w:r w:rsidR="007459FF" w:rsidRPr="007923E2">
        <w:rPr>
          <w:rFonts w:ascii="Arial" w:eastAsia="Times New Roman" w:hAnsi="Arial" w:cs="Arial"/>
          <w:sz w:val="24"/>
          <w:szCs w:val="24"/>
          <w:lang w:val="es-ES"/>
        </w:rPr>
        <w:t xml:space="preserve">julio </w:t>
      </w:r>
      <w:r w:rsidRPr="007923E2">
        <w:rPr>
          <w:rFonts w:ascii="Arial" w:eastAsia="Times New Roman" w:hAnsi="Arial" w:cs="Arial"/>
          <w:sz w:val="24"/>
          <w:szCs w:val="24"/>
          <w:lang w:val="es-ES"/>
        </w:rPr>
        <w:t xml:space="preserve">de dos mil </w:t>
      </w:r>
      <w:r w:rsidR="00F9797B" w:rsidRPr="007923E2">
        <w:rPr>
          <w:rFonts w:ascii="Arial" w:eastAsia="Times New Roman" w:hAnsi="Arial" w:cs="Arial"/>
          <w:sz w:val="24"/>
          <w:szCs w:val="24"/>
          <w:lang w:val="es-ES"/>
        </w:rPr>
        <w:t>dieciocho</w:t>
      </w:r>
      <w:r w:rsidRPr="007923E2">
        <w:rPr>
          <w:rFonts w:ascii="Arial" w:eastAsia="Times New Roman" w:hAnsi="Arial" w:cs="Arial"/>
          <w:sz w:val="24"/>
          <w:szCs w:val="24"/>
          <w:lang w:val="es-ES"/>
        </w:rPr>
        <w:t xml:space="preserve">, emitida por </w:t>
      </w:r>
      <w:r w:rsidRPr="007923E2">
        <w:rPr>
          <w:rFonts w:ascii="Arial" w:eastAsia="Times New Roman" w:hAnsi="Arial" w:cs="Arial"/>
          <w:sz w:val="24"/>
          <w:szCs w:val="24"/>
          <w:lang w:val="es-ES_tradnl" w:eastAsia="es-ES"/>
        </w:rPr>
        <w:t xml:space="preserve">la </w:t>
      </w:r>
      <w:r w:rsidRPr="007923E2">
        <w:rPr>
          <w:rFonts w:ascii="Arial" w:hAnsi="Arial" w:cs="Arial"/>
          <w:sz w:val="24"/>
          <w:szCs w:val="24"/>
        </w:rPr>
        <w:t xml:space="preserve">Directora de Ingresos y Recaudación de la Secretaría de Finanzas del Gobierno del Estado, como quedo precisado en el considerando segundo de esta sentencia.- - - - - - - - - - - - - - - - - - - - - - - - - - - - - </w:t>
      </w:r>
    </w:p>
    <w:p w:rsidR="000849C0" w:rsidRPr="007923E2" w:rsidRDefault="000849C0" w:rsidP="000849C0">
      <w:pPr>
        <w:spacing w:line="360" w:lineRule="auto"/>
        <w:ind w:firstLine="567"/>
        <w:jc w:val="both"/>
        <w:rPr>
          <w:rFonts w:ascii="Arial" w:eastAsia="Times New Roman" w:hAnsi="Arial" w:cs="Arial"/>
          <w:sz w:val="24"/>
          <w:szCs w:val="24"/>
          <w:lang w:val="es-ES"/>
        </w:rPr>
      </w:pPr>
      <w:r w:rsidRPr="007923E2">
        <w:rPr>
          <w:rFonts w:ascii="Arial" w:hAnsi="Arial" w:cs="Arial"/>
          <w:b/>
          <w:sz w:val="24"/>
          <w:szCs w:val="24"/>
        </w:rPr>
        <w:t xml:space="preserve">TERCERO. </w:t>
      </w:r>
      <w:r w:rsidRPr="007923E2">
        <w:rPr>
          <w:rFonts w:ascii="Arial" w:eastAsia="Times New Roman" w:hAnsi="Arial" w:cs="Arial"/>
          <w:sz w:val="24"/>
          <w:szCs w:val="24"/>
          <w:lang w:val="es-ES"/>
        </w:rPr>
        <w:t xml:space="preserve">Al haber estudiado en primer término la insuficiencia de la competencia que dio lugar a declarar la </w:t>
      </w:r>
      <w:r w:rsidRPr="007923E2">
        <w:rPr>
          <w:rFonts w:ascii="Arial" w:eastAsia="Times New Roman" w:hAnsi="Arial" w:cs="Arial"/>
          <w:b/>
          <w:sz w:val="24"/>
          <w:szCs w:val="24"/>
          <w:lang w:val="es-ES"/>
        </w:rPr>
        <w:t>nulidad lisa y llana</w:t>
      </w:r>
      <w:r w:rsidRPr="007923E2">
        <w:rPr>
          <w:rFonts w:ascii="Arial" w:eastAsia="Times New Roman" w:hAnsi="Arial" w:cs="Arial"/>
          <w:sz w:val="24"/>
          <w:szCs w:val="24"/>
          <w:lang w:val="es-ES"/>
        </w:rPr>
        <w:t xml:space="preserve"> del acto administrativo impugnado, es innecesario el análisis de los restantes puntos controvertidos. - - - - - - - - - - - - - - - - - - - - - - - - - - - - - - - - - - - - - - - - - - - - - - - - </w:t>
      </w:r>
    </w:p>
    <w:p w:rsidR="000849C0" w:rsidRPr="007923E2" w:rsidRDefault="000849C0" w:rsidP="000849C0">
      <w:pPr>
        <w:pStyle w:val="Textoindependienteprimerasangra"/>
        <w:spacing w:line="360" w:lineRule="auto"/>
        <w:ind w:firstLine="567"/>
        <w:jc w:val="both"/>
        <w:rPr>
          <w:rFonts w:ascii="Arial" w:hAnsi="Arial" w:cs="Arial"/>
          <w:sz w:val="24"/>
          <w:szCs w:val="24"/>
        </w:rPr>
      </w:pPr>
      <w:r w:rsidRPr="007923E2">
        <w:rPr>
          <w:rFonts w:ascii="Arial" w:hAnsi="Arial" w:cs="Arial"/>
          <w:b/>
          <w:sz w:val="24"/>
          <w:szCs w:val="24"/>
        </w:rPr>
        <w:t>CUARTO. NOTIFÍQUESE PERSONALMENTE A LA PARTE ACTORA Y POR OFICIO A LA AUTORIDAD DEMANDADA</w:t>
      </w:r>
      <w:r w:rsidRPr="007923E2">
        <w:rPr>
          <w:rFonts w:ascii="Arial" w:hAnsi="Arial" w:cs="Arial"/>
          <w:sz w:val="24"/>
          <w:szCs w:val="24"/>
        </w:rPr>
        <w:t xml:space="preserve">, conforme a lo dispuesto en el artículo 172 fracción I y 173 fracciones I y II, de la Ley de Procedimiento y Justicia Administrativa para el Estado. - - - - - - - - - - - - - - - - - - - - - - - - - - - - - - - </w:t>
      </w:r>
    </w:p>
    <w:p w:rsidR="000849C0" w:rsidRPr="007923E2" w:rsidRDefault="000849C0" w:rsidP="000849C0">
      <w:pPr>
        <w:spacing w:line="360" w:lineRule="auto"/>
        <w:ind w:firstLine="567"/>
        <w:jc w:val="both"/>
        <w:rPr>
          <w:rFonts w:ascii="Arial" w:hAnsi="Arial" w:cs="Arial"/>
          <w:sz w:val="24"/>
          <w:szCs w:val="24"/>
        </w:rPr>
      </w:pPr>
      <w:r w:rsidRPr="007923E2">
        <w:rPr>
          <w:rFonts w:ascii="Arial" w:hAnsi="Arial" w:cs="Arial"/>
          <w:sz w:val="24"/>
          <w:szCs w:val="24"/>
        </w:rPr>
        <w:t xml:space="preserve">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w:t>
      </w:r>
    </w:p>
    <w:sectPr w:rsidR="000849C0" w:rsidRPr="007923E2" w:rsidSect="0011414C">
      <w:headerReference w:type="even" r:id="rId8"/>
      <w:headerReference w:type="default" r:id="rId9"/>
      <w:pgSz w:w="12240" w:h="20160" w:code="5"/>
      <w:pgMar w:top="1171" w:right="1325"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4D1A" w:rsidRDefault="007D4D1A" w:rsidP="00CD11C4">
      <w:pPr>
        <w:spacing w:after="0" w:line="240" w:lineRule="auto"/>
      </w:pPr>
      <w:r>
        <w:separator/>
      </w:r>
    </w:p>
  </w:endnote>
  <w:endnote w:type="continuationSeparator" w:id="0">
    <w:p w:rsidR="007D4D1A" w:rsidRDefault="007D4D1A"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4D1A" w:rsidRDefault="007D4D1A" w:rsidP="00CD11C4">
      <w:pPr>
        <w:spacing w:after="0" w:line="240" w:lineRule="auto"/>
      </w:pPr>
      <w:r>
        <w:separator/>
      </w:r>
    </w:p>
  </w:footnote>
  <w:footnote w:type="continuationSeparator" w:id="0">
    <w:p w:rsidR="007D4D1A" w:rsidRDefault="007D4D1A"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414C" w:rsidRDefault="0011414C">
    <w:pPr>
      <w:pStyle w:val="Encabezado"/>
    </w:pPr>
    <w:r w:rsidRPr="0011414C">
      <w:rPr>
        <w:noProof/>
        <w:lang w:eastAsia="es-MX"/>
      </w:rPr>
      <mc:AlternateContent>
        <mc:Choice Requires="wps">
          <w:drawing>
            <wp:anchor distT="45720" distB="45720" distL="114300" distR="114300" simplePos="0" relativeHeight="251663872" behindDoc="0" locked="0" layoutInCell="1" allowOverlap="1" wp14:anchorId="65708FCF" wp14:editId="2A49DFAD">
              <wp:simplePos x="0" y="0"/>
              <wp:positionH relativeFrom="column">
                <wp:posOffset>5750560</wp:posOffset>
              </wp:positionH>
              <wp:positionV relativeFrom="paragraph">
                <wp:posOffset>1731010</wp:posOffset>
              </wp:positionV>
              <wp:extent cx="824593" cy="1641022"/>
              <wp:effectExtent l="0" t="0" r="13970"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11414C" w:rsidRPr="008824D9" w:rsidRDefault="0011414C" w:rsidP="0011414C">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708FCF" id="_x0000_t202" coordsize="21600,21600" o:spt="202" path="m,l,21600r21600,l21600,xe">
              <v:stroke joinstyle="miter"/>
              <v:path gradientshapeok="t" o:connecttype="rect"/>
            </v:shapetype>
            <v:shape id="Cuadro de texto 1" o:spid="_x0000_s1026" type="#_x0000_t202" style="position:absolute;margin-left:452.8pt;margin-top:136.3pt;width:64.95pt;height:129.2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">
              <v:textbox>
                <w:txbxContent>
                  <w:p w:rsidR="0011414C" w:rsidRPr="008824D9" w:rsidRDefault="0011414C" w:rsidP="0011414C">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4331742"/>
      <w:docPartObj>
        <w:docPartGallery w:val="Page Numbers (Top of Page)"/>
        <w:docPartUnique/>
      </w:docPartObj>
    </w:sdtPr>
    <w:sdtEndPr/>
    <w:sdtContent>
      <w:p w:rsidR="008728A8" w:rsidRDefault="0011414C" w:rsidP="008D5D7D">
        <w:pPr>
          <w:pStyle w:val="Encabezado"/>
          <w:jc w:val="center"/>
        </w:pPr>
        <w:r w:rsidRPr="0011414C">
          <w:rPr>
            <w:noProof/>
            <w:lang w:eastAsia="es-MX"/>
          </w:rPr>
          <mc:AlternateContent>
            <mc:Choice Requires="wps">
              <w:drawing>
                <wp:anchor distT="45720" distB="45720" distL="114300" distR="114300" simplePos="0" relativeHeight="251658752" behindDoc="0" locked="0" layoutInCell="1" allowOverlap="1" wp14:anchorId="1EC10D70" wp14:editId="6F2D46D8">
                  <wp:simplePos x="0" y="0"/>
                  <wp:positionH relativeFrom="column">
                    <wp:posOffset>-982639</wp:posOffset>
                  </wp:positionH>
                  <wp:positionV relativeFrom="paragraph">
                    <wp:posOffset>4760169</wp:posOffset>
                  </wp:positionV>
                  <wp:extent cx="824593" cy="1641022"/>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11414C" w:rsidRPr="008824D9" w:rsidRDefault="0011414C" w:rsidP="0011414C">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C10D70" id="_x0000_t202" coordsize="21600,21600" o:spt="202" path="m,l,21600r21600,l21600,xe">
                  <v:stroke joinstyle="miter"/>
                  <v:path gradientshapeok="t" o:connecttype="rect"/>
                </v:shapetype>
                <v:shape id="Cuadro de texto 2" o:spid="_x0000_s1027" type="#_x0000_t202" style="position:absolute;left:0;text-align:left;margin-left:-77.35pt;margin-top:374.8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">
                  <v:textbox>
                    <w:txbxContent>
                      <w:p w:rsidR="0011414C" w:rsidRPr="008824D9" w:rsidRDefault="0011414C" w:rsidP="0011414C">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r w:rsidR="008728A8">
          <w:fldChar w:fldCharType="begin"/>
        </w:r>
        <w:r w:rsidR="008728A8">
          <w:instrText>PAGE   \* MERGEFORMAT</w:instrText>
        </w:r>
        <w:r w:rsidR="008728A8">
          <w:fldChar w:fldCharType="separate"/>
        </w:r>
        <w:r w:rsidR="008D5D7D" w:rsidRPr="008D5D7D">
          <w:rPr>
            <w:noProof/>
            <w:lang w:val="es-ES"/>
          </w:rPr>
          <w:t>1</w:t>
        </w:r>
        <w:r w:rsidR="008728A8">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defaultTabStop w:val="709"/>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1AF"/>
    <w:rsid w:val="00002526"/>
    <w:rsid w:val="000025C1"/>
    <w:rsid w:val="000052D0"/>
    <w:rsid w:val="00006A67"/>
    <w:rsid w:val="00006C66"/>
    <w:rsid w:val="000079F1"/>
    <w:rsid w:val="0001067C"/>
    <w:rsid w:val="00011812"/>
    <w:rsid w:val="00012A49"/>
    <w:rsid w:val="000149D8"/>
    <w:rsid w:val="00015B55"/>
    <w:rsid w:val="000160E6"/>
    <w:rsid w:val="00023D47"/>
    <w:rsid w:val="00024697"/>
    <w:rsid w:val="00027824"/>
    <w:rsid w:val="00027C68"/>
    <w:rsid w:val="00030C0B"/>
    <w:rsid w:val="00031D7D"/>
    <w:rsid w:val="00037D17"/>
    <w:rsid w:val="000411E8"/>
    <w:rsid w:val="00041899"/>
    <w:rsid w:val="00043832"/>
    <w:rsid w:val="0004654E"/>
    <w:rsid w:val="00046FD2"/>
    <w:rsid w:val="0004792D"/>
    <w:rsid w:val="00054875"/>
    <w:rsid w:val="00054D8B"/>
    <w:rsid w:val="00055A84"/>
    <w:rsid w:val="0005699C"/>
    <w:rsid w:val="00057787"/>
    <w:rsid w:val="00060167"/>
    <w:rsid w:val="000624B0"/>
    <w:rsid w:val="00065919"/>
    <w:rsid w:val="00065C84"/>
    <w:rsid w:val="00066E4C"/>
    <w:rsid w:val="000672A2"/>
    <w:rsid w:val="00070DB7"/>
    <w:rsid w:val="00073838"/>
    <w:rsid w:val="00075F8A"/>
    <w:rsid w:val="000763A6"/>
    <w:rsid w:val="000765A1"/>
    <w:rsid w:val="00076D14"/>
    <w:rsid w:val="00080DAC"/>
    <w:rsid w:val="00083964"/>
    <w:rsid w:val="00084289"/>
    <w:rsid w:val="000849C0"/>
    <w:rsid w:val="0008612A"/>
    <w:rsid w:val="00091C30"/>
    <w:rsid w:val="0009272C"/>
    <w:rsid w:val="000939C9"/>
    <w:rsid w:val="00093B49"/>
    <w:rsid w:val="00095A20"/>
    <w:rsid w:val="00096021"/>
    <w:rsid w:val="000A1E07"/>
    <w:rsid w:val="000A2504"/>
    <w:rsid w:val="000A4A43"/>
    <w:rsid w:val="000A6968"/>
    <w:rsid w:val="000A7076"/>
    <w:rsid w:val="000A778E"/>
    <w:rsid w:val="000B0E3D"/>
    <w:rsid w:val="000B3457"/>
    <w:rsid w:val="000B3C06"/>
    <w:rsid w:val="000B5FA3"/>
    <w:rsid w:val="000B6BF9"/>
    <w:rsid w:val="000C1387"/>
    <w:rsid w:val="000C5AA0"/>
    <w:rsid w:val="000C6269"/>
    <w:rsid w:val="000D0223"/>
    <w:rsid w:val="000D1CE0"/>
    <w:rsid w:val="000D2343"/>
    <w:rsid w:val="000D2828"/>
    <w:rsid w:val="000D52D2"/>
    <w:rsid w:val="000D58E3"/>
    <w:rsid w:val="000E10D7"/>
    <w:rsid w:val="000E2F34"/>
    <w:rsid w:val="000E3125"/>
    <w:rsid w:val="000E4544"/>
    <w:rsid w:val="000E55C1"/>
    <w:rsid w:val="000E7115"/>
    <w:rsid w:val="000E7C82"/>
    <w:rsid w:val="000F020F"/>
    <w:rsid w:val="000F02EB"/>
    <w:rsid w:val="000F0E9D"/>
    <w:rsid w:val="000F1C14"/>
    <w:rsid w:val="000F3697"/>
    <w:rsid w:val="000F4850"/>
    <w:rsid w:val="000F62E9"/>
    <w:rsid w:val="000F7F38"/>
    <w:rsid w:val="00100DDA"/>
    <w:rsid w:val="00101C10"/>
    <w:rsid w:val="00102A0D"/>
    <w:rsid w:val="00102FB7"/>
    <w:rsid w:val="001032B5"/>
    <w:rsid w:val="00106350"/>
    <w:rsid w:val="001068A7"/>
    <w:rsid w:val="00107A23"/>
    <w:rsid w:val="0011414C"/>
    <w:rsid w:val="00114CF0"/>
    <w:rsid w:val="0011580E"/>
    <w:rsid w:val="00115E92"/>
    <w:rsid w:val="00120CE6"/>
    <w:rsid w:val="00123364"/>
    <w:rsid w:val="001260E0"/>
    <w:rsid w:val="00127503"/>
    <w:rsid w:val="001278A3"/>
    <w:rsid w:val="00132775"/>
    <w:rsid w:val="001351AF"/>
    <w:rsid w:val="00136DFE"/>
    <w:rsid w:val="00136EE4"/>
    <w:rsid w:val="0014054F"/>
    <w:rsid w:val="00141D1E"/>
    <w:rsid w:val="00143717"/>
    <w:rsid w:val="001437C3"/>
    <w:rsid w:val="00146383"/>
    <w:rsid w:val="00147687"/>
    <w:rsid w:val="00150792"/>
    <w:rsid w:val="001509C7"/>
    <w:rsid w:val="00150F0A"/>
    <w:rsid w:val="001548A6"/>
    <w:rsid w:val="001610FE"/>
    <w:rsid w:val="001641BE"/>
    <w:rsid w:val="00165E65"/>
    <w:rsid w:val="0016684C"/>
    <w:rsid w:val="00166F17"/>
    <w:rsid w:val="001670EA"/>
    <w:rsid w:val="0017088D"/>
    <w:rsid w:val="00170E43"/>
    <w:rsid w:val="0017174E"/>
    <w:rsid w:val="00174B1F"/>
    <w:rsid w:val="0017686B"/>
    <w:rsid w:val="00176C34"/>
    <w:rsid w:val="0018094C"/>
    <w:rsid w:val="001814AF"/>
    <w:rsid w:val="00183EEC"/>
    <w:rsid w:val="00184E28"/>
    <w:rsid w:val="00190987"/>
    <w:rsid w:val="001909B0"/>
    <w:rsid w:val="0019141E"/>
    <w:rsid w:val="0019174B"/>
    <w:rsid w:val="00193619"/>
    <w:rsid w:val="00195B39"/>
    <w:rsid w:val="001962A3"/>
    <w:rsid w:val="00196DEC"/>
    <w:rsid w:val="001A0152"/>
    <w:rsid w:val="001A2545"/>
    <w:rsid w:val="001A2A80"/>
    <w:rsid w:val="001A4465"/>
    <w:rsid w:val="001A5534"/>
    <w:rsid w:val="001A6A58"/>
    <w:rsid w:val="001A711A"/>
    <w:rsid w:val="001A7504"/>
    <w:rsid w:val="001A7541"/>
    <w:rsid w:val="001B0323"/>
    <w:rsid w:val="001B7989"/>
    <w:rsid w:val="001C3AE4"/>
    <w:rsid w:val="001C4401"/>
    <w:rsid w:val="001C510B"/>
    <w:rsid w:val="001C5D95"/>
    <w:rsid w:val="001C69A0"/>
    <w:rsid w:val="001C6F2D"/>
    <w:rsid w:val="001C72C8"/>
    <w:rsid w:val="001D01BF"/>
    <w:rsid w:val="001D032B"/>
    <w:rsid w:val="001D2AF1"/>
    <w:rsid w:val="001D2DF7"/>
    <w:rsid w:val="001D30F2"/>
    <w:rsid w:val="001D43FE"/>
    <w:rsid w:val="001D52AA"/>
    <w:rsid w:val="001D76C9"/>
    <w:rsid w:val="001E231A"/>
    <w:rsid w:val="001E4EB9"/>
    <w:rsid w:val="001E56FE"/>
    <w:rsid w:val="001E663C"/>
    <w:rsid w:val="001E769E"/>
    <w:rsid w:val="001F06C2"/>
    <w:rsid w:val="001F218B"/>
    <w:rsid w:val="001F26EF"/>
    <w:rsid w:val="001F285B"/>
    <w:rsid w:val="001F39BE"/>
    <w:rsid w:val="001F404D"/>
    <w:rsid w:val="001F410A"/>
    <w:rsid w:val="001F5385"/>
    <w:rsid w:val="0020056F"/>
    <w:rsid w:val="002048DD"/>
    <w:rsid w:val="002051B2"/>
    <w:rsid w:val="00205E4E"/>
    <w:rsid w:val="0020614C"/>
    <w:rsid w:val="0020627A"/>
    <w:rsid w:val="0021015F"/>
    <w:rsid w:val="002105EF"/>
    <w:rsid w:val="0021110B"/>
    <w:rsid w:val="002136D1"/>
    <w:rsid w:val="00213B9C"/>
    <w:rsid w:val="002142A6"/>
    <w:rsid w:val="002164AF"/>
    <w:rsid w:val="00216A7F"/>
    <w:rsid w:val="002175DA"/>
    <w:rsid w:val="00221ACB"/>
    <w:rsid w:val="00221BE4"/>
    <w:rsid w:val="00222821"/>
    <w:rsid w:val="00222C41"/>
    <w:rsid w:val="0022349B"/>
    <w:rsid w:val="002255B8"/>
    <w:rsid w:val="00225705"/>
    <w:rsid w:val="002270D9"/>
    <w:rsid w:val="002276BC"/>
    <w:rsid w:val="00227870"/>
    <w:rsid w:val="00227D38"/>
    <w:rsid w:val="002319CB"/>
    <w:rsid w:val="00232D12"/>
    <w:rsid w:val="00235422"/>
    <w:rsid w:val="00235443"/>
    <w:rsid w:val="002365AA"/>
    <w:rsid w:val="00237CDD"/>
    <w:rsid w:val="00240060"/>
    <w:rsid w:val="00240447"/>
    <w:rsid w:val="00241C1E"/>
    <w:rsid w:val="00243058"/>
    <w:rsid w:val="00243138"/>
    <w:rsid w:val="00243F73"/>
    <w:rsid w:val="002444E2"/>
    <w:rsid w:val="00246569"/>
    <w:rsid w:val="002471A2"/>
    <w:rsid w:val="00247531"/>
    <w:rsid w:val="002506B7"/>
    <w:rsid w:val="0025646A"/>
    <w:rsid w:val="00257388"/>
    <w:rsid w:val="00260220"/>
    <w:rsid w:val="00262965"/>
    <w:rsid w:val="00262B0C"/>
    <w:rsid w:val="00265654"/>
    <w:rsid w:val="0026583B"/>
    <w:rsid w:val="00265EE4"/>
    <w:rsid w:val="00266AA5"/>
    <w:rsid w:val="0026719F"/>
    <w:rsid w:val="00267A46"/>
    <w:rsid w:val="00272314"/>
    <w:rsid w:val="00276705"/>
    <w:rsid w:val="00277718"/>
    <w:rsid w:val="002806DD"/>
    <w:rsid w:val="00284800"/>
    <w:rsid w:val="00284D13"/>
    <w:rsid w:val="002860E7"/>
    <w:rsid w:val="00287C23"/>
    <w:rsid w:val="002907CE"/>
    <w:rsid w:val="00290804"/>
    <w:rsid w:val="00293261"/>
    <w:rsid w:val="002940C6"/>
    <w:rsid w:val="00297080"/>
    <w:rsid w:val="00297269"/>
    <w:rsid w:val="00297E51"/>
    <w:rsid w:val="00297E6F"/>
    <w:rsid w:val="002A01AD"/>
    <w:rsid w:val="002A5B5A"/>
    <w:rsid w:val="002A68AD"/>
    <w:rsid w:val="002A7DCD"/>
    <w:rsid w:val="002B05A8"/>
    <w:rsid w:val="002B24C7"/>
    <w:rsid w:val="002B372F"/>
    <w:rsid w:val="002B5967"/>
    <w:rsid w:val="002B75FF"/>
    <w:rsid w:val="002C1B3C"/>
    <w:rsid w:val="002C29A8"/>
    <w:rsid w:val="002C42FE"/>
    <w:rsid w:val="002C45B3"/>
    <w:rsid w:val="002C50C1"/>
    <w:rsid w:val="002D055B"/>
    <w:rsid w:val="002D0755"/>
    <w:rsid w:val="002D0CB8"/>
    <w:rsid w:val="002D3354"/>
    <w:rsid w:val="002D6224"/>
    <w:rsid w:val="002E10E1"/>
    <w:rsid w:val="002E2E5A"/>
    <w:rsid w:val="002E3B6F"/>
    <w:rsid w:val="002E4310"/>
    <w:rsid w:val="002E4D5A"/>
    <w:rsid w:val="002E62A6"/>
    <w:rsid w:val="002E654B"/>
    <w:rsid w:val="002E68E4"/>
    <w:rsid w:val="002F126C"/>
    <w:rsid w:val="002F3A77"/>
    <w:rsid w:val="002F66C2"/>
    <w:rsid w:val="00300F09"/>
    <w:rsid w:val="003021C6"/>
    <w:rsid w:val="00302373"/>
    <w:rsid w:val="00303063"/>
    <w:rsid w:val="00303716"/>
    <w:rsid w:val="00303E57"/>
    <w:rsid w:val="00304C3A"/>
    <w:rsid w:val="003076F5"/>
    <w:rsid w:val="003077C9"/>
    <w:rsid w:val="0030792E"/>
    <w:rsid w:val="00307A57"/>
    <w:rsid w:val="00307E54"/>
    <w:rsid w:val="00310386"/>
    <w:rsid w:val="0031097D"/>
    <w:rsid w:val="00313BBC"/>
    <w:rsid w:val="00313E53"/>
    <w:rsid w:val="0031737E"/>
    <w:rsid w:val="003210BE"/>
    <w:rsid w:val="00322A13"/>
    <w:rsid w:val="003235EA"/>
    <w:rsid w:val="003259FD"/>
    <w:rsid w:val="00326014"/>
    <w:rsid w:val="0032659E"/>
    <w:rsid w:val="00326821"/>
    <w:rsid w:val="0032719B"/>
    <w:rsid w:val="00330526"/>
    <w:rsid w:val="00330FD8"/>
    <w:rsid w:val="003318B0"/>
    <w:rsid w:val="00332CF3"/>
    <w:rsid w:val="00334ACC"/>
    <w:rsid w:val="00335658"/>
    <w:rsid w:val="00335C48"/>
    <w:rsid w:val="00336342"/>
    <w:rsid w:val="00336DE8"/>
    <w:rsid w:val="0034233E"/>
    <w:rsid w:val="0034437E"/>
    <w:rsid w:val="0034641C"/>
    <w:rsid w:val="00350473"/>
    <w:rsid w:val="00350489"/>
    <w:rsid w:val="00351EE7"/>
    <w:rsid w:val="0035336F"/>
    <w:rsid w:val="0035374B"/>
    <w:rsid w:val="00355782"/>
    <w:rsid w:val="00363B4B"/>
    <w:rsid w:val="00363C30"/>
    <w:rsid w:val="00363C7F"/>
    <w:rsid w:val="003646FE"/>
    <w:rsid w:val="00366054"/>
    <w:rsid w:val="0036660D"/>
    <w:rsid w:val="0037192F"/>
    <w:rsid w:val="003740BA"/>
    <w:rsid w:val="003752AD"/>
    <w:rsid w:val="00376523"/>
    <w:rsid w:val="00376E74"/>
    <w:rsid w:val="00381570"/>
    <w:rsid w:val="0038159F"/>
    <w:rsid w:val="00382949"/>
    <w:rsid w:val="00385C3D"/>
    <w:rsid w:val="00385E29"/>
    <w:rsid w:val="003862BE"/>
    <w:rsid w:val="00387C7B"/>
    <w:rsid w:val="00391F7E"/>
    <w:rsid w:val="00392FDF"/>
    <w:rsid w:val="0039317E"/>
    <w:rsid w:val="003940B7"/>
    <w:rsid w:val="00394126"/>
    <w:rsid w:val="00394401"/>
    <w:rsid w:val="003A1BD5"/>
    <w:rsid w:val="003A260D"/>
    <w:rsid w:val="003A33AD"/>
    <w:rsid w:val="003A3D36"/>
    <w:rsid w:val="003A3E5B"/>
    <w:rsid w:val="003A510C"/>
    <w:rsid w:val="003B016F"/>
    <w:rsid w:val="003B03C0"/>
    <w:rsid w:val="003B2E7C"/>
    <w:rsid w:val="003B4196"/>
    <w:rsid w:val="003B50B4"/>
    <w:rsid w:val="003B5AAA"/>
    <w:rsid w:val="003B5B89"/>
    <w:rsid w:val="003B6193"/>
    <w:rsid w:val="003B6577"/>
    <w:rsid w:val="003C0527"/>
    <w:rsid w:val="003C1F86"/>
    <w:rsid w:val="003C24E1"/>
    <w:rsid w:val="003C74F2"/>
    <w:rsid w:val="003D0465"/>
    <w:rsid w:val="003D0936"/>
    <w:rsid w:val="003D2B52"/>
    <w:rsid w:val="003D4F50"/>
    <w:rsid w:val="003D571F"/>
    <w:rsid w:val="003D58AB"/>
    <w:rsid w:val="003D5B57"/>
    <w:rsid w:val="003D6212"/>
    <w:rsid w:val="003D67E2"/>
    <w:rsid w:val="003D7D26"/>
    <w:rsid w:val="003E2537"/>
    <w:rsid w:val="003E2FDA"/>
    <w:rsid w:val="003E5618"/>
    <w:rsid w:val="003E6356"/>
    <w:rsid w:val="003F0481"/>
    <w:rsid w:val="003F05FC"/>
    <w:rsid w:val="003F21B7"/>
    <w:rsid w:val="003F3296"/>
    <w:rsid w:val="003F3A22"/>
    <w:rsid w:val="003F51BD"/>
    <w:rsid w:val="003F6F64"/>
    <w:rsid w:val="003F75CD"/>
    <w:rsid w:val="00400741"/>
    <w:rsid w:val="00403561"/>
    <w:rsid w:val="00403D3D"/>
    <w:rsid w:val="00404CE1"/>
    <w:rsid w:val="00406C48"/>
    <w:rsid w:val="004109E9"/>
    <w:rsid w:val="0041411A"/>
    <w:rsid w:val="00417A15"/>
    <w:rsid w:val="00420073"/>
    <w:rsid w:val="0042077D"/>
    <w:rsid w:val="00421DCB"/>
    <w:rsid w:val="00424063"/>
    <w:rsid w:val="00424752"/>
    <w:rsid w:val="004248A0"/>
    <w:rsid w:val="0042516D"/>
    <w:rsid w:val="0042558B"/>
    <w:rsid w:val="00425FFD"/>
    <w:rsid w:val="0042655F"/>
    <w:rsid w:val="0042717B"/>
    <w:rsid w:val="004302E0"/>
    <w:rsid w:val="00430AD6"/>
    <w:rsid w:val="00431E23"/>
    <w:rsid w:val="004322A1"/>
    <w:rsid w:val="00436976"/>
    <w:rsid w:val="004409FE"/>
    <w:rsid w:val="00440DEB"/>
    <w:rsid w:val="0044253F"/>
    <w:rsid w:val="00442576"/>
    <w:rsid w:val="00442BF7"/>
    <w:rsid w:val="004437B8"/>
    <w:rsid w:val="004449BE"/>
    <w:rsid w:val="0044514C"/>
    <w:rsid w:val="004454E9"/>
    <w:rsid w:val="00452891"/>
    <w:rsid w:val="004544ED"/>
    <w:rsid w:val="00454B2C"/>
    <w:rsid w:val="004555E6"/>
    <w:rsid w:val="0045745E"/>
    <w:rsid w:val="00457931"/>
    <w:rsid w:val="00461077"/>
    <w:rsid w:val="00461AFD"/>
    <w:rsid w:val="00461B7A"/>
    <w:rsid w:val="00464E52"/>
    <w:rsid w:val="004651A2"/>
    <w:rsid w:val="00466CE2"/>
    <w:rsid w:val="00467716"/>
    <w:rsid w:val="004721B9"/>
    <w:rsid w:val="00472211"/>
    <w:rsid w:val="0047331F"/>
    <w:rsid w:val="00475D87"/>
    <w:rsid w:val="00475DDE"/>
    <w:rsid w:val="00481449"/>
    <w:rsid w:val="00483D08"/>
    <w:rsid w:val="00484FA0"/>
    <w:rsid w:val="00485963"/>
    <w:rsid w:val="00490676"/>
    <w:rsid w:val="0049076F"/>
    <w:rsid w:val="00491DFC"/>
    <w:rsid w:val="00492595"/>
    <w:rsid w:val="00494948"/>
    <w:rsid w:val="00494FA5"/>
    <w:rsid w:val="0049555A"/>
    <w:rsid w:val="00496319"/>
    <w:rsid w:val="0049750D"/>
    <w:rsid w:val="00497E52"/>
    <w:rsid w:val="004A028C"/>
    <w:rsid w:val="004A11F8"/>
    <w:rsid w:val="004A1E36"/>
    <w:rsid w:val="004A43D9"/>
    <w:rsid w:val="004A5367"/>
    <w:rsid w:val="004A5F42"/>
    <w:rsid w:val="004A70B2"/>
    <w:rsid w:val="004B0243"/>
    <w:rsid w:val="004B04A0"/>
    <w:rsid w:val="004B1437"/>
    <w:rsid w:val="004B1A43"/>
    <w:rsid w:val="004B2BB2"/>
    <w:rsid w:val="004B2F65"/>
    <w:rsid w:val="004B4DAD"/>
    <w:rsid w:val="004B5A65"/>
    <w:rsid w:val="004B5AC5"/>
    <w:rsid w:val="004B79D9"/>
    <w:rsid w:val="004B7EBB"/>
    <w:rsid w:val="004C2E8D"/>
    <w:rsid w:val="004C472D"/>
    <w:rsid w:val="004C4CCB"/>
    <w:rsid w:val="004C6699"/>
    <w:rsid w:val="004C6D49"/>
    <w:rsid w:val="004D048D"/>
    <w:rsid w:val="004D072E"/>
    <w:rsid w:val="004D19F4"/>
    <w:rsid w:val="004D2371"/>
    <w:rsid w:val="004D5494"/>
    <w:rsid w:val="004D5E58"/>
    <w:rsid w:val="004D66AC"/>
    <w:rsid w:val="004D7170"/>
    <w:rsid w:val="004E053D"/>
    <w:rsid w:val="004E1272"/>
    <w:rsid w:val="004E3CD5"/>
    <w:rsid w:val="004E5083"/>
    <w:rsid w:val="004E629F"/>
    <w:rsid w:val="004F114A"/>
    <w:rsid w:val="004F1827"/>
    <w:rsid w:val="004F3E37"/>
    <w:rsid w:val="004F7645"/>
    <w:rsid w:val="0050058A"/>
    <w:rsid w:val="00501A6E"/>
    <w:rsid w:val="00504729"/>
    <w:rsid w:val="005072ED"/>
    <w:rsid w:val="00511C9B"/>
    <w:rsid w:val="00512F3F"/>
    <w:rsid w:val="005130CE"/>
    <w:rsid w:val="005134B8"/>
    <w:rsid w:val="0051537B"/>
    <w:rsid w:val="005159EB"/>
    <w:rsid w:val="00515F49"/>
    <w:rsid w:val="00521E9D"/>
    <w:rsid w:val="00522E3A"/>
    <w:rsid w:val="00523821"/>
    <w:rsid w:val="00524C0A"/>
    <w:rsid w:val="00533E4A"/>
    <w:rsid w:val="0053648D"/>
    <w:rsid w:val="00536BCB"/>
    <w:rsid w:val="00537CC2"/>
    <w:rsid w:val="00537DA7"/>
    <w:rsid w:val="005414B8"/>
    <w:rsid w:val="005419DD"/>
    <w:rsid w:val="00551AE2"/>
    <w:rsid w:val="00552EE0"/>
    <w:rsid w:val="00554DF3"/>
    <w:rsid w:val="00557F38"/>
    <w:rsid w:val="0056021A"/>
    <w:rsid w:val="00560CBC"/>
    <w:rsid w:val="00560CF5"/>
    <w:rsid w:val="0056169B"/>
    <w:rsid w:val="00562331"/>
    <w:rsid w:val="0056262B"/>
    <w:rsid w:val="00563624"/>
    <w:rsid w:val="00564762"/>
    <w:rsid w:val="00570F24"/>
    <w:rsid w:val="00571DD5"/>
    <w:rsid w:val="00577AB9"/>
    <w:rsid w:val="00581941"/>
    <w:rsid w:val="00581EB0"/>
    <w:rsid w:val="00584205"/>
    <w:rsid w:val="00585AF6"/>
    <w:rsid w:val="0058635B"/>
    <w:rsid w:val="00586D03"/>
    <w:rsid w:val="0059084A"/>
    <w:rsid w:val="00591F38"/>
    <w:rsid w:val="005939BF"/>
    <w:rsid w:val="00593F09"/>
    <w:rsid w:val="00597E32"/>
    <w:rsid w:val="005A2740"/>
    <w:rsid w:val="005A2CEE"/>
    <w:rsid w:val="005A3A97"/>
    <w:rsid w:val="005A4800"/>
    <w:rsid w:val="005A585F"/>
    <w:rsid w:val="005B0172"/>
    <w:rsid w:val="005B1CE8"/>
    <w:rsid w:val="005B4FC1"/>
    <w:rsid w:val="005B5317"/>
    <w:rsid w:val="005B5BA7"/>
    <w:rsid w:val="005B652E"/>
    <w:rsid w:val="005B6A3D"/>
    <w:rsid w:val="005C3FF3"/>
    <w:rsid w:val="005C4BA5"/>
    <w:rsid w:val="005C766C"/>
    <w:rsid w:val="005D545F"/>
    <w:rsid w:val="005E1534"/>
    <w:rsid w:val="005E4094"/>
    <w:rsid w:val="005E5C1E"/>
    <w:rsid w:val="005E647A"/>
    <w:rsid w:val="005F38F5"/>
    <w:rsid w:val="005F40DF"/>
    <w:rsid w:val="006010D3"/>
    <w:rsid w:val="00604918"/>
    <w:rsid w:val="00604D9B"/>
    <w:rsid w:val="00606241"/>
    <w:rsid w:val="00606CAD"/>
    <w:rsid w:val="00607F6C"/>
    <w:rsid w:val="00611AE8"/>
    <w:rsid w:val="00612240"/>
    <w:rsid w:val="00614239"/>
    <w:rsid w:val="00615213"/>
    <w:rsid w:val="0061523F"/>
    <w:rsid w:val="00620D9D"/>
    <w:rsid w:val="00620E1E"/>
    <w:rsid w:val="00622604"/>
    <w:rsid w:val="00623857"/>
    <w:rsid w:val="00625E1F"/>
    <w:rsid w:val="006266D7"/>
    <w:rsid w:val="006273B7"/>
    <w:rsid w:val="00631406"/>
    <w:rsid w:val="006328B6"/>
    <w:rsid w:val="00632FDF"/>
    <w:rsid w:val="00636913"/>
    <w:rsid w:val="00636A54"/>
    <w:rsid w:val="0063727E"/>
    <w:rsid w:val="00642044"/>
    <w:rsid w:val="0064228A"/>
    <w:rsid w:val="00643076"/>
    <w:rsid w:val="006444BB"/>
    <w:rsid w:val="0064689B"/>
    <w:rsid w:val="00647A05"/>
    <w:rsid w:val="0065452B"/>
    <w:rsid w:val="0065550C"/>
    <w:rsid w:val="006606D1"/>
    <w:rsid w:val="00660C12"/>
    <w:rsid w:val="006711F9"/>
    <w:rsid w:val="006713C7"/>
    <w:rsid w:val="00672ABD"/>
    <w:rsid w:val="00672F2A"/>
    <w:rsid w:val="00672FDF"/>
    <w:rsid w:val="0068034F"/>
    <w:rsid w:val="00681CF0"/>
    <w:rsid w:val="0068284B"/>
    <w:rsid w:val="006848C1"/>
    <w:rsid w:val="00684C7E"/>
    <w:rsid w:val="00684FC4"/>
    <w:rsid w:val="00685AA5"/>
    <w:rsid w:val="00686FE4"/>
    <w:rsid w:val="00687B43"/>
    <w:rsid w:val="00690070"/>
    <w:rsid w:val="00692ADE"/>
    <w:rsid w:val="006A0059"/>
    <w:rsid w:val="006A0BF0"/>
    <w:rsid w:val="006A1793"/>
    <w:rsid w:val="006A4002"/>
    <w:rsid w:val="006A5553"/>
    <w:rsid w:val="006A62D2"/>
    <w:rsid w:val="006A7ABD"/>
    <w:rsid w:val="006B08C0"/>
    <w:rsid w:val="006B0F02"/>
    <w:rsid w:val="006B29C5"/>
    <w:rsid w:val="006B3AD9"/>
    <w:rsid w:val="006B5DA5"/>
    <w:rsid w:val="006B7870"/>
    <w:rsid w:val="006C0A60"/>
    <w:rsid w:val="006C1553"/>
    <w:rsid w:val="006C1DA3"/>
    <w:rsid w:val="006C3772"/>
    <w:rsid w:val="006C6E90"/>
    <w:rsid w:val="006D4B16"/>
    <w:rsid w:val="006D5CB6"/>
    <w:rsid w:val="006D5E7E"/>
    <w:rsid w:val="006D66E0"/>
    <w:rsid w:val="006D6937"/>
    <w:rsid w:val="006D6A09"/>
    <w:rsid w:val="006D74DD"/>
    <w:rsid w:val="006E16BA"/>
    <w:rsid w:val="006E2075"/>
    <w:rsid w:val="006E31F3"/>
    <w:rsid w:val="006E652B"/>
    <w:rsid w:val="006F00C0"/>
    <w:rsid w:val="006F1BCD"/>
    <w:rsid w:val="006F454F"/>
    <w:rsid w:val="00702110"/>
    <w:rsid w:val="00703376"/>
    <w:rsid w:val="007037FE"/>
    <w:rsid w:val="007051B5"/>
    <w:rsid w:val="007053E9"/>
    <w:rsid w:val="00706FDD"/>
    <w:rsid w:val="00711198"/>
    <w:rsid w:val="00716701"/>
    <w:rsid w:val="00722B13"/>
    <w:rsid w:val="0072315F"/>
    <w:rsid w:val="007231C7"/>
    <w:rsid w:val="007272C1"/>
    <w:rsid w:val="00731CEC"/>
    <w:rsid w:val="00731D0C"/>
    <w:rsid w:val="007323D6"/>
    <w:rsid w:val="00733081"/>
    <w:rsid w:val="00733475"/>
    <w:rsid w:val="0073349E"/>
    <w:rsid w:val="00734264"/>
    <w:rsid w:val="00734DB0"/>
    <w:rsid w:val="0073564C"/>
    <w:rsid w:val="0073798D"/>
    <w:rsid w:val="00737D9C"/>
    <w:rsid w:val="00740D28"/>
    <w:rsid w:val="0074158C"/>
    <w:rsid w:val="00741696"/>
    <w:rsid w:val="00743983"/>
    <w:rsid w:val="00743BF8"/>
    <w:rsid w:val="0074485A"/>
    <w:rsid w:val="00744F32"/>
    <w:rsid w:val="007459FF"/>
    <w:rsid w:val="007528D9"/>
    <w:rsid w:val="007532FF"/>
    <w:rsid w:val="00755717"/>
    <w:rsid w:val="00762FF1"/>
    <w:rsid w:val="00764378"/>
    <w:rsid w:val="00765538"/>
    <w:rsid w:val="00766EBA"/>
    <w:rsid w:val="00767957"/>
    <w:rsid w:val="00770792"/>
    <w:rsid w:val="007711D3"/>
    <w:rsid w:val="00771895"/>
    <w:rsid w:val="00771A7E"/>
    <w:rsid w:val="00772891"/>
    <w:rsid w:val="007729A1"/>
    <w:rsid w:val="00776323"/>
    <w:rsid w:val="0077661D"/>
    <w:rsid w:val="00780D36"/>
    <w:rsid w:val="007855B6"/>
    <w:rsid w:val="00786A97"/>
    <w:rsid w:val="007923E2"/>
    <w:rsid w:val="007927BF"/>
    <w:rsid w:val="00793128"/>
    <w:rsid w:val="007962FE"/>
    <w:rsid w:val="00797DA0"/>
    <w:rsid w:val="007A0FA7"/>
    <w:rsid w:val="007A19BA"/>
    <w:rsid w:val="007A7A4A"/>
    <w:rsid w:val="007B03C1"/>
    <w:rsid w:val="007B07BB"/>
    <w:rsid w:val="007B0959"/>
    <w:rsid w:val="007B0EFA"/>
    <w:rsid w:val="007B2891"/>
    <w:rsid w:val="007B2CFD"/>
    <w:rsid w:val="007B2D62"/>
    <w:rsid w:val="007B3D91"/>
    <w:rsid w:val="007B3F14"/>
    <w:rsid w:val="007B4CA5"/>
    <w:rsid w:val="007B4CDB"/>
    <w:rsid w:val="007B5294"/>
    <w:rsid w:val="007B52D5"/>
    <w:rsid w:val="007B5DEB"/>
    <w:rsid w:val="007B6BDC"/>
    <w:rsid w:val="007B6C95"/>
    <w:rsid w:val="007B6F17"/>
    <w:rsid w:val="007B7809"/>
    <w:rsid w:val="007B7961"/>
    <w:rsid w:val="007C108A"/>
    <w:rsid w:val="007C2AF6"/>
    <w:rsid w:val="007C2CC1"/>
    <w:rsid w:val="007C4120"/>
    <w:rsid w:val="007C425B"/>
    <w:rsid w:val="007C42F8"/>
    <w:rsid w:val="007C6280"/>
    <w:rsid w:val="007C66D8"/>
    <w:rsid w:val="007C7F4F"/>
    <w:rsid w:val="007D42CA"/>
    <w:rsid w:val="007D4C8A"/>
    <w:rsid w:val="007D4D1A"/>
    <w:rsid w:val="007D69BC"/>
    <w:rsid w:val="007E1126"/>
    <w:rsid w:val="007E17DF"/>
    <w:rsid w:val="007E3001"/>
    <w:rsid w:val="007E37FC"/>
    <w:rsid w:val="007E52BB"/>
    <w:rsid w:val="007F213A"/>
    <w:rsid w:val="007F27F6"/>
    <w:rsid w:val="007F2D4B"/>
    <w:rsid w:val="007F3258"/>
    <w:rsid w:val="007F5431"/>
    <w:rsid w:val="007F5D6F"/>
    <w:rsid w:val="007F6568"/>
    <w:rsid w:val="007F687A"/>
    <w:rsid w:val="007F6FA2"/>
    <w:rsid w:val="0080008E"/>
    <w:rsid w:val="00800688"/>
    <w:rsid w:val="008006BD"/>
    <w:rsid w:val="008065C9"/>
    <w:rsid w:val="0081094A"/>
    <w:rsid w:val="008156EF"/>
    <w:rsid w:val="00817363"/>
    <w:rsid w:val="008175AE"/>
    <w:rsid w:val="00821C91"/>
    <w:rsid w:val="0082455D"/>
    <w:rsid w:val="0082463D"/>
    <w:rsid w:val="00825C67"/>
    <w:rsid w:val="0082762A"/>
    <w:rsid w:val="008307F6"/>
    <w:rsid w:val="0083167B"/>
    <w:rsid w:val="00831F33"/>
    <w:rsid w:val="00834225"/>
    <w:rsid w:val="00834D6C"/>
    <w:rsid w:val="00837FDE"/>
    <w:rsid w:val="008412A8"/>
    <w:rsid w:val="00844DDB"/>
    <w:rsid w:val="0084636B"/>
    <w:rsid w:val="008470CC"/>
    <w:rsid w:val="00847F7C"/>
    <w:rsid w:val="0085189A"/>
    <w:rsid w:val="008537E6"/>
    <w:rsid w:val="00853F87"/>
    <w:rsid w:val="00854A57"/>
    <w:rsid w:val="00854D99"/>
    <w:rsid w:val="008617E0"/>
    <w:rsid w:val="008637B5"/>
    <w:rsid w:val="00865149"/>
    <w:rsid w:val="0086715B"/>
    <w:rsid w:val="0087200B"/>
    <w:rsid w:val="008728A8"/>
    <w:rsid w:val="00873ACD"/>
    <w:rsid w:val="00874311"/>
    <w:rsid w:val="00875DAC"/>
    <w:rsid w:val="00876F7D"/>
    <w:rsid w:val="00877FB4"/>
    <w:rsid w:val="00881F9A"/>
    <w:rsid w:val="00882419"/>
    <w:rsid w:val="00883F14"/>
    <w:rsid w:val="008851FF"/>
    <w:rsid w:val="00885257"/>
    <w:rsid w:val="00886782"/>
    <w:rsid w:val="0089046B"/>
    <w:rsid w:val="00890540"/>
    <w:rsid w:val="008946E6"/>
    <w:rsid w:val="00895F46"/>
    <w:rsid w:val="008A16EF"/>
    <w:rsid w:val="008A47F9"/>
    <w:rsid w:val="008A5F42"/>
    <w:rsid w:val="008B12FB"/>
    <w:rsid w:val="008B3524"/>
    <w:rsid w:val="008B3BF1"/>
    <w:rsid w:val="008B3E99"/>
    <w:rsid w:val="008B44FD"/>
    <w:rsid w:val="008B68A6"/>
    <w:rsid w:val="008B702D"/>
    <w:rsid w:val="008C04C5"/>
    <w:rsid w:val="008C0A4D"/>
    <w:rsid w:val="008C111E"/>
    <w:rsid w:val="008C1C32"/>
    <w:rsid w:val="008C417B"/>
    <w:rsid w:val="008C5DBC"/>
    <w:rsid w:val="008C7951"/>
    <w:rsid w:val="008D057B"/>
    <w:rsid w:val="008D3E64"/>
    <w:rsid w:val="008D40A2"/>
    <w:rsid w:val="008D477C"/>
    <w:rsid w:val="008D5D7D"/>
    <w:rsid w:val="008D6302"/>
    <w:rsid w:val="008D6CC8"/>
    <w:rsid w:val="008E182E"/>
    <w:rsid w:val="008E2E2D"/>
    <w:rsid w:val="008E3319"/>
    <w:rsid w:val="008E3989"/>
    <w:rsid w:val="008E4581"/>
    <w:rsid w:val="008E5A77"/>
    <w:rsid w:val="008E6103"/>
    <w:rsid w:val="008E61D5"/>
    <w:rsid w:val="008E7713"/>
    <w:rsid w:val="008F1951"/>
    <w:rsid w:val="008F2806"/>
    <w:rsid w:val="008F5E30"/>
    <w:rsid w:val="008F7BA3"/>
    <w:rsid w:val="008F7CD5"/>
    <w:rsid w:val="009010B9"/>
    <w:rsid w:val="009019B7"/>
    <w:rsid w:val="00902036"/>
    <w:rsid w:val="00910E9F"/>
    <w:rsid w:val="00911A56"/>
    <w:rsid w:val="00914204"/>
    <w:rsid w:val="00914823"/>
    <w:rsid w:val="009230F0"/>
    <w:rsid w:val="00923927"/>
    <w:rsid w:val="009267E3"/>
    <w:rsid w:val="00927B67"/>
    <w:rsid w:val="00930355"/>
    <w:rsid w:val="00930B5C"/>
    <w:rsid w:val="009364BA"/>
    <w:rsid w:val="00936E8B"/>
    <w:rsid w:val="00940160"/>
    <w:rsid w:val="00940A73"/>
    <w:rsid w:val="00945923"/>
    <w:rsid w:val="00945B16"/>
    <w:rsid w:val="00947A96"/>
    <w:rsid w:val="00952817"/>
    <w:rsid w:val="00955255"/>
    <w:rsid w:val="009562CE"/>
    <w:rsid w:val="00956751"/>
    <w:rsid w:val="00957CA4"/>
    <w:rsid w:val="009601CE"/>
    <w:rsid w:val="009605FD"/>
    <w:rsid w:val="009608CF"/>
    <w:rsid w:val="009629E5"/>
    <w:rsid w:val="0096309E"/>
    <w:rsid w:val="00965E99"/>
    <w:rsid w:val="00967F5D"/>
    <w:rsid w:val="00977F4F"/>
    <w:rsid w:val="009810AE"/>
    <w:rsid w:val="0098440B"/>
    <w:rsid w:val="009863D9"/>
    <w:rsid w:val="00986450"/>
    <w:rsid w:val="00986A54"/>
    <w:rsid w:val="0099149C"/>
    <w:rsid w:val="0099236F"/>
    <w:rsid w:val="00992C14"/>
    <w:rsid w:val="0099315A"/>
    <w:rsid w:val="00993A7A"/>
    <w:rsid w:val="00996911"/>
    <w:rsid w:val="009A0F7E"/>
    <w:rsid w:val="009A1A75"/>
    <w:rsid w:val="009A20F8"/>
    <w:rsid w:val="009A338E"/>
    <w:rsid w:val="009A3857"/>
    <w:rsid w:val="009A3C66"/>
    <w:rsid w:val="009A6F28"/>
    <w:rsid w:val="009A77B1"/>
    <w:rsid w:val="009B27EA"/>
    <w:rsid w:val="009B38FC"/>
    <w:rsid w:val="009B43C7"/>
    <w:rsid w:val="009B66B7"/>
    <w:rsid w:val="009C2269"/>
    <w:rsid w:val="009C4E48"/>
    <w:rsid w:val="009C7858"/>
    <w:rsid w:val="009D0362"/>
    <w:rsid w:val="009D1437"/>
    <w:rsid w:val="009D1B32"/>
    <w:rsid w:val="009D24F3"/>
    <w:rsid w:val="009D4D6F"/>
    <w:rsid w:val="009D6EC9"/>
    <w:rsid w:val="009D7797"/>
    <w:rsid w:val="009D7854"/>
    <w:rsid w:val="009D7D3F"/>
    <w:rsid w:val="009E0B67"/>
    <w:rsid w:val="009E23E1"/>
    <w:rsid w:val="009E5A34"/>
    <w:rsid w:val="009E6521"/>
    <w:rsid w:val="009E7EFB"/>
    <w:rsid w:val="009F1B92"/>
    <w:rsid w:val="009F239C"/>
    <w:rsid w:val="009F490F"/>
    <w:rsid w:val="009F4FFD"/>
    <w:rsid w:val="009F7F6B"/>
    <w:rsid w:val="00A0213B"/>
    <w:rsid w:val="00A0281E"/>
    <w:rsid w:val="00A02D33"/>
    <w:rsid w:val="00A03803"/>
    <w:rsid w:val="00A051A7"/>
    <w:rsid w:val="00A06BE0"/>
    <w:rsid w:val="00A11FCE"/>
    <w:rsid w:val="00A148AD"/>
    <w:rsid w:val="00A1680B"/>
    <w:rsid w:val="00A2238F"/>
    <w:rsid w:val="00A227CB"/>
    <w:rsid w:val="00A22DDD"/>
    <w:rsid w:val="00A2428C"/>
    <w:rsid w:val="00A24B6E"/>
    <w:rsid w:val="00A31F74"/>
    <w:rsid w:val="00A321C2"/>
    <w:rsid w:val="00A3341E"/>
    <w:rsid w:val="00A33F7A"/>
    <w:rsid w:val="00A34CA1"/>
    <w:rsid w:val="00A36273"/>
    <w:rsid w:val="00A36FA7"/>
    <w:rsid w:val="00A37996"/>
    <w:rsid w:val="00A40ACB"/>
    <w:rsid w:val="00A421FA"/>
    <w:rsid w:val="00A43CDC"/>
    <w:rsid w:val="00A43D51"/>
    <w:rsid w:val="00A44464"/>
    <w:rsid w:val="00A4457E"/>
    <w:rsid w:val="00A44ED5"/>
    <w:rsid w:val="00A451F0"/>
    <w:rsid w:val="00A46300"/>
    <w:rsid w:val="00A4794B"/>
    <w:rsid w:val="00A500BD"/>
    <w:rsid w:val="00A566CC"/>
    <w:rsid w:val="00A57519"/>
    <w:rsid w:val="00A61A4C"/>
    <w:rsid w:val="00A62699"/>
    <w:rsid w:val="00A63258"/>
    <w:rsid w:val="00A64305"/>
    <w:rsid w:val="00A65311"/>
    <w:rsid w:val="00A65E2F"/>
    <w:rsid w:val="00A67FAC"/>
    <w:rsid w:val="00A70B0B"/>
    <w:rsid w:val="00A74951"/>
    <w:rsid w:val="00A75126"/>
    <w:rsid w:val="00A75965"/>
    <w:rsid w:val="00A823D1"/>
    <w:rsid w:val="00A837D5"/>
    <w:rsid w:val="00A852CA"/>
    <w:rsid w:val="00A87671"/>
    <w:rsid w:val="00A91455"/>
    <w:rsid w:val="00A916A6"/>
    <w:rsid w:val="00A97595"/>
    <w:rsid w:val="00AA09EB"/>
    <w:rsid w:val="00AA49D4"/>
    <w:rsid w:val="00AA745B"/>
    <w:rsid w:val="00AB04DA"/>
    <w:rsid w:val="00AB218A"/>
    <w:rsid w:val="00AB4D2B"/>
    <w:rsid w:val="00AB5D0F"/>
    <w:rsid w:val="00AB6542"/>
    <w:rsid w:val="00AC01C1"/>
    <w:rsid w:val="00AC1821"/>
    <w:rsid w:val="00AC1923"/>
    <w:rsid w:val="00AC288C"/>
    <w:rsid w:val="00AC2912"/>
    <w:rsid w:val="00AC2E65"/>
    <w:rsid w:val="00AC3C78"/>
    <w:rsid w:val="00AC5F83"/>
    <w:rsid w:val="00AC6245"/>
    <w:rsid w:val="00AC6F52"/>
    <w:rsid w:val="00AC7542"/>
    <w:rsid w:val="00AD10AA"/>
    <w:rsid w:val="00AD1D76"/>
    <w:rsid w:val="00AD3C26"/>
    <w:rsid w:val="00AD4B86"/>
    <w:rsid w:val="00AD7E68"/>
    <w:rsid w:val="00AD7F67"/>
    <w:rsid w:val="00AE19B0"/>
    <w:rsid w:val="00AE1C29"/>
    <w:rsid w:val="00AE2A90"/>
    <w:rsid w:val="00AE2F20"/>
    <w:rsid w:val="00AE306D"/>
    <w:rsid w:val="00AE6B0D"/>
    <w:rsid w:val="00AE7483"/>
    <w:rsid w:val="00AF06BA"/>
    <w:rsid w:val="00AF12A1"/>
    <w:rsid w:val="00AF4373"/>
    <w:rsid w:val="00AF6126"/>
    <w:rsid w:val="00AF617B"/>
    <w:rsid w:val="00AF73E0"/>
    <w:rsid w:val="00AF7798"/>
    <w:rsid w:val="00B00244"/>
    <w:rsid w:val="00B013A9"/>
    <w:rsid w:val="00B0519D"/>
    <w:rsid w:val="00B055F6"/>
    <w:rsid w:val="00B05F90"/>
    <w:rsid w:val="00B061D8"/>
    <w:rsid w:val="00B10D38"/>
    <w:rsid w:val="00B1154D"/>
    <w:rsid w:val="00B1268E"/>
    <w:rsid w:val="00B127B8"/>
    <w:rsid w:val="00B133BD"/>
    <w:rsid w:val="00B13806"/>
    <w:rsid w:val="00B15D98"/>
    <w:rsid w:val="00B2237C"/>
    <w:rsid w:val="00B255C8"/>
    <w:rsid w:val="00B3178B"/>
    <w:rsid w:val="00B331AF"/>
    <w:rsid w:val="00B340F1"/>
    <w:rsid w:val="00B44285"/>
    <w:rsid w:val="00B46672"/>
    <w:rsid w:val="00B4706A"/>
    <w:rsid w:val="00B47822"/>
    <w:rsid w:val="00B50093"/>
    <w:rsid w:val="00B54164"/>
    <w:rsid w:val="00B54F35"/>
    <w:rsid w:val="00B559C3"/>
    <w:rsid w:val="00B6013C"/>
    <w:rsid w:val="00B607CE"/>
    <w:rsid w:val="00B61CE0"/>
    <w:rsid w:val="00B62108"/>
    <w:rsid w:val="00B63048"/>
    <w:rsid w:val="00B63FBE"/>
    <w:rsid w:val="00B6669E"/>
    <w:rsid w:val="00B67E14"/>
    <w:rsid w:val="00B71300"/>
    <w:rsid w:val="00B71537"/>
    <w:rsid w:val="00B73615"/>
    <w:rsid w:val="00B73858"/>
    <w:rsid w:val="00B749B0"/>
    <w:rsid w:val="00B7712A"/>
    <w:rsid w:val="00B812DC"/>
    <w:rsid w:val="00B81521"/>
    <w:rsid w:val="00B83FBE"/>
    <w:rsid w:val="00B91A0C"/>
    <w:rsid w:val="00B94577"/>
    <w:rsid w:val="00B95971"/>
    <w:rsid w:val="00BA06EE"/>
    <w:rsid w:val="00BA0C14"/>
    <w:rsid w:val="00BA0F6D"/>
    <w:rsid w:val="00BA235F"/>
    <w:rsid w:val="00BA2B14"/>
    <w:rsid w:val="00BA38A0"/>
    <w:rsid w:val="00BA6ACE"/>
    <w:rsid w:val="00BA6BA9"/>
    <w:rsid w:val="00BA6F53"/>
    <w:rsid w:val="00BB2601"/>
    <w:rsid w:val="00BB3148"/>
    <w:rsid w:val="00BB3772"/>
    <w:rsid w:val="00BB4B97"/>
    <w:rsid w:val="00BB66FE"/>
    <w:rsid w:val="00BB6E07"/>
    <w:rsid w:val="00BC39EE"/>
    <w:rsid w:val="00BC3F89"/>
    <w:rsid w:val="00BC4348"/>
    <w:rsid w:val="00BC48A3"/>
    <w:rsid w:val="00BC58C8"/>
    <w:rsid w:val="00BC6FAB"/>
    <w:rsid w:val="00BD2A75"/>
    <w:rsid w:val="00BD2BF4"/>
    <w:rsid w:val="00BD41EC"/>
    <w:rsid w:val="00BD4243"/>
    <w:rsid w:val="00BD5F63"/>
    <w:rsid w:val="00BE270C"/>
    <w:rsid w:val="00BE4957"/>
    <w:rsid w:val="00BE6974"/>
    <w:rsid w:val="00BF04F6"/>
    <w:rsid w:val="00BF352A"/>
    <w:rsid w:val="00BF3A0B"/>
    <w:rsid w:val="00BF4F69"/>
    <w:rsid w:val="00BF57F3"/>
    <w:rsid w:val="00BF616E"/>
    <w:rsid w:val="00BF70D9"/>
    <w:rsid w:val="00C02572"/>
    <w:rsid w:val="00C02865"/>
    <w:rsid w:val="00C03ECA"/>
    <w:rsid w:val="00C05A23"/>
    <w:rsid w:val="00C06355"/>
    <w:rsid w:val="00C07483"/>
    <w:rsid w:val="00C077EE"/>
    <w:rsid w:val="00C10E73"/>
    <w:rsid w:val="00C1147C"/>
    <w:rsid w:val="00C12D04"/>
    <w:rsid w:val="00C13A4D"/>
    <w:rsid w:val="00C13D6F"/>
    <w:rsid w:val="00C13D88"/>
    <w:rsid w:val="00C14E6D"/>
    <w:rsid w:val="00C158DB"/>
    <w:rsid w:val="00C16B1F"/>
    <w:rsid w:val="00C16EB6"/>
    <w:rsid w:val="00C20E79"/>
    <w:rsid w:val="00C22005"/>
    <w:rsid w:val="00C2370D"/>
    <w:rsid w:val="00C2492D"/>
    <w:rsid w:val="00C27B38"/>
    <w:rsid w:val="00C30C5E"/>
    <w:rsid w:val="00C30D12"/>
    <w:rsid w:val="00C31F55"/>
    <w:rsid w:val="00C354F9"/>
    <w:rsid w:val="00C35532"/>
    <w:rsid w:val="00C411DD"/>
    <w:rsid w:val="00C46D1C"/>
    <w:rsid w:val="00C46EC3"/>
    <w:rsid w:val="00C4750B"/>
    <w:rsid w:val="00C517A7"/>
    <w:rsid w:val="00C5360C"/>
    <w:rsid w:val="00C541BD"/>
    <w:rsid w:val="00C575BE"/>
    <w:rsid w:val="00C60196"/>
    <w:rsid w:val="00C613D3"/>
    <w:rsid w:val="00C61BA4"/>
    <w:rsid w:val="00C61FDB"/>
    <w:rsid w:val="00C64E38"/>
    <w:rsid w:val="00C65BCC"/>
    <w:rsid w:val="00C67F1B"/>
    <w:rsid w:val="00C71548"/>
    <w:rsid w:val="00C720F2"/>
    <w:rsid w:val="00C72118"/>
    <w:rsid w:val="00C733EC"/>
    <w:rsid w:val="00C73E8F"/>
    <w:rsid w:val="00C7491C"/>
    <w:rsid w:val="00C75CB5"/>
    <w:rsid w:val="00C76286"/>
    <w:rsid w:val="00C77A49"/>
    <w:rsid w:val="00C8173A"/>
    <w:rsid w:val="00C850CA"/>
    <w:rsid w:val="00C85923"/>
    <w:rsid w:val="00C87B91"/>
    <w:rsid w:val="00C90897"/>
    <w:rsid w:val="00C92F65"/>
    <w:rsid w:val="00C93C0E"/>
    <w:rsid w:val="00C94952"/>
    <w:rsid w:val="00C95AA5"/>
    <w:rsid w:val="00C95BE7"/>
    <w:rsid w:val="00C97107"/>
    <w:rsid w:val="00C9748B"/>
    <w:rsid w:val="00CA0BF8"/>
    <w:rsid w:val="00CA1152"/>
    <w:rsid w:val="00CA13BD"/>
    <w:rsid w:val="00CA3050"/>
    <w:rsid w:val="00CA4BC1"/>
    <w:rsid w:val="00CA5E7B"/>
    <w:rsid w:val="00CA6341"/>
    <w:rsid w:val="00CA66C9"/>
    <w:rsid w:val="00CA774C"/>
    <w:rsid w:val="00CB00D6"/>
    <w:rsid w:val="00CB03B3"/>
    <w:rsid w:val="00CB0768"/>
    <w:rsid w:val="00CB094D"/>
    <w:rsid w:val="00CB3F5F"/>
    <w:rsid w:val="00CB48FE"/>
    <w:rsid w:val="00CB61AE"/>
    <w:rsid w:val="00CC1EC4"/>
    <w:rsid w:val="00CC36C7"/>
    <w:rsid w:val="00CC45BF"/>
    <w:rsid w:val="00CD11C4"/>
    <w:rsid w:val="00CD28CE"/>
    <w:rsid w:val="00CD3993"/>
    <w:rsid w:val="00CD494B"/>
    <w:rsid w:val="00CD619A"/>
    <w:rsid w:val="00CD6289"/>
    <w:rsid w:val="00CD737E"/>
    <w:rsid w:val="00CE0BD9"/>
    <w:rsid w:val="00CE2BCF"/>
    <w:rsid w:val="00CE3FA5"/>
    <w:rsid w:val="00CE5461"/>
    <w:rsid w:val="00CE659C"/>
    <w:rsid w:val="00CE698C"/>
    <w:rsid w:val="00CE7FE9"/>
    <w:rsid w:val="00CF0066"/>
    <w:rsid w:val="00CF2C1F"/>
    <w:rsid w:val="00CF4D5E"/>
    <w:rsid w:val="00CF6A07"/>
    <w:rsid w:val="00D00518"/>
    <w:rsid w:val="00D00F87"/>
    <w:rsid w:val="00D0351D"/>
    <w:rsid w:val="00D04E0D"/>
    <w:rsid w:val="00D04F9E"/>
    <w:rsid w:val="00D07FF4"/>
    <w:rsid w:val="00D10DDF"/>
    <w:rsid w:val="00D12E77"/>
    <w:rsid w:val="00D1366F"/>
    <w:rsid w:val="00D155F0"/>
    <w:rsid w:val="00D15FC9"/>
    <w:rsid w:val="00D172E2"/>
    <w:rsid w:val="00D220AF"/>
    <w:rsid w:val="00D2375C"/>
    <w:rsid w:val="00D27F12"/>
    <w:rsid w:val="00D31277"/>
    <w:rsid w:val="00D337BD"/>
    <w:rsid w:val="00D41C11"/>
    <w:rsid w:val="00D44ED4"/>
    <w:rsid w:val="00D452CD"/>
    <w:rsid w:val="00D46945"/>
    <w:rsid w:val="00D55D09"/>
    <w:rsid w:val="00D577BC"/>
    <w:rsid w:val="00D57F80"/>
    <w:rsid w:val="00D617CD"/>
    <w:rsid w:val="00D61EAE"/>
    <w:rsid w:val="00D6210F"/>
    <w:rsid w:val="00D6568B"/>
    <w:rsid w:val="00D6718C"/>
    <w:rsid w:val="00D70587"/>
    <w:rsid w:val="00D70B81"/>
    <w:rsid w:val="00D71728"/>
    <w:rsid w:val="00D72542"/>
    <w:rsid w:val="00D72716"/>
    <w:rsid w:val="00D729F2"/>
    <w:rsid w:val="00D73FFF"/>
    <w:rsid w:val="00D77139"/>
    <w:rsid w:val="00D8510C"/>
    <w:rsid w:val="00D85772"/>
    <w:rsid w:val="00D8765F"/>
    <w:rsid w:val="00D956FD"/>
    <w:rsid w:val="00D95B29"/>
    <w:rsid w:val="00D95C51"/>
    <w:rsid w:val="00D97839"/>
    <w:rsid w:val="00DA2B3F"/>
    <w:rsid w:val="00DA4D73"/>
    <w:rsid w:val="00DA5BBC"/>
    <w:rsid w:val="00DA65A1"/>
    <w:rsid w:val="00DA6C7E"/>
    <w:rsid w:val="00DB04D4"/>
    <w:rsid w:val="00DB146A"/>
    <w:rsid w:val="00DB219D"/>
    <w:rsid w:val="00DB5E71"/>
    <w:rsid w:val="00DB777E"/>
    <w:rsid w:val="00DB7DBD"/>
    <w:rsid w:val="00DC0CEB"/>
    <w:rsid w:val="00DC20A1"/>
    <w:rsid w:val="00DD127F"/>
    <w:rsid w:val="00DD36D9"/>
    <w:rsid w:val="00DD3C48"/>
    <w:rsid w:val="00DD41A4"/>
    <w:rsid w:val="00DD61CF"/>
    <w:rsid w:val="00DD6368"/>
    <w:rsid w:val="00DD75F0"/>
    <w:rsid w:val="00DD7909"/>
    <w:rsid w:val="00DE11C9"/>
    <w:rsid w:val="00DE1EFF"/>
    <w:rsid w:val="00DE2E48"/>
    <w:rsid w:val="00DE5086"/>
    <w:rsid w:val="00DE51B9"/>
    <w:rsid w:val="00DE68D1"/>
    <w:rsid w:val="00DE6DEA"/>
    <w:rsid w:val="00DF0241"/>
    <w:rsid w:val="00DF0B41"/>
    <w:rsid w:val="00DF26DD"/>
    <w:rsid w:val="00DF39FA"/>
    <w:rsid w:val="00DF4B10"/>
    <w:rsid w:val="00DF59C4"/>
    <w:rsid w:val="00DF5D67"/>
    <w:rsid w:val="00DF6D8C"/>
    <w:rsid w:val="00DF71E1"/>
    <w:rsid w:val="00E01E9A"/>
    <w:rsid w:val="00E02026"/>
    <w:rsid w:val="00E024EF"/>
    <w:rsid w:val="00E0294B"/>
    <w:rsid w:val="00E02D97"/>
    <w:rsid w:val="00E051DA"/>
    <w:rsid w:val="00E05D74"/>
    <w:rsid w:val="00E11FEE"/>
    <w:rsid w:val="00E12D47"/>
    <w:rsid w:val="00E12D9B"/>
    <w:rsid w:val="00E12E36"/>
    <w:rsid w:val="00E12E91"/>
    <w:rsid w:val="00E13421"/>
    <w:rsid w:val="00E13C8C"/>
    <w:rsid w:val="00E16AB3"/>
    <w:rsid w:val="00E20D3B"/>
    <w:rsid w:val="00E213EB"/>
    <w:rsid w:val="00E2279E"/>
    <w:rsid w:val="00E24BC8"/>
    <w:rsid w:val="00E26934"/>
    <w:rsid w:val="00E26A29"/>
    <w:rsid w:val="00E26B6C"/>
    <w:rsid w:val="00E31A7F"/>
    <w:rsid w:val="00E32B6A"/>
    <w:rsid w:val="00E33758"/>
    <w:rsid w:val="00E34620"/>
    <w:rsid w:val="00E349A3"/>
    <w:rsid w:val="00E35EA5"/>
    <w:rsid w:val="00E36307"/>
    <w:rsid w:val="00E377CC"/>
    <w:rsid w:val="00E40275"/>
    <w:rsid w:val="00E42FC3"/>
    <w:rsid w:val="00E438BB"/>
    <w:rsid w:val="00E45564"/>
    <w:rsid w:val="00E45EF3"/>
    <w:rsid w:val="00E468FF"/>
    <w:rsid w:val="00E51467"/>
    <w:rsid w:val="00E54E84"/>
    <w:rsid w:val="00E56E7A"/>
    <w:rsid w:val="00E5747A"/>
    <w:rsid w:val="00E574CF"/>
    <w:rsid w:val="00E6164D"/>
    <w:rsid w:val="00E653E8"/>
    <w:rsid w:val="00E665C4"/>
    <w:rsid w:val="00E717DC"/>
    <w:rsid w:val="00E71DE2"/>
    <w:rsid w:val="00E72DB4"/>
    <w:rsid w:val="00E73306"/>
    <w:rsid w:val="00E74035"/>
    <w:rsid w:val="00E75807"/>
    <w:rsid w:val="00E769E9"/>
    <w:rsid w:val="00E77520"/>
    <w:rsid w:val="00E7757A"/>
    <w:rsid w:val="00E77771"/>
    <w:rsid w:val="00E77B7C"/>
    <w:rsid w:val="00E77FFA"/>
    <w:rsid w:val="00E8193A"/>
    <w:rsid w:val="00E82996"/>
    <w:rsid w:val="00E86BF6"/>
    <w:rsid w:val="00E92362"/>
    <w:rsid w:val="00E9241A"/>
    <w:rsid w:val="00E94926"/>
    <w:rsid w:val="00E94AC1"/>
    <w:rsid w:val="00E95048"/>
    <w:rsid w:val="00EA02E7"/>
    <w:rsid w:val="00EA0AB1"/>
    <w:rsid w:val="00EA0C66"/>
    <w:rsid w:val="00EA4C85"/>
    <w:rsid w:val="00EA6CE7"/>
    <w:rsid w:val="00EB36CC"/>
    <w:rsid w:val="00EB7A05"/>
    <w:rsid w:val="00EC1623"/>
    <w:rsid w:val="00EC39B2"/>
    <w:rsid w:val="00EC504A"/>
    <w:rsid w:val="00EC50E2"/>
    <w:rsid w:val="00EC545F"/>
    <w:rsid w:val="00EC693D"/>
    <w:rsid w:val="00EC7AC5"/>
    <w:rsid w:val="00ED5161"/>
    <w:rsid w:val="00ED726E"/>
    <w:rsid w:val="00EE0B46"/>
    <w:rsid w:val="00EE13FE"/>
    <w:rsid w:val="00EE257F"/>
    <w:rsid w:val="00EE3313"/>
    <w:rsid w:val="00EE451D"/>
    <w:rsid w:val="00EE6FCB"/>
    <w:rsid w:val="00EE776F"/>
    <w:rsid w:val="00EF1249"/>
    <w:rsid w:val="00EF14AE"/>
    <w:rsid w:val="00EF247E"/>
    <w:rsid w:val="00EF2C46"/>
    <w:rsid w:val="00EF2CB7"/>
    <w:rsid w:val="00EF58F8"/>
    <w:rsid w:val="00EF6E51"/>
    <w:rsid w:val="00F008D8"/>
    <w:rsid w:val="00F00D47"/>
    <w:rsid w:val="00F01AD6"/>
    <w:rsid w:val="00F02536"/>
    <w:rsid w:val="00F02DB3"/>
    <w:rsid w:val="00F03426"/>
    <w:rsid w:val="00F04529"/>
    <w:rsid w:val="00F05046"/>
    <w:rsid w:val="00F050A3"/>
    <w:rsid w:val="00F051F9"/>
    <w:rsid w:val="00F113F3"/>
    <w:rsid w:val="00F123F7"/>
    <w:rsid w:val="00F12A4E"/>
    <w:rsid w:val="00F1500F"/>
    <w:rsid w:val="00F162E5"/>
    <w:rsid w:val="00F17C4B"/>
    <w:rsid w:val="00F22945"/>
    <w:rsid w:val="00F24220"/>
    <w:rsid w:val="00F2691F"/>
    <w:rsid w:val="00F27109"/>
    <w:rsid w:val="00F27B57"/>
    <w:rsid w:val="00F30896"/>
    <w:rsid w:val="00F30A5E"/>
    <w:rsid w:val="00F33425"/>
    <w:rsid w:val="00F3365F"/>
    <w:rsid w:val="00F337A6"/>
    <w:rsid w:val="00F34C10"/>
    <w:rsid w:val="00F354B7"/>
    <w:rsid w:val="00F3633A"/>
    <w:rsid w:val="00F37295"/>
    <w:rsid w:val="00F45C9B"/>
    <w:rsid w:val="00F4604D"/>
    <w:rsid w:val="00F4783A"/>
    <w:rsid w:val="00F50454"/>
    <w:rsid w:val="00F50EC7"/>
    <w:rsid w:val="00F5230F"/>
    <w:rsid w:val="00F53E9B"/>
    <w:rsid w:val="00F55C80"/>
    <w:rsid w:val="00F57C58"/>
    <w:rsid w:val="00F57DBC"/>
    <w:rsid w:val="00F61337"/>
    <w:rsid w:val="00F6163D"/>
    <w:rsid w:val="00F62CEE"/>
    <w:rsid w:val="00F636DA"/>
    <w:rsid w:val="00F71A74"/>
    <w:rsid w:val="00F73BFA"/>
    <w:rsid w:val="00F7560E"/>
    <w:rsid w:val="00F768D2"/>
    <w:rsid w:val="00F76AAA"/>
    <w:rsid w:val="00F82372"/>
    <w:rsid w:val="00F829CC"/>
    <w:rsid w:val="00F82E46"/>
    <w:rsid w:val="00F83F35"/>
    <w:rsid w:val="00F8502E"/>
    <w:rsid w:val="00F85206"/>
    <w:rsid w:val="00F904E9"/>
    <w:rsid w:val="00F94DB2"/>
    <w:rsid w:val="00F94DE5"/>
    <w:rsid w:val="00F94ED6"/>
    <w:rsid w:val="00F95B8F"/>
    <w:rsid w:val="00F96556"/>
    <w:rsid w:val="00F9797B"/>
    <w:rsid w:val="00FA0CEB"/>
    <w:rsid w:val="00FA14A7"/>
    <w:rsid w:val="00FA4D1C"/>
    <w:rsid w:val="00FA5B6C"/>
    <w:rsid w:val="00FB3A4A"/>
    <w:rsid w:val="00FB507E"/>
    <w:rsid w:val="00FB6AC5"/>
    <w:rsid w:val="00FC12D0"/>
    <w:rsid w:val="00FC4C4E"/>
    <w:rsid w:val="00FC5F08"/>
    <w:rsid w:val="00FC728C"/>
    <w:rsid w:val="00FD0C3D"/>
    <w:rsid w:val="00FD114C"/>
    <w:rsid w:val="00FD16AE"/>
    <w:rsid w:val="00FD2460"/>
    <w:rsid w:val="00FD4BF1"/>
    <w:rsid w:val="00FD7C71"/>
    <w:rsid w:val="00FE0ABF"/>
    <w:rsid w:val="00FE2B09"/>
    <w:rsid w:val="00FE4259"/>
    <w:rsid w:val="00FE4DB7"/>
    <w:rsid w:val="00FE5281"/>
    <w:rsid w:val="00FE5811"/>
    <w:rsid w:val="00FE5D35"/>
    <w:rsid w:val="00FE5D5B"/>
    <w:rsid w:val="00FE7773"/>
    <w:rsid w:val="00FF09FB"/>
    <w:rsid w:val="00FF1A9B"/>
    <w:rsid w:val="00FF1D96"/>
    <w:rsid w:val="00FF2B70"/>
    <w:rsid w:val="00FF3591"/>
    <w:rsid w:val="00FF5E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29235C68-AACC-4ED0-9B99-EDE3FAC63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ADE3C0-DA98-429C-B3AE-8A0319C53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1711</TotalTime>
  <Pages>7</Pages>
  <Words>3666</Words>
  <Characters>20163</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516</cp:revision>
  <cp:lastPrinted>2019-10-07T19:45:00Z</cp:lastPrinted>
  <dcterms:created xsi:type="dcterms:W3CDTF">2018-05-09T21:04:00Z</dcterms:created>
  <dcterms:modified xsi:type="dcterms:W3CDTF">2019-10-07T20:51:00Z</dcterms:modified>
</cp:coreProperties>
</file>