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FA596C" w14:textId="77777777" w:rsidR="001D4C6D" w:rsidRPr="001F0AA4" w:rsidRDefault="001D4C6D" w:rsidP="001D4C6D">
      <w:pPr>
        <w:pStyle w:val="Encabezado"/>
        <w:spacing w:line="360" w:lineRule="auto"/>
        <w:ind w:left="4248"/>
        <w:jc w:val="both"/>
        <w:rPr>
          <w:rFonts w:ascii="Arial" w:hAnsi="Arial" w:cs="Arial"/>
          <w:b/>
        </w:rPr>
      </w:pPr>
      <w:bookmarkStart w:id="0" w:name="_GoBack"/>
      <w:bookmarkEnd w:id="0"/>
      <w:r>
        <w:rPr>
          <w:rFonts w:ascii="Arial" w:hAnsi="Arial" w:cs="Arial"/>
          <w:b/>
        </w:rPr>
        <w:t>SEXTA</w:t>
      </w:r>
      <w:r w:rsidRPr="001F0AA4">
        <w:rPr>
          <w:rFonts w:ascii="Arial" w:hAnsi="Arial" w:cs="Arial"/>
          <w:b/>
        </w:rPr>
        <w:t xml:space="preserve"> SALA UNITARIA DE PRIMERA INSTANCIA DEL TRIBUNAL </w:t>
      </w:r>
      <w:r>
        <w:rPr>
          <w:rFonts w:ascii="Arial" w:hAnsi="Arial" w:cs="Arial"/>
          <w:b/>
        </w:rPr>
        <w:t>DE JUSTICIA ADMINISTRATIVA</w:t>
      </w:r>
      <w:r w:rsidR="004B7522">
        <w:rPr>
          <w:rFonts w:ascii="Arial" w:hAnsi="Arial" w:cs="Arial"/>
          <w:b/>
        </w:rPr>
        <w:t xml:space="preserve"> DEL ESTADO </w:t>
      </w:r>
      <w:r w:rsidRPr="001F0AA4">
        <w:rPr>
          <w:rFonts w:ascii="Arial" w:hAnsi="Arial" w:cs="Arial"/>
          <w:b/>
        </w:rPr>
        <w:t>DE OAXACA.</w:t>
      </w:r>
    </w:p>
    <w:p w14:paraId="4B453649" w14:textId="77777777" w:rsidR="001D4C6D" w:rsidRPr="001F0AA4" w:rsidRDefault="001D4C6D" w:rsidP="001D4C6D">
      <w:pPr>
        <w:pStyle w:val="Encabezado"/>
        <w:spacing w:line="360" w:lineRule="auto"/>
        <w:ind w:left="4248"/>
        <w:jc w:val="both"/>
        <w:rPr>
          <w:rFonts w:ascii="Arial" w:hAnsi="Arial" w:cs="Arial"/>
          <w:b/>
        </w:rPr>
      </w:pPr>
    </w:p>
    <w:p w14:paraId="3940753F" w14:textId="77777777" w:rsidR="001D4C6D" w:rsidRPr="001F0AA4" w:rsidRDefault="001D4C6D" w:rsidP="001D4C6D">
      <w:pPr>
        <w:pStyle w:val="Encabezado"/>
        <w:spacing w:line="360" w:lineRule="auto"/>
        <w:ind w:left="4248"/>
        <w:jc w:val="both"/>
        <w:rPr>
          <w:rFonts w:ascii="Arial" w:hAnsi="Arial" w:cs="Arial"/>
          <w:b/>
        </w:rPr>
      </w:pPr>
      <w:r>
        <w:rPr>
          <w:rFonts w:ascii="Arial" w:hAnsi="Arial" w:cs="Arial"/>
          <w:b/>
        </w:rPr>
        <w:t>EXPEDIENTE: 94/2017</w:t>
      </w:r>
    </w:p>
    <w:p w14:paraId="78DECCD9" w14:textId="77777777" w:rsidR="001D4C6D" w:rsidRPr="001F0AA4" w:rsidRDefault="001D4C6D" w:rsidP="001D4C6D">
      <w:pPr>
        <w:pStyle w:val="Encabezado"/>
        <w:tabs>
          <w:tab w:val="clear" w:pos="4419"/>
          <w:tab w:val="center" w:pos="8931"/>
        </w:tabs>
        <w:spacing w:line="360" w:lineRule="auto"/>
        <w:jc w:val="both"/>
        <w:rPr>
          <w:rFonts w:ascii="Arial" w:hAnsi="Arial" w:cs="Arial"/>
          <w:b/>
        </w:rPr>
      </w:pPr>
    </w:p>
    <w:p w14:paraId="16658E4E" w14:textId="77777777" w:rsidR="001D4C6D" w:rsidRPr="001F0AA4" w:rsidRDefault="001D4C6D" w:rsidP="001D4C6D">
      <w:pPr>
        <w:pStyle w:val="Encabezado"/>
        <w:spacing w:line="360" w:lineRule="auto"/>
        <w:ind w:left="4248"/>
        <w:rPr>
          <w:rFonts w:ascii="Arial" w:hAnsi="Arial" w:cs="Arial"/>
          <w:b/>
        </w:rPr>
      </w:pPr>
      <w:r w:rsidRPr="001F0AA4">
        <w:rPr>
          <w:rFonts w:ascii="Arial" w:hAnsi="Arial" w:cs="Arial"/>
          <w:b/>
        </w:rPr>
        <w:t xml:space="preserve">ACTOR: </w:t>
      </w:r>
      <w:r w:rsidR="00C648A7">
        <w:rPr>
          <w:rFonts w:ascii="Arial" w:hAnsi="Arial" w:cs="Arial"/>
          <w:b/>
        </w:rPr>
        <w:t>*****</w:t>
      </w:r>
      <w:r w:rsidRPr="001F0AA4">
        <w:rPr>
          <w:rFonts w:ascii="Arial" w:hAnsi="Arial" w:cs="Arial"/>
          <w:b/>
        </w:rPr>
        <w:t>.</w:t>
      </w:r>
    </w:p>
    <w:p w14:paraId="51110859" w14:textId="77777777" w:rsidR="001D4C6D" w:rsidRPr="001F0AA4" w:rsidRDefault="001D4C6D" w:rsidP="001D4C6D">
      <w:pPr>
        <w:pStyle w:val="Encabezado"/>
        <w:spacing w:line="360" w:lineRule="auto"/>
        <w:ind w:left="4248"/>
        <w:jc w:val="both"/>
        <w:rPr>
          <w:rFonts w:ascii="Arial" w:hAnsi="Arial" w:cs="Arial"/>
          <w:b/>
        </w:rPr>
      </w:pPr>
    </w:p>
    <w:p w14:paraId="157A1926" w14:textId="77777777" w:rsidR="001D4C6D" w:rsidRPr="001F0AA4" w:rsidRDefault="001D4C6D" w:rsidP="001D4C6D">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DIRECTORA DE INGRESOS Y RECAUDACIÓN DEPENDIENTE DE LA SUBSECRETARÍA DE INGRESOS DE LA SECRETARÍA DE FINANZAS</w:t>
      </w:r>
      <w:r w:rsidR="004B7522">
        <w:rPr>
          <w:rFonts w:ascii="Arial" w:hAnsi="Arial" w:cs="Arial"/>
          <w:b/>
        </w:rPr>
        <w:t xml:space="preserve"> DEL GOBIERNO DEL ESTADO DE OAXACA</w:t>
      </w:r>
      <w:r>
        <w:rPr>
          <w:rFonts w:ascii="Arial" w:hAnsi="Arial" w:cs="Arial"/>
          <w:b/>
        </w:rPr>
        <w:t>.</w:t>
      </w:r>
    </w:p>
    <w:p w14:paraId="08237FFB" w14:textId="77777777" w:rsidR="001D4C6D" w:rsidRPr="001F0AA4" w:rsidRDefault="001D4C6D" w:rsidP="001D4C6D">
      <w:pPr>
        <w:pStyle w:val="Encabezado"/>
        <w:spacing w:line="360" w:lineRule="auto"/>
        <w:ind w:left="4248"/>
        <w:jc w:val="both"/>
        <w:rPr>
          <w:rFonts w:ascii="Arial" w:hAnsi="Arial" w:cs="Arial"/>
          <w:b/>
        </w:rPr>
      </w:pPr>
    </w:p>
    <w:p w14:paraId="54F16400" w14:textId="77777777" w:rsidR="001D4C6D" w:rsidRPr="001F0AA4" w:rsidRDefault="001D4C6D" w:rsidP="001D4C6D">
      <w:pPr>
        <w:spacing w:after="0" w:line="360" w:lineRule="auto"/>
        <w:ind w:firstLine="567"/>
        <w:jc w:val="both"/>
        <w:rPr>
          <w:rFonts w:ascii="Arial" w:hAnsi="Arial" w:cs="Arial"/>
          <w:b/>
        </w:rPr>
      </w:pPr>
      <w:r>
        <w:rPr>
          <w:rFonts w:ascii="Arial" w:hAnsi="Arial" w:cs="Arial"/>
          <w:b/>
        </w:rPr>
        <w:t xml:space="preserve">OAXACA DE JUÁREZ, OAXACA A </w:t>
      </w:r>
      <w:r w:rsidR="004B7522">
        <w:rPr>
          <w:rFonts w:ascii="Arial" w:hAnsi="Arial" w:cs="Arial"/>
          <w:b/>
        </w:rPr>
        <w:t>28</w:t>
      </w:r>
      <w:r>
        <w:rPr>
          <w:rFonts w:ascii="Arial" w:hAnsi="Arial" w:cs="Arial"/>
          <w:b/>
        </w:rPr>
        <w:t xml:space="preserve"> </w:t>
      </w:r>
      <w:r w:rsidR="004B7522">
        <w:rPr>
          <w:rFonts w:ascii="Arial" w:hAnsi="Arial" w:cs="Arial"/>
          <w:b/>
        </w:rPr>
        <w:t xml:space="preserve">VEINTIOCHO </w:t>
      </w:r>
      <w:r w:rsidRPr="001F0AA4">
        <w:rPr>
          <w:rFonts w:ascii="Arial" w:hAnsi="Arial" w:cs="Arial"/>
          <w:b/>
        </w:rPr>
        <w:t xml:space="preserve">DE </w:t>
      </w:r>
      <w:r>
        <w:rPr>
          <w:rFonts w:ascii="Arial" w:hAnsi="Arial" w:cs="Arial"/>
          <w:b/>
        </w:rPr>
        <w:t xml:space="preserve">MAYO DE 2018 </w:t>
      </w:r>
      <w:r w:rsidRPr="001F0AA4">
        <w:rPr>
          <w:rFonts w:ascii="Arial" w:hAnsi="Arial" w:cs="Arial"/>
          <w:b/>
        </w:rPr>
        <w:t xml:space="preserve">DOS MIL </w:t>
      </w:r>
      <w:r>
        <w:rPr>
          <w:rFonts w:ascii="Arial" w:hAnsi="Arial" w:cs="Arial"/>
          <w:b/>
        </w:rPr>
        <w:t xml:space="preserve">DIECIOCHO. - - - - - - - - - - - - - - - - - - - - - - - - - - - - - - - - - - - - - - - - - - - - - - - - - - - - </w:t>
      </w:r>
    </w:p>
    <w:p w14:paraId="4B962718" w14:textId="77777777" w:rsidR="001D4C6D" w:rsidRPr="001F0AA4" w:rsidRDefault="001D4C6D" w:rsidP="001D4C6D">
      <w:pPr>
        <w:spacing w:after="0" w:line="360" w:lineRule="auto"/>
        <w:jc w:val="both"/>
        <w:rPr>
          <w:rFonts w:ascii="Arial" w:hAnsi="Arial" w:cs="Arial"/>
          <w:b/>
        </w:rPr>
      </w:pPr>
    </w:p>
    <w:p w14:paraId="5A66AE6A" w14:textId="77777777" w:rsidR="001D4C6D" w:rsidRPr="001F0AA4" w:rsidRDefault="001D4C6D" w:rsidP="001D4C6D">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Pr>
          <w:rFonts w:ascii="Arial" w:hAnsi="Arial" w:cs="Arial"/>
        </w:rPr>
        <w:t>94/2017</w:t>
      </w:r>
      <w:r w:rsidRPr="001F0AA4">
        <w:rPr>
          <w:rFonts w:ascii="Arial" w:hAnsi="Arial" w:cs="Arial"/>
        </w:rPr>
        <w:t xml:space="preserve">, promovido por </w:t>
      </w:r>
      <w:r w:rsidR="00C648A7">
        <w:rPr>
          <w:rFonts w:ascii="Arial" w:hAnsi="Arial" w:cs="Arial"/>
          <w:b/>
        </w:rPr>
        <w:t>*****</w:t>
      </w:r>
      <w:r w:rsidRPr="001F0AA4">
        <w:rPr>
          <w:rFonts w:ascii="Arial" w:hAnsi="Arial" w:cs="Arial"/>
        </w:rPr>
        <w:t xml:space="preserve"> en contra de</w:t>
      </w:r>
      <w:r>
        <w:rPr>
          <w:rFonts w:ascii="Arial" w:hAnsi="Arial" w:cs="Arial"/>
        </w:rPr>
        <w:t xml:space="preserve"> la</w:t>
      </w:r>
      <w:r w:rsidRPr="0034492B">
        <w:rPr>
          <w:rFonts w:ascii="Arial" w:hAnsi="Arial" w:cs="Arial"/>
          <w:b/>
        </w:rPr>
        <w:t xml:space="preserve"> </w:t>
      </w:r>
      <w:r>
        <w:rPr>
          <w:rFonts w:ascii="Arial" w:hAnsi="Arial" w:cs="Arial"/>
          <w:b/>
        </w:rPr>
        <w:t>DIRECTORA DE INGRESOS Y RECAUDACIÓN DEPENDIENTE DE LA SUBSECRETARÍA DE INGRESOS DE LA SECRETARÍA DE FINANZAS</w:t>
      </w:r>
      <w:r w:rsidR="007D7871">
        <w:rPr>
          <w:rFonts w:ascii="Arial" w:hAnsi="Arial" w:cs="Arial"/>
          <w:b/>
        </w:rPr>
        <w:t xml:space="preserve"> DEL GOBIERNO DEL ESTADO DE OAXACA</w:t>
      </w:r>
      <w:r>
        <w:rPr>
          <w:rFonts w:ascii="Arial" w:hAnsi="Arial" w:cs="Arial"/>
          <w:b/>
        </w:rPr>
        <w:t>.</w:t>
      </w:r>
      <w:r w:rsidRPr="001F0AA4">
        <w:rPr>
          <w:rFonts w:ascii="Arial" w:hAnsi="Arial" w:cs="Arial"/>
          <w:b/>
        </w:rPr>
        <w:t xml:space="preserve"> </w:t>
      </w:r>
      <w:r>
        <w:rPr>
          <w:rFonts w:ascii="Arial" w:hAnsi="Arial" w:cs="Arial"/>
          <w:b/>
        </w:rPr>
        <w:t xml:space="preserve">- - - - - - - - </w:t>
      </w:r>
      <w:r w:rsidR="00C648A7">
        <w:rPr>
          <w:rFonts w:ascii="Arial" w:hAnsi="Arial" w:cs="Arial"/>
          <w:b/>
        </w:rPr>
        <w:t>- - - - - - - - - - - - - - - - - - - - - - - - - - -</w:t>
      </w:r>
    </w:p>
    <w:p w14:paraId="303E0B86" w14:textId="77777777" w:rsidR="001D4C6D" w:rsidRPr="001F0AA4" w:rsidRDefault="001D4C6D" w:rsidP="001D4C6D">
      <w:pPr>
        <w:spacing w:after="0" w:line="360" w:lineRule="auto"/>
        <w:jc w:val="center"/>
        <w:rPr>
          <w:rFonts w:ascii="Arial" w:hAnsi="Arial" w:cs="Arial"/>
          <w:b/>
        </w:rPr>
      </w:pPr>
    </w:p>
    <w:p w14:paraId="574CE68D" w14:textId="77777777" w:rsidR="001D4C6D" w:rsidRPr="001F0AA4" w:rsidRDefault="001D4C6D" w:rsidP="001D4C6D">
      <w:pPr>
        <w:spacing w:after="0" w:line="360" w:lineRule="auto"/>
        <w:jc w:val="center"/>
        <w:rPr>
          <w:rFonts w:ascii="Arial" w:hAnsi="Arial" w:cs="Arial"/>
          <w:b/>
        </w:rPr>
      </w:pPr>
      <w:r w:rsidRPr="001F0AA4">
        <w:rPr>
          <w:rFonts w:ascii="Arial" w:hAnsi="Arial" w:cs="Arial"/>
          <w:b/>
        </w:rPr>
        <w:t>R E S U L T A N D O:</w:t>
      </w:r>
    </w:p>
    <w:p w14:paraId="3C358504" w14:textId="77777777" w:rsidR="001D4C6D" w:rsidRPr="001F0AA4" w:rsidRDefault="001D4C6D" w:rsidP="001D4C6D">
      <w:pPr>
        <w:spacing w:after="0" w:line="360" w:lineRule="auto"/>
        <w:rPr>
          <w:rFonts w:ascii="Arial" w:hAnsi="Arial" w:cs="Arial"/>
          <w:b/>
        </w:rPr>
      </w:pPr>
    </w:p>
    <w:p w14:paraId="6C3CC377" w14:textId="77777777" w:rsidR="001D4C6D" w:rsidRDefault="001D4C6D" w:rsidP="001D4C6D">
      <w:pPr>
        <w:spacing w:after="0" w:line="360" w:lineRule="auto"/>
        <w:jc w:val="both"/>
        <w:rPr>
          <w:rFonts w:ascii="Arial" w:hAnsi="Arial" w:cs="Arial"/>
        </w:rPr>
      </w:pPr>
      <w:r>
        <w:rPr>
          <w:rFonts w:ascii="Arial" w:hAnsi="Arial" w:cs="Arial"/>
          <w:b/>
        </w:rPr>
        <w:tab/>
        <w:t>1°.</w:t>
      </w:r>
      <w:r w:rsidRPr="001F0AA4">
        <w:rPr>
          <w:rFonts w:ascii="Arial" w:hAnsi="Arial" w:cs="Arial"/>
          <w:b/>
        </w:rPr>
        <w:t xml:space="preserve"> </w:t>
      </w:r>
      <w:r w:rsidRPr="001F0AA4">
        <w:rPr>
          <w:rFonts w:ascii="Arial" w:hAnsi="Arial" w:cs="Arial"/>
        </w:rPr>
        <w:t>Por escrito recibido el</w:t>
      </w:r>
      <w:r>
        <w:rPr>
          <w:rFonts w:ascii="Arial" w:hAnsi="Arial" w:cs="Arial"/>
        </w:rPr>
        <w:t xml:space="preserve"> 29 veintinueve de septiembre de 2017 dos mil diecisiete, en Oficialía de Partes Común del otrora Tribunal Contencioso Administrativo y de Cuentas del</w:t>
      </w:r>
      <w:r w:rsidR="007D7871">
        <w:rPr>
          <w:rFonts w:ascii="Arial" w:hAnsi="Arial" w:cs="Arial"/>
        </w:rPr>
        <w:t xml:space="preserve"> Poder Judicial del</w:t>
      </w:r>
      <w:r>
        <w:rPr>
          <w:rFonts w:ascii="Arial" w:hAnsi="Arial" w:cs="Arial"/>
        </w:rPr>
        <w:t xml:space="preserve"> Estado de Oaxaca</w:t>
      </w:r>
      <w:r w:rsidR="007D7871">
        <w:rPr>
          <w:rFonts w:ascii="Arial" w:hAnsi="Arial" w:cs="Arial"/>
        </w:rPr>
        <w:t xml:space="preserve"> actualmente denominado Tribunal de Justicia Administrativa del Estado de Oaxaca</w:t>
      </w:r>
      <w:r>
        <w:rPr>
          <w:rFonts w:ascii="Arial" w:hAnsi="Arial" w:cs="Arial"/>
        </w:rPr>
        <w:t xml:space="preserve">, </w:t>
      </w:r>
      <w:r w:rsidR="00C648A7">
        <w:rPr>
          <w:rFonts w:ascii="Arial" w:hAnsi="Arial" w:cs="Arial"/>
        </w:rPr>
        <w:t>*****</w:t>
      </w:r>
      <w:r>
        <w:rPr>
          <w:rFonts w:ascii="Arial" w:hAnsi="Arial" w:cs="Arial"/>
        </w:rPr>
        <w:t xml:space="preserve">, demandó la nulidad lisa y llana del oficio con número de control </w:t>
      </w:r>
      <w:r w:rsidR="00C648A7">
        <w:rPr>
          <w:rFonts w:ascii="Arial" w:hAnsi="Arial" w:cs="Arial"/>
        </w:rPr>
        <w:t>**********</w:t>
      </w:r>
      <w:r>
        <w:rPr>
          <w:rFonts w:ascii="Arial" w:hAnsi="Arial" w:cs="Arial"/>
        </w:rPr>
        <w:t xml:space="preserve"> de fecha 8 ocho de agosto de 2017 dos mil diecisiete, emitido por la Directora de Ingresos y Recaudación dependiente de la Subsecretaría de Ingresos de la Secretaría de Finanzas del Poder Ejecutivo del Estado de Oaxaca. </w:t>
      </w:r>
      <w:r>
        <w:rPr>
          <w:rFonts w:ascii="Arial" w:hAnsi="Arial" w:cs="Arial"/>
          <w:b/>
        </w:rPr>
        <w:t>Por acuerdo de 2 dos de octubre del año 2017 dos mil diecisiete, se admitió a trámite la demanda</w:t>
      </w:r>
      <w:r>
        <w:rPr>
          <w:rFonts w:ascii="Arial" w:hAnsi="Arial" w:cs="Arial"/>
        </w:rPr>
        <w:t xml:space="preserve"> en contra de la Directora de Ingresos y Recaudación de la Subsecretaría de Ingresos de la Secretaría de Finanzas del Gobierno del Estado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9 nueve </w:t>
      </w:r>
      <w:r>
        <w:rPr>
          <w:rFonts w:ascii="Arial" w:hAnsi="Arial" w:cs="Arial"/>
        </w:rPr>
        <w:t>días hábiles para que produjera</w:t>
      </w:r>
      <w:r w:rsidRPr="001F0AA4">
        <w:rPr>
          <w:rFonts w:ascii="Arial" w:hAnsi="Arial" w:cs="Arial"/>
        </w:rPr>
        <w:t xml:space="preserve"> su contestación, haciéndole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contrario. Igual prevención se hizo de que acreditara su calidad de autoridad, exhibiendo copia debidamente certificada del nombramiento conferido y del en que constara la protesta de ley, y copias para el traslado a su contraparte</w:t>
      </w:r>
      <w:r>
        <w:rPr>
          <w:rFonts w:ascii="Arial" w:hAnsi="Arial" w:cs="Arial"/>
        </w:rPr>
        <w:t>.</w:t>
      </w:r>
      <w:r w:rsidRPr="001F0AA4">
        <w:rPr>
          <w:rFonts w:ascii="Arial" w:hAnsi="Arial" w:cs="Arial"/>
        </w:rPr>
        <w:t xml:space="preserve"> Se admitieron a la actora las pruebas ofrecidas que consisten en: </w:t>
      </w:r>
      <w:r w:rsidRPr="00B85A41">
        <w:rPr>
          <w:rFonts w:ascii="Arial" w:hAnsi="Arial" w:cs="Arial"/>
          <w:b/>
        </w:rPr>
        <w:t>1.-</w:t>
      </w:r>
      <w:r>
        <w:rPr>
          <w:rFonts w:ascii="Arial" w:hAnsi="Arial" w:cs="Arial"/>
        </w:rPr>
        <w:t xml:space="preserve"> Original </w:t>
      </w:r>
      <w:r>
        <w:rPr>
          <w:rFonts w:ascii="Arial" w:hAnsi="Arial" w:cs="Arial"/>
        </w:rPr>
        <w:lastRenderedPageBreak/>
        <w:t xml:space="preserve">de la multa con número de control </w:t>
      </w:r>
      <w:r w:rsidR="00C648A7">
        <w:rPr>
          <w:rFonts w:ascii="Arial" w:hAnsi="Arial" w:cs="Arial"/>
        </w:rPr>
        <w:t>**********</w:t>
      </w:r>
      <w:r>
        <w:rPr>
          <w:rFonts w:ascii="Arial" w:hAnsi="Arial" w:cs="Arial"/>
        </w:rPr>
        <w:t xml:space="preserve"> de fecha 8 ocho de agosto del 2017 dos mil diecisiete. - - - - - - - - - - - - </w:t>
      </w:r>
      <w:r w:rsidR="00C648A7">
        <w:rPr>
          <w:rFonts w:ascii="Arial" w:hAnsi="Arial" w:cs="Arial"/>
        </w:rPr>
        <w:t xml:space="preserve">- - - - - - - - - - - - - - - - - - - - - - - - - - - - - - - - - - - - - - - - - - - - - - </w:t>
      </w:r>
    </w:p>
    <w:p w14:paraId="7223A456" w14:textId="77777777" w:rsidR="001D4C6D" w:rsidRDefault="001D4C6D" w:rsidP="001D4C6D">
      <w:pPr>
        <w:spacing w:after="0" w:line="360" w:lineRule="auto"/>
        <w:jc w:val="both"/>
        <w:rPr>
          <w:rFonts w:ascii="Arial" w:hAnsi="Arial" w:cs="Arial"/>
        </w:rPr>
      </w:pPr>
    </w:p>
    <w:p w14:paraId="5C647E09" w14:textId="77777777" w:rsidR="00C95C96" w:rsidRDefault="001D4C6D" w:rsidP="001D4C6D">
      <w:pPr>
        <w:spacing w:after="0" w:line="360" w:lineRule="auto"/>
        <w:ind w:firstLine="567"/>
        <w:jc w:val="both"/>
        <w:rPr>
          <w:rFonts w:ascii="Arial" w:hAnsi="Arial" w:cs="Arial"/>
        </w:rPr>
      </w:pPr>
      <w:r>
        <w:rPr>
          <w:rFonts w:ascii="Arial" w:hAnsi="Arial" w:cs="Arial"/>
          <w:b/>
        </w:rPr>
        <w:t>2°.</w:t>
      </w:r>
      <w:r w:rsidR="007923E6">
        <w:rPr>
          <w:rFonts w:ascii="Arial" w:hAnsi="Arial" w:cs="Arial"/>
          <w:b/>
        </w:rPr>
        <w:t xml:space="preserve"> </w:t>
      </w:r>
      <w:r w:rsidRPr="001F0AA4">
        <w:rPr>
          <w:rFonts w:ascii="Arial" w:hAnsi="Arial" w:cs="Arial"/>
        </w:rPr>
        <w:t>Me</w:t>
      </w:r>
      <w:r>
        <w:rPr>
          <w:rFonts w:ascii="Arial" w:hAnsi="Arial" w:cs="Arial"/>
        </w:rPr>
        <w:t xml:space="preserve">diante acuerdo de fecha 11 once de enero del año en curso, se tuvo por recibido el oficio </w:t>
      </w:r>
      <w:r w:rsidR="0056757D">
        <w:rPr>
          <w:rFonts w:ascii="Arial" w:hAnsi="Arial" w:cs="Arial"/>
        </w:rPr>
        <w:t>**********</w:t>
      </w:r>
      <w:r>
        <w:rPr>
          <w:rFonts w:ascii="Arial" w:hAnsi="Arial" w:cs="Arial"/>
        </w:rPr>
        <w:t xml:space="preserve"> 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Pr="00B85A41">
        <w:rPr>
          <w:rFonts w:ascii="Arial" w:hAnsi="Arial" w:cs="Arial"/>
          <w:b/>
        </w:rPr>
        <w:t>1.-</w:t>
      </w:r>
      <w:r>
        <w:rPr>
          <w:rFonts w:ascii="Arial" w:hAnsi="Arial" w:cs="Arial"/>
        </w:rPr>
        <w:t xml:space="preserve"> Copia certificada de la multa con número de control </w:t>
      </w:r>
      <w:r w:rsidR="0056757D">
        <w:rPr>
          <w:rFonts w:ascii="Arial" w:hAnsi="Arial" w:cs="Arial"/>
        </w:rPr>
        <w:t>**********</w:t>
      </w:r>
      <w:r>
        <w:rPr>
          <w:rFonts w:ascii="Arial" w:hAnsi="Arial" w:cs="Arial"/>
        </w:rPr>
        <w:t xml:space="preserve">, de fecha </w:t>
      </w:r>
      <w:r w:rsidR="00C95C96">
        <w:rPr>
          <w:rFonts w:ascii="Arial" w:hAnsi="Arial" w:cs="Arial"/>
        </w:rPr>
        <w:t xml:space="preserve">8 </w:t>
      </w:r>
      <w:r>
        <w:rPr>
          <w:rFonts w:ascii="Arial" w:hAnsi="Arial" w:cs="Arial"/>
        </w:rPr>
        <w:t xml:space="preserve">ocho de agosto del año próximo pasado; </w:t>
      </w:r>
      <w:r w:rsidRPr="00F73EDD">
        <w:rPr>
          <w:rFonts w:ascii="Arial" w:hAnsi="Arial" w:cs="Arial"/>
          <w:b/>
        </w:rPr>
        <w:t>2.-</w:t>
      </w:r>
      <w:r>
        <w:rPr>
          <w:rFonts w:ascii="Arial" w:hAnsi="Arial" w:cs="Arial"/>
        </w:rPr>
        <w:t xml:space="preserve"> La presuncional legal y humana; y </w:t>
      </w:r>
      <w:r w:rsidRPr="00F73EDD">
        <w:rPr>
          <w:rFonts w:ascii="Arial" w:hAnsi="Arial" w:cs="Arial"/>
          <w:b/>
        </w:rPr>
        <w:t>3.-</w:t>
      </w:r>
      <w:r>
        <w:rPr>
          <w:rFonts w:ascii="Arial" w:hAnsi="Arial" w:cs="Arial"/>
        </w:rPr>
        <w:t xml:space="preserve"> La instrumental de actuaciones.</w:t>
      </w:r>
      <w:r w:rsidR="00C95C96">
        <w:rPr>
          <w:rFonts w:ascii="Arial" w:hAnsi="Arial" w:cs="Arial"/>
        </w:rPr>
        <w:t xml:space="preserve">- - - - - - - - - - - - - - - - - - - - - - - - - - - - - - - - - - - - - - - - - - - - - </w:t>
      </w:r>
    </w:p>
    <w:p w14:paraId="164416C8" w14:textId="77777777" w:rsidR="00C95C96" w:rsidRDefault="00C95C96" w:rsidP="001D4C6D">
      <w:pPr>
        <w:spacing w:after="0" w:line="360" w:lineRule="auto"/>
        <w:ind w:firstLine="567"/>
        <w:jc w:val="both"/>
        <w:rPr>
          <w:rFonts w:ascii="Arial" w:hAnsi="Arial" w:cs="Arial"/>
        </w:rPr>
      </w:pPr>
    </w:p>
    <w:p w14:paraId="4D2AC5A1" w14:textId="77777777" w:rsidR="00C95C96" w:rsidRPr="00C95C96" w:rsidRDefault="00C95C96" w:rsidP="00C95C96">
      <w:pPr>
        <w:tabs>
          <w:tab w:val="right" w:pos="8789"/>
        </w:tabs>
        <w:spacing w:after="0" w:line="360" w:lineRule="auto"/>
        <w:ind w:right="49" w:firstLine="567"/>
        <w:jc w:val="both"/>
        <w:rPr>
          <w:rFonts w:ascii="Arial" w:hAnsi="Arial" w:cs="Arial"/>
        </w:rPr>
      </w:pPr>
      <w:r w:rsidRPr="00C95C96">
        <w:rPr>
          <w:rFonts w:ascii="Arial" w:hAnsi="Arial" w:cs="Arial"/>
        </w:rPr>
        <w:t xml:space="preserve"> </w:t>
      </w:r>
      <w:r w:rsidR="001D4C6D" w:rsidRPr="00C95C96">
        <w:rPr>
          <w:rFonts w:ascii="Arial" w:hAnsi="Arial" w:cs="Arial"/>
        </w:rPr>
        <w:t xml:space="preserve"> </w:t>
      </w:r>
      <w:r>
        <w:rPr>
          <w:rFonts w:ascii="Arial" w:hAnsi="Arial" w:cs="Arial"/>
          <w:b/>
        </w:rPr>
        <w:t>3</w:t>
      </w:r>
      <w:r w:rsidRPr="00C95C96">
        <w:rPr>
          <w:rFonts w:ascii="Arial" w:hAnsi="Arial" w:cs="Arial"/>
          <w:b/>
        </w:rPr>
        <w:t xml:space="preserve">º. </w:t>
      </w:r>
      <w:r w:rsidRPr="00C95C96">
        <w:rPr>
          <w:rFonts w:ascii="Arial" w:hAnsi="Arial" w:cs="Arial"/>
        </w:rPr>
        <w:t xml:space="preserve">Mediante acuerdo de dieciocho de abril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 - </w:t>
      </w:r>
    </w:p>
    <w:p w14:paraId="7CEC9C8F" w14:textId="77777777" w:rsidR="001D4C6D" w:rsidRDefault="001D4C6D" w:rsidP="00C95C96">
      <w:pPr>
        <w:spacing w:after="0" w:line="360" w:lineRule="auto"/>
        <w:jc w:val="both"/>
        <w:rPr>
          <w:rFonts w:ascii="Arial" w:hAnsi="Arial" w:cs="Arial"/>
        </w:rPr>
      </w:pPr>
    </w:p>
    <w:p w14:paraId="1C3F0972" w14:textId="77777777" w:rsidR="001D4C6D" w:rsidRDefault="00C95C96" w:rsidP="001D4C6D">
      <w:pPr>
        <w:spacing w:after="0" w:line="360" w:lineRule="auto"/>
        <w:ind w:firstLine="567"/>
        <w:jc w:val="both"/>
        <w:rPr>
          <w:rFonts w:ascii="Arial" w:hAnsi="Arial" w:cs="Arial"/>
        </w:rPr>
      </w:pPr>
      <w:r>
        <w:rPr>
          <w:rFonts w:ascii="Arial" w:hAnsi="Arial" w:cs="Arial"/>
          <w:b/>
        </w:rPr>
        <w:t>4</w:t>
      </w:r>
      <w:r w:rsidR="001D4C6D">
        <w:rPr>
          <w:rFonts w:ascii="Arial" w:hAnsi="Arial" w:cs="Arial"/>
          <w:b/>
        </w:rPr>
        <w:t>°.</w:t>
      </w:r>
      <w:r w:rsidR="001D4C6D" w:rsidRPr="001F0AA4">
        <w:rPr>
          <w:rFonts w:ascii="Arial" w:hAnsi="Arial" w:cs="Arial"/>
        </w:rPr>
        <w:t xml:space="preserve"> </w:t>
      </w:r>
      <w:r>
        <w:rPr>
          <w:rFonts w:ascii="Arial" w:hAnsi="Arial" w:cs="Arial"/>
        </w:rPr>
        <w:t>S</w:t>
      </w:r>
      <w:r w:rsidR="001D4C6D">
        <w:rPr>
          <w:rFonts w:ascii="Arial" w:hAnsi="Arial" w:cs="Arial"/>
        </w:rPr>
        <w:t>e fijaron las once del día quince de mayo del dos mil dieciocho, para que tuviera verificativo la Audiencia Final, misma que se celebró sin comparecencia de las partes ni de persona alguna que legalmente las representara</w:t>
      </w:r>
      <w:r w:rsidR="001D4C6D" w:rsidRPr="001F0AA4">
        <w:rPr>
          <w:rFonts w:ascii="Arial" w:hAnsi="Arial" w:cs="Arial"/>
        </w:rPr>
        <w:t xml:space="preserve">; se abrió el periodo de desahogo de pruebas donde el </w:t>
      </w:r>
      <w:r>
        <w:rPr>
          <w:rFonts w:ascii="Arial" w:hAnsi="Arial" w:cs="Arial"/>
        </w:rPr>
        <w:t>Secretario</w:t>
      </w:r>
      <w:r w:rsidR="001D4C6D" w:rsidRPr="001F0AA4">
        <w:rPr>
          <w:rFonts w:ascii="Arial" w:hAnsi="Arial" w:cs="Arial"/>
        </w:rPr>
        <w:t xml:space="preserve"> de esta </w:t>
      </w:r>
      <w:r w:rsidR="001D4C6D">
        <w:rPr>
          <w:rFonts w:ascii="Arial" w:hAnsi="Arial" w:cs="Arial"/>
        </w:rPr>
        <w:t>Se</w:t>
      </w:r>
      <w:r>
        <w:rPr>
          <w:rFonts w:ascii="Arial" w:hAnsi="Arial" w:cs="Arial"/>
        </w:rPr>
        <w:t>xta</w:t>
      </w:r>
      <w:r w:rsidR="001D4C6D" w:rsidRPr="001F0AA4">
        <w:rPr>
          <w:rFonts w:ascii="Arial" w:hAnsi="Arial" w:cs="Arial"/>
        </w:rPr>
        <w:t xml:space="preserve"> Sala </w:t>
      </w:r>
      <w:r w:rsidR="001D4C6D">
        <w:rPr>
          <w:rFonts w:ascii="Arial" w:hAnsi="Arial" w:cs="Arial"/>
        </w:rPr>
        <w:t>U</w:t>
      </w:r>
      <w:r w:rsidR="001D4C6D" w:rsidRPr="001F0AA4">
        <w:rPr>
          <w:rFonts w:ascii="Arial" w:hAnsi="Arial" w:cs="Arial"/>
        </w:rPr>
        <w:t>nit</w:t>
      </w:r>
      <w:r w:rsidR="001D4C6D">
        <w:rPr>
          <w:rFonts w:ascii="Arial" w:hAnsi="Arial" w:cs="Arial"/>
        </w:rPr>
        <w:t>aria de Primera Instancia, del T</w:t>
      </w:r>
      <w:r w:rsidR="001D4C6D" w:rsidRPr="001F0AA4">
        <w:rPr>
          <w:rFonts w:ascii="Arial" w:hAnsi="Arial" w:cs="Arial"/>
        </w:rPr>
        <w:t xml:space="preserve">ribunal de </w:t>
      </w:r>
      <w:r w:rsidR="001D4C6D">
        <w:rPr>
          <w:rFonts w:ascii="Arial" w:hAnsi="Arial" w:cs="Arial"/>
        </w:rPr>
        <w:t>Justicia Administrativa del Estado de Oaxaca</w:t>
      </w:r>
      <w:r w:rsidR="001D4C6D" w:rsidRPr="001F0AA4">
        <w:rPr>
          <w:rFonts w:ascii="Arial" w:hAnsi="Arial" w:cs="Arial"/>
        </w:rPr>
        <w:t xml:space="preserve"> las declaró desahogadas por su propia naturaleza; en el periodo de alegatos se dio </w:t>
      </w:r>
      <w:r w:rsidR="001D4C6D">
        <w:rPr>
          <w:rFonts w:ascii="Arial" w:hAnsi="Arial" w:cs="Arial"/>
        </w:rPr>
        <w:t>cuenta con que las partes no presentaron documento alguno formulando alegatos por lo que se declaró precluído su derecho. Finalmente se citó a las partes para oír sentencia, misma que ahora se pronuncia.</w:t>
      </w:r>
      <w:r>
        <w:rPr>
          <w:rFonts w:ascii="Arial" w:hAnsi="Arial" w:cs="Arial"/>
        </w:rPr>
        <w:t xml:space="preserve"> - - - - - - - - - - - - - - - - - - - - - - - - - - - - - - - - - - - - - - - - - - - - - - - - - - - - - - - </w:t>
      </w:r>
      <w:r w:rsidR="001D4C6D">
        <w:rPr>
          <w:rFonts w:ascii="Arial" w:hAnsi="Arial" w:cs="Arial"/>
        </w:rPr>
        <w:t xml:space="preserve"> </w:t>
      </w:r>
    </w:p>
    <w:p w14:paraId="395A18AE" w14:textId="77777777" w:rsidR="001D4C6D" w:rsidRDefault="001D4C6D" w:rsidP="001D4C6D">
      <w:pPr>
        <w:spacing w:after="0" w:line="360" w:lineRule="auto"/>
        <w:ind w:firstLine="567"/>
        <w:jc w:val="both"/>
        <w:rPr>
          <w:rFonts w:ascii="Arial" w:hAnsi="Arial" w:cs="Arial"/>
        </w:rPr>
      </w:pPr>
    </w:p>
    <w:p w14:paraId="5071A2E0" w14:textId="77777777" w:rsidR="001D4C6D" w:rsidRPr="001F0AA4" w:rsidRDefault="001D4C6D" w:rsidP="001D4C6D">
      <w:pPr>
        <w:spacing w:after="0" w:line="360" w:lineRule="auto"/>
        <w:ind w:firstLine="708"/>
        <w:jc w:val="both"/>
        <w:rPr>
          <w:rFonts w:ascii="Arial" w:hAnsi="Arial" w:cs="Arial"/>
        </w:rPr>
      </w:pPr>
    </w:p>
    <w:p w14:paraId="32825925" w14:textId="77777777" w:rsidR="001D4C6D" w:rsidRPr="001F0AA4" w:rsidRDefault="001D4C6D" w:rsidP="001D4C6D">
      <w:pPr>
        <w:spacing w:after="0" w:line="360" w:lineRule="auto"/>
        <w:jc w:val="center"/>
        <w:rPr>
          <w:rFonts w:ascii="Arial" w:hAnsi="Arial" w:cs="Arial"/>
          <w:b/>
        </w:rPr>
      </w:pPr>
      <w:r w:rsidRPr="001F0AA4">
        <w:rPr>
          <w:rFonts w:ascii="Arial" w:hAnsi="Arial" w:cs="Arial"/>
          <w:b/>
        </w:rPr>
        <w:t>C O N S I D E R A N D O:</w:t>
      </w:r>
    </w:p>
    <w:p w14:paraId="4DA2BE40" w14:textId="77777777" w:rsidR="001D4C6D" w:rsidRPr="001F0AA4" w:rsidRDefault="001D4C6D" w:rsidP="001D4C6D">
      <w:pPr>
        <w:spacing w:after="0" w:line="360" w:lineRule="auto"/>
        <w:rPr>
          <w:rFonts w:ascii="Arial" w:hAnsi="Arial" w:cs="Arial"/>
          <w:b/>
        </w:rPr>
      </w:pPr>
    </w:p>
    <w:p w14:paraId="776986F9" w14:textId="77777777" w:rsidR="001D4C6D" w:rsidRPr="001F0AA4" w:rsidRDefault="001D4C6D" w:rsidP="00C95C96">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w:t>
      </w:r>
      <w:r>
        <w:rPr>
          <w:rFonts w:ascii="Arial" w:hAnsi="Arial" w:cs="Arial"/>
        </w:rPr>
        <w:t>Se</w:t>
      </w:r>
      <w:r w:rsidR="00C95C96">
        <w:rPr>
          <w:rFonts w:ascii="Arial" w:hAnsi="Arial" w:cs="Arial"/>
        </w:rPr>
        <w:t>xta</w:t>
      </w:r>
      <w:r w:rsidRPr="001857E5">
        <w:rPr>
          <w:rFonts w:ascii="Arial" w:hAnsi="Arial" w:cs="Arial"/>
        </w:rPr>
        <w:t xml:space="preserve">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w:t>
      </w:r>
      <w:r w:rsidRPr="001857E5">
        <w:rPr>
          <w:rFonts w:ascii="Arial" w:hAnsi="Arial" w:cs="Arial"/>
        </w:rPr>
        <w:lastRenderedPageBreak/>
        <w:t>Sexto, relativo a los Órganos autónomos, denominado “ Del Tribunal de Justicia Administrativa del Estado de Oaxaca”. A</w:t>
      </w:r>
      <w:r>
        <w:rPr>
          <w:rFonts w:ascii="Arial" w:hAnsi="Arial" w:cs="Arial"/>
        </w:rPr>
        <w:t>rtículos 114 QUÁTER fracción VI</w:t>
      </w:r>
      <w:r w:rsidRPr="001857E5">
        <w:rPr>
          <w:rFonts w:ascii="Arial" w:hAnsi="Arial" w:cs="Arial"/>
        </w:rPr>
        <w:t>, de la Constitución Política del Estado Libre y Soberano del Estado de Oaxaca; que esta</w:t>
      </w:r>
      <w:r w:rsidR="00C95C96">
        <w:rPr>
          <w:rFonts w:ascii="Arial" w:hAnsi="Arial" w:cs="Arial"/>
        </w:rPr>
        <w:t>blece las atribuciones de este T</w:t>
      </w:r>
      <w:r w:rsidRPr="001857E5">
        <w:rPr>
          <w:rFonts w:ascii="Arial" w:hAnsi="Arial" w:cs="Arial"/>
        </w:rPr>
        <w:t xml:space="preserve">ribunal 118, 119 ,120 fracción I a la IV y 121 de la Ley de Procedimiento y Justicia Administrativa para el Estado de Oaxaca, por tratarse de un juicio de nulidad promovido en contra de una autoridad administrativa de carácter </w:t>
      </w:r>
      <w:r w:rsidR="00C95C96">
        <w:rPr>
          <w:rFonts w:ascii="Arial" w:hAnsi="Arial" w:cs="Arial"/>
        </w:rPr>
        <w:t xml:space="preserve">estatal. - - - - - </w:t>
      </w:r>
      <w:r>
        <w:rPr>
          <w:rFonts w:ascii="Arial" w:hAnsi="Arial" w:cs="Arial"/>
        </w:rPr>
        <w:t xml:space="preserve"> </w:t>
      </w:r>
    </w:p>
    <w:p w14:paraId="266BE39D" w14:textId="77777777" w:rsidR="001D4C6D" w:rsidRDefault="001D4C6D" w:rsidP="001D4C6D">
      <w:pPr>
        <w:tabs>
          <w:tab w:val="left" w:pos="6946"/>
        </w:tabs>
        <w:spacing w:after="0" w:line="360" w:lineRule="auto"/>
        <w:ind w:right="-93" w:firstLine="567"/>
        <w:jc w:val="both"/>
        <w:rPr>
          <w:rFonts w:ascii="Arial" w:hAnsi="Arial" w:cs="Arial"/>
          <w:b/>
        </w:rPr>
      </w:pPr>
    </w:p>
    <w:p w14:paraId="1407B9E8" w14:textId="77777777" w:rsidR="001D4C6D" w:rsidRDefault="001D4C6D" w:rsidP="00C95C96">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los artículos 117 y 120 de la Ley de Justicia Administrativa para el Estado de Oaxaca, toda vez que la parte actora promueve por propio derecho y la autoridad demandada mediante nombramiento debidamente certificado. - - - - - - - - - - - - - - - - - - - - - - - - - - - - - - - - - - - - - </w:t>
      </w:r>
    </w:p>
    <w:p w14:paraId="0773B1C8" w14:textId="77777777" w:rsidR="001D4C6D" w:rsidRDefault="001D4C6D" w:rsidP="001D4C6D">
      <w:pPr>
        <w:tabs>
          <w:tab w:val="left" w:pos="6946"/>
        </w:tabs>
        <w:spacing w:after="0" w:line="360" w:lineRule="auto"/>
        <w:ind w:right="-93" w:firstLine="567"/>
        <w:jc w:val="both"/>
        <w:rPr>
          <w:rFonts w:ascii="Arial" w:hAnsi="Arial" w:cs="Arial"/>
          <w:b/>
        </w:rPr>
      </w:pPr>
    </w:p>
    <w:p w14:paraId="7C77F77B" w14:textId="3460BC2A" w:rsidR="00FD0949" w:rsidRDefault="001D4C6D" w:rsidP="001D4C6D">
      <w:pPr>
        <w:spacing w:after="0" w:line="360" w:lineRule="auto"/>
        <w:jc w:val="both"/>
        <w:rPr>
          <w:rFonts w:ascii="Arial" w:hAnsi="Arial" w:cs="Arial"/>
        </w:rPr>
      </w:pPr>
      <w:r w:rsidRPr="001F0AA4">
        <w:rPr>
          <w:rFonts w:ascii="Arial" w:hAnsi="Arial" w:cs="Arial"/>
          <w:b/>
        </w:rPr>
        <w:t xml:space="preserve">          TERCERO.-</w:t>
      </w:r>
      <w:r w:rsidRPr="001F0AA4">
        <w:rPr>
          <w:rFonts w:ascii="Arial" w:hAnsi="Arial" w:cs="Arial"/>
        </w:rPr>
        <w:t xml:space="preserve"> </w:t>
      </w:r>
      <w:r>
        <w:rPr>
          <w:rFonts w:ascii="Arial" w:hAnsi="Arial" w:cs="Arial"/>
          <w:b/>
        </w:rPr>
        <w:t>Fijación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Pr>
          <w:rFonts w:ascii="Arial" w:hAnsi="Arial" w:cs="Arial"/>
        </w:rPr>
        <w:t xml:space="preserve">Surge de la ilegalidad planteada por la parte actora respecto al oficio con número de control </w:t>
      </w:r>
      <w:r w:rsidR="007E3217">
        <w:rPr>
          <w:rFonts w:ascii="Arial" w:hAnsi="Arial" w:cs="Arial"/>
        </w:rPr>
        <w:t>**********</w:t>
      </w:r>
      <w:r w:rsidR="00FD0949">
        <w:rPr>
          <w:rFonts w:ascii="Arial" w:hAnsi="Arial" w:cs="Arial"/>
        </w:rPr>
        <w:t xml:space="preserve"> </w:t>
      </w:r>
      <w:r>
        <w:rPr>
          <w:rFonts w:ascii="Arial" w:hAnsi="Arial" w:cs="Arial"/>
        </w:rPr>
        <w:t xml:space="preserve">de fecha </w:t>
      </w:r>
      <w:r w:rsidR="00C95C96">
        <w:rPr>
          <w:rFonts w:ascii="Arial" w:hAnsi="Arial" w:cs="Arial"/>
        </w:rPr>
        <w:t xml:space="preserve">8 </w:t>
      </w:r>
      <w:r>
        <w:rPr>
          <w:rFonts w:ascii="Arial" w:hAnsi="Arial" w:cs="Arial"/>
        </w:rPr>
        <w:t xml:space="preserve">ocho de agosto del </w:t>
      </w:r>
      <w:r w:rsidR="00C95C96">
        <w:rPr>
          <w:rFonts w:ascii="Arial" w:hAnsi="Arial" w:cs="Arial"/>
        </w:rPr>
        <w:t xml:space="preserve">2017 </w:t>
      </w:r>
      <w:r>
        <w:rPr>
          <w:rFonts w:ascii="Arial" w:hAnsi="Arial" w:cs="Arial"/>
        </w:rPr>
        <w:t>dos mil diecisiete. Aduce</w:t>
      </w:r>
      <w:r w:rsidR="00FD0949">
        <w:rPr>
          <w:rFonts w:ascii="Arial" w:hAnsi="Arial" w:cs="Arial"/>
        </w:rPr>
        <w:t xml:space="preserve"> que el oficio de referencia debe ser declarado nulo, toda vez que se trata de un procedimiento viciado desde su origen. Ello es así, ya que la autoridad demandada, tomó en consideración el intercambio de información que la misma realiza con Dependencias y Organismos Públicos en el ámbito Estatal y Federal para determinar al actor como sujeto obligado del Impuesto Sobre Erogaciones por Remuneraciones al Trabajo Personal, sin que se le otorgara al actor el plazo de quince días que establece el artículo 97 del Código Fiscal del Estado para que manifestara lo que a su derecho conviniera o presentara documentos que desvirtuaran los hechos informados; de ese corolario, aduce que la autoridad demandada vulnera en su perjuicio la garantía de audiencia establecida en el artículo 16 de la Ley Fundamental. De igual manera, refiere que la multa es violatoria de la garantía de legalidad establecida en el artículo 7 fracción V de la Ley de la materia, puesto que existe una indebida fundamentación puesto que no establece el día o momento a partir del cual, inició el cómputo para inscribirse en el Registro Estatal de Contribuyentes en términos del artículo 64 del Código Fiscal para el Estado</w:t>
      </w:r>
      <w:r w:rsidR="003F473E">
        <w:rPr>
          <w:rFonts w:ascii="Arial" w:hAnsi="Arial" w:cs="Arial"/>
        </w:rPr>
        <w:t>; así también, ind</w:t>
      </w:r>
      <w:r w:rsidR="00FC475A">
        <w:rPr>
          <w:rFonts w:ascii="Arial" w:hAnsi="Arial" w:cs="Arial"/>
        </w:rPr>
        <w:t>ica que la demandada no acreditá</w:t>
      </w:r>
      <w:r w:rsidR="003F473E">
        <w:rPr>
          <w:rFonts w:ascii="Arial" w:hAnsi="Arial" w:cs="Arial"/>
        </w:rPr>
        <w:t xml:space="preserve"> la facultad que tiene para requerir y verificar la inscripción de los administrados en el Registro Estatal de Contribuyentes. Finalmente, señala que la amenaza de iniciar en su contra actividades de fiscalización, resulta violatoria del Derecho Humano a la Dignidad.- - </w:t>
      </w:r>
    </w:p>
    <w:p w14:paraId="215E21DF" w14:textId="77777777" w:rsidR="003F473E" w:rsidRDefault="003F473E" w:rsidP="001D4C6D">
      <w:pPr>
        <w:spacing w:after="0" w:line="360" w:lineRule="auto"/>
        <w:jc w:val="both"/>
        <w:rPr>
          <w:rFonts w:ascii="Arial" w:hAnsi="Arial" w:cs="Arial"/>
        </w:rPr>
      </w:pPr>
      <w:r>
        <w:rPr>
          <w:rFonts w:ascii="Arial" w:hAnsi="Arial" w:cs="Arial"/>
        </w:rPr>
        <w:tab/>
      </w:r>
    </w:p>
    <w:p w14:paraId="334628FA" w14:textId="295A0695" w:rsidR="003F473E" w:rsidRDefault="003F473E" w:rsidP="001D4C6D">
      <w:pPr>
        <w:spacing w:after="0" w:line="360" w:lineRule="auto"/>
        <w:jc w:val="both"/>
        <w:rPr>
          <w:rFonts w:ascii="Arial" w:hAnsi="Arial" w:cs="Arial"/>
        </w:rPr>
      </w:pPr>
      <w:r>
        <w:rPr>
          <w:rFonts w:ascii="Arial" w:hAnsi="Arial" w:cs="Arial"/>
        </w:rPr>
        <w:tab/>
        <w:t xml:space="preserve">Por su parte, la autoridad demandada, refuta lo argumentado por el accionante diciendo que los conceptos de impugnación antes citados son infundados. Ello, porque la facultad de la demandada de requerir a los contribuyentes para que se Inscriban en el Registro Estatal de Contribuyentes, se encuentra debidamente fundada. También arguye que en el acto impugnado, consta de forma expresa los motivos, circunstancias y fundamentos por los cuales la autoridad demandada, determinó al hoy actor como sujeto obligado a la inscripción en el Registro Estatal de Contribuyentes; de ahí que deba tenerse al oficio </w:t>
      </w:r>
      <w:r w:rsidR="007E3217">
        <w:rPr>
          <w:rFonts w:ascii="Arial" w:hAnsi="Arial" w:cs="Arial"/>
        </w:rPr>
        <w:t>**********</w:t>
      </w:r>
      <w:r>
        <w:rPr>
          <w:rFonts w:ascii="Arial" w:hAnsi="Arial" w:cs="Arial"/>
        </w:rPr>
        <w:t xml:space="preserve"> como debidamente fundado y motivado. Por último, aduce que la inoperancia de los conceptos de impugnación hechos valer por el actor, deriva en que ser tratan de meras afirmaciones imprecisas, sin sustento y sin fundamento.</w:t>
      </w:r>
      <w:r w:rsidR="007E3217">
        <w:rPr>
          <w:rFonts w:ascii="Arial" w:hAnsi="Arial" w:cs="Arial"/>
        </w:rPr>
        <w:t xml:space="preserve"> - - - - - - - - - - </w:t>
      </w:r>
    </w:p>
    <w:p w14:paraId="259EC4CE" w14:textId="77777777" w:rsidR="001D4C6D" w:rsidRDefault="001D4C6D" w:rsidP="001D4C6D">
      <w:pPr>
        <w:spacing w:after="0" w:line="360" w:lineRule="auto"/>
        <w:ind w:firstLine="567"/>
        <w:jc w:val="both"/>
        <w:rPr>
          <w:rFonts w:ascii="Arial" w:hAnsi="Arial" w:cs="Arial"/>
          <w:b/>
        </w:rPr>
      </w:pPr>
    </w:p>
    <w:p w14:paraId="56F0DF56" w14:textId="1337DF25" w:rsidR="001D4C6D" w:rsidRDefault="001D4C6D" w:rsidP="00FC475A">
      <w:pPr>
        <w:spacing w:after="0" w:line="360" w:lineRule="auto"/>
        <w:ind w:firstLine="567"/>
        <w:jc w:val="both"/>
        <w:rPr>
          <w:rFonts w:ascii="Arial" w:hAnsi="Arial" w:cs="Arial"/>
        </w:rPr>
      </w:pPr>
      <w:r>
        <w:rPr>
          <w:rFonts w:ascii="Arial" w:hAnsi="Arial" w:cs="Arial"/>
          <w:b/>
        </w:rPr>
        <w:lastRenderedPageBreak/>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w:t>
      </w:r>
      <w:r>
        <w:rPr>
          <w:rFonts w:ascii="Arial" w:hAnsi="Arial" w:cs="Arial"/>
        </w:rPr>
        <w:t xml:space="preserve">el oficio con número de control </w:t>
      </w:r>
      <w:r w:rsidR="007E3217">
        <w:rPr>
          <w:rFonts w:ascii="Arial" w:hAnsi="Arial" w:cs="Arial"/>
        </w:rPr>
        <w:t>**********</w:t>
      </w:r>
      <w:r w:rsidR="003F473E">
        <w:rPr>
          <w:rFonts w:ascii="Arial" w:hAnsi="Arial" w:cs="Arial"/>
        </w:rPr>
        <w:t xml:space="preserve"> </w:t>
      </w:r>
      <w:r>
        <w:rPr>
          <w:rFonts w:ascii="Arial" w:hAnsi="Arial" w:cs="Arial"/>
        </w:rPr>
        <w:t xml:space="preserve">de fecha </w:t>
      </w:r>
      <w:r w:rsidR="00FC475A">
        <w:rPr>
          <w:rFonts w:ascii="Arial" w:hAnsi="Arial" w:cs="Arial"/>
        </w:rPr>
        <w:t xml:space="preserve">8 </w:t>
      </w:r>
      <w:r>
        <w:rPr>
          <w:rFonts w:ascii="Arial" w:hAnsi="Arial" w:cs="Arial"/>
        </w:rPr>
        <w:t xml:space="preserve">ocho de agosto del </w:t>
      </w:r>
      <w:r w:rsidR="00FC475A">
        <w:rPr>
          <w:rFonts w:ascii="Arial" w:hAnsi="Arial" w:cs="Arial"/>
        </w:rPr>
        <w:t xml:space="preserve">2017 </w:t>
      </w:r>
      <w:r>
        <w:rPr>
          <w:rFonts w:ascii="Arial" w:hAnsi="Arial" w:cs="Arial"/>
        </w:rPr>
        <w:t xml:space="preserve">dos mil diecisiete, emitido por la Directora de Ingresos y Recaudación dependiente de la Subsecretaría de Ingresos de la Secretaría de Finanzas del Poder Ejecutivo del Estado de Oaxaca que obra en su original a foja </w:t>
      </w:r>
      <w:r w:rsidR="00FC475A">
        <w:rPr>
          <w:rFonts w:ascii="Arial" w:hAnsi="Arial" w:cs="Arial"/>
        </w:rPr>
        <w:t xml:space="preserve">9 </w:t>
      </w:r>
      <w:r w:rsidR="003F473E">
        <w:rPr>
          <w:rFonts w:ascii="Arial" w:hAnsi="Arial" w:cs="Arial"/>
        </w:rPr>
        <w:t>nueve</w:t>
      </w:r>
      <w:r>
        <w:rPr>
          <w:rFonts w:ascii="Arial" w:hAnsi="Arial" w:cs="Arial"/>
        </w:rPr>
        <w:t xml:space="preserve"> del expediente, al que se le confiere pleno valor probat</w:t>
      </w:r>
      <w:r w:rsidR="003F473E">
        <w:rPr>
          <w:rFonts w:ascii="Arial" w:hAnsi="Arial" w:cs="Arial"/>
        </w:rPr>
        <w:t>orio en términos del artículo 17</w:t>
      </w:r>
      <w:r>
        <w:rPr>
          <w:rFonts w:ascii="Arial" w:hAnsi="Arial" w:cs="Arial"/>
        </w:rPr>
        <w:t>3 fracción I de la Ley de Justicia Administrativa para el Estado de Oaxaca, máxime que la misma autoridad reconoció su emisión al contestar la demanda, por lo que es con tales medios de convicción que esta Sala tiene por acreditado el acto impugnado.</w:t>
      </w:r>
      <w:r w:rsidR="00FC475A">
        <w:rPr>
          <w:rFonts w:ascii="Arial" w:hAnsi="Arial" w:cs="Arial"/>
        </w:rPr>
        <w:t xml:space="preserve"> - - - - - - - - - - - - - - - - - - - - - - - - - - - - - - - - - - - - - - - -</w:t>
      </w:r>
      <w:r>
        <w:rPr>
          <w:rFonts w:ascii="Arial" w:hAnsi="Arial" w:cs="Arial"/>
        </w:rPr>
        <w:t xml:space="preserve"> </w:t>
      </w:r>
    </w:p>
    <w:p w14:paraId="71B4D189" w14:textId="77777777" w:rsidR="001D4C6D" w:rsidRDefault="001D4C6D" w:rsidP="001D4C6D">
      <w:pPr>
        <w:spacing w:after="0" w:line="360" w:lineRule="auto"/>
        <w:ind w:firstLine="567"/>
        <w:jc w:val="both"/>
        <w:rPr>
          <w:rFonts w:ascii="Arial" w:hAnsi="Arial" w:cs="Arial"/>
          <w:b/>
        </w:rPr>
      </w:pPr>
    </w:p>
    <w:p w14:paraId="40D7792B" w14:textId="77777777" w:rsidR="00FF70B3" w:rsidRDefault="001D4C6D" w:rsidP="001D4C6D">
      <w:pPr>
        <w:spacing w:after="0" w:line="360" w:lineRule="auto"/>
        <w:ind w:firstLine="567"/>
        <w:jc w:val="both"/>
        <w:rPr>
          <w:rFonts w:ascii="Arial" w:hAnsi="Arial" w:cs="Arial"/>
        </w:rPr>
      </w:pPr>
      <w:r>
        <w:rPr>
          <w:rFonts w:ascii="Arial" w:hAnsi="Arial" w:cs="Arial"/>
          <w:b/>
        </w:rPr>
        <w:t>QUINTO</w:t>
      </w:r>
      <w:r w:rsidRPr="001F0AA4">
        <w:rPr>
          <w:rFonts w:ascii="Arial" w:hAnsi="Arial" w:cs="Arial"/>
        </w:rPr>
        <w:t xml:space="preserve">.- </w:t>
      </w:r>
      <w:r>
        <w:rPr>
          <w:rFonts w:ascii="Arial" w:hAnsi="Arial" w:cs="Arial"/>
          <w:b/>
        </w:rPr>
        <w:t>Causales de Improcedencia y S</w:t>
      </w:r>
      <w:r w:rsidRPr="001F0AA4">
        <w:rPr>
          <w:rFonts w:ascii="Arial" w:hAnsi="Arial" w:cs="Arial"/>
          <w:b/>
        </w:rPr>
        <w:t>obreseimiento</w:t>
      </w:r>
      <w:r w:rsidRPr="001F0AA4">
        <w:rPr>
          <w:rFonts w:ascii="Arial" w:hAnsi="Arial" w:cs="Arial"/>
        </w:rPr>
        <w:t xml:space="preserve">. Considerando que son de orden público y de estudio preferente a cualquier otra cuestión </w:t>
      </w:r>
      <w:r>
        <w:rPr>
          <w:rFonts w:ascii="Arial" w:hAnsi="Arial" w:cs="Arial"/>
        </w:rPr>
        <w:t>y derivado del imperioso estudio oficio</w:t>
      </w:r>
      <w:r w:rsidR="003F473E">
        <w:rPr>
          <w:rFonts w:ascii="Arial" w:hAnsi="Arial" w:cs="Arial"/>
        </w:rPr>
        <w:t>so que especifica el artículo 13</w:t>
      </w:r>
      <w:r>
        <w:rPr>
          <w:rFonts w:ascii="Arial" w:hAnsi="Arial" w:cs="Arial"/>
        </w:rPr>
        <w:t xml:space="preserve">1 in fine de la Ley de la Materia; respecto a dichas causales, esta Sala advierte que en el presente caso concreto no se actualiza causal de improcedencia ni sobreseimiento, </w:t>
      </w:r>
      <w:r w:rsidRPr="001F0AA4">
        <w:rPr>
          <w:rFonts w:ascii="Arial" w:hAnsi="Arial" w:cs="Arial"/>
        </w:rPr>
        <w:t>consecuentemente, no se sobresee el juicio.</w:t>
      </w:r>
      <w:r w:rsidR="00FF70B3">
        <w:rPr>
          <w:rFonts w:ascii="Arial" w:hAnsi="Arial" w:cs="Arial"/>
        </w:rPr>
        <w:t xml:space="preserve"> - - - - - - - - - - - - - - - - - - - - - - - - - - - - - - - - - - - - - - - - - - - - - - - - - - - - - - - - - - - </w:t>
      </w:r>
    </w:p>
    <w:p w14:paraId="25503EF7" w14:textId="77777777" w:rsidR="001D4C6D" w:rsidRDefault="001D4C6D" w:rsidP="001D4C6D">
      <w:pPr>
        <w:spacing w:after="0" w:line="360" w:lineRule="auto"/>
        <w:ind w:firstLine="567"/>
        <w:jc w:val="both"/>
        <w:rPr>
          <w:rFonts w:ascii="Arial" w:hAnsi="Arial" w:cs="Arial"/>
        </w:rPr>
      </w:pPr>
      <w:r w:rsidRPr="001F0AA4">
        <w:rPr>
          <w:rFonts w:ascii="Arial" w:hAnsi="Arial" w:cs="Arial"/>
        </w:rPr>
        <w:t xml:space="preserve"> </w:t>
      </w:r>
    </w:p>
    <w:p w14:paraId="128C4321" w14:textId="4F6EB0B1" w:rsidR="001D4C6D" w:rsidRDefault="001D4C6D" w:rsidP="001D4C6D">
      <w:pPr>
        <w:spacing w:after="0" w:line="360" w:lineRule="auto"/>
        <w:ind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Pr>
          <w:rFonts w:ascii="Arial" w:hAnsi="Arial" w:cs="Arial"/>
          <w:b/>
        </w:rPr>
        <w:t xml:space="preserve"> </w:t>
      </w:r>
      <w:r>
        <w:rPr>
          <w:rFonts w:ascii="Arial" w:hAnsi="Arial" w:cs="Arial"/>
        </w:rPr>
        <w:t xml:space="preserve">Son esencialmente </w:t>
      </w:r>
      <w:r w:rsidRPr="00473E5C">
        <w:rPr>
          <w:rFonts w:ascii="Arial" w:hAnsi="Arial" w:cs="Arial"/>
          <w:b/>
        </w:rPr>
        <w:t>fundados</w:t>
      </w:r>
      <w:r>
        <w:rPr>
          <w:rFonts w:ascii="Arial" w:hAnsi="Arial" w:cs="Arial"/>
        </w:rPr>
        <w:t xml:space="preserve"> los conceptos de impugnación hechos valer por el accionante para pretender la nulidad lisa y llana del oficio con número de control </w:t>
      </w:r>
      <w:r w:rsidR="007E3217">
        <w:rPr>
          <w:rFonts w:ascii="Arial" w:hAnsi="Arial" w:cs="Arial"/>
        </w:rPr>
        <w:t>***********</w:t>
      </w:r>
      <w:r w:rsidR="003F473E">
        <w:rPr>
          <w:rFonts w:ascii="Arial" w:hAnsi="Arial" w:cs="Arial"/>
        </w:rPr>
        <w:t xml:space="preserve"> </w:t>
      </w:r>
      <w:r>
        <w:rPr>
          <w:rFonts w:ascii="Arial" w:hAnsi="Arial" w:cs="Arial"/>
        </w:rPr>
        <w:t xml:space="preserve">de fecha </w:t>
      </w:r>
      <w:r w:rsidR="00FF70B3">
        <w:rPr>
          <w:rFonts w:ascii="Arial" w:hAnsi="Arial" w:cs="Arial"/>
        </w:rPr>
        <w:t xml:space="preserve">8 </w:t>
      </w:r>
      <w:r>
        <w:rPr>
          <w:rFonts w:ascii="Arial" w:hAnsi="Arial" w:cs="Arial"/>
        </w:rPr>
        <w:t xml:space="preserve">ocho de agosto del </w:t>
      </w:r>
      <w:r w:rsidR="00FF70B3">
        <w:rPr>
          <w:rFonts w:ascii="Arial" w:hAnsi="Arial" w:cs="Arial"/>
        </w:rPr>
        <w:t xml:space="preserve"> 2017 </w:t>
      </w:r>
      <w:r>
        <w:rPr>
          <w:rFonts w:ascii="Arial" w:hAnsi="Arial" w:cs="Arial"/>
        </w:rPr>
        <w:t>dos mil diecisiete, emitido por la Directora de Ingresos y Recaudación dependiente de la Subsecretaría de Ingresos de la Secretaría de Finanzas del Poder Ejecutivo del Estado de Oaxaca, al tenor de las siguientes consideraciones de mérito.</w:t>
      </w:r>
      <w:r w:rsidR="00FF70B3">
        <w:rPr>
          <w:rFonts w:ascii="Arial" w:hAnsi="Arial" w:cs="Arial"/>
        </w:rPr>
        <w:t xml:space="preserve"> - - - - - - - - - - - - - - - - - - - - - </w:t>
      </w:r>
      <w:r w:rsidR="007E3217">
        <w:rPr>
          <w:rFonts w:ascii="Arial" w:hAnsi="Arial" w:cs="Arial"/>
        </w:rPr>
        <w:t>- - - - - - - - - - - -</w:t>
      </w:r>
    </w:p>
    <w:p w14:paraId="29F801B6" w14:textId="77777777" w:rsidR="001D4C6D" w:rsidRDefault="001D4C6D" w:rsidP="001D4C6D">
      <w:pPr>
        <w:spacing w:after="0" w:line="360" w:lineRule="auto"/>
        <w:ind w:firstLine="567"/>
        <w:jc w:val="both"/>
        <w:rPr>
          <w:rFonts w:ascii="Arial" w:hAnsi="Arial" w:cs="Arial"/>
        </w:rPr>
      </w:pPr>
    </w:p>
    <w:p w14:paraId="2A6669DA" w14:textId="0732AD28" w:rsidR="001D4C6D" w:rsidRDefault="001D4C6D" w:rsidP="001D4C6D">
      <w:pPr>
        <w:spacing w:after="0" w:line="360" w:lineRule="auto"/>
        <w:ind w:firstLine="567"/>
        <w:jc w:val="both"/>
        <w:rPr>
          <w:rFonts w:ascii="Arial" w:hAnsi="Arial" w:cs="Arial"/>
        </w:rPr>
      </w:pPr>
      <w:r>
        <w:rPr>
          <w:rFonts w:ascii="Arial" w:hAnsi="Arial" w:cs="Arial"/>
        </w:rPr>
        <w:t xml:space="preserve">Por cuestión de método, se analiza el argumento enunciado en el punto </w:t>
      </w:r>
      <w:r w:rsidR="003F473E">
        <w:rPr>
          <w:rFonts w:ascii="Arial" w:hAnsi="Arial" w:cs="Arial"/>
        </w:rPr>
        <w:t>PRIMERO</w:t>
      </w:r>
      <w:r>
        <w:rPr>
          <w:rFonts w:ascii="Arial" w:hAnsi="Arial" w:cs="Arial"/>
        </w:rPr>
        <w:t xml:space="preserve">, del capítulo de conceptos de impugnación de la demanda, en donde la parte actora manifiesta que el oficio </w:t>
      </w:r>
      <w:r w:rsidR="007E3217">
        <w:rPr>
          <w:rFonts w:ascii="Arial" w:hAnsi="Arial" w:cs="Arial"/>
        </w:rPr>
        <w:t>**********</w:t>
      </w:r>
      <w:r w:rsidR="003F473E">
        <w:rPr>
          <w:rFonts w:ascii="Arial" w:hAnsi="Arial" w:cs="Arial"/>
        </w:rPr>
        <w:t xml:space="preserve"> </w:t>
      </w:r>
      <w:r>
        <w:rPr>
          <w:rFonts w:ascii="Arial" w:hAnsi="Arial" w:cs="Arial"/>
        </w:rPr>
        <w:t xml:space="preserve">es violatorio de los principios de seguridad jurídica en virtud de que la Dirección de Ingresos y Recaudación, no funda y motiva debidamente los hechos conocidos derivado del ejercicio de sus facultades de comprobación. Se dice lo anterior, toda vez que la autoridad demandada, omitió correr traslado a </w:t>
      </w:r>
      <w:r w:rsidR="007E3217">
        <w:rPr>
          <w:rFonts w:ascii="Arial" w:hAnsi="Arial" w:cs="Arial"/>
        </w:rPr>
        <w:t>**********</w:t>
      </w:r>
      <w:r>
        <w:rPr>
          <w:rFonts w:ascii="Arial" w:hAnsi="Arial" w:cs="Arial"/>
        </w:rPr>
        <w:t>, con los expedientes o documentos proporcionados por las autoridades distintas a la fiscalizadora, y que sirvieron de motivo para determinar la obligación del actor de inscribirse en el Registro Estatal de Contribuyentes, puesto que como estipula el artículo 97 párrafo segundo del Código Fiscal para el Estado, cuando los afectados por las resoluciones emitidas por la autoridad fiscalizadora, no tengan conocimiento de los e</w:t>
      </w:r>
      <w:r w:rsidR="002C2001">
        <w:rPr>
          <w:rFonts w:ascii="Arial" w:hAnsi="Arial" w:cs="Arial"/>
        </w:rPr>
        <w:t>xpedientes o documentos que aque</w:t>
      </w:r>
      <w:r>
        <w:rPr>
          <w:rFonts w:ascii="Arial" w:hAnsi="Arial" w:cs="Arial"/>
        </w:rPr>
        <w:t>lla utilice para motivar sus determinaciones, ésta deberá correr traslado al afectado y concederle un plazo de quince días para desvirtuar los hechos informados por las autoridades distintas</w:t>
      </w:r>
      <w:r>
        <w:rPr>
          <w:rStyle w:val="Refdenotaalpie"/>
          <w:rFonts w:ascii="Arial" w:hAnsi="Arial" w:cs="Arial"/>
        </w:rPr>
        <w:footnoteReference w:id="1"/>
      </w:r>
      <w:r>
        <w:rPr>
          <w:rFonts w:ascii="Arial" w:hAnsi="Arial" w:cs="Arial"/>
        </w:rPr>
        <w:t xml:space="preserve">. </w:t>
      </w:r>
    </w:p>
    <w:p w14:paraId="35F795A8" w14:textId="77777777" w:rsidR="001D4C6D" w:rsidRDefault="001D4C6D" w:rsidP="001D4C6D">
      <w:pPr>
        <w:spacing w:after="0" w:line="360" w:lineRule="auto"/>
        <w:ind w:firstLine="567"/>
        <w:jc w:val="both"/>
        <w:rPr>
          <w:rFonts w:ascii="Arial" w:hAnsi="Arial" w:cs="Arial"/>
        </w:rPr>
      </w:pPr>
    </w:p>
    <w:p w14:paraId="7635101D" w14:textId="5967ED2D" w:rsidR="001D4C6D" w:rsidRDefault="001D4C6D" w:rsidP="001D4C6D">
      <w:pPr>
        <w:spacing w:after="0" w:line="360" w:lineRule="auto"/>
        <w:ind w:firstLine="567"/>
        <w:jc w:val="both"/>
        <w:rPr>
          <w:rFonts w:ascii="Arial" w:hAnsi="Arial" w:cs="Arial"/>
        </w:rPr>
      </w:pPr>
      <w:r>
        <w:rPr>
          <w:rFonts w:ascii="Arial" w:hAnsi="Arial" w:cs="Arial"/>
        </w:rPr>
        <w:lastRenderedPageBreak/>
        <w:t xml:space="preserve">Ahora bien, dicho argumento resulta </w:t>
      </w:r>
      <w:r w:rsidRPr="008B7AA6">
        <w:rPr>
          <w:rFonts w:ascii="Arial" w:hAnsi="Arial" w:cs="Arial"/>
          <w:b/>
        </w:rPr>
        <w:t>fundado</w:t>
      </w:r>
      <w:r>
        <w:rPr>
          <w:rFonts w:ascii="Arial" w:hAnsi="Arial" w:cs="Arial"/>
        </w:rPr>
        <w:t xml:space="preserve">, puesto que de una lectura del oficio número </w:t>
      </w:r>
      <w:r w:rsidR="007E3217">
        <w:rPr>
          <w:rFonts w:ascii="Arial" w:hAnsi="Arial" w:cs="Arial"/>
        </w:rPr>
        <w:t>**********</w:t>
      </w:r>
      <w:r>
        <w:rPr>
          <w:rFonts w:ascii="Arial" w:hAnsi="Arial" w:cs="Arial"/>
        </w:rPr>
        <w:t xml:space="preserve"> que constituye la contestación de demanda,</w:t>
      </w:r>
      <w:r w:rsidR="002C2001">
        <w:rPr>
          <w:rFonts w:ascii="Arial" w:hAnsi="Arial" w:cs="Arial"/>
        </w:rPr>
        <w:t xml:space="preserve"> a la que se le da valor probatorio pleno de conformidad con el artículo 173 fracción I</w:t>
      </w:r>
      <w:r w:rsidR="002C2001">
        <w:rPr>
          <w:rStyle w:val="Refdenotaalpie"/>
          <w:rFonts w:ascii="Arial" w:hAnsi="Arial" w:cs="Arial"/>
        </w:rPr>
        <w:footnoteReference w:id="2"/>
      </w:r>
      <w:r w:rsidR="002C2001">
        <w:rPr>
          <w:rFonts w:ascii="Arial" w:hAnsi="Arial" w:cs="Arial"/>
        </w:rPr>
        <w:t xml:space="preserve"> de la ley de la Materia,</w:t>
      </w:r>
      <w:r>
        <w:rPr>
          <w:rFonts w:ascii="Arial" w:hAnsi="Arial" w:cs="Arial"/>
        </w:rPr>
        <w:t xml:space="preserve"> se advierte que la autoridad aquí demandada, manifiesta respecto a lo anterior vertido lo siguiente: </w:t>
      </w:r>
    </w:p>
    <w:p w14:paraId="6CB830AD" w14:textId="77777777" w:rsidR="001D4C6D" w:rsidRDefault="001D4C6D" w:rsidP="001D4C6D">
      <w:pPr>
        <w:spacing w:after="0" w:line="360" w:lineRule="auto"/>
        <w:ind w:firstLine="567"/>
        <w:jc w:val="both"/>
        <w:rPr>
          <w:rFonts w:ascii="Arial" w:hAnsi="Arial" w:cs="Arial"/>
        </w:rPr>
      </w:pPr>
    </w:p>
    <w:p w14:paraId="71305EB2" w14:textId="77777777" w:rsidR="001D4C6D" w:rsidRPr="006B1BA8" w:rsidRDefault="001D4C6D" w:rsidP="001D4C6D">
      <w:pPr>
        <w:spacing w:after="0" w:line="276" w:lineRule="auto"/>
        <w:ind w:left="567" w:right="616"/>
        <w:jc w:val="both"/>
        <w:rPr>
          <w:rFonts w:ascii="Arial" w:hAnsi="Arial" w:cs="Arial"/>
          <w:sz w:val="20"/>
        </w:rPr>
      </w:pPr>
      <w:r w:rsidRPr="00A2624B">
        <w:rPr>
          <w:rFonts w:ascii="Arial" w:hAnsi="Arial" w:cs="Arial"/>
          <w:i/>
          <w:sz w:val="20"/>
        </w:rPr>
        <w:t>“</w:t>
      </w:r>
      <w:r w:rsidR="00A2624B" w:rsidRPr="00A2624B">
        <w:rPr>
          <w:rFonts w:ascii="Arial" w:hAnsi="Arial" w:cs="Arial"/>
          <w:sz w:val="20"/>
        </w:rPr>
        <w:t>…</w:t>
      </w:r>
      <w:r w:rsidR="00A2624B" w:rsidRPr="00A2624B">
        <w:rPr>
          <w:rFonts w:ascii="Arial" w:hAnsi="Arial" w:cs="Arial"/>
          <w:sz w:val="20"/>
          <w:u w:val="single"/>
        </w:rPr>
        <w:t>;siendo los motivos y circunstancias por los cuales la autoridad fiscal identificó como sujeto obligado al pago del Impuesto Sobre Erogaciones por Remuneraciones al Trabajo Personal, la información que fue obtenida del intercambio de información que realizó la Dirección de Ingresos y Recaudación, con Dependencias y Organismos Públicos en el ámbito Estatal y Federal, con f</w:t>
      </w:r>
      <w:r w:rsidR="002C2001">
        <w:rPr>
          <w:rFonts w:ascii="Arial" w:hAnsi="Arial" w:cs="Arial"/>
          <w:sz w:val="20"/>
          <w:u w:val="single"/>
        </w:rPr>
        <w:t>undamento en los artículos 96, 9</w:t>
      </w:r>
      <w:r w:rsidR="00A2624B" w:rsidRPr="00A2624B">
        <w:rPr>
          <w:rFonts w:ascii="Arial" w:hAnsi="Arial" w:cs="Arial"/>
          <w:sz w:val="20"/>
          <w:u w:val="single"/>
        </w:rPr>
        <w:t>7 primer párrafo y 98 del Código Fiscal del Estado de Oaxaca</w:t>
      </w:r>
      <w:r w:rsidR="00A2624B">
        <w:rPr>
          <w:rFonts w:ascii="Arial" w:hAnsi="Arial" w:cs="Arial"/>
          <w:sz w:val="20"/>
        </w:rPr>
        <w:t>…</w:t>
      </w:r>
      <w:r w:rsidRPr="006B1BA8">
        <w:rPr>
          <w:rFonts w:ascii="Arial" w:hAnsi="Arial" w:cs="Arial"/>
          <w:i/>
          <w:sz w:val="20"/>
        </w:rPr>
        <w:t>”.</w:t>
      </w:r>
      <w:r w:rsidRPr="006B1BA8">
        <w:rPr>
          <w:rStyle w:val="Refdenotaalpie"/>
          <w:rFonts w:ascii="Arial" w:hAnsi="Arial" w:cs="Arial"/>
          <w:i/>
          <w:sz w:val="20"/>
        </w:rPr>
        <w:footnoteReference w:id="3"/>
      </w:r>
      <w:r w:rsidRPr="006B1BA8">
        <w:rPr>
          <w:rFonts w:ascii="Arial" w:hAnsi="Arial" w:cs="Arial"/>
          <w:sz w:val="20"/>
        </w:rPr>
        <w:t xml:space="preserve"> </w:t>
      </w:r>
    </w:p>
    <w:p w14:paraId="67ADCA9F" w14:textId="77777777" w:rsidR="001D4C6D" w:rsidRDefault="001D4C6D" w:rsidP="001D4C6D">
      <w:pPr>
        <w:ind w:firstLine="567"/>
      </w:pPr>
    </w:p>
    <w:p w14:paraId="11432EA0" w14:textId="2A6C20F8" w:rsidR="001D4C6D" w:rsidRPr="006B1BA8" w:rsidRDefault="001D4C6D" w:rsidP="001D4C6D">
      <w:pPr>
        <w:spacing w:line="360" w:lineRule="auto"/>
        <w:ind w:firstLine="567"/>
        <w:jc w:val="both"/>
        <w:rPr>
          <w:rFonts w:ascii="Arial" w:hAnsi="Arial" w:cs="Arial"/>
        </w:rPr>
      </w:pPr>
      <w:r w:rsidRPr="006B1BA8">
        <w:rPr>
          <w:rFonts w:ascii="Arial" w:hAnsi="Arial" w:cs="Arial"/>
        </w:rPr>
        <w:t xml:space="preserve">De lo </w:t>
      </w:r>
      <w:r>
        <w:rPr>
          <w:rFonts w:ascii="Arial" w:hAnsi="Arial" w:cs="Arial"/>
        </w:rPr>
        <w:t>aquí</w:t>
      </w:r>
      <w:r w:rsidRPr="006B1BA8">
        <w:rPr>
          <w:rFonts w:ascii="Arial" w:hAnsi="Arial" w:cs="Arial"/>
        </w:rPr>
        <w:t xml:space="preserve"> transcrit</w:t>
      </w:r>
      <w:r>
        <w:rPr>
          <w:rFonts w:ascii="Arial" w:hAnsi="Arial" w:cs="Arial"/>
        </w:rPr>
        <w:t>o, se aprecia que la autoridad demandada omite dar contestación a lo manifestado por la parte actora, respecto a que no le corrió traslado con los documentos obtenidos derivados de la información que la Dirección de Ingresos obtuvo de diversas Dependencias y Organismos Públicos del ámbito Federal, por lo que d</w:t>
      </w:r>
      <w:r w:rsidR="00A2624B">
        <w:rPr>
          <w:rFonts w:ascii="Arial" w:hAnsi="Arial" w:cs="Arial"/>
        </w:rPr>
        <w:t>e conformidad con el artículo 15</w:t>
      </w:r>
      <w:r>
        <w:rPr>
          <w:rFonts w:ascii="Arial" w:hAnsi="Arial" w:cs="Arial"/>
        </w:rPr>
        <w:t xml:space="preserve">6 de la Ley de Justicia Administrativa para el Estado de Oaxaca, se hace efectivo el apercibimiento decretado en el acuerdo de fecha </w:t>
      </w:r>
      <w:r w:rsidR="00A2624B">
        <w:rPr>
          <w:rFonts w:ascii="Arial" w:hAnsi="Arial" w:cs="Arial"/>
        </w:rPr>
        <w:t>2 dos</w:t>
      </w:r>
      <w:r>
        <w:rPr>
          <w:rFonts w:ascii="Arial" w:hAnsi="Arial" w:cs="Arial"/>
        </w:rPr>
        <w:t xml:space="preserve"> de </w:t>
      </w:r>
      <w:r w:rsidR="00A2624B">
        <w:rPr>
          <w:rFonts w:ascii="Arial" w:hAnsi="Arial" w:cs="Arial"/>
        </w:rPr>
        <w:t>octubre</w:t>
      </w:r>
      <w:r>
        <w:rPr>
          <w:rFonts w:ascii="Arial" w:hAnsi="Arial" w:cs="Arial"/>
        </w:rPr>
        <w:t xml:space="preserve"> del año </w:t>
      </w:r>
      <w:r w:rsidR="00A2624B">
        <w:rPr>
          <w:rFonts w:ascii="Arial" w:hAnsi="Arial" w:cs="Arial"/>
        </w:rPr>
        <w:t>próximo pasado</w:t>
      </w:r>
      <w:r>
        <w:rPr>
          <w:rFonts w:ascii="Arial" w:hAnsi="Arial" w:cs="Arial"/>
        </w:rPr>
        <w:t xml:space="preserve">, y se le tiene por confesa de los hechos que se le atribuyen en el punto </w:t>
      </w:r>
      <w:r w:rsidR="00A2624B">
        <w:rPr>
          <w:rFonts w:ascii="Arial" w:hAnsi="Arial" w:cs="Arial"/>
        </w:rPr>
        <w:t>PRIMERO</w:t>
      </w:r>
      <w:r>
        <w:rPr>
          <w:rFonts w:ascii="Arial" w:hAnsi="Arial" w:cs="Arial"/>
        </w:rPr>
        <w:t xml:space="preserve"> del capítulo de conceptos</w:t>
      </w:r>
      <w:r w:rsidR="00A2624B">
        <w:rPr>
          <w:rFonts w:ascii="Arial" w:hAnsi="Arial" w:cs="Arial"/>
        </w:rPr>
        <w:t xml:space="preserve"> de impugnación visible a foja 2 dos</w:t>
      </w:r>
      <w:r>
        <w:rPr>
          <w:rFonts w:ascii="Arial" w:hAnsi="Arial" w:cs="Arial"/>
        </w:rPr>
        <w:t xml:space="preserve"> del expediente, y que consisten en que la autoridad demandada, fue omisa en: a) correr traslado a la parte actora, con los documentos que le sirvieron para determinar a </w:t>
      </w:r>
      <w:r w:rsidR="000219DE">
        <w:rPr>
          <w:rFonts w:ascii="Arial" w:hAnsi="Arial" w:cs="Arial"/>
        </w:rPr>
        <w:t>*****</w:t>
      </w:r>
      <w:r>
        <w:rPr>
          <w:rFonts w:ascii="Arial" w:hAnsi="Arial" w:cs="Arial"/>
        </w:rPr>
        <w:t xml:space="preserve"> como sujeto obligado a inscribirse en el Registro Estatal de Contribuyentes, y en b) otorgarle un plazo de quince días para que pudiera desvirtuar los hechos conocidos por la autoridad fiscalizadora con motivo de sus facultades de comprobación.</w:t>
      </w:r>
      <w:r w:rsidR="005A32B6">
        <w:rPr>
          <w:rFonts w:ascii="Arial" w:hAnsi="Arial" w:cs="Arial"/>
        </w:rPr>
        <w:t xml:space="preserve"> - - - - - - - - - - - - - - </w:t>
      </w:r>
    </w:p>
    <w:p w14:paraId="59606313" w14:textId="6C9ADD8D" w:rsidR="001D4C6D" w:rsidRDefault="001D4C6D" w:rsidP="001D4C6D">
      <w:pPr>
        <w:spacing w:line="360" w:lineRule="auto"/>
        <w:ind w:firstLine="567"/>
        <w:jc w:val="both"/>
        <w:rPr>
          <w:rFonts w:ascii="Arial" w:hAnsi="Arial" w:cs="Arial"/>
        </w:rPr>
      </w:pPr>
      <w:r>
        <w:rPr>
          <w:rFonts w:ascii="Arial" w:hAnsi="Arial" w:cs="Arial"/>
        </w:rPr>
        <w:t xml:space="preserve">De esa guisa, se tiene que la Dirección de Ingresos, transgredió en perjuicio de </w:t>
      </w:r>
      <w:r w:rsidR="000219DE">
        <w:rPr>
          <w:rFonts w:ascii="Arial" w:hAnsi="Arial" w:cs="Arial"/>
        </w:rPr>
        <w:t>**********</w:t>
      </w:r>
      <w:r w:rsidR="00A2624B">
        <w:rPr>
          <w:rFonts w:ascii="Arial" w:hAnsi="Arial" w:cs="Arial"/>
        </w:rPr>
        <w:t>,</w:t>
      </w:r>
      <w:r>
        <w:rPr>
          <w:rFonts w:ascii="Arial" w:hAnsi="Arial" w:cs="Arial"/>
        </w:rPr>
        <w:t xml:space="preserve"> el derecho al debido proceso, puesto que no le corrió traslado con los documentos obtenidos del intercambio de información con Dependencias y Organismos Públicos del ámbito Federal, como lo establece el artículo 97 del Código Fiscal para el Estado de Oaxaca; de ahí deviene la ilegalidad del acto impugnado y en consecuencia la nulidad del oficio </w:t>
      </w:r>
      <w:r w:rsidR="000219DE">
        <w:rPr>
          <w:rFonts w:ascii="Arial" w:hAnsi="Arial" w:cs="Arial"/>
        </w:rPr>
        <w:t>**********</w:t>
      </w:r>
      <w:r>
        <w:rPr>
          <w:rFonts w:ascii="Arial" w:hAnsi="Arial" w:cs="Arial"/>
        </w:rPr>
        <w:t xml:space="preserve">, puesto que el requisito de notificación de los documentos obtenidos del intercambio de información por parte de la autoridad fiscalizadora, no fue satisfecho en términos de las leyes fiscales aplicables, ya que según la técnica jurídica, las facultades de comprobación de la autoridad fiscalizadora, inician válidamente cuando se notifica al contribuyente con el oficio respectivo. Para ejemplificar lo anterior, se cita la Jurisprudencia </w:t>
      </w:r>
      <w:r w:rsidRPr="008016C4">
        <w:rPr>
          <w:rFonts w:ascii="Arial" w:hAnsi="Arial" w:cs="Arial"/>
        </w:rPr>
        <w:t>VI.3o.A. J/11</w:t>
      </w:r>
      <w:r>
        <w:rPr>
          <w:rFonts w:ascii="Arial" w:hAnsi="Arial" w:cs="Arial"/>
        </w:rPr>
        <w:t xml:space="preserve">, publicada en el Semanario Judicial de la Federación, </w:t>
      </w:r>
      <w:r w:rsidRPr="008016C4">
        <w:rPr>
          <w:rFonts w:ascii="Arial" w:hAnsi="Arial" w:cs="Arial"/>
        </w:rPr>
        <w:tab/>
        <w:t>Tomo XV, Marzo de 2002</w:t>
      </w:r>
      <w:r>
        <w:rPr>
          <w:rFonts w:ascii="Arial" w:hAnsi="Arial" w:cs="Arial"/>
        </w:rPr>
        <w:t xml:space="preserve">, página 1248, Novena Época, de rubro y texto siguientes: </w:t>
      </w:r>
    </w:p>
    <w:p w14:paraId="61C5BD85" w14:textId="77777777" w:rsidR="001D4C6D" w:rsidRPr="005A32B6" w:rsidRDefault="005A32B6" w:rsidP="001D4C6D">
      <w:pPr>
        <w:spacing w:line="276" w:lineRule="auto"/>
        <w:ind w:left="567" w:right="616"/>
        <w:jc w:val="both"/>
        <w:rPr>
          <w:rFonts w:ascii="Arial" w:hAnsi="Arial" w:cs="Arial"/>
          <w:b/>
          <w:i/>
          <w:sz w:val="20"/>
        </w:rPr>
      </w:pPr>
      <w:r w:rsidRPr="005A32B6">
        <w:rPr>
          <w:rFonts w:ascii="Arial" w:hAnsi="Arial" w:cs="Arial"/>
          <w:b/>
          <w:i/>
          <w:sz w:val="20"/>
        </w:rPr>
        <w:t>“</w:t>
      </w:r>
      <w:r w:rsidR="001D4C6D" w:rsidRPr="005A32B6">
        <w:rPr>
          <w:rFonts w:ascii="Arial" w:hAnsi="Arial" w:cs="Arial"/>
          <w:b/>
          <w:i/>
          <w:sz w:val="20"/>
        </w:rPr>
        <w:t>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p>
    <w:p w14:paraId="7A048D8D" w14:textId="77777777" w:rsidR="001D4C6D" w:rsidRPr="005A32B6" w:rsidRDefault="001D4C6D" w:rsidP="001D4C6D">
      <w:pPr>
        <w:spacing w:line="276" w:lineRule="auto"/>
        <w:ind w:left="567" w:right="616"/>
        <w:jc w:val="both"/>
        <w:rPr>
          <w:rFonts w:ascii="Arial" w:hAnsi="Arial" w:cs="Arial"/>
          <w:i/>
          <w:sz w:val="20"/>
        </w:rPr>
      </w:pPr>
      <w:r w:rsidRPr="005A32B6">
        <w:rPr>
          <w:rFonts w:ascii="Arial" w:hAnsi="Arial" w:cs="Arial"/>
          <w:i/>
          <w:sz w:val="20"/>
        </w:rPr>
        <w:lastRenderedPageBreak/>
        <w:t>Este tribunal sostiene la tesis consultable en la página mil ciento ochenta y cinco del Tomo XIII, mayo de dos mil uno, de la Novena Época del Semanario Judicial de la Federación y su Gaceta, de rubro: "NULIDAD QUE DECLARA LA SENTENCIA FISCAL DEBIDO A LA NOTIFICACIÓN ILEGAL DEL INICIO DEL PROCEDIMIENTO PARA VERIFICAR EL CUMPLIMIENTO DE OBLIGACIONES FISCALES. DEBE SER LISA Y LLANA Y NO PARA EFECTOS."; sin embargo, si bien el contenido de esta tesis pudiera aparentar un contrasentido, en realidad no se trata sino, en todo caso, 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se encuentra aún en tiempo, y está en posibilidad de hacerlo, inicie de nueva cuenta y en debida forma el procedimiento de que se trata</w:t>
      </w:r>
      <w:r w:rsidR="005A32B6" w:rsidRPr="005A32B6">
        <w:rPr>
          <w:rFonts w:ascii="Arial" w:hAnsi="Arial" w:cs="Arial"/>
          <w:i/>
          <w:sz w:val="20"/>
        </w:rPr>
        <w:t>”</w:t>
      </w:r>
      <w:r w:rsidRPr="005A32B6">
        <w:rPr>
          <w:rFonts w:ascii="Arial" w:hAnsi="Arial" w:cs="Arial"/>
          <w:i/>
          <w:sz w:val="20"/>
        </w:rPr>
        <w:t>.</w:t>
      </w:r>
    </w:p>
    <w:p w14:paraId="1BB74C31" w14:textId="77777777" w:rsidR="001D4C6D" w:rsidRDefault="001D4C6D" w:rsidP="001D4C6D">
      <w:pPr>
        <w:tabs>
          <w:tab w:val="left" w:pos="3969"/>
        </w:tabs>
        <w:spacing w:line="360" w:lineRule="auto"/>
        <w:ind w:firstLine="567"/>
        <w:jc w:val="both"/>
        <w:rPr>
          <w:rFonts w:ascii="Arial" w:hAnsi="Arial" w:cs="Arial"/>
        </w:rPr>
      </w:pPr>
      <w:r>
        <w:rPr>
          <w:rFonts w:ascii="Arial" w:hAnsi="Arial" w:cs="Arial"/>
        </w:rPr>
        <w:t xml:space="preserve">También, resulta oportuno citar por identidad jurídica, el criterio que adopta el Primer Tribunal Colegiado en Materia Administrativa del Sexto Circuito y que se aprecia en la Jurisprudencia 823 visible en el Apéndice 2011, </w:t>
      </w:r>
      <w:r w:rsidRPr="00755E0C">
        <w:rPr>
          <w:rFonts w:ascii="Arial" w:hAnsi="Arial" w:cs="Arial"/>
        </w:rPr>
        <w:t xml:space="preserve">Tomo IV. Administrativa Segunda Parte - TCC Primera Sección </w:t>
      </w:r>
      <w:r>
        <w:rPr>
          <w:rFonts w:ascii="Arial" w:hAnsi="Arial" w:cs="Arial"/>
        </w:rPr>
        <w:t>–</w:t>
      </w:r>
      <w:r w:rsidRPr="00755E0C">
        <w:rPr>
          <w:rFonts w:ascii="Arial" w:hAnsi="Arial" w:cs="Arial"/>
        </w:rPr>
        <w:t xml:space="preserve"> Administrativa</w:t>
      </w:r>
      <w:r>
        <w:rPr>
          <w:rFonts w:ascii="Arial" w:hAnsi="Arial" w:cs="Arial"/>
        </w:rPr>
        <w:t xml:space="preserve">, a página 975, Novena Época, el cual se transcribe a manera de orientación: </w:t>
      </w:r>
    </w:p>
    <w:p w14:paraId="61F2B1EA" w14:textId="77777777" w:rsidR="001D4C6D" w:rsidRDefault="001D4C6D" w:rsidP="001D4C6D">
      <w:pPr>
        <w:tabs>
          <w:tab w:val="left" w:pos="3969"/>
        </w:tabs>
        <w:spacing w:line="276" w:lineRule="auto"/>
        <w:ind w:left="709" w:right="709" w:hanging="1"/>
        <w:jc w:val="both"/>
        <w:rPr>
          <w:rFonts w:ascii="Arial" w:hAnsi="Arial" w:cs="Arial"/>
          <w:b/>
          <w:sz w:val="20"/>
        </w:rPr>
      </w:pPr>
    </w:p>
    <w:p w14:paraId="36A04E1A" w14:textId="77777777" w:rsidR="001D4C6D" w:rsidRPr="00AE10A8" w:rsidRDefault="005A32B6" w:rsidP="001D4C6D">
      <w:pPr>
        <w:tabs>
          <w:tab w:val="left" w:pos="3969"/>
        </w:tabs>
        <w:spacing w:line="276" w:lineRule="auto"/>
        <w:ind w:left="709" w:right="709" w:hanging="1"/>
        <w:jc w:val="both"/>
        <w:rPr>
          <w:rFonts w:ascii="Arial" w:hAnsi="Arial" w:cs="Arial"/>
          <w:b/>
          <w:sz w:val="20"/>
        </w:rPr>
      </w:pPr>
      <w:r>
        <w:rPr>
          <w:rFonts w:ascii="Arial" w:hAnsi="Arial" w:cs="Arial"/>
          <w:b/>
          <w:sz w:val="20"/>
        </w:rPr>
        <w:t>“</w:t>
      </w:r>
      <w:r w:rsidR="001D4C6D" w:rsidRPr="00755E0C">
        <w:rPr>
          <w:rFonts w:ascii="Arial" w:hAnsi="Arial" w:cs="Arial"/>
          <w:b/>
          <w:sz w:val="20"/>
        </w:rPr>
        <w:t>NULIDAD LISA Y LLANA POR VICIOS DE FORMA DECLARADA CONFORME A LOS ARTÍCULOS 51, FRACCIÓN III, Y 52, FRACCIÓN II, DE LA LEY FEDERAL DE PROCEDIMIENTO CONTENCIOSO ADMINISTRATIVO. SE ACTUALIZA ANTE LA ILEGAL NOTIFICACIÓN DEL INICIO DE LAS FACULTADES DE COMPROBACIÓN, Y SUS ALCANCES SON LOS DEL TIPO DE NULIDAD EXCEPCIONAL QUE SE PREVEÍA EN EL ARTÍCULO 239, FRACCIÓN III, Y ÚLTIMO PÁRRAFO, DEL CÓDIGO FISCAL DE LA FEDERACIÓN VIGENTE HASTA EL 31 DE DICIEMBRE DE 2005.</w:t>
      </w:r>
    </w:p>
    <w:p w14:paraId="3EE10B18" w14:textId="77777777" w:rsidR="005B2BDE" w:rsidRDefault="001D4C6D" w:rsidP="005A32B6">
      <w:pPr>
        <w:tabs>
          <w:tab w:val="left" w:pos="3969"/>
        </w:tabs>
        <w:spacing w:line="276" w:lineRule="auto"/>
        <w:ind w:left="709" w:right="709" w:hanging="1"/>
        <w:jc w:val="both"/>
        <w:rPr>
          <w:rFonts w:ascii="Arial" w:hAnsi="Arial" w:cs="Arial"/>
          <w:sz w:val="20"/>
        </w:rPr>
      </w:pPr>
      <w:r w:rsidRPr="00755E0C">
        <w:rPr>
          <w:rFonts w:ascii="Arial" w:hAnsi="Arial" w:cs="Arial"/>
          <w:sz w:val="20"/>
        </w:rPr>
        <w:t xml:space="preserve">De la ejecutoria emitida por el Pleno del Más Alto Tribunal del País al resolver la contradicción de tesis 15/2006-PL, y del criterio que derivó de aquélla de número P. XXXIV/2007, cuyo rubro se lee: "NULIDAD ABSOLUTA Y NULIDAD PARA EFECTOS EN EL JUICIO CONTENCIOSO ADMINISTRATIVO. SU ALCANCE DEPENDE DE LA NATURALEZA DE LA RESOLUCIÓN ANULADA Y DE LOS VICIOS QUE ORIGINARON LA ANULACIÓN.", se constata que los actuales tipos de nulidad previstos en el artículo 52 de la Ley Federal de Procedimiento Contencioso Administrativo, son únicamente los distinguidos como "nulidad lisa y llana o absoluta" y "nulidad para efectos o relativa", siendo que la declaratoria de nulidad lisa y llana puede generarse por vicios de forma, de procedimiento o inclusive de falta de competencia, así como por vicios de fondo y que ante los primeros, la autoridad puede emitir un nuevo acto subsanando el vicio detectado, conteniéndose por lo tanto en estos casos, la nulidad del tipo excepcional que se preveía en el artículo 239, fracción III, y último párrafo del Código Fiscal de la Federación en su redacción vigente hasta el treinta y uno de diciembre de dos mil cinco, pues en estos supuestos no se puede obligar a la autoridad a actuar pero tampoco se le puede impedir que lo haga, por derivarse de vicios formales. En consecuencia, en los supuestos en que se notifica ilegalmente el inicio de las facultades de comprobación de las autoridades fiscales, esa actuación constituye </w:t>
      </w:r>
    </w:p>
    <w:p w14:paraId="5A7374C7" w14:textId="77777777" w:rsidR="005B2BDE" w:rsidRDefault="005B2BDE" w:rsidP="005A32B6">
      <w:pPr>
        <w:tabs>
          <w:tab w:val="left" w:pos="3969"/>
        </w:tabs>
        <w:spacing w:line="276" w:lineRule="auto"/>
        <w:ind w:left="709" w:right="709" w:hanging="1"/>
        <w:jc w:val="both"/>
        <w:rPr>
          <w:rFonts w:ascii="Arial" w:hAnsi="Arial" w:cs="Arial"/>
          <w:sz w:val="20"/>
        </w:rPr>
      </w:pPr>
    </w:p>
    <w:p w14:paraId="1A53E710" w14:textId="77777777" w:rsidR="001D4C6D" w:rsidRDefault="001D4C6D" w:rsidP="005A32B6">
      <w:pPr>
        <w:tabs>
          <w:tab w:val="left" w:pos="3969"/>
        </w:tabs>
        <w:spacing w:line="276" w:lineRule="auto"/>
        <w:ind w:left="709" w:right="709" w:hanging="1"/>
        <w:jc w:val="both"/>
        <w:rPr>
          <w:rFonts w:ascii="Arial" w:hAnsi="Arial" w:cs="Arial"/>
          <w:sz w:val="20"/>
        </w:rPr>
      </w:pPr>
      <w:r w:rsidRPr="00755E0C">
        <w:rPr>
          <w:rFonts w:ascii="Arial" w:hAnsi="Arial" w:cs="Arial"/>
          <w:sz w:val="20"/>
        </w:rPr>
        <w:t>un vicio de forma que se ubica en la fracción III del artículo 51 de la Ley Federal de Procedimiento Contencioso Administrativo, en cuanto se refiere a los vicios del procedimiento que afecten las defensas del particular y trasciendan al resultado del fallo, y si bien en los términos del artículo 52, fracción II, del mismo ordenamiento legal, esa violación conlleva a una declaratoria de nulidad lisa y llana, por acontecer desde el origen del ejercicio de una facultad discrecional, ese tipo de nulidad no encuentra sustento en cuestiones de fondo sino de forma, y por tanto, la nulidad en dichos supuestos no puede ser para el efecto de que se obligue a la autoridad tributaria a que ejerza una facultad que en los términos legales resulta de naturaleza discrecional, pero tampoco puede impedirse a las autoridades que actúen en el sentido que legalmente les competa, con la sola limitante de que las facultades de comprobación se ejerzan conforme al plazo de la caducidad que para aquéllas se prevé en el artículo 67 del Código Fiscal de la Federación</w:t>
      </w:r>
      <w:r w:rsidR="005A32B6">
        <w:rPr>
          <w:rFonts w:ascii="Arial" w:hAnsi="Arial" w:cs="Arial"/>
          <w:sz w:val="20"/>
        </w:rPr>
        <w:t>”</w:t>
      </w:r>
      <w:r w:rsidRPr="00755E0C">
        <w:rPr>
          <w:rFonts w:ascii="Arial" w:hAnsi="Arial" w:cs="Arial"/>
          <w:sz w:val="20"/>
        </w:rPr>
        <w:t>.</w:t>
      </w:r>
    </w:p>
    <w:p w14:paraId="1FD41274" w14:textId="77777777" w:rsidR="005A32B6" w:rsidRPr="005A32B6" w:rsidRDefault="005A32B6" w:rsidP="005A32B6">
      <w:pPr>
        <w:tabs>
          <w:tab w:val="left" w:pos="3969"/>
        </w:tabs>
        <w:spacing w:line="276" w:lineRule="auto"/>
        <w:ind w:left="709" w:right="709" w:hanging="1"/>
        <w:jc w:val="both"/>
        <w:rPr>
          <w:rFonts w:ascii="Arial" w:hAnsi="Arial" w:cs="Arial"/>
          <w:sz w:val="20"/>
        </w:rPr>
      </w:pPr>
    </w:p>
    <w:p w14:paraId="25D4A41D" w14:textId="3F342569" w:rsidR="001D4C6D" w:rsidRDefault="001D4C6D" w:rsidP="005A32B6">
      <w:pPr>
        <w:spacing w:line="360" w:lineRule="auto"/>
        <w:ind w:firstLine="567"/>
        <w:jc w:val="both"/>
        <w:rPr>
          <w:rFonts w:ascii="Arial" w:hAnsi="Arial" w:cs="Arial"/>
        </w:rPr>
      </w:pPr>
      <w:r w:rsidRPr="005B2BDE">
        <w:rPr>
          <w:rFonts w:ascii="Arial" w:hAnsi="Arial" w:cs="Arial"/>
        </w:rPr>
        <w:t xml:space="preserve">Consecuentemente, se declara la Nulidad Lisa y Llana del oficio con número de control </w:t>
      </w:r>
      <w:r w:rsidR="000219DE">
        <w:rPr>
          <w:rFonts w:ascii="Arial" w:hAnsi="Arial" w:cs="Arial"/>
        </w:rPr>
        <w:t xml:space="preserve">********** </w:t>
      </w:r>
      <w:r w:rsidRPr="005B2BDE">
        <w:rPr>
          <w:rFonts w:ascii="Arial" w:hAnsi="Arial" w:cs="Arial"/>
        </w:rPr>
        <w:t xml:space="preserve">de fecha </w:t>
      </w:r>
      <w:r w:rsidR="005A32B6" w:rsidRPr="005B2BDE">
        <w:rPr>
          <w:rFonts w:ascii="Arial" w:hAnsi="Arial" w:cs="Arial"/>
        </w:rPr>
        <w:t xml:space="preserve">8 </w:t>
      </w:r>
      <w:r w:rsidRPr="005B2BDE">
        <w:rPr>
          <w:rFonts w:ascii="Arial" w:hAnsi="Arial" w:cs="Arial"/>
        </w:rPr>
        <w:t xml:space="preserve">ocho de agosto del </w:t>
      </w:r>
      <w:r w:rsidR="005A32B6" w:rsidRPr="005B2BDE">
        <w:rPr>
          <w:rFonts w:ascii="Arial" w:hAnsi="Arial" w:cs="Arial"/>
        </w:rPr>
        <w:t xml:space="preserve">2017 </w:t>
      </w:r>
      <w:r w:rsidRPr="005B2BDE">
        <w:rPr>
          <w:rFonts w:ascii="Arial" w:hAnsi="Arial" w:cs="Arial"/>
        </w:rPr>
        <w:t xml:space="preserve">dos mil diecisiete, emitido por la Directora de Ingresos y Recaudación dependiente de la Subsecretaría de Ingresos de la </w:t>
      </w:r>
      <w:r w:rsidR="00A2624B" w:rsidRPr="005B2BDE">
        <w:rPr>
          <w:rFonts w:ascii="Arial" w:hAnsi="Arial" w:cs="Arial"/>
        </w:rPr>
        <w:t xml:space="preserve"> S</w:t>
      </w:r>
      <w:r w:rsidRPr="005B2BDE">
        <w:rPr>
          <w:rFonts w:ascii="Arial" w:hAnsi="Arial" w:cs="Arial"/>
        </w:rPr>
        <w:t>ecretaría de Finanzas del Poder</w:t>
      </w:r>
      <w:r w:rsidR="00A2624B" w:rsidRPr="005B2BDE">
        <w:rPr>
          <w:rFonts w:ascii="Arial" w:hAnsi="Arial" w:cs="Arial"/>
        </w:rPr>
        <w:t xml:space="preserve"> Ejecutivo del Estado de Oaxaca</w:t>
      </w:r>
      <w:r w:rsidRPr="005B2BDE">
        <w:rPr>
          <w:rFonts w:ascii="Arial" w:hAnsi="Arial" w:cs="Arial"/>
        </w:rPr>
        <w:t xml:space="preserve">; ello de conformidad con los artículos </w:t>
      </w:r>
      <w:r w:rsidR="00E0322A" w:rsidRPr="005B2BDE">
        <w:rPr>
          <w:rFonts w:ascii="Arial" w:hAnsi="Arial" w:cs="Arial"/>
        </w:rPr>
        <w:t>17</w:t>
      </w:r>
      <w:r w:rsidRPr="005B2BDE">
        <w:rPr>
          <w:rFonts w:ascii="Arial" w:hAnsi="Arial" w:cs="Arial"/>
        </w:rPr>
        <w:t xml:space="preserve">8 </w:t>
      </w:r>
      <w:r w:rsidR="00E0322A" w:rsidRPr="005B2BDE">
        <w:rPr>
          <w:rFonts w:ascii="Arial" w:hAnsi="Arial" w:cs="Arial"/>
        </w:rPr>
        <w:t xml:space="preserve">fracciones II y III, y 179 de Ley de </w:t>
      </w:r>
      <w:r w:rsidRPr="005B2BDE">
        <w:rPr>
          <w:rFonts w:ascii="Arial" w:hAnsi="Arial" w:cs="Arial"/>
        </w:rPr>
        <w:t>Justicia Administrativa para el Estado de Oaxaca</w:t>
      </w:r>
      <w:r w:rsidR="005A32B6" w:rsidRPr="005B2BDE">
        <w:rPr>
          <w:rFonts w:ascii="Arial" w:hAnsi="Arial" w:cs="Arial"/>
        </w:rPr>
        <w:t>. - - - - - - - - - - - - - - - - - - - - - - - - - - - - -</w:t>
      </w:r>
      <w:r w:rsidR="005B2BDE" w:rsidRPr="005B2BDE">
        <w:rPr>
          <w:rFonts w:ascii="Arial" w:hAnsi="Arial" w:cs="Arial"/>
        </w:rPr>
        <w:t xml:space="preserve"> - - - - - - </w:t>
      </w:r>
      <w:r w:rsidR="000219DE">
        <w:rPr>
          <w:rFonts w:ascii="Arial" w:hAnsi="Arial" w:cs="Arial"/>
        </w:rPr>
        <w:t xml:space="preserve">- - - - - - - - - - - - - - - - </w:t>
      </w:r>
    </w:p>
    <w:p w14:paraId="69A8BA4F" w14:textId="77777777" w:rsidR="005B2BDE" w:rsidRPr="005B2BDE" w:rsidRDefault="005B2BDE" w:rsidP="005A32B6">
      <w:pPr>
        <w:spacing w:line="360" w:lineRule="auto"/>
        <w:ind w:firstLine="567"/>
        <w:jc w:val="both"/>
        <w:rPr>
          <w:rFonts w:ascii="Arial" w:hAnsi="Arial" w:cs="Arial"/>
        </w:rPr>
      </w:pPr>
    </w:p>
    <w:p w14:paraId="0900575F" w14:textId="77777777" w:rsidR="001D4C6D" w:rsidRDefault="001D4C6D" w:rsidP="001D4C6D">
      <w:pPr>
        <w:spacing w:line="360" w:lineRule="auto"/>
        <w:ind w:firstLine="567"/>
        <w:jc w:val="both"/>
        <w:rPr>
          <w:rFonts w:ascii="Arial" w:hAnsi="Arial" w:cs="Arial"/>
        </w:rPr>
      </w:pPr>
      <w:r>
        <w:rPr>
          <w:rFonts w:ascii="Arial" w:hAnsi="Arial" w:cs="Arial"/>
        </w:rPr>
        <w:t xml:space="preserve">En otro orden de ideas, con base en el principio jurídico de mayor beneficio, resulta ocioso el estudio del resto de los conceptos de impugnación esgrimidos por la parte actora, máxime que al determinarse la procedencia de uno de naturaleza procedimental, es innecesario el estudio de las subsecuentes actuaciones; ello de conformidad con la técnica jurídica dimanada del Segundo Tribunal Colegiado en Materia Administrativa del Sexto Circuito, mediante Jurisprudencia </w:t>
      </w:r>
      <w:r w:rsidRPr="00F50BB4">
        <w:rPr>
          <w:rFonts w:ascii="Arial" w:hAnsi="Arial" w:cs="Arial"/>
        </w:rPr>
        <w:t>VI.2o.A. J/2</w:t>
      </w:r>
      <w:r>
        <w:rPr>
          <w:rFonts w:ascii="Arial" w:hAnsi="Arial" w:cs="Arial"/>
        </w:rPr>
        <w:t xml:space="preserve">, publicada en el Semanario Judicial de la Federación, </w:t>
      </w:r>
      <w:r w:rsidRPr="00F50BB4">
        <w:rPr>
          <w:rFonts w:ascii="Arial" w:hAnsi="Arial" w:cs="Arial"/>
        </w:rPr>
        <w:t>Tomo XV, Mayo de 2002</w:t>
      </w:r>
      <w:r>
        <w:rPr>
          <w:rFonts w:ascii="Arial" w:hAnsi="Arial" w:cs="Arial"/>
        </w:rPr>
        <w:t xml:space="preserve">, visible a página 928, Novena Época, de rubro y texto siguientes: </w:t>
      </w:r>
    </w:p>
    <w:p w14:paraId="6D2495DA" w14:textId="77777777" w:rsidR="001D4C6D" w:rsidRDefault="001D4C6D" w:rsidP="001D4C6D">
      <w:pPr>
        <w:spacing w:line="276" w:lineRule="auto"/>
        <w:ind w:left="567" w:right="616"/>
        <w:jc w:val="both"/>
        <w:rPr>
          <w:rFonts w:ascii="Arial" w:hAnsi="Arial" w:cs="Arial"/>
          <w:b/>
          <w:sz w:val="20"/>
        </w:rPr>
      </w:pPr>
    </w:p>
    <w:p w14:paraId="2F95AAD5" w14:textId="77777777" w:rsidR="001D4C6D" w:rsidRPr="005B2BDE" w:rsidRDefault="005B2BDE" w:rsidP="001D4C6D">
      <w:pPr>
        <w:spacing w:line="276" w:lineRule="auto"/>
        <w:ind w:left="567" w:right="616"/>
        <w:jc w:val="both"/>
        <w:rPr>
          <w:rFonts w:ascii="Arial" w:hAnsi="Arial" w:cs="Arial"/>
          <w:b/>
          <w:i/>
          <w:sz w:val="20"/>
        </w:rPr>
      </w:pPr>
      <w:r w:rsidRPr="005B2BDE">
        <w:rPr>
          <w:rFonts w:ascii="Arial" w:hAnsi="Arial" w:cs="Arial"/>
          <w:b/>
          <w:i/>
          <w:sz w:val="20"/>
        </w:rPr>
        <w:t>“</w:t>
      </w:r>
      <w:r w:rsidR="001D4C6D" w:rsidRPr="005B2BDE">
        <w:rPr>
          <w:rFonts w:ascii="Arial" w:hAnsi="Arial" w:cs="Arial"/>
          <w:b/>
          <w:i/>
          <w:sz w:val="20"/>
        </w:rPr>
        <w:t>CONCEPTOS DE IMPUGNACIÓN. CUANDO RESULTA FUNDADO ALGUNO DE NATURALEZA PROCEDIMENTAL, ES INNECESARIO EL ESTUDIO DE LOS RESTANTES.</w:t>
      </w:r>
    </w:p>
    <w:p w14:paraId="1BC770BE" w14:textId="77777777" w:rsidR="001D4C6D" w:rsidRPr="005B2BDE" w:rsidRDefault="001D4C6D" w:rsidP="001D4C6D">
      <w:pPr>
        <w:spacing w:line="276" w:lineRule="auto"/>
        <w:ind w:left="567" w:right="616"/>
        <w:jc w:val="both"/>
        <w:rPr>
          <w:rFonts w:ascii="Arial" w:hAnsi="Arial" w:cs="Arial"/>
          <w:i/>
          <w:sz w:val="20"/>
        </w:rPr>
      </w:pPr>
      <w:r w:rsidRPr="005B2BDE">
        <w:rPr>
          <w:rFonts w:ascii="Arial" w:hAnsi="Arial" w:cs="Arial"/>
          <w:i/>
          <w:sz w:val="20"/>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5B2BDE" w:rsidRPr="005B2BDE">
        <w:rPr>
          <w:rFonts w:ascii="Arial" w:hAnsi="Arial" w:cs="Arial"/>
          <w:i/>
          <w:sz w:val="20"/>
        </w:rPr>
        <w:t>”</w:t>
      </w:r>
      <w:r w:rsidRPr="005B2BDE">
        <w:rPr>
          <w:rFonts w:ascii="Arial" w:hAnsi="Arial" w:cs="Arial"/>
          <w:i/>
          <w:sz w:val="20"/>
        </w:rPr>
        <w:t>.</w:t>
      </w:r>
    </w:p>
    <w:p w14:paraId="4D3CE7D0" w14:textId="77777777" w:rsidR="001D4C6D" w:rsidRDefault="001D4C6D" w:rsidP="001D4C6D">
      <w:pPr>
        <w:spacing w:line="360" w:lineRule="auto"/>
        <w:ind w:firstLine="567"/>
        <w:jc w:val="both"/>
        <w:rPr>
          <w:rFonts w:ascii="Arial" w:hAnsi="Arial" w:cs="Arial"/>
        </w:rPr>
      </w:pPr>
    </w:p>
    <w:p w14:paraId="3495F8A5" w14:textId="77777777" w:rsidR="001D4C6D" w:rsidRPr="001F0AA4" w:rsidRDefault="001D4C6D" w:rsidP="005B2BDE">
      <w:pPr>
        <w:spacing w:after="0" w:line="360" w:lineRule="auto"/>
        <w:ind w:right="49" w:firstLine="567"/>
        <w:jc w:val="both"/>
        <w:rPr>
          <w:rFonts w:ascii="Arial" w:hAnsi="Arial" w:cs="Arial"/>
        </w:rPr>
      </w:pPr>
      <w:r w:rsidRPr="001F0AA4">
        <w:rPr>
          <w:rFonts w:ascii="Arial" w:hAnsi="Arial" w:cs="Arial"/>
        </w:rPr>
        <w:t>Por lo expuesto y co</w:t>
      </w:r>
      <w:r>
        <w:rPr>
          <w:rFonts w:ascii="Arial" w:hAnsi="Arial" w:cs="Arial"/>
        </w:rPr>
        <w:t xml:space="preserve">n fundamento en los artículos </w:t>
      </w:r>
      <w:r w:rsidR="005B2BDE">
        <w:rPr>
          <w:rFonts w:ascii="Arial" w:hAnsi="Arial" w:cs="Arial"/>
        </w:rPr>
        <w:t>177, 17</w:t>
      </w:r>
      <w:r w:rsidRPr="001F0AA4">
        <w:rPr>
          <w:rFonts w:ascii="Arial" w:hAnsi="Arial" w:cs="Arial"/>
        </w:rPr>
        <w:t xml:space="preserve">8 </w:t>
      </w:r>
      <w:r>
        <w:rPr>
          <w:rFonts w:ascii="Arial" w:hAnsi="Arial" w:cs="Arial"/>
        </w:rPr>
        <w:t xml:space="preserve">fracciones II y III, y </w:t>
      </w:r>
      <w:r w:rsidR="005B2BDE">
        <w:rPr>
          <w:rFonts w:ascii="Arial" w:hAnsi="Arial" w:cs="Arial"/>
        </w:rPr>
        <w:t>179</w:t>
      </w:r>
      <w:r w:rsidRPr="001F0AA4">
        <w:rPr>
          <w:rFonts w:ascii="Arial" w:hAnsi="Arial" w:cs="Arial"/>
        </w:rPr>
        <w:t xml:space="preserve"> de Ley de </w:t>
      </w:r>
      <w:r w:rsidR="005B2BDE">
        <w:rPr>
          <w:rFonts w:ascii="Arial" w:hAnsi="Arial" w:cs="Arial"/>
        </w:rPr>
        <w:t>Justicia</w:t>
      </w:r>
      <w:r w:rsidRPr="001F0AA4">
        <w:rPr>
          <w:rFonts w:ascii="Arial" w:hAnsi="Arial" w:cs="Arial"/>
        </w:rPr>
        <w:t xml:space="preserve"> Administrativa para el Estado de Oaxaca, se; </w:t>
      </w:r>
    </w:p>
    <w:p w14:paraId="7870A2DC" w14:textId="77777777" w:rsidR="001D4C6D" w:rsidRPr="001F0AA4" w:rsidRDefault="001D4C6D" w:rsidP="001D4C6D">
      <w:pPr>
        <w:spacing w:after="0" w:line="360" w:lineRule="auto"/>
        <w:ind w:right="49"/>
        <w:rPr>
          <w:rFonts w:ascii="Arial" w:hAnsi="Arial" w:cs="Arial"/>
          <w:b/>
        </w:rPr>
      </w:pPr>
    </w:p>
    <w:p w14:paraId="1424D8B9" w14:textId="77777777" w:rsidR="001D4C6D" w:rsidRPr="001F0AA4" w:rsidRDefault="001D4C6D" w:rsidP="001D4C6D">
      <w:pPr>
        <w:spacing w:after="0" w:line="360" w:lineRule="auto"/>
        <w:ind w:right="49" w:firstLine="708"/>
        <w:jc w:val="center"/>
        <w:rPr>
          <w:rFonts w:ascii="Arial" w:hAnsi="Arial" w:cs="Arial"/>
          <w:b/>
        </w:rPr>
      </w:pPr>
      <w:r w:rsidRPr="001F0AA4">
        <w:rPr>
          <w:rFonts w:ascii="Arial" w:hAnsi="Arial" w:cs="Arial"/>
          <w:b/>
        </w:rPr>
        <w:lastRenderedPageBreak/>
        <w:t>R E S U E L V E:</w:t>
      </w:r>
    </w:p>
    <w:p w14:paraId="649ADBFD" w14:textId="77777777" w:rsidR="001D4C6D" w:rsidRPr="001F0AA4" w:rsidRDefault="001D4C6D" w:rsidP="001D4C6D">
      <w:pPr>
        <w:spacing w:after="0" w:line="360" w:lineRule="auto"/>
        <w:ind w:right="49" w:firstLine="708"/>
        <w:rPr>
          <w:rFonts w:ascii="Arial" w:hAnsi="Arial" w:cs="Arial"/>
          <w:b/>
        </w:rPr>
      </w:pPr>
    </w:p>
    <w:p w14:paraId="23F66E40" w14:textId="77777777" w:rsidR="001D4C6D" w:rsidRPr="001F0AA4" w:rsidRDefault="001D4C6D" w:rsidP="005B2BDE">
      <w:pPr>
        <w:spacing w:after="0" w:line="360" w:lineRule="auto"/>
        <w:ind w:right="49" w:firstLine="567"/>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Pr>
          <w:rFonts w:ascii="Arial" w:hAnsi="Arial" w:cs="Arial"/>
        </w:rPr>
        <w:t>Sexta</w:t>
      </w:r>
      <w:r w:rsidRPr="001F0AA4">
        <w:rPr>
          <w:rFonts w:ascii="Arial" w:hAnsi="Arial" w:cs="Arial"/>
        </w:rPr>
        <w:t xml:space="preserve"> Sala Unitaria fue competente para conocer y resolver del presente asunto. </w:t>
      </w:r>
      <w:r>
        <w:rPr>
          <w:rFonts w:ascii="Arial" w:hAnsi="Arial" w:cs="Arial"/>
        </w:rPr>
        <w:t xml:space="preserve">- - - - - - - - - - - - - - - - - - - - - - - - - - - - - - - - - - - - - - - - - - - - - - - - - - - - - </w:t>
      </w:r>
    </w:p>
    <w:p w14:paraId="3FF051F6" w14:textId="77777777" w:rsidR="001D4C6D" w:rsidRPr="001F0AA4" w:rsidRDefault="001D4C6D" w:rsidP="001D4C6D">
      <w:pPr>
        <w:spacing w:after="0" w:line="360" w:lineRule="auto"/>
        <w:ind w:right="49"/>
        <w:jc w:val="both"/>
        <w:rPr>
          <w:rFonts w:ascii="Arial" w:hAnsi="Arial" w:cs="Arial"/>
        </w:rPr>
      </w:pPr>
    </w:p>
    <w:p w14:paraId="01851380" w14:textId="77777777" w:rsidR="001D4C6D" w:rsidRDefault="001D4C6D" w:rsidP="005B2BDE">
      <w:pPr>
        <w:spacing w:after="0" w:line="360" w:lineRule="auto"/>
        <w:ind w:right="49" w:firstLine="567"/>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 xml:space="preserve">. </w:t>
      </w:r>
    </w:p>
    <w:p w14:paraId="6949D3C3" w14:textId="77777777" w:rsidR="001D4C6D" w:rsidRDefault="001D4C6D" w:rsidP="001D4C6D">
      <w:pPr>
        <w:spacing w:after="0" w:line="360" w:lineRule="auto"/>
        <w:ind w:right="49" w:firstLine="708"/>
        <w:jc w:val="both"/>
        <w:rPr>
          <w:rFonts w:ascii="Arial" w:hAnsi="Arial" w:cs="Arial"/>
          <w:b/>
        </w:rPr>
      </w:pPr>
    </w:p>
    <w:p w14:paraId="504DDDDF" w14:textId="77777777" w:rsidR="001D4C6D" w:rsidRPr="001F0AA4" w:rsidRDefault="001D4C6D" w:rsidP="005B2BDE">
      <w:pPr>
        <w:spacing w:after="0" w:line="360" w:lineRule="auto"/>
        <w:ind w:right="49" w:firstLine="567"/>
        <w:jc w:val="both"/>
        <w:rPr>
          <w:rFonts w:ascii="Arial" w:hAnsi="Arial" w:cs="Arial"/>
        </w:rPr>
      </w:pPr>
      <w:r w:rsidRPr="002D1A73">
        <w:rPr>
          <w:rFonts w:ascii="Arial" w:hAnsi="Arial" w:cs="Arial"/>
          <w:b/>
        </w:rPr>
        <w:t>TERCERO.-</w:t>
      </w:r>
      <w:r>
        <w:rPr>
          <w:rFonts w:ascii="Arial" w:hAnsi="Arial" w:cs="Arial"/>
        </w:rPr>
        <w:t xml:space="preserve"> </w:t>
      </w:r>
      <w:r w:rsidRPr="001F0AA4">
        <w:rPr>
          <w:rFonts w:ascii="Arial" w:hAnsi="Arial" w:cs="Arial"/>
        </w:rPr>
        <w:t xml:space="preserve">No se actualizaron causales de improcedencia y sobreseimiento hechas valer por la autoridad demandada. </w:t>
      </w:r>
      <w:r>
        <w:rPr>
          <w:rFonts w:ascii="Arial" w:hAnsi="Arial" w:cs="Arial"/>
        </w:rPr>
        <w:t xml:space="preserve">- - - - - - - - - - - - - - - - - - - - - - - - - - - - - - - - - - </w:t>
      </w:r>
    </w:p>
    <w:p w14:paraId="564586E2" w14:textId="77777777" w:rsidR="001D4C6D" w:rsidRPr="001F0AA4" w:rsidRDefault="001D4C6D" w:rsidP="001D4C6D">
      <w:pPr>
        <w:spacing w:after="0" w:line="360" w:lineRule="auto"/>
        <w:ind w:right="49" w:firstLine="708"/>
        <w:jc w:val="both"/>
        <w:rPr>
          <w:rFonts w:ascii="Arial" w:hAnsi="Arial" w:cs="Arial"/>
        </w:rPr>
      </w:pPr>
    </w:p>
    <w:p w14:paraId="445461E5" w14:textId="040C9376" w:rsidR="001D4C6D" w:rsidRDefault="001D4C6D" w:rsidP="005B2BDE">
      <w:pPr>
        <w:spacing w:after="0" w:line="360" w:lineRule="auto"/>
        <w:ind w:right="49" w:firstLine="567"/>
        <w:jc w:val="both"/>
        <w:rPr>
          <w:rFonts w:ascii="Arial" w:hAnsi="Arial" w:cs="Arial"/>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Se declara</w:t>
      </w:r>
      <w:r>
        <w:rPr>
          <w:rFonts w:ascii="Arial" w:hAnsi="Arial" w:cs="Arial"/>
        </w:rPr>
        <w:t xml:space="preserve"> </w:t>
      </w:r>
      <w:r w:rsidRPr="001F0AA4">
        <w:rPr>
          <w:rFonts w:ascii="Arial" w:hAnsi="Arial" w:cs="Arial"/>
        </w:rPr>
        <w:t xml:space="preserve">la </w:t>
      </w:r>
      <w:r w:rsidRPr="001F0AA4">
        <w:rPr>
          <w:rFonts w:ascii="Arial" w:hAnsi="Arial" w:cs="Arial"/>
          <w:b/>
        </w:rPr>
        <w:t>NULIDAD</w:t>
      </w:r>
      <w:r>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0219DE">
        <w:rPr>
          <w:rFonts w:ascii="Arial" w:hAnsi="Arial" w:cs="Arial"/>
        </w:rPr>
        <w:t>**********</w:t>
      </w:r>
      <w:r w:rsidR="005B2BDE">
        <w:rPr>
          <w:rFonts w:ascii="Arial" w:hAnsi="Arial" w:cs="Arial"/>
        </w:rPr>
        <w:t xml:space="preserve"> </w:t>
      </w:r>
      <w:r>
        <w:rPr>
          <w:rFonts w:ascii="Arial" w:hAnsi="Arial" w:cs="Arial"/>
        </w:rPr>
        <w:t xml:space="preserve">de fecha </w:t>
      </w:r>
      <w:r w:rsidR="005B2BDE">
        <w:rPr>
          <w:rFonts w:ascii="Arial" w:hAnsi="Arial" w:cs="Arial"/>
        </w:rPr>
        <w:t xml:space="preserve">8 </w:t>
      </w:r>
      <w:r>
        <w:rPr>
          <w:rFonts w:ascii="Arial" w:hAnsi="Arial" w:cs="Arial"/>
        </w:rPr>
        <w:t xml:space="preserve">ocho de agosto del </w:t>
      </w:r>
      <w:r w:rsidR="005B2BDE">
        <w:rPr>
          <w:rFonts w:ascii="Arial" w:hAnsi="Arial" w:cs="Arial"/>
        </w:rPr>
        <w:t xml:space="preserve">2017 </w:t>
      </w:r>
      <w:r>
        <w:rPr>
          <w:rFonts w:ascii="Arial" w:hAnsi="Arial" w:cs="Arial"/>
        </w:rPr>
        <w:t>dos mil diecisiete, emitido por la Directora de Ingresos y Recaudación dependiente de la Subsecretaría de Ingresos de la Secretaría de Finanzas del Poder Ejecutivo del Estado de Oaxaca. - - - - - - - - - - - -</w:t>
      </w:r>
      <w:r w:rsidR="0055610C">
        <w:rPr>
          <w:rFonts w:ascii="Arial" w:hAnsi="Arial" w:cs="Arial"/>
        </w:rPr>
        <w:t xml:space="preserve"> </w:t>
      </w:r>
      <w:r w:rsidR="000219DE">
        <w:rPr>
          <w:rFonts w:ascii="Arial" w:hAnsi="Arial" w:cs="Arial"/>
        </w:rPr>
        <w:t xml:space="preserve">- - - - </w:t>
      </w:r>
    </w:p>
    <w:p w14:paraId="743C6734" w14:textId="77777777" w:rsidR="00A2624B" w:rsidRDefault="00A2624B" w:rsidP="00E0322A">
      <w:pPr>
        <w:spacing w:after="0" w:line="360" w:lineRule="auto"/>
        <w:ind w:right="49"/>
        <w:jc w:val="both"/>
        <w:rPr>
          <w:rFonts w:ascii="Arial" w:hAnsi="Arial" w:cs="Arial"/>
          <w:b/>
        </w:rPr>
      </w:pPr>
    </w:p>
    <w:p w14:paraId="4C502E00" w14:textId="77777777" w:rsidR="001D4C6D" w:rsidRDefault="001D4C6D" w:rsidP="0055610C">
      <w:pPr>
        <w:spacing w:after="0" w:line="360" w:lineRule="auto"/>
        <w:ind w:right="49" w:firstLine="567"/>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 LA SECRETARÍA DE FINANZAS DEL ESTADO DE OAXACA</w:t>
      </w:r>
      <w:r w:rsidRPr="001F0AA4">
        <w:rPr>
          <w:rFonts w:ascii="Arial" w:hAnsi="Arial" w:cs="Arial"/>
        </w:rPr>
        <w:t>, co</w:t>
      </w:r>
      <w:r w:rsidR="00E0322A">
        <w:rPr>
          <w:rFonts w:ascii="Arial" w:hAnsi="Arial" w:cs="Arial"/>
        </w:rPr>
        <w:t>n fundamento en los artículos 142 fracción I y 14</w:t>
      </w:r>
      <w:r w:rsidRPr="001F0AA4">
        <w:rPr>
          <w:rFonts w:ascii="Arial" w:hAnsi="Arial" w:cs="Arial"/>
        </w:rPr>
        <w:t xml:space="preserve">3 fracciones I y II, de la Ley de Justicia Administrativa </w:t>
      </w:r>
      <w:r>
        <w:rPr>
          <w:rFonts w:ascii="Arial" w:hAnsi="Arial" w:cs="Arial"/>
        </w:rPr>
        <w:t>para el Estado de Oaxaca.</w:t>
      </w:r>
      <w:r w:rsidRPr="001F0AA4">
        <w:rPr>
          <w:rFonts w:ascii="Arial" w:hAnsi="Arial" w:cs="Arial"/>
          <w:b/>
          <w:iCs/>
        </w:rPr>
        <w:t>- CÚMPLASE</w:t>
      </w:r>
      <w:r>
        <w:rPr>
          <w:rFonts w:ascii="Arial" w:hAnsi="Arial" w:cs="Arial"/>
        </w:rPr>
        <w:t xml:space="preserve">. - - - - - - - - - - - - - - - - </w:t>
      </w:r>
    </w:p>
    <w:p w14:paraId="3B01966F" w14:textId="77777777" w:rsidR="001D4C6D" w:rsidRDefault="001D4C6D" w:rsidP="001D4C6D">
      <w:pPr>
        <w:spacing w:after="0" w:line="360" w:lineRule="auto"/>
        <w:ind w:right="49" w:firstLine="708"/>
        <w:jc w:val="both"/>
        <w:rPr>
          <w:rFonts w:ascii="Arial" w:hAnsi="Arial" w:cs="Arial"/>
        </w:rPr>
      </w:pPr>
    </w:p>
    <w:p w14:paraId="46F4F166" w14:textId="77777777" w:rsidR="001D4C6D" w:rsidRPr="001F0AA4" w:rsidRDefault="001D4C6D" w:rsidP="0055610C">
      <w:pPr>
        <w:spacing w:after="0" w:line="360" w:lineRule="auto"/>
        <w:ind w:right="49" w:firstLine="567"/>
        <w:jc w:val="both"/>
        <w:rPr>
          <w:rFonts w:ascii="Arial" w:hAnsi="Arial" w:cs="Arial"/>
        </w:rPr>
      </w:pPr>
      <w:r w:rsidRPr="001F0AA4">
        <w:rPr>
          <w:rFonts w:ascii="Arial" w:hAnsi="Arial" w:cs="Arial"/>
        </w:rPr>
        <w:t xml:space="preserve">Así lo resolvió y firmó el Titular de la Sexta Sala Unitaria de Primera Instancia  del Tribunal de </w:t>
      </w:r>
      <w:r w:rsidR="00E0322A">
        <w:rPr>
          <w:rFonts w:ascii="Arial" w:hAnsi="Arial" w:cs="Arial"/>
        </w:rPr>
        <w:t>Justicia Adminitrativa</w:t>
      </w:r>
      <w:r w:rsidRPr="001F0AA4">
        <w:rPr>
          <w:rFonts w:ascii="Arial" w:hAnsi="Arial" w:cs="Arial"/>
        </w:rPr>
        <w:t xml:space="preserve"> 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 - - - - - -</w:t>
      </w:r>
      <w:r w:rsidR="00E0322A">
        <w:rPr>
          <w:rFonts w:ascii="Arial" w:hAnsi="Arial" w:cs="Arial"/>
        </w:rPr>
        <w:t xml:space="preserve"> - - - - - - - - - - - - - - - - - - - - - - - - - - -</w:t>
      </w:r>
      <w:r w:rsidRPr="001F0AA4">
        <w:rPr>
          <w:rFonts w:ascii="Arial" w:hAnsi="Arial" w:cs="Arial"/>
        </w:rPr>
        <w:t xml:space="preserve"> </w:t>
      </w:r>
    </w:p>
    <w:p w14:paraId="3DDD9E10" w14:textId="77777777" w:rsidR="001D4C6D" w:rsidRPr="001F0AA4" w:rsidRDefault="001D4C6D" w:rsidP="001D4C6D">
      <w:pPr>
        <w:spacing w:after="0" w:line="360" w:lineRule="auto"/>
        <w:ind w:right="49" w:firstLine="708"/>
        <w:jc w:val="both"/>
        <w:rPr>
          <w:rFonts w:ascii="Arial" w:hAnsi="Arial" w:cs="Arial"/>
        </w:rPr>
      </w:pPr>
    </w:p>
    <w:p w14:paraId="7A0594A4" w14:textId="77777777" w:rsidR="001D4C6D" w:rsidRPr="001F0AA4" w:rsidRDefault="001D4C6D" w:rsidP="001D4C6D">
      <w:pPr>
        <w:spacing w:after="0" w:line="360" w:lineRule="auto"/>
        <w:ind w:right="49" w:firstLine="708"/>
        <w:jc w:val="both"/>
        <w:rPr>
          <w:rFonts w:ascii="Arial" w:hAnsi="Arial" w:cs="Arial"/>
        </w:rPr>
      </w:pPr>
    </w:p>
    <w:p w14:paraId="432446B2" w14:textId="77777777" w:rsidR="000D0F86" w:rsidRPr="001D4C6D" w:rsidRDefault="000D0F86" w:rsidP="001D4C6D"/>
    <w:sectPr w:rsidR="000D0F86" w:rsidRPr="001D4C6D" w:rsidSect="00E53FDA">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689484" w14:textId="77777777" w:rsidR="001742C2" w:rsidRDefault="001742C2" w:rsidP="003A0F04">
      <w:pPr>
        <w:spacing w:after="0" w:line="240" w:lineRule="auto"/>
      </w:pPr>
      <w:r>
        <w:separator/>
      </w:r>
    </w:p>
  </w:endnote>
  <w:endnote w:type="continuationSeparator" w:id="0">
    <w:p w14:paraId="708F1080" w14:textId="77777777" w:rsidR="001742C2" w:rsidRDefault="001742C2"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altName w:val="Consolas"/>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D8406C" w14:textId="77777777" w:rsidR="001742C2" w:rsidRDefault="001742C2" w:rsidP="003A0F04">
      <w:pPr>
        <w:spacing w:after="0" w:line="240" w:lineRule="auto"/>
      </w:pPr>
      <w:r>
        <w:separator/>
      </w:r>
    </w:p>
  </w:footnote>
  <w:footnote w:type="continuationSeparator" w:id="0">
    <w:p w14:paraId="71102328" w14:textId="77777777" w:rsidR="001742C2" w:rsidRDefault="001742C2" w:rsidP="003A0F04">
      <w:pPr>
        <w:spacing w:after="0" w:line="240" w:lineRule="auto"/>
      </w:pPr>
      <w:r>
        <w:continuationSeparator/>
      </w:r>
    </w:p>
  </w:footnote>
  <w:footnote w:id="1">
    <w:p w14:paraId="57F2A9E9" w14:textId="77777777" w:rsidR="007E3217" w:rsidRPr="002562F8" w:rsidRDefault="007E3217" w:rsidP="001D4C6D">
      <w:pPr>
        <w:pStyle w:val="Textonotapie"/>
        <w:jc w:val="both"/>
        <w:rPr>
          <w:rFonts w:ascii="Arial" w:hAnsi="Arial" w:cs="Arial"/>
          <w:sz w:val="16"/>
        </w:rPr>
      </w:pPr>
      <w:r>
        <w:rPr>
          <w:rStyle w:val="Refdenotaalpie"/>
        </w:rPr>
        <w:footnoteRef/>
      </w:r>
      <w:r>
        <w:t xml:space="preserve"> </w:t>
      </w:r>
      <w:r w:rsidRPr="002562F8">
        <w:rPr>
          <w:rFonts w:ascii="Arial" w:hAnsi="Arial" w:cs="Arial"/>
          <w:sz w:val="16"/>
        </w:rPr>
        <w:t>ARTÍCULO 97. Los hechos que las autoridades fiscales conoz</w:t>
      </w:r>
      <w:r>
        <w:rPr>
          <w:rFonts w:ascii="Arial" w:hAnsi="Arial" w:cs="Arial"/>
          <w:sz w:val="16"/>
        </w:rPr>
        <w:t xml:space="preserve">can con motivo del ejercicio de </w:t>
      </w:r>
      <w:r w:rsidRPr="002562F8">
        <w:rPr>
          <w:rFonts w:ascii="Arial" w:hAnsi="Arial" w:cs="Arial"/>
          <w:sz w:val="16"/>
        </w:rPr>
        <w:t xml:space="preserve">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14:paraId="136D2F2E" w14:textId="77777777" w:rsidR="007E3217" w:rsidRDefault="007E3217" w:rsidP="001D4C6D">
      <w:pPr>
        <w:pStyle w:val="Textonotapie"/>
        <w:jc w:val="both"/>
        <w:rPr>
          <w:rFonts w:ascii="Arial" w:hAnsi="Arial" w:cs="Arial"/>
          <w:sz w:val="16"/>
        </w:rPr>
      </w:pPr>
    </w:p>
    <w:p w14:paraId="5EB7C1E3" w14:textId="77777777" w:rsidR="007E3217" w:rsidRDefault="007E3217" w:rsidP="001D4C6D">
      <w:pPr>
        <w:pStyle w:val="Textonotapie"/>
        <w:jc w:val="both"/>
        <w:rPr>
          <w:rFonts w:ascii="Arial" w:hAnsi="Arial" w:cs="Arial"/>
          <w:sz w:val="16"/>
        </w:rPr>
      </w:pPr>
      <w:r w:rsidRPr="002562F8">
        <w:rPr>
          <w:rFonts w:ascii="Arial" w:hAnsi="Arial" w:cs="Arial"/>
          <w:sz w:val="1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14:paraId="4A961AEC" w14:textId="77777777" w:rsidR="007E3217" w:rsidRPr="002562F8" w:rsidRDefault="007E3217" w:rsidP="001D4C6D">
      <w:pPr>
        <w:pStyle w:val="Textonotapie"/>
        <w:jc w:val="both"/>
        <w:rPr>
          <w:rFonts w:ascii="Arial" w:hAnsi="Arial" w:cs="Arial"/>
          <w:lang w:val="es-ES"/>
        </w:rPr>
      </w:pPr>
    </w:p>
  </w:footnote>
  <w:footnote w:id="2">
    <w:p w14:paraId="7B93BA6E" w14:textId="77777777" w:rsidR="007E3217" w:rsidRPr="002C2001" w:rsidRDefault="007E3217" w:rsidP="002C2001">
      <w:pPr>
        <w:pStyle w:val="Textonotapie"/>
        <w:jc w:val="both"/>
        <w:rPr>
          <w:sz w:val="16"/>
          <w:szCs w:val="16"/>
        </w:rPr>
      </w:pPr>
      <w:r w:rsidRPr="002C2001">
        <w:rPr>
          <w:rStyle w:val="Refdenotaalpie"/>
          <w:sz w:val="16"/>
          <w:szCs w:val="16"/>
        </w:rPr>
        <w:footnoteRef/>
      </w:r>
      <w:r w:rsidRPr="002C2001">
        <w:rPr>
          <w:sz w:val="16"/>
          <w:szCs w:val="16"/>
        </w:rPr>
        <w:t xml:space="preserve"> ARTICULO 173.- La valoración de las pruebas se hará  de acuerdo con las siguientes reglas:</w:t>
      </w:r>
    </w:p>
    <w:p w14:paraId="6D6400F9" w14:textId="77777777" w:rsidR="007E3217" w:rsidRPr="002C2001" w:rsidRDefault="007E3217" w:rsidP="002C2001">
      <w:pPr>
        <w:pStyle w:val="Textonotapie"/>
        <w:jc w:val="both"/>
        <w:rPr>
          <w:sz w:val="16"/>
          <w:szCs w:val="16"/>
        </w:rPr>
      </w:pPr>
      <w:r w:rsidRPr="002C2001">
        <w:rPr>
          <w:sz w:val="16"/>
          <w:szCs w:val="16"/>
        </w:rPr>
        <w:t>I. Harán prueba plena la confesión expresa de las p</w:t>
      </w:r>
      <w:r>
        <w:rPr>
          <w:sz w:val="16"/>
          <w:szCs w:val="16"/>
        </w:rPr>
        <w:t>artes y los actos contenidos en</w:t>
      </w:r>
      <w:r w:rsidRPr="002C2001">
        <w:rPr>
          <w:sz w:val="16"/>
          <w:szCs w:val="16"/>
        </w:rPr>
        <w:t>documentos públicos, si en éstos últimos se cont</w:t>
      </w:r>
      <w:r>
        <w:rPr>
          <w:sz w:val="16"/>
          <w:szCs w:val="16"/>
        </w:rPr>
        <w:t xml:space="preserve">ienen declaraciones de verdad o </w:t>
      </w:r>
      <w:r w:rsidRPr="002C2001">
        <w:rPr>
          <w:sz w:val="16"/>
          <w:szCs w:val="16"/>
        </w:rPr>
        <w:t>manifestaciones de hechos de particulares, y</w:t>
      </w:r>
    </w:p>
  </w:footnote>
  <w:footnote w:id="3">
    <w:p w14:paraId="308649C4" w14:textId="77777777" w:rsidR="007E3217" w:rsidRPr="006B1BA8" w:rsidRDefault="007E3217" w:rsidP="005E262B">
      <w:pPr>
        <w:pStyle w:val="Textonotapie"/>
        <w:tabs>
          <w:tab w:val="left" w:pos="3309"/>
        </w:tabs>
        <w:rPr>
          <w:lang w:val="es-ES"/>
        </w:rPr>
      </w:pPr>
      <w:r>
        <w:rPr>
          <w:rStyle w:val="Refdenotaalpie"/>
        </w:rPr>
        <w:footnoteRef/>
      </w:r>
      <w:r>
        <w:t xml:space="preserve"> </w:t>
      </w:r>
      <w:r w:rsidRPr="006B1BA8">
        <w:rPr>
          <w:rFonts w:ascii="Arial" w:hAnsi="Arial" w:cs="Arial"/>
          <w:sz w:val="16"/>
        </w:rPr>
        <w:t xml:space="preserve">Folio </w:t>
      </w:r>
      <w:r>
        <w:rPr>
          <w:rFonts w:ascii="Arial" w:hAnsi="Arial" w:cs="Arial"/>
          <w:sz w:val="16"/>
        </w:rPr>
        <w:t>cincuenta y ocho</w:t>
      </w:r>
      <w:r w:rsidRPr="006B1BA8">
        <w:rPr>
          <w:rFonts w:ascii="Arial" w:hAnsi="Arial" w:cs="Arial"/>
          <w:sz w:val="16"/>
        </w:rPr>
        <w:t xml:space="preserve"> del expediente.</w:t>
      </w:r>
      <w:r w:rsidRPr="006B1BA8">
        <w:rPr>
          <w:sz w:val="16"/>
        </w:rPr>
        <w:t xml:space="preserve">  </w:t>
      </w:r>
      <w:r>
        <w:rPr>
          <w:sz w:val="16"/>
        </w:rPr>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2EBABC" w14:textId="7D96930B" w:rsidR="007E3217" w:rsidRDefault="00E64562">
    <w:pPr>
      <w:pStyle w:val="Encabezado"/>
      <w:jc w:val="center"/>
    </w:pPr>
    <w:r>
      <w:rPr>
        <w:rFonts w:ascii="Arial" w:hAnsi="Arial" w:cs="Arial"/>
        <w:b/>
        <w:noProof/>
        <w:lang w:eastAsia="es-MX"/>
      </w:rPr>
      <mc:AlternateContent>
        <mc:Choice Requires="wps">
          <w:drawing>
            <wp:anchor distT="0" distB="0" distL="114300" distR="114300" simplePos="0" relativeHeight="251659264" behindDoc="0" locked="0" layoutInCell="1" allowOverlap="1" wp14:anchorId="1493F9F2" wp14:editId="0BE87097">
              <wp:simplePos x="0" y="0"/>
              <wp:positionH relativeFrom="page">
                <wp:posOffset>95250</wp:posOffset>
              </wp:positionH>
              <wp:positionV relativeFrom="paragraph">
                <wp:posOffset>502285</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14:paraId="0BFBC0F8" w14:textId="77777777" w:rsidR="00E64562" w:rsidRDefault="00E64562" w:rsidP="00E64562"/>
                        <w:p w14:paraId="5426A0DE" w14:textId="77777777" w:rsidR="00E64562" w:rsidRDefault="00E64562" w:rsidP="00E64562"/>
                        <w:p w14:paraId="68F63605" w14:textId="77777777" w:rsidR="00E64562" w:rsidRDefault="00E64562" w:rsidP="00E64562"/>
                        <w:p w14:paraId="488341B2" w14:textId="77777777" w:rsidR="00E64562" w:rsidRDefault="00E64562" w:rsidP="00E64562"/>
                        <w:p w14:paraId="6E7C285F" w14:textId="77777777" w:rsidR="00E64562" w:rsidRDefault="00E64562" w:rsidP="00E64562"/>
                        <w:p w14:paraId="2C25B521" w14:textId="77777777" w:rsidR="00E64562" w:rsidRDefault="00E64562" w:rsidP="00E64562"/>
                        <w:p w14:paraId="3DA28D21" w14:textId="77777777" w:rsidR="00E64562" w:rsidRDefault="00E64562" w:rsidP="00E64562"/>
                        <w:p w14:paraId="200CF22C" w14:textId="77777777" w:rsidR="00E64562" w:rsidRDefault="00E64562" w:rsidP="00E64562">
                          <w:r>
                            <w:t xml:space="preserve">                         </w:t>
                          </w:r>
                          <w:r>
                            <w:tab/>
                          </w:r>
                        </w:p>
                        <w:p w14:paraId="2BB34AE4" w14:textId="77777777" w:rsidR="00E64562" w:rsidRPr="00DC08BA" w:rsidRDefault="00E64562" w:rsidP="00E64562">
                          <w:pPr>
                            <w:rPr>
                              <w:b/>
                            </w:rPr>
                          </w:pPr>
                          <w:r>
                            <w:t xml:space="preserve"> </w:t>
                          </w:r>
                        </w:p>
                        <w:p w14:paraId="184CDC8E" w14:textId="77777777" w:rsidR="00E64562" w:rsidRDefault="00E64562" w:rsidP="00E64562"/>
                        <w:p w14:paraId="57B5F140" w14:textId="77777777" w:rsidR="00E64562" w:rsidRDefault="00E64562" w:rsidP="00E64562"/>
                        <w:p w14:paraId="79F510E5" w14:textId="77777777" w:rsidR="00E64562" w:rsidRDefault="00E64562" w:rsidP="00E64562"/>
                        <w:p w14:paraId="49960991" w14:textId="77777777" w:rsidR="00E64562" w:rsidRDefault="00E64562" w:rsidP="00E64562"/>
                        <w:p w14:paraId="1BF9DA91" w14:textId="77777777" w:rsidR="00E64562" w:rsidRDefault="00E64562" w:rsidP="00E64562"/>
                        <w:p w14:paraId="5B42ACD0" w14:textId="77777777" w:rsidR="00E64562" w:rsidRDefault="00E64562" w:rsidP="00E64562"/>
                        <w:p w14:paraId="27EC93FC" w14:textId="77777777" w:rsidR="00E64562" w:rsidRDefault="00E64562" w:rsidP="00E64562"/>
                        <w:p w14:paraId="39F5FE05" w14:textId="77777777" w:rsidR="00E64562" w:rsidRDefault="00E64562" w:rsidP="00E64562"/>
                        <w:p w14:paraId="2D1EC6A2" w14:textId="77777777" w:rsidR="00E64562" w:rsidRPr="001D5453" w:rsidRDefault="00E64562" w:rsidP="00E64562">
                          <w:pPr>
                            <w:rPr>
                              <w:color w:val="0000FF"/>
                            </w:rPr>
                          </w:pPr>
                        </w:p>
                        <w:p w14:paraId="10B6ECE7" w14:textId="77777777" w:rsidR="00E64562" w:rsidRPr="001D5453" w:rsidRDefault="00E64562" w:rsidP="00E64562">
                          <w:pPr>
                            <w:rPr>
                              <w:b/>
                              <w:color w:val="0000FF"/>
                              <w:sz w:val="18"/>
                              <w:szCs w:val="18"/>
                            </w:rPr>
                          </w:pPr>
                          <w:r w:rsidRPr="001D5453">
                            <w:rPr>
                              <w:b/>
                              <w:color w:val="0000FF"/>
                              <w:sz w:val="18"/>
                              <w:szCs w:val="18"/>
                            </w:rPr>
                            <w:t>DATOS PERSONALES PROTEGIDOS POR EL ARTICULO 116 DE LA LGTAIP Y EL ARTICULO 56 DE LA LTAIPEO</w:t>
                          </w:r>
                        </w:p>
                        <w:p w14:paraId="54AB084C" w14:textId="77777777" w:rsidR="00E64562" w:rsidRDefault="00E64562" w:rsidP="00E64562"/>
                        <w:p w14:paraId="406A3628" w14:textId="77777777" w:rsidR="00E64562" w:rsidRDefault="00E64562" w:rsidP="00E64562"/>
                        <w:p w14:paraId="45AC819C" w14:textId="77777777" w:rsidR="00E64562" w:rsidRDefault="00E64562" w:rsidP="00E64562"/>
                        <w:p w14:paraId="05F518CA" w14:textId="77777777" w:rsidR="00E64562" w:rsidRDefault="00E64562" w:rsidP="00E64562"/>
                        <w:p w14:paraId="26C4AC11" w14:textId="77777777" w:rsidR="00E64562" w:rsidRDefault="00E64562" w:rsidP="00E64562"/>
                        <w:p w14:paraId="6209C1DE" w14:textId="77777777" w:rsidR="00E64562" w:rsidRDefault="00E64562" w:rsidP="00E64562">
                          <w:r>
                            <w:rPr>
                              <w:noProof/>
                              <w:lang w:eastAsia="es-MX"/>
                            </w:rPr>
                            <w:drawing>
                              <wp:inline distT="0" distB="0" distL="0" distR="0" wp14:anchorId="7EDF3BD1" wp14:editId="5506B690">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14:paraId="2B5F5C9B" w14:textId="77777777" w:rsidR="00E64562" w:rsidRDefault="00E64562" w:rsidP="00E64562"/>
                        <w:p w14:paraId="047082ED" w14:textId="77777777" w:rsidR="00E64562" w:rsidRDefault="00E64562" w:rsidP="00E64562"/>
                        <w:p w14:paraId="6B5B5EB0" w14:textId="77777777" w:rsidR="00E64562" w:rsidRDefault="00E64562" w:rsidP="00E64562"/>
                        <w:p w14:paraId="2B4C86AA" w14:textId="77777777" w:rsidR="00E64562" w:rsidRDefault="00E64562" w:rsidP="00E64562"/>
                        <w:p w14:paraId="31D703FF" w14:textId="77777777" w:rsidR="00E64562" w:rsidRDefault="00E64562" w:rsidP="00E64562"/>
                        <w:p w14:paraId="20C1181E" w14:textId="77777777" w:rsidR="00E64562" w:rsidRDefault="00E64562" w:rsidP="00E64562"/>
                        <w:p w14:paraId="2AC6FF81" w14:textId="77777777" w:rsidR="00E64562" w:rsidRDefault="00E64562" w:rsidP="00E64562"/>
                        <w:p w14:paraId="2F44D214" w14:textId="77777777" w:rsidR="00E64562" w:rsidRDefault="00E64562" w:rsidP="00E64562"/>
                        <w:p w14:paraId="7E3C176A" w14:textId="77777777" w:rsidR="00E64562" w:rsidRDefault="00E64562" w:rsidP="00E64562"/>
                        <w:p w14:paraId="625B28A7" w14:textId="77777777" w:rsidR="00E64562" w:rsidRDefault="00E64562" w:rsidP="00E64562"/>
                        <w:p w14:paraId="5E338547" w14:textId="77777777" w:rsidR="00E64562" w:rsidRDefault="00E64562" w:rsidP="00E64562"/>
                        <w:p w14:paraId="798CE33C" w14:textId="77777777" w:rsidR="00E64562" w:rsidRDefault="00E64562" w:rsidP="00E64562"/>
                        <w:p w14:paraId="2CF66AF6" w14:textId="77777777" w:rsidR="00E64562" w:rsidRDefault="00E64562" w:rsidP="00E64562"/>
                        <w:p w14:paraId="04722415" w14:textId="77777777" w:rsidR="00E64562" w:rsidRDefault="00E64562" w:rsidP="00E64562"/>
                        <w:p w14:paraId="29DEDC66" w14:textId="77777777" w:rsidR="00E64562" w:rsidRDefault="00E64562" w:rsidP="00E64562"/>
                        <w:p w14:paraId="65B9F351" w14:textId="77777777" w:rsidR="00E64562" w:rsidRDefault="00E64562" w:rsidP="00E64562"/>
                        <w:p w14:paraId="29B86875" w14:textId="77777777" w:rsidR="00E64562" w:rsidRDefault="00E64562" w:rsidP="00E64562"/>
                        <w:p w14:paraId="228C17EA" w14:textId="77777777" w:rsidR="00E64562" w:rsidRDefault="00E64562" w:rsidP="00E64562"/>
                        <w:p w14:paraId="737E2374" w14:textId="77777777" w:rsidR="00E64562" w:rsidRDefault="00E64562" w:rsidP="00E64562"/>
                        <w:p w14:paraId="492302DD" w14:textId="77777777" w:rsidR="00E64562" w:rsidRDefault="00E64562" w:rsidP="00E64562">
                          <w:pPr>
                            <w:jc w:val="center"/>
                          </w:pPr>
                        </w:p>
                        <w:p w14:paraId="5F31BD83" w14:textId="77777777" w:rsidR="00E64562" w:rsidRDefault="00E64562" w:rsidP="00E64562">
                          <w:pPr>
                            <w:jc w:val="center"/>
                            <w:rPr>
                              <w:rFonts w:ascii="Arial" w:hAnsi="Arial" w:cs="Arial"/>
                              <w:b/>
                              <w:i/>
                              <w:sz w:val="16"/>
                              <w:szCs w:val="16"/>
                            </w:rPr>
                          </w:pPr>
                          <w:r>
                            <w:rPr>
                              <w:rFonts w:ascii="Arial" w:hAnsi="Arial" w:cs="Arial"/>
                              <w:b/>
                              <w:i/>
                              <w:sz w:val="16"/>
                              <w:szCs w:val="16"/>
                            </w:rPr>
                            <w:t>MÁRTIRES DE TACUBAYA</w:t>
                          </w:r>
                        </w:p>
                        <w:p w14:paraId="124033A4" w14:textId="77777777" w:rsidR="00E64562" w:rsidRDefault="00E64562" w:rsidP="00E64562">
                          <w:pPr>
                            <w:jc w:val="center"/>
                            <w:rPr>
                              <w:rFonts w:ascii="Arial" w:hAnsi="Arial" w:cs="Arial"/>
                              <w:b/>
                              <w:i/>
                              <w:sz w:val="16"/>
                              <w:szCs w:val="16"/>
                            </w:rPr>
                          </w:pPr>
                          <w:r>
                            <w:rPr>
                              <w:rFonts w:ascii="Arial" w:hAnsi="Arial" w:cs="Arial"/>
                              <w:b/>
                              <w:i/>
                              <w:sz w:val="16"/>
                              <w:szCs w:val="16"/>
                            </w:rPr>
                            <w:t xml:space="preserve"> #400 TERCER NIVEL,</w:t>
                          </w:r>
                        </w:p>
                        <w:p w14:paraId="4409E761" w14:textId="77777777" w:rsidR="00E64562" w:rsidRDefault="00E64562" w:rsidP="00E64562">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14:paraId="4AFE550C" w14:textId="77777777" w:rsidR="00E64562" w:rsidRDefault="00E64562" w:rsidP="00E64562">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14:paraId="1A117AEA" w14:textId="77777777" w:rsidR="00E64562" w:rsidRDefault="00E64562" w:rsidP="00E64562">
                          <w:pPr>
                            <w:jc w:val="center"/>
                            <w:rPr>
                              <w:rFonts w:ascii="Arial" w:hAnsi="Arial" w:cs="Arial"/>
                              <w:b/>
                              <w:i/>
                              <w:sz w:val="16"/>
                              <w:szCs w:val="16"/>
                            </w:rPr>
                          </w:pPr>
                        </w:p>
                        <w:p w14:paraId="2BA51669" w14:textId="77777777" w:rsidR="00E64562" w:rsidRPr="00646016" w:rsidRDefault="00E64562" w:rsidP="00E64562">
                          <w:pPr>
                            <w:jc w:val="center"/>
                            <w:rPr>
                              <w:rFonts w:ascii="Arial" w:hAnsi="Arial" w:cs="Arial"/>
                              <w:b/>
                              <w:i/>
                              <w:sz w:val="16"/>
                              <w:szCs w:val="16"/>
                            </w:rPr>
                          </w:pPr>
                          <w:r>
                            <w:rPr>
                              <w:rFonts w:ascii="Arial" w:hAnsi="Arial" w:cs="Arial"/>
                              <w:b/>
                              <w:i/>
                              <w:sz w:val="16"/>
                              <w:szCs w:val="16"/>
                            </w:rPr>
                            <w:t>C.P.71244</w:t>
                          </w:r>
                        </w:p>
                        <w:p w14:paraId="775984D8" w14:textId="77777777" w:rsidR="00E64562" w:rsidRPr="00FA3FE0" w:rsidRDefault="00E64562" w:rsidP="00E64562">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Cuadro de texto 307" o:spid="_x0000_s1026" type="#_x0000_t202" style="position:absolute;left:0;text-align:left;margin-left:7.5pt;margin-top:39.55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" filled="f" stroked="f">
              <v:textbox>
                <w:txbxContent>
                  <w:p w14:paraId="0BFBC0F8" w14:textId="77777777" w:rsidR="00E64562" w:rsidRDefault="00E64562" w:rsidP="00E64562"/>
                  <w:p w14:paraId="5426A0DE" w14:textId="77777777" w:rsidR="00E64562" w:rsidRDefault="00E64562" w:rsidP="00E64562"/>
                  <w:p w14:paraId="68F63605" w14:textId="77777777" w:rsidR="00E64562" w:rsidRDefault="00E64562" w:rsidP="00E64562"/>
                  <w:p w14:paraId="488341B2" w14:textId="77777777" w:rsidR="00E64562" w:rsidRDefault="00E64562" w:rsidP="00E64562"/>
                  <w:p w14:paraId="6E7C285F" w14:textId="77777777" w:rsidR="00E64562" w:rsidRDefault="00E64562" w:rsidP="00E64562"/>
                  <w:p w14:paraId="2C25B521" w14:textId="77777777" w:rsidR="00E64562" w:rsidRDefault="00E64562" w:rsidP="00E64562"/>
                  <w:p w14:paraId="3DA28D21" w14:textId="77777777" w:rsidR="00E64562" w:rsidRDefault="00E64562" w:rsidP="00E64562"/>
                  <w:p w14:paraId="200CF22C" w14:textId="77777777" w:rsidR="00E64562" w:rsidRDefault="00E64562" w:rsidP="00E64562">
                    <w:r>
                      <w:t xml:space="preserve">                         </w:t>
                    </w:r>
                    <w:r>
                      <w:tab/>
                    </w:r>
                  </w:p>
                  <w:p w14:paraId="2BB34AE4" w14:textId="77777777" w:rsidR="00E64562" w:rsidRPr="00DC08BA" w:rsidRDefault="00E64562" w:rsidP="00E64562">
                    <w:pPr>
                      <w:rPr>
                        <w:b/>
                      </w:rPr>
                    </w:pPr>
                    <w:r>
                      <w:t xml:space="preserve"> </w:t>
                    </w:r>
                  </w:p>
                  <w:p w14:paraId="184CDC8E" w14:textId="77777777" w:rsidR="00E64562" w:rsidRDefault="00E64562" w:rsidP="00E64562"/>
                  <w:p w14:paraId="57B5F140" w14:textId="77777777" w:rsidR="00E64562" w:rsidRDefault="00E64562" w:rsidP="00E64562"/>
                  <w:p w14:paraId="79F510E5" w14:textId="77777777" w:rsidR="00E64562" w:rsidRDefault="00E64562" w:rsidP="00E64562"/>
                  <w:p w14:paraId="49960991" w14:textId="77777777" w:rsidR="00E64562" w:rsidRDefault="00E64562" w:rsidP="00E64562"/>
                  <w:p w14:paraId="1BF9DA91" w14:textId="77777777" w:rsidR="00E64562" w:rsidRDefault="00E64562" w:rsidP="00E64562"/>
                  <w:p w14:paraId="5B42ACD0" w14:textId="77777777" w:rsidR="00E64562" w:rsidRDefault="00E64562" w:rsidP="00E64562"/>
                  <w:p w14:paraId="27EC93FC" w14:textId="77777777" w:rsidR="00E64562" w:rsidRDefault="00E64562" w:rsidP="00E64562"/>
                  <w:p w14:paraId="39F5FE05" w14:textId="77777777" w:rsidR="00E64562" w:rsidRDefault="00E64562" w:rsidP="00E64562"/>
                  <w:p w14:paraId="2D1EC6A2" w14:textId="77777777" w:rsidR="00E64562" w:rsidRPr="001D5453" w:rsidRDefault="00E64562" w:rsidP="00E64562">
                    <w:pPr>
                      <w:rPr>
                        <w:color w:val="0000FF"/>
                      </w:rPr>
                    </w:pPr>
                  </w:p>
                  <w:p w14:paraId="10B6ECE7" w14:textId="77777777" w:rsidR="00E64562" w:rsidRPr="001D5453" w:rsidRDefault="00E64562" w:rsidP="00E64562">
                    <w:pPr>
                      <w:rPr>
                        <w:b/>
                        <w:color w:val="0000FF"/>
                        <w:sz w:val="18"/>
                        <w:szCs w:val="18"/>
                      </w:rPr>
                    </w:pPr>
                    <w:r w:rsidRPr="001D5453">
                      <w:rPr>
                        <w:b/>
                        <w:color w:val="0000FF"/>
                        <w:sz w:val="18"/>
                        <w:szCs w:val="18"/>
                      </w:rPr>
                      <w:t>DATOS PERSONALES PROTEGIDOS POR EL ARTICULO 116 DE LA LGTAIP Y EL ARTICULO 56 DE LA LTAIPEO</w:t>
                    </w:r>
                  </w:p>
                  <w:p w14:paraId="54AB084C" w14:textId="77777777" w:rsidR="00E64562" w:rsidRDefault="00E64562" w:rsidP="00E64562"/>
                  <w:p w14:paraId="406A3628" w14:textId="77777777" w:rsidR="00E64562" w:rsidRDefault="00E64562" w:rsidP="00E64562"/>
                  <w:p w14:paraId="45AC819C" w14:textId="77777777" w:rsidR="00E64562" w:rsidRDefault="00E64562" w:rsidP="00E64562"/>
                  <w:p w14:paraId="05F518CA" w14:textId="77777777" w:rsidR="00E64562" w:rsidRDefault="00E64562" w:rsidP="00E64562"/>
                  <w:p w14:paraId="26C4AC11" w14:textId="77777777" w:rsidR="00E64562" w:rsidRDefault="00E64562" w:rsidP="00E64562"/>
                  <w:p w14:paraId="6209C1DE" w14:textId="77777777" w:rsidR="00E64562" w:rsidRDefault="00E64562" w:rsidP="00E64562">
                    <w:r>
                      <w:rPr>
                        <w:noProof/>
                        <w:lang w:val="es-ES" w:eastAsia="es-ES"/>
                      </w:rPr>
                      <w:drawing>
                        <wp:inline distT="0" distB="0" distL="0" distR="0" wp14:anchorId="7EDF3BD1" wp14:editId="5506B690">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14:paraId="2B5F5C9B" w14:textId="77777777" w:rsidR="00E64562" w:rsidRDefault="00E64562" w:rsidP="00E64562"/>
                  <w:p w14:paraId="047082ED" w14:textId="77777777" w:rsidR="00E64562" w:rsidRDefault="00E64562" w:rsidP="00E64562"/>
                  <w:p w14:paraId="6B5B5EB0" w14:textId="77777777" w:rsidR="00E64562" w:rsidRDefault="00E64562" w:rsidP="00E64562"/>
                  <w:p w14:paraId="2B4C86AA" w14:textId="77777777" w:rsidR="00E64562" w:rsidRDefault="00E64562" w:rsidP="00E64562"/>
                  <w:p w14:paraId="31D703FF" w14:textId="77777777" w:rsidR="00E64562" w:rsidRDefault="00E64562" w:rsidP="00E64562"/>
                  <w:p w14:paraId="20C1181E" w14:textId="77777777" w:rsidR="00E64562" w:rsidRDefault="00E64562" w:rsidP="00E64562"/>
                  <w:p w14:paraId="2AC6FF81" w14:textId="77777777" w:rsidR="00E64562" w:rsidRDefault="00E64562" w:rsidP="00E64562"/>
                  <w:p w14:paraId="2F44D214" w14:textId="77777777" w:rsidR="00E64562" w:rsidRDefault="00E64562" w:rsidP="00E64562"/>
                  <w:p w14:paraId="7E3C176A" w14:textId="77777777" w:rsidR="00E64562" w:rsidRDefault="00E64562" w:rsidP="00E64562"/>
                  <w:p w14:paraId="625B28A7" w14:textId="77777777" w:rsidR="00E64562" w:rsidRDefault="00E64562" w:rsidP="00E64562"/>
                  <w:p w14:paraId="5E338547" w14:textId="77777777" w:rsidR="00E64562" w:rsidRDefault="00E64562" w:rsidP="00E64562"/>
                  <w:p w14:paraId="798CE33C" w14:textId="77777777" w:rsidR="00E64562" w:rsidRDefault="00E64562" w:rsidP="00E64562"/>
                  <w:p w14:paraId="2CF66AF6" w14:textId="77777777" w:rsidR="00E64562" w:rsidRDefault="00E64562" w:rsidP="00E64562"/>
                  <w:p w14:paraId="04722415" w14:textId="77777777" w:rsidR="00E64562" w:rsidRDefault="00E64562" w:rsidP="00E64562"/>
                  <w:p w14:paraId="29DEDC66" w14:textId="77777777" w:rsidR="00E64562" w:rsidRDefault="00E64562" w:rsidP="00E64562"/>
                  <w:p w14:paraId="65B9F351" w14:textId="77777777" w:rsidR="00E64562" w:rsidRDefault="00E64562" w:rsidP="00E64562"/>
                  <w:p w14:paraId="29B86875" w14:textId="77777777" w:rsidR="00E64562" w:rsidRDefault="00E64562" w:rsidP="00E64562"/>
                  <w:p w14:paraId="228C17EA" w14:textId="77777777" w:rsidR="00E64562" w:rsidRDefault="00E64562" w:rsidP="00E64562"/>
                  <w:p w14:paraId="737E2374" w14:textId="77777777" w:rsidR="00E64562" w:rsidRDefault="00E64562" w:rsidP="00E64562"/>
                  <w:p w14:paraId="492302DD" w14:textId="77777777" w:rsidR="00E64562" w:rsidRDefault="00E64562" w:rsidP="00E64562">
                    <w:pPr>
                      <w:jc w:val="center"/>
                    </w:pPr>
                  </w:p>
                  <w:p w14:paraId="5F31BD83" w14:textId="77777777" w:rsidR="00E64562" w:rsidRDefault="00E64562" w:rsidP="00E64562">
                    <w:pPr>
                      <w:jc w:val="center"/>
                      <w:rPr>
                        <w:rFonts w:ascii="Arial" w:hAnsi="Arial" w:cs="Arial"/>
                        <w:b/>
                        <w:i/>
                        <w:sz w:val="16"/>
                        <w:szCs w:val="16"/>
                      </w:rPr>
                    </w:pPr>
                    <w:r>
                      <w:rPr>
                        <w:rFonts w:ascii="Arial" w:hAnsi="Arial" w:cs="Arial"/>
                        <w:b/>
                        <w:i/>
                        <w:sz w:val="16"/>
                        <w:szCs w:val="16"/>
                      </w:rPr>
                      <w:t>MÁRTIRES DE TACUBAYA</w:t>
                    </w:r>
                  </w:p>
                  <w:p w14:paraId="124033A4" w14:textId="77777777" w:rsidR="00E64562" w:rsidRDefault="00E64562" w:rsidP="00E64562">
                    <w:pPr>
                      <w:jc w:val="center"/>
                      <w:rPr>
                        <w:rFonts w:ascii="Arial" w:hAnsi="Arial" w:cs="Arial"/>
                        <w:b/>
                        <w:i/>
                        <w:sz w:val="16"/>
                        <w:szCs w:val="16"/>
                      </w:rPr>
                    </w:pPr>
                    <w:r>
                      <w:rPr>
                        <w:rFonts w:ascii="Arial" w:hAnsi="Arial" w:cs="Arial"/>
                        <w:b/>
                        <w:i/>
                        <w:sz w:val="16"/>
                        <w:szCs w:val="16"/>
                      </w:rPr>
                      <w:t xml:space="preserve"> #400 TERCER NIVEL,</w:t>
                    </w:r>
                  </w:p>
                  <w:p w14:paraId="4409E761" w14:textId="77777777" w:rsidR="00E64562" w:rsidRDefault="00E64562" w:rsidP="00E64562">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14:paraId="4AFE550C" w14:textId="77777777" w:rsidR="00E64562" w:rsidRDefault="00E64562" w:rsidP="00E64562">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14:paraId="1A117AEA" w14:textId="77777777" w:rsidR="00E64562" w:rsidRDefault="00E64562" w:rsidP="00E64562">
                    <w:pPr>
                      <w:jc w:val="center"/>
                      <w:rPr>
                        <w:rFonts w:ascii="Arial" w:hAnsi="Arial" w:cs="Arial"/>
                        <w:b/>
                        <w:i/>
                        <w:sz w:val="16"/>
                        <w:szCs w:val="16"/>
                      </w:rPr>
                    </w:pPr>
                  </w:p>
                  <w:p w14:paraId="2BA51669" w14:textId="77777777" w:rsidR="00E64562" w:rsidRPr="00646016" w:rsidRDefault="00E64562" w:rsidP="00E64562">
                    <w:pPr>
                      <w:jc w:val="center"/>
                      <w:rPr>
                        <w:rFonts w:ascii="Arial" w:hAnsi="Arial" w:cs="Arial"/>
                        <w:b/>
                        <w:i/>
                        <w:sz w:val="16"/>
                        <w:szCs w:val="16"/>
                      </w:rPr>
                    </w:pPr>
                    <w:r>
                      <w:rPr>
                        <w:rFonts w:ascii="Arial" w:hAnsi="Arial" w:cs="Arial"/>
                        <w:b/>
                        <w:i/>
                        <w:sz w:val="16"/>
                        <w:szCs w:val="16"/>
                      </w:rPr>
                      <w:t>C.P.71244</w:t>
                    </w:r>
                  </w:p>
                  <w:p w14:paraId="775984D8" w14:textId="77777777" w:rsidR="00E64562" w:rsidRPr="00FA3FE0" w:rsidRDefault="00E64562" w:rsidP="00E64562">
                    <w:pPr>
                      <w:jc w:val="center"/>
                      <w:rPr>
                        <w:rFonts w:ascii="Arial" w:hAnsi="Arial" w:cs="Arial"/>
                        <w:b/>
                        <w:i/>
                        <w:sz w:val="18"/>
                        <w:szCs w:val="18"/>
                      </w:rPr>
                    </w:pPr>
                  </w:p>
                </w:txbxContent>
              </v:textbox>
              <w10:wrap anchorx="page"/>
            </v:shape>
          </w:pict>
        </mc:Fallback>
      </mc:AlternateContent>
    </w:r>
    <w:sdt>
      <w:sdtPr>
        <w:id w:val="2047717708"/>
        <w:docPartObj>
          <w:docPartGallery w:val="Page Numbers (Top of Page)"/>
          <w:docPartUnique/>
        </w:docPartObj>
      </w:sdtPr>
      <w:sdtEndPr/>
      <w:sdtContent>
        <w:r w:rsidR="007E3217">
          <w:fldChar w:fldCharType="begin"/>
        </w:r>
        <w:r w:rsidR="007E3217">
          <w:instrText>PAGE   \* MERGEFORMAT</w:instrText>
        </w:r>
        <w:r w:rsidR="007E3217">
          <w:fldChar w:fldCharType="separate"/>
        </w:r>
        <w:r w:rsidR="00541642" w:rsidRPr="00541642">
          <w:rPr>
            <w:noProof/>
            <w:lang w:val="es-ES"/>
          </w:rPr>
          <w:t>1</w:t>
        </w:r>
        <w:r w:rsidR="007E3217">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26E8"/>
    <w:rsid w:val="00004CDD"/>
    <w:rsid w:val="00005CE2"/>
    <w:rsid w:val="00006B82"/>
    <w:rsid w:val="00007DD5"/>
    <w:rsid w:val="00011125"/>
    <w:rsid w:val="00015045"/>
    <w:rsid w:val="00015063"/>
    <w:rsid w:val="000219DE"/>
    <w:rsid w:val="000262FA"/>
    <w:rsid w:val="000266AC"/>
    <w:rsid w:val="00026984"/>
    <w:rsid w:val="00030698"/>
    <w:rsid w:val="0003333B"/>
    <w:rsid w:val="000339B0"/>
    <w:rsid w:val="000359CD"/>
    <w:rsid w:val="00044972"/>
    <w:rsid w:val="00052683"/>
    <w:rsid w:val="00052DBE"/>
    <w:rsid w:val="0005750A"/>
    <w:rsid w:val="00061C4E"/>
    <w:rsid w:val="00061DAD"/>
    <w:rsid w:val="00062984"/>
    <w:rsid w:val="00062F0B"/>
    <w:rsid w:val="00063092"/>
    <w:rsid w:val="00064AF0"/>
    <w:rsid w:val="00064B5D"/>
    <w:rsid w:val="00086E81"/>
    <w:rsid w:val="00087676"/>
    <w:rsid w:val="00092C4F"/>
    <w:rsid w:val="000A1CE7"/>
    <w:rsid w:val="000B4BE2"/>
    <w:rsid w:val="000B682A"/>
    <w:rsid w:val="000C46FE"/>
    <w:rsid w:val="000D0F86"/>
    <w:rsid w:val="000D3559"/>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A5A"/>
    <w:rsid w:val="00166349"/>
    <w:rsid w:val="001707DA"/>
    <w:rsid w:val="00171E57"/>
    <w:rsid w:val="00172D7D"/>
    <w:rsid w:val="001742C2"/>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B3D76"/>
    <w:rsid w:val="001B4354"/>
    <w:rsid w:val="001B45AD"/>
    <w:rsid w:val="001C3149"/>
    <w:rsid w:val="001C40C5"/>
    <w:rsid w:val="001C6E2B"/>
    <w:rsid w:val="001D4A09"/>
    <w:rsid w:val="001D4AF2"/>
    <w:rsid w:val="001D4C6D"/>
    <w:rsid w:val="001D5737"/>
    <w:rsid w:val="001D5E82"/>
    <w:rsid w:val="001D607A"/>
    <w:rsid w:val="001E074A"/>
    <w:rsid w:val="001E227F"/>
    <w:rsid w:val="001E2FDD"/>
    <w:rsid w:val="001F0243"/>
    <w:rsid w:val="001F1AA5"/>
    <w:rsid w:val="001F2549"/>
    <w:rsid w:val="001F280E"/>
    <w:rsid w:val="001F3732"/>
    <w:rsid w:val="001F38FF"/>
    <w:rsid w:val="001F5456"/>
    <w:rsid w:val="00204D7B"/>
    <w:rsid w:val="00210EDA"/>
    <w:rsid w:val="00212E2A"/>
    <w:rsid w:val="00224D11"/>
    <w:rsid w:val="00232F48"/>
    <w:rsid w:val="002354D4"/>
    <w:rsid w:val="00240BD9"/>
    <w:rsid w:val="00244526"/>
    <w:rsid w:val="0024685B"/>
    <w:rsid w:val="00247880"/>
    <w:rsid w:val="00252CFC"/>
    <w:rsid w:val="00254213"/>
    <w:rsid w:val="002631E2"/>
    <w:rsid w:val="0026429E"/>
    <w:rsid w:val="0026513F"/>
    <w:rsid w:val="00265CF4"/>
    <w:rsid w:val="00271368"/>
    <w:rsid w:val="002758B3"/>
    <w:rsid w:val="002807A7"/>
    <w:rsid w:val="00282869"/>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C2001"/>
    <w:rsid w:val="002D114E"/>
    <w:rsid w:val="002D6EEC"/>
    <w:rsid w:val="002D7E3C"/>
    <w:rsid w:val="003001A8"/>
    <w:rsid w:val="003007D2"/>
    <w:rsid w:val="003027B0"/>
    <w:rsid w:val="00305A9F"/>
    <w:rsid w:val="0031158C"/>
    <w:rsid w:val="00314955"/>
    <w:rsid w:val="00317364"/>
    <w:rsid w:val="00317744"/>
    <w:rsid w:val="003213C7"/>
    <w:rsid w:val="0032743F"/>
    <w:rsid w:val="00335672"/>
    <w:rsid w:val="00337AEA"/>
    <w:rsid w:val="00344954"/>
    <w:rsid w:val="0034528F"/>
    <w:rsid w:val="00346BA2"/>
    <w:rsid w:val="003522AA"/>
    <w:rsid w:val="003523D3"/>
    <w:rsid w:val="003534BB"/>
    <w:rsid w:val="00353F9D"/>
    <w:rsid w:val="00356FC0"/>
    <w:rsid w:val="00362F0A"/>
    <w:rsid w:val="00367A2E"/>
    <w:rsid w:val="0037373C"/>
    <w:rsid w:val="00376D36"/>
    <w:rsid w:val="00376E81"/>
    <w:rsid w:val="00380DC8"/>
    <w:rsid w:val="00385487"/>
    <w:rsid w:val="00393598"/>
    <w:rsid w:val="003939A5"/>
    <w:rsid w:val="00396FB6"/>
    <w:rsid w:val="003A0F04"/>
    <w:rsid w:val="003A1F9A"/>
    <w:rsid w:val="003A44B8"/>
    <w:rsid w:val="003A768F"/>
    <w:rsid w:val="003B28E8"/>
    <w:rsid w:val="003B3FE0"/>
    <w:rsid w:val="003B4FFC"/>
    <w:rsid w:val="003C2AB3"/>
    <w:rsid w:val="003C2C0D"/>
    <w:rsid w:val="003C3ABE"/>
    <w:rsid w:val="003C3B1D"/>
    <w:rsid w:val="003C57A6"/>
    <w:rsid w:val="003C7E7F"/>
    <w:rsid w:val="003C7E86"/>
    <w:rsid w:val="003D29B1"/>
    <w:rsid w:val="003D2C7D"/>
    <w:rsid w:val="003E2295"/>
    <w:rsid w:val="003E2E5A"/>
    <w:rsid w:val="003E4B04"/>
    <w:rsid w:val="003E5091"/>
    <w:rsid w:val="003E5D05"/>
    <w:rsid w:val="003E6718"/>
    <w:rsid w:val="003E73DD"/>
    <w:rsid w:val="003F21E5"/>
    <w:rsid w:val="003F2CC0"/>
    <w:rsid w:val="003F473E"/>
    <w:rsid w:val="003F7986"/>
    <w:rsid w:val="003F7E2A"/>
    <w:rsid w:val="0040525B"/>
    <w:rsid w:val="0041156A"/>
    <w:rsid w:val="00411994"/>
    <w:rsid w:val="00417099"/>
    <w:rsid w:val="00417216"/>
    <w:rsid w:val="004225BA"/>
    <w:rsid w:val="00427B3D"/>
    <w:rsid w:val="00433109"/>
    <w:rsid w:val="00433E39"/>
    <w:rsid w:val="00436355"/>
    <w:rsid w:val="0044384A"/>
    <w:rsid w:val="004535DC"/>
    <w:rsid w:val="004540FE"/>
    <w:rsid w:val="00455757"/>
    <w:rsid w:val="0046071F"/>
    <w:rsid w:val="004626BD"/>
    <w:rsid w:val="00476ACE"/>
    <w:rsid w:val="004779E3"/>
    <w:rsid w:val="00477B82"/>
    <w:rsid w:val="00487CE3"/>
    <w:rsid w:val="00490C78"/>
    <w:rsid w:val="004912AC"/>
    <w:rsid w:val="004920E0"/>
    <w:rsid w:val="00496546"/>
    <w:rsid w:val="00496E67"/>
    <w:rsid w:val="004A12B0"/>
    <w:rsid w:val="004A4CCD"/>
    <w:rsid w:val="004B0691"/>
    <w:rsid w:val="004B7522"/>
    <w:rsid w:val="004C0CAD"/>
    <w:rsid w:val="004C27F3"/>
    <w:rsid w:val="004C300D"/>
    <w:rsid w:val="004C32FE"/>
    <w:rsid w:val="004C3810"/>
    <w:rsid w:val="004C41FD"/>
    <w:rsid w:val="004D0C04"/>
    <w:rsid w:val="004D0C69"/>
    <w:rsid w:val="004D6E77"/>
    <w:rsid w:val="004E0C4F"/>
    <w:rsid w:val="004E20A9"/>
    <w:rsid w:val="004E22FD"/>
    <w:rsid w:val="004E6525"/>
    <w:rsid w:val="004F2B25"/>
    <w:rsid w:val="004F407E"/>
    <w:rsid w:val="004F40EA"/>
    <w:rsid w:val="004F4309"/>
    <w:rsid w:val="004F7A70"/>
    <w:rsid w:val="005042C6"/>
    <w:rsid w:val="005044D6"/>
    <w:rsid w:val="00511818"/>
    <w:rsid w:val="0051485D"/>
    <w:rsid w:val="005157C0"/>
    <w:rsid w:val="005239A6"/>
    <w:rsid w:val="0052781A"/>
    <w:rsid w:val="00530A0F"/>
    <w:rsid w:val="00532F43"/>
    <w:rsid w:val="0053396D"/>
    <w:rsid w:val="00534B32"/>
    <w:rsid w:val="00540A24"/>
    <w:rsid w:val="00541364"/>
    <w:rsid w:val="00541642"/>
    <w:rsid w:val="00541B7F"/>
    <w:rsid w:val="005436F1"/>
    <w:rsid w:val="0055610C"/>
    <w:rsid w:val="00561BA6"/>
    <w:rsid w:val="0056580A"/>
    <w:rsid w:val="00566B86"/>
    <w:rsid w:val="0056757D"/>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2B6"/>
    <w:rsid w:val="005A3FEF"/>
    <w:rsid w:val="005A5A93"/>
    <w:rsid w:val="005B2BDE"/>
    <w:rsid w:val="005B451D"/>
    <w:rsid w:val="005B59E4"/>
    <w:rsid w:val="005B66C9"/>
    <w:rsid w:val="005B6CD0"/>
    <w:rsid w:val="005C6567"/>
    <w:rsid w:val="005D092A"/>
    <w:rsid w:val="005D0CAA"/>
    <w:rsid w:val="005D1F28"/>
    <w:rsid w:val="005E0F5A"/>
    <w:rsid w:val="005E1ABF"/>
    <w:rsid w:val="005E262B"/>
    <w:rsid w:val="005E39E6"/>
    <w:rsid w:val="005F1B07"/>
    <w:rsid w:val="005F2D23"/>
    <w:rsid w:val="005F35EB"/>
    <w:rsid w:val="005F3A71"/>
    <w:rsid w:val="005F44D5"/>
    <w:rsid w:val="005F58E9"/>
    <w:rsid w:val="006008FC"/>
    <w:rsid w:val="00602051"/>
    <w:rsid w:val="00605B14"/>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28C5"/>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923E6"/>
    <w:rsid w:val="00792C2D"/>
    <w:rsid w:val="00793696"/>
    <w:rsid w:val="0079375D"/>
    <w:rsid w:val="00794644"/>
    <w:rsid w:val="00795E64"/>
    <w:rsid w:val="007977D6"/>
    <w:rsid w:val="007A4284"/>
    <w:rsid w:val="007A662C"/>
    <w:rsid w:val="007A7C28"/>
    <w:rsid w:val="007B0584"/>
    <w:rsid w:val="007B1499"/>
    <w:rsid w:val="007B6A86"/>
    <w:rsid w:val="007B6EF3"/>
    <w:rsid w:val="007C15BC"/>
    <w:rsid w:val="007D7871"/>
    <w:rsid w:val="007E2149"/>
    <w:rsid w:val="007E259A"/>
    <w:rsid w:val="007E3217"/>
    <w:rsid w:val="007E60C0"/>
    <w:rsid w:val="007E634C"/>
    <w:rsid w:val="007F60D9"/>
    <w:rsid w:val="007F6A13"/>
    <w:rsid w:val="00800B8B"/>
    <w:rsid w:val="00806BF3"/>
    <w:rsid w:val="0080789C"/>
    <w:rsid w:val="0081340C"/>
    <w:rsid w:val="0081528D"/>
    <w:rsid w:val="00815FF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816D5"/>
    <w:rsid w:val="00884DD2"/>
    <w:rsid w:val="00890143"/>
    <w:rsid w:val="00891B0B"/>
    <w:rsid w:val="00892B5E"/>
    <w:rsid w:val="0089454E"/>
    <w:rsid w:val="008947E1"/>
    <w:rsid w:val="00895648"/>
    <w:rsid w:val="00895C9B"/>
    <w:rsid w:val="008A2F53"/>
    <w:rsid w:val="008B10B7"/>
    <w:rsid w:val="008B599A"/>
    <w:rsid w:val="008B686B"/>
    <w:rsid w:val="008C10B3"/>
    <w:rsid w:val="008D06A5"/>
    <w:rsid w:val="008D3609"/>
    <w:rsid w:val="008E2050"/>
    <w:rsid w:val="008E5651"/>
    <w:rsid w:val="008E7A5A"/>
    <w:rsid w:val="008F2B9D"/>
    <w:rsid w:val="008F7E03"/>
    <w:rsid w:val="009056A5"/>
    <w:rsid w:val="009101AC"/>
    <w:rsid w:val="00910CEF"/>
    <w:rsid w:val="00911768"/>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2B4A"/>
    <w:rsid w:val="009845E8"/>
    <w:rsid w:val="0098537E"/>
    <w:rsid w:val="00987D17"/>
    <w:rsid w:val="00990146"/>
    <w:rsid w:val="00990A5D"/>
    <w:rsid w:val="0099317D"/>
    <w:rsid w:val="009943F3"/>
    <w:rsid w:val="009953D1"/>
    <w:rsid w:val="00995FB3"/>
    <w:rsid w:val="00996613"/>
    <w:rsid w:val="009A0DFA"/>
    <w:rsid w:val="009A2C91"/>
    <w:rsid w:val="009A5C49"/>
    <w:rsid w:val="009A7FB7"/>
    <w:rsid w:val="009B0D0C"/>
    <w:rsid w:val="009B1B08"/>
    <w:rsid w:val="009B3E8D"/>
    <w:rsid w:val="009B540A"/>
    <w:rsid w:val="009C64F5"/>
    <w:rsid w:val="009C7245"/>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610C"/>
    <w:rsid w:val="00A04626"/>
    <w:rsid w:val="00A04759"/>
    <w:rsid w:val="00A05015"/>
    <w:rsid w:val="00A05185"/>
    <w:rsid w:val="00A0606C"/>
    <w:rsid w:val="00A2158E"/>
    <w:rsid w:val="00A2173D"/>
    <w:rsid w:val="00A2237A"/>
    <w:rsid w:val="00A2624B"/>
    <w:rsid w:val="00A3000F"/>
    <w:rsid w:val="00A35144"/>
    <w:rsid w:val="00A4002A"/>
    <w:rsid w:val="00A41E5D"/>
    <w:rsid w:val="00A51154"/>
    <w:rsid w:val="00A53F92"/>
    <w:rsid w:val="00A54D55"/>
    <w:rsid w:val="00A5543A"/>
    <w:rsid w:val="00A570FD"/>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B0ECD"/>
    <w:rsid w:val="00AB35AD"/>
    <w:rsid w:val="00AB6DC5"/>
    <w:rsid w:val="00AB7AC6"/>
    <w:rsid w:val="00AC4A1B"/>
    <w:rsid w:val="00AD5BA2"/>
    <w:rsid w:val="00AE1385"/>
    <w:rsid w:val="00AE3427"/>
    <w:rsid w:val="00AE728B"/>
    <w:rsid w:val="00AE7CD3"/>
    <w:rsid w:val="00AF1B4A"/>
    <w:rsid w:val="00AF1EBA"/>
    <w:rsid w:val="00AF353F"/>
    <w:rsid w:val="00AF52D7"/>
    <w:rsid w:val="00AF667F"/>
    <w:rsid w:val="00B00B84"/>
    <w:rsid w:val="00B013FE"/>
    <w:rsid w:val="00B03260"/>
    <w:rsid w:val="00B052B3"/>
    <w:rsid w:val="00B0642B"/>
    <w:rsid w:val="00B0768C"/>
    <w:rsid w:val="00B22430"/>
    <w:rsid w:val="00B2610B"/>
    <w:rsid w:val="00B3002D"/>
    <w:rsid w:val="00B33223"/>
    <w:rsid w:val="00B36C36"/>
    <w:rsid w:val="00B4205B"/>
    <w:rsid w:val="00B464F4"/>
    <w:rsid w:val="00B52E13"/>
    <w:rsid w:val="00B531C1"/>
    <w:rsid w:val="00B53609"/>
    <w:rsid w:val="00B54594"/>
    <w:rsid w:val="00B6257F"/>
    <w:rsid w:val="00B6577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D01CA"/>
    <w:rsid w:val="00BD38D0"/>
    <w:rsid w:val="00BE1365"/>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14870"/>
    <w:rsid w:val="00C21723"/>
    <w:rsid w:val="00C30672"/>
    <w:rsid w:val="00C31F56"/>
    <w:rsid w:val="00C367F8"/>
    <w:rsid w:val="00C4251F"/>
    <w:rsid w:val="00C45CFE"/>
    <w:rsid w:val="00C47980"/>
    <w:rsid w:val="00C519C2"/>
    <w:rsid w:val="00C51C5F"/>
    <w:rsid w:val="00C61217"/>
    <w:rsid w:val="00C621C5"/>
    <w:rsid w:val="00C648A7"/>
    <w:rsid w:val="00C717DD"/>
    <w:rsid w:val="00C73E2A"/>
    <w:rsid w:val="00C7686D"/>
    <w:rsid w:val="00C849D9"/>
    <w:rsid w:val="00C871BD"/>
    <w:rsid w:val="00C87DD7"/>
    <w:rsid w:val="00C90148"/>
    <w:rsid w:val="00C9046E"/>
    <w:rsid w:val="00C94361"/>
    <w:rsid w:val="00C95C96"/>
    <w:rsid w:val="00CA30E0"/>
    <w:rsid w:val="00CA57AC"/>
    <w:rsid w:val="00CA6A9F"/>
    <w:rsid w:val="00CB0343"/>
    <w:rsid w:val="00CB3BEC"/>
    <w:rsid w:val="00CB74AF"/>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3069C"/>
    <w:rsid w:val="00D41FED"/>
    <w:rsid w:val="00D5201E"/>
    <w:rsid w:val="00D54E99"/>
    <w:rsid w:val="00D55D2F"/>
    <w:rsid w:val="00D57A1E"/>
    <w:rsid w:val="00D57C4B"/>
    <w:rsid w:val="00D62E4D"/>
    <w:rsid w:val="00D64447"/>
    <w:rsid w:val="00D70B29"/>
    <w:rsid w:val="00D739E6"/>
    <w:rsid w:val="00D80C2D"/>
    <w:rsid w:val="00D81FFC"/>
    <w:rsid w:val="00D8324C"/>
    <w:rsid w:val="00D91005"/>
    <w:rsid w:val="00D9723A"/>
    <w:rsid w:val="00D97847"/>
    <w:rsid w:val="00DA5353"/>
    <w:rsid w:val="00DA65E1"/>
    <w:rsid w:val="00DA7169"/>
    <w:rsid w:val="00DB12F9"/>
    <w:rsid w:val="00DB380E"/>
    <w:rsid w:val="00DB39F6"/>
    <w:rsid w:val="00DC0F16"/>
    <w:rsid w:val="00DC4842"/>
    <w:rsid w:val="00DC6895"/>
    <w:rsid w:val="00DC6BC3"/>
    <w:rsid w:val="00DD3A1E"/>
    <w:rsid w:val="00DE1BFB"/>
    <w:rsid w:val="00DE3369"/>
    <w:rsid w:val="00DE455E"/>
    <w:rsid w:val="00DE70D5"/>
    <w:rsid w:val="00DE7E9E"/>
    <w:rsid w:val="00DF4741"/>
    <w:rsid w:val="00DF5ED4"/>
    <w:rsid w:val="00E002A4"/>
    <w:rsid w:val="00E020EA"/>
    <w:rsid w:val="00E029C3"/>
    <w:rsid w:val="00E0322A"/>
    <w:rsid w:val="00E03293"/>
    <w:rsid w:val="00E07662"/>
    <w:rsid w:val="00E07ADE"/>
    <w:rsid w:val="00E14232"/>
    <w:rsid w:val="00E169C4"/>
    <w:rsid w:val="00E261B9"/>
    <w:rsid w:val="00E2784A"/>
    <w:rsid w:val="00E32451"/>
    <w:rsid w:val="00E334AA"/>
    <w:rsid w:val="00E36078"/>
    <w:rsid w:val="00E459A5"/>
    <w:rsid w:val="00E473F2"/>
    <w:rsid w:val="00E50CBC"/>
    <w:rsid w:val="00E527EA"/>
    <w:rsid w:val="00E53FDA"/>
    <w:rsid w:val="00E61AD6"/>
    <w:rsid w:val="00E64155"/>
    <w:rsid w:val="00E64562"/>
    <w:rsid w:val="00E67416"/>
    <w:rsid w:val="00E7079F"/>
    <w:rsid w:val="00E709B8"/>
    <w:rsid w:val="00E74A70"/>
    <w:rsid w:val="00E81F98"/>
    <w:rsid w:val="00E83904"/>
    <w:rsid w:val="00E83FA1"/>
    <w:rsid w:val="00E85602"/>
    <w:rsid w:val="00E9087A"/>
    <w:rsid w:val="00E91562"/>
    <w:rsid w:val="00E958C5"/>
    <w:rsid w:val="00E975A6"/>
    <w:rsid w:val="00EA2282"/>
    <w:rsid w:val="00EA2395"/>
    <w:rsid w:val="00EA2E26"/>
    <w:rsid w:val="00EA4C16"/>
    <w:rsid w:val="00EA5A83"/>
    <w:rsid w:val="00EB1C81"/>
    <w:rsid w:val="00EB4030"/>
    <w:rsid w:val="00EB5015"/>
    <w:rsid w:val="00EB5B94"/>
    <w:rsid w:val="00EB6534"/>
    <w:rsid w:val="00EB6E86"/>
    <w:rsid w:val="00EC0F3B"/>
    <w:rsid w:val="00EC67CE"/>
    <w:rsid w:val="00EC6A19"/>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4125"/>
    <w:rsid w:val="00F40EBC"/>
    <w:rsid w:val="00F42C86"/>
    <w:rsid w:val="00F61FD5"/>
    <w:rsid w:val="00F62296"/>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47EE"/>
    <w:rsid w:val="00FC25D0"/>
    <w:rsid w:val="00FC475A"/>
    <w:rsid w:val="00FC5D8B"/>
    <w:rsid w:val="00FC6D06"/>
    <w:rsid w:val="00FD0949"/>
    <w:rsid w:val="00FD21F5"/>
    <w:rsid w:val="00FD294A"/>
    <w:rsid w:val="00FD2BCC"/>
    <w:rsid w:val="00FD2CC9"/>
    <w:rsid w:val="00FD4087"/>
    <w:rsid w:val="00FD73F7"/>
    <w:rsid w:val="00FE065D"/>
    <w:rsid w:val="00FE0F22"/>
    <w:rsid w:val="00FE2557"/>
    <w:rsid w:val="00FE551C"/>
    <w:rsid w:val="00FE7C89"/>
    <w:rsid w:val="00FF70B3"/>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F56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891BC-CD1B-4072-B083-C97D1A912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3906</Words>
  <Characters>21484</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7</cp:revision>
  <cp:lastPrinted>2018-12-02T22:36:00Z</cp:lastPrinted>
  <dcterms:created xsi:type="dcterms:W3CDTF">2018-12-02T17:37:00Z</dcterms:created>
  <dcterms:modified xsi:type="dcterms:W3CDTF">2018-12-02T22:37:00Z</dcterms:modified>
</cp:coreProperties>
</file>