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6B17" w:rsidRPr="007B0581" w:rsidRDefault="00E06B17" w:rsidP="00E06B17">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E06B17" w:rsidRPr="007B0581" w:rsidRDefault="00E06B17" w:rsidP="00E06B17">
      <w:pPr>
        <w:pStyle w:val="corte4fondo"/>
        <w:spacing w:line="276" w:lineRule="auto"/>
        <w:ind w:left="3544" w:right="-521" w:firstLine="0"/>
        <w:rPr>
          <w:rFonts w:cs="Arial"/>
          <w:b/>
          <w:sz w:val="24"/>
          <w:szCs w:val="24"/>
        </w:rPr>
      </w:pPr>
    </w:p>
    <w:p w:rsidR="00E06B17" w:rsidRPr="007B0581" w:rsidRDefault="00E06B17" w:rsidP="00E06B17">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94</w:t>
      </w:r>
      <w:r w:rsidRPr="007B0581">
        <w:rPr>
          <w:rFonts w:cs="Arial"/>
          <w:b/>
          <w:bCs/>
          <w:sz w:val="24"/>
          <w:szCs w:val="24"/>
        </w:rPr>
        <w:t>/2</w:t>
      </w:r>
      <w:bookmarkStart w:id="0" w:name="_GoBack"/>
      <w:r w:rsidRPr="007B0581">
        <w:rPr>
          <w:rFonts w:cs="Arial"/>
          <w:b/>
          <w:bCs/>
          <w:sz w:val="24"/>
          <w:szCs w:val="24"/>
        </w:rPr>
        <w:t>0</w:t>
      </w:r>
      <w:bookmarkEnd w:id="0"/>
      <w:r>
        <w:rPr>
          <w:rFonts w:cs="Arial"/>
          <w:b/>
          <w:bCs/>
          <w:sz w:val="24"/>
          <w:szCs w:val="24"/>
        </w:rPr>
        <w:t>19</w:t>
      </w:r>
      <w:r w:rsidRPr="007B0581">
        <w:rPr>
          <w:rFonts w:cs="Arial"/>
          <w:sz w:val="24"/>
          <w:szCs w:val="24"/>
        </w:rPr>
        <w:t xml:space="preserve">. </w:t>
      </w:r>
    </w:p>
    <w:p w:rsidR="00E06B17" w:rsidRPr="007B0581" w:rsidRDefault="00E06B17" w:rsidP="00E06B17">
      <w:pPr>
        <w:pStyle w:val="corte4fondo"/>
        <w:spacing w:line="276" w:lineRule="auto"/>
        <w:ind w:left="3544" w:right="-521" w:firstLine="0"/>
        <w:rPr>
          <w:rFonts w:cs="Arial"/>
          <w:sz w:val="24"/>
          <w:szCs w:val="24"/>
        </w:rPr>
      </w:pPr>
    </w:p>
    <w:p w:rsidR="00E06B17" w:rsidRPr="007B0581" w:rsidRDefault="00E06B17" w:rsidP="00E06B17">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 xml:space="preserve">**********. </w:t>
      </w:r>
    </w:p>
    <w:p w:rsidR="00E06B17" w:rsidRPr="007B0581" w:rsidRDefault="00E06B17" w:rsidP="00E06B17">
      <w:pPr>
        <w:pStyle w:val="corte4fondo"/>
        <w:spacing w:line="276" w:lineRule="auto"/>
        <w:ind w:left="3544" w:right="-521" w:firstLine="0"/>
        <w:rPr>
          <w:rFonts w:cs="Arial"/>
          <w:b/>
          <w:i/>
          <w:sz w:val="24"/>
          <w:szCs w:val="24"/>
        </w:rPr>
      </w:pPr>
      <w:r w:rsidRPr="007B0581">
        <w:rPr>
          <w:rFonts w:cs="Arial"/>
          <w:b/>
          <w:i/>
          <w:sz w:val="24"/>
          <w:szCs w:val="24"/>
        </w:rPr>
        <w:t xml:space="preserve"> </w:t>
      </w:r>
    </w:p>
    <w:p w:rsidR="00E06B17" w:rsidRPr="007B0581" w:rsidRDefault="00E06B17" w:rsidP="00E06B17">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w:t>
      </w:r>
      <w:r w:rsidRPr="006B1C31">
        <w:rPr>
          <w:rFonts w:cs="Arial"/>
          <w:b/>
          <w:sz w:val="24"/>
          <w:szCs w:val="24"/>
        </w:rPr>
        <w:t>DIRECTORA DE INGRESOS Y RECAUDACIÓN DE LA SECRETARÍA DE FINANZAS DEL GOBIERNO DEL ESTADO DE OAXACA</w:t>
      </w:r>
      <w:r>
        <w:rPr>
          <w:rFonts w:cs="Arial"/>
          <w:b/>
          <w:sz w:val="24"/>
          <w:szCs w:val="24"/>
        </w:rPr>
        <w:t>.</w:t>
      </w:r>
    </w:p>
    <w:p w:rsidR="00E06B17" w:rsidRPr="007B0581" w:rsidRDefault="00E06B17" w:rsidP="00E06B17">
      <w:pPr>
        <w:pStyle w:val="corte4fondo"/>
        <w:spacing w:line="276" w:lineRule="auto"/>
        <w:ind w:left="3544" w:right="51" w:firstLine="0"/>
        <w:rPr>
          <w:rFonts w:cs="Arial"/>
          <w:bCs/>
          <w:sz w:val="24"/>
          <w:szCs w:val="24"/>
        </w:rPr>
      </w:pPr>
    </w:p>
    <w:p w:rsidR="00E06B17" w:rsidRPr="007B0581" w:rsidRDefault="00E06B17" w:rsidP="00E06B17">
      <w:pPr>
        <w:pStyle w:val="corte4fondo"/>
        <w:spacing w:line="276" w:lineRule="auto"/>
        <w:ind w:left="3544" w:right="51" w:firstLine="0"/>
        <w:rPr>
          <w:rFonts w:cs="Arial"/>
          <w:bCs/>
          <w:sz w:val="24"/>
          <w:szCs w:val="24"/>
        </w:rPr>
      </w:pPr>
    </w:p>
    <w:p w:rsidR="00E06B17" w:rsidRDefault="00E06B17" w:rsidP="00E06B17">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w:t>
      </w:r>
      <w:r>
        <w:rPr>
          <w:rFonts w:ascii="Arial" w:hAnsi="Arial" w:cs="Arial"/>
          <w:b/>
          <w:sz w:val="24"/>
          <w:szCs w:val="24"/>
        </w:rPr>
        <w:t xml:space="preserve"> VEINTIDÓS DE MARZO</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E06B17" w:rsidRDefault="00E06B17" w:rsidP="00E06B17">
      <w:pPr>
        <w:spacing w:line="360" w:lineRule="auto"/>
        <w:jc w:val="both"/>
        <w:rPr>
          <w:rFonts w:ascii="Arial" w:hAnsi="Arial" w:cs="Arial"/>
          <w:b/>
          <w:sz w:val="24"/>
          <w:szCs w:val="24"/>
        </w:rPr>
      </w:pPr>
      <w:r w:rsidRPr="007B0581">
        <w:rPr>
          <w:rFonts w:ascii="Arial" w:hAnsi="Arial" w:cs="Arial"/>
          <w:b/>
          <w:sz w:val="24"/>
          <w:szCs w:val="24"/>
        </w:rPr>
        <w:t xml:space="preserve"> </w:t>
      </w:r>
    </w:p>
    <w:p w:rsidR="00E06B17" w:rsidRPr="007B0581" w:rsidRDefault="00E06B17" w:rsidP="00E06B17">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94</w:t>
      </w:r>
      <w:r w:rsidRPr="001A7D4E">
        <w:rPr>
          <w:rFonts w:ascii="Arial" w:hAnsi="Arial" w:cs="Arial"/>
          <w:b/>
          <w:bCs/>
          <w:sz w:val="24"/>
          <w:szCs w:val="24"/>
        </w:rPr>
        <w:t>/20</w:t>
      </w:r>
      <w:r>
        <w:rPr>
          <w:rFonts w:ascii="Arial" w:hAnsi="Arial" w:cs="Arial"/>
          <w:b/>
          <w:bCs/>
          <w:sz w:val="24"/>
          <w:szCs w:val="24"/>
        </w:rPr>
        <w:t>19</w:t>
      </w:r>
      <w:r w:rsidRPr="007B0581">
        <w:rPr>
          <w:rFonts w:ascii="Arial" w:hAnsi="Arial" w:cs="Arial"/>
          <w:sz w:val="24"/>
          <w:szCs w:val="24"/>
        </w:rPr>
        <w:t xml:space="preserve">, promovido por </w:t>
      </w:r>
      <w:bookmarkStart w:id="1" w:name="_Hlk84505151"/>
      <w:r>
        <w:rPr>
          <w:rFonts w:cs="Arial"/>
          <w:b/>
          <w:sz w:val="24"/>
          <w:szCs w:val="24"/>
        </w:rPr>
        <w:t>**********</w:t>
      </w:r>
      <w:r w:rsidRPr="008930AE">
        <w:rPr>
          <w:rFonts w:ascii="Arial" w:hAnsi="Arial" w:cs="Arial"/>
          <w:b/>
          <w:bCs/>
          <w:sz w:val="24"/>
          <w:szCs w:val="24"/>
        </w:rPr>
        <w:t>,</w:t>
      </w:r>
      <w:r w:rsidRPr="008930AE">
        <w:rPr>
          <w:rFonts w:ascii="Arial" w:hAnsi="Arial" w:cs="Arial"/>
          <w:sz w:val="24"/>
          <w:szCs w:val="24"/>
        </w:rPr>
        <w:t xml:space="preserve"> en contra de la Multa por Infracción relacionada con la Presentación de Declaraciones del Impuesto sobre Erogaciones por Remuneración al Trabajo Personal, con número de control </w:t>
      </w:r>
      <w:r>
        <w:rPr>
          <w:rFonts w:cs="Arial"/>
          <w:b/>
          <w:sz w:val="24"/>
          <w:szCs w:val="24"/>
        </w:rPr>
        <w:t>**********</w:t>
      </w:r>
      <w:r w:rsidRPr="008930AE">
        <w:rPr>
          <w:rFonts w:ascii="Arial" w:hAnsi="Arial" w:cs="Arial"/>
          <w:sz w:val="24"/>
          <w:szCs w:val="24"/>
        </w:rPr>
        <w:t xml:space="preserve"> de veinticinco de junio de dos mil diecinueve, emitida por la Directora de Ingresos y Recaudación de la Secretaria de Finanzas del Gobierno del Estado</w:t>
      </w:r>
      <w:r>
        <w:rPr>
          <w:rFonts w:ascii="Arial" w:hAnsi="Arial" w:cs="Arial"/>
          <w:sz w:val="24"/>
          <w:szCs w:val="24"/>
        </w:rPr>
        <w:t xml:space="preserve">, </w:t>
      </w:r>
      <w:r w:rsidRPr="007B0581">
        <w:rPr>
          <w:rFonts w:ascii="Arial" w:hAnsi="Arial" w:cs="Arial"/>
          <w:sz w:val="24"/>
          <w:szCs w:val="24"/>
        </w:rPr>
        <w:t>y;</w:t>
      </w:r>
      <w:r w:rsidRPr="007B0581">
        <w:rPr>
          <w:rFonts w:ascii="Arial" w:hAnsi="Arial" w:cs="Arial"/>
          <w:b/>
          <w:bCs/>
          <w:sz w:val="24"/>
          <w:szCs w:val="24"/>
        </w:rPr>
        <w:t xml:space="preserve"> </w:t>
      </w:r>
    </w:p>
    <w:bookmarkEnd w:id="1"/>
    <w:p w:rsidR="00E06B17" w:rsidRDefault="00E06B17" w:rsidP="00E06B17">
      <w:pPr>
        <w:contextualSpacing/>
        <w:jc w:val="both"/>
        <w:rPr>
          <w:rFonts w:ascii="Arial" w:hAnsi="Arial" w:cs="Arial"/>
          <w:sz w:val="24"/>
          <w:szCs w:val="24"/>
        </w:rPr>
      </w:pPr>
    </w:p>
    <w:p w:rsidR="00E06B17" w:rsidRPr="007B0581" w:rsidRDefault="00E06B17" w:rsidP="00E06B17">
      <w:pPr>
        <w:contextualSpacing/>
        <w:jc w:val="both"/>
        <w:rPr>
          <w:rFonts w:ascii="Arial" w:hAnsi="Arial" w:cs="Arial"/>
          <w:sz w:val="24"/>
          <w:szCs w:val="24"/>
        </w:rPr>
      </w:pPr>
    </w:p>
    <w:p w:rsidR="00E06B17" w:rsidRPr="007B0581" w:rsidRDefault="00E06B17" w:rsidP="00E06B17">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E06B17" w:rsidRPr="007B0581" w:rsidRDefault="00E06B17" w:rsidP="00E06B17">
      <w:pPr>
        <w:contextualSpacing/>
        <w:jc w:val="both"/>
        <w:rPr>
          <w:rFonts w:ascii="Arial" w:hAnsi="Arial" w:cs="Arial"/>
          <w:b/>
          <w:spacing w:val="-3"/>
          <w:sz w:val="24"/>
          <w:szCs w:val="24"/>
          <w:lang w:val="es-ES_tradnl"/>
        </w:rPr>
      </w:pPr>
    </w:p>
    <w:p w:rsidR="00E06B17" w:rsidRPr="007B0581" w:rsidRDefault="00E06B17" w:rsidP="00E06B17">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doce de septiembre de dos mil diecinueve</w:t>
      </w:r>
      <w:r w:rsidRPr="007B0581">
        <w:rPr>
          <w:rFonts w:ascii="Arial" w:hAnsi="Arial" w:cs="Arial"/>
          <w:sz w:val="24"/>
          <w:szCs w:val="24"/>
        </w:rPr>
        <w:t xml:space="preserve">, </w:t>
      </w:r>
      <w:r>
        <w:rPr>
          <w:rFonts w:cs="Arial"/>
          <w:b/>
          <w:sz w:val="24"/>
          <w:szCs w:val="24"/>
        </w:rPr>
        <w:t>**********</w:t>
      </w:r>
      <w:r w:rsidRPr="007B0581">
        <w:rPr>
          <w:rFonts w:ascii="Arial" w:hAnsi="Arial" w:cs="Arial"/>
          <w:bCs/>
          <w:sz w:val="24"/>
          <w:szCs w:val="24"/>
          <w:lang w:val="es-MX"/>
        </w:rPr>
        <w:t xml:space="preserve">,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la nulidad</w:t>
      </w:r>
      <w:r>
        <w:rPr>
          <w:rFonts w:ascii="Arial" w:hAnsi="Arial" w:cs="Arial"/>
          <w:sz w:val="24"/>
          <w:szCs w:val="24"/>
        </w:rPr>
        <w:t xml:space="preserve"> en contra </w:t>
      </w:r>
      <w:bookmarkStart w:id="2" w:name="_Hlk83725409"/>
      <w:r w:rsidRPr="007B0581">
        <w:rPr>
          <w:rFonts w:ascii="Arial" w:hAnsi="Arial" w:cs="Arial"/>
          <w:sz w:val="24"/>
          <w:szCs w:val="24"/>
        </w:rPr>
        <w:t>de</w:t>
      </w:r>
      <w:r>
        <w:rPr>
          <w:rFonts w:ascii="Arial" w:hAnsi="Arial" w:cs="Arial"/>
          <w:sz w:val="24"/>
          <w:szCs w:val="24"/>
        </w:rPr>
        <w:t xml:space="preserve"> la </w:t>
      </w:r>
      <w:r w:rsidRPr="008930AE">
        <w:rPr>
          <w:rFonts w:ascii="Arial" w:hAnsi="Arial" w:cs="Arial"/>
          <w:sz w:val="24"/>
          <w:szCs w:val="24"/>
        </w:rPr>
        <w:t xml:space="preserve">Multa por Infracción relacionada con la Presentación de Declaraciones del Impuesto sobre Erogaciones por Remuneración al Trabajo Personal, con número de control </w:t>
      </w:r>
      <w:r>
        <w:rPr>
          <w:rFonts w:cs="Arial"/>
          <w:b/>
          <w:sz w:val="24"/>
          <w:szCs w:val="24"/>
        </w:rPr>
        <w:t>**********</w:t>
      </w:r>
      <w:r w:rsidRPr="008930AE">
        <w:rPr>
          <w:rFonts w:ascii="Arial" w:hAnsi="Arial" w:cs="Arial"/>
          <w:sz w:val="24"/>
          <w:szCs w:val="24"/>
        </w:rPr>
        <w:t xml:space="preserve"> de veinticinco de junio de dos mil diecinueve, emitida por la Directora de Ingresos y Recaudación de la Secretaria de Finanzas del Gobierno del Estado</w:t>
      </w:r>
      <w:r w:rsidRPr="007B0581">
        <w:rPr>
          <w:rFonts w:ascii="Arial" w:hAnsi="Arial" w:cs="Arial"/>
          <w:sz w:val="24"/>
          <w:szCs w:val="24"/>
        </w:rPr>
        <w:t xml:space="preserve">. </w:t>
      </w:r>
    </w:p>
    <w:bookmarkEnd w:id="2"/>
    <w:p w:rsidR="00E06B17" w:rsidRPr="007B0581" w:rsidRDefault="00E06B17" w:rsidP="00E06B17">
      <w:pPr>
        <w:contextualSpacing/>
        <w:jc w:val="both"/>
        <w:rPr>
          <w:rFonts w:ascii="Arial" w:hAnsi="Arial" w:cs="Arial"/>
          <w:sz w:val="24"/>
          <w:szCs w:val="24"/>
        </w:rPr>
      </w:pPr>
    </w:p>
    <w:p w:rsidR="00E06B17" w:rsidRDefault="00E06B17" w:rsidP="00E06B17">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Pr>
          <w:rFonts w:ascii="Arial" w:hAnsi="Arial" w:cs="Arial"/>
          <w:b/>
          <w:sz w:val="24"/>
          <w:szCs w:val="24"/>
        </w:rPr>
        <w:t>–</w:t>
      </w:r>
      <w:r w:rsidRPr="006C7760">
        <w:rPr>
          <w:rFonts w:ascii="Arial" w:hAnsi="Arial" w:cs="Arial"/>
          <w:sz w:val="24"/>
          <w:szCs w:val="24"/>
        </w:rPr>
        <w:t xml:space="preserve"> </w:t>
      </w:r>
      <w:r>
        <w:rPr>
          <w:rFonts w:ascii="Arial" w:hAnsi="Arial" w:cs="Arial"/>
          <w:sz w:val="24"/>
          <w:szCs w:val="24"/>
        </w:rPr>
        <w:t>Por acuerdo de dieciocho de septiembre de dos mil diecinueve, se admitió a trámite la demanda, ordenándose notificar, emplazar y correr traslado a la autoridad demandada para que produjera su contestación en los términos de ley.</w:t>
      </w:r>
    </w:p>
    <w:p w:rsidR="00E06B17" w:rsidRDefault="00E06B17" w:rsidP="00E06B17">
      <w:pPr>
        <w:spacing w:line="360" w:lineRule="auto"/>
        <w:ind w:firstLine="567"/>
        <w:jc w:val="both"/>
        <w:rPr>
          <w:rFonts w:ascii="Arial" w:hAnsi="Arial" w:cs="Arial"/>
          <w:sz w:val="24"/>
          <w:szCs w:val="24"/>
        </w:rPr>
      </w:pPr>
    </w:p>
    <w:p w:rsidR="00E06B17" w:rsidRPr="007B0581" w:rsidRDefault="00E06B17" w:rsidP="00E06B17">
      <w:pPr>
        <w:spacing w:line="360" w:lineRule="auto"/>
        <w:ind w:firstLine="567"/>
        <w:jc w:val="both"/>
        <w:rPr>
          <w:rFonts w:cs="Arial"/>
          <w:sz w:val="24"/>
          <w:szCs w:val="24"/>
        </w:rPr>
      </w:pPr>
      <w:r w:rsidRPr="00B7774A">
        <w:rPr>
          <w:rFonts w:ascii="Arial" w:hAnsi="Arial" w:cs="Arial"/>
          <w:b/>
          <w:sz w:val="24"/>
          <w:szCs w:val="24"/>
        </w:rPr>
        <w:t>TERCERO. -</w:t>
      </w:r>
      <w:r>
        <w:rPr>
          <w:rFonts w:ascii="Arial" w:hAnsi="Arial" w:cs="Arial"/>
          <w:bCs/>
          <w:sz w:val="24"/>
          <w:szCs w:val="24"/>
        </w:rPr>
        <w:t xml:space="preserve"> </w:t>
      </w:r>
      <w:r w:rsidRPr="00681CAB">
        <w:rPr>
          <w:rFonts w:ascii="Arial" w:hAnsi="Arial" w:cs="Arial"/>
          <w:bCs/>
          <w:sz w:val="24"/>
          <w:szCs w:val="24"/>
        </w:rPr>
        <w:t xml:space="preserve">Por acuerdo de </w:t>
      </w:r>
      <w:r>
        <w:rPr>
          <w:rFonts w:ascii="Arial" w:hAnsi="Arial" w:cs="Arial"/>
          <w:bCs/>
          <w:sz w:val="24"/>
          <w:szCs w:val="24"/>
        </w:rPr>
        <w:t>trece de noviembre de dos mil diecinueve</w:t>
      </w:r>
      <w:r w:rsidRPr="00681CAB">
        <w:rPr>
          <w:rFonts w:ascii="Arial" w:hAnsi="Arial" w:cs="Arial"/>
          <w:bCs/>
          <w:sz w:val="24"/>
          <w:szCs w:val="24"/>
        </w:rPr>
        <w:t>, se tuvo a</w:t>
      </w:r>
      <w:r>
        <w:rPr>
          <w:rFonts w:ascii="Arial" w:hAnsi="Arial" w:cs="Arial"/>
          <w:bCs/>
          <w:sz w:val="24"/>
          <w:szCs w:val="24"/>
        </w:rPr>
        <w:t xml:space="preserve"> </w:t>
      </w:r>
      <w:r w:rsidRPr="00681CAB">
        <w:rPr>
          <w:rFonts w:ascii="Arial" w:hAnsi="Arial" w:cs="Arial"/>
          <w:bCs/>
          <w:sz w:val="24"/>
          <w:szCs w:val="24"/>
        </w:rPr>
        <w:t>l</w:t>
      </w:r>
      <w:r>
        <w:rPr>
          <w:rFonts w:ascii="Arial" w:hAnsi="Arial" w:cs="Arial"/>
          <w:bCs/>
          <w:sz w:val="24"/>
          <w:szCs w:val="24"/>
        </w:rPr>
        <w:t>a</w:t>
      </w:r>
      <w:r w:rsidRPr="00681CAB">
        <w:rPr>
          <w:rFonts w:ascii="Arial" w:hAnsi="Arial" w:cs="Arial"/>
          <w:bCs/>
          <w:sz w:val="24"/>
          <w:szCs w:val="24"/>
        </w:rPr>
        <w:t xml:space="preserve"> Director</w:t>
      </w:r>
      <w:r>
        <w:rPr>
          <w:rFonts w:ascii="Arial" w:hAnsi="Arial" w:cs="Arial"/>
          <w:bCs/>
          <w:sz w:val="24"/>
          <w:szCs w:val="24"/>
        </w:rPr>
        <w:t>a</w:t>
      </w:r>
      <w:r w:rsidRPr="00681CAB">
        <w:rPr>
          <w:rFonts w:ascii="Arial" w:hAnsi="Arial" w:cs="Arial"/>
          <w:bCs/>
          <w:sz w:val="24"/>
          <w:szCs w:val="24"/>
        </w:rPr>
        <w:t xml:space="preserve"> de lo Contencioso de la Procuraduría Fiscal</w:t>
      </w:r>
      <w:r w:rsidRPr="00681CAB">
        <w:rPr>
          <w:rFonts w:ascii="Arial" w:hAnsi="Arial" w:cs="Arial"/>
          <w:b/>
          <w:sz w:val="24"/>
          <w:szCs w:val="24"/>
        </w:rPr>
        <w:t xml:space="preserve"> </w:t>
      </w:r>
      <w:r w:rsidRPr="00681CAB">
        <w:rPr>
          <w:rFonts w:ascii="Arial" w:hAnsi="Arial" w:cs="Arial"/>
          <w:bCs/>
          <w:sz w:val="24"/>
          <w:szCs w:val="24"/>
        </w:rPr>
        <w:t xml:space="preserve">de la Secretaria de Finanzas del Poder Ejecutivo del Estado de Oaxaca, dando contestación a la </w:t>
      </w:r>
      <w:r w:rsidRPr="00681CAB">
        <w:rPr>
          <w:rFonts w:ascii="Arial" w:hAnsi="Arial" w:cs="Arial"/>
          <w:bCs/>
          <w:sz w:val="24"/>
          <w:szCs w:val="24"/>
        </w:rPr>
        <w:lastRenderedPageBreak/>
        <w:t>demanda en tiempo y forma, por acreditada la personalidad con la que compareció a juicio, haciendo valer sus excepciones y defensas, y por admitidas las pruebas ofrecidas, ordenándose correr traslado a la parte actora,</w:t>
      </w:r>
      <w:r>
        <w:rPr>
          <w:rFonts w:ascii="Arial" w:hAnsi="Arial" w:cs="Arial"/>
          <w:bCs/>
          <w:sz w:val="24"/>
          <w:szCs w:val="24"/>
        </w:rPr>
        <w:t xml:space="preserve"> para que dentro del plazo de cinco días hábiles, ampliara su demanda, en virtud que la autoridad introdujo hechos nuevos</w:t>
      </w:r>
      <w:r w:rsidRPr="00681CAB">
        <w:rPr>
          <w:rFonts w:ascii="Arial" w:hAnsi="Arial" w:cs="Arial"/>
          <w:bCs/>
          <w:sz w:val="24"/>
          <w:szCs w:val="24"/>
        </w:rPr>
        <w:t xml:space="preserve">. </w:t>
      </w:r>
    </w:p>
    <w:p w:rsidR="00E06B17" w:rsidRPr="007B0581" w:rsidRDefault="00E06B17" w:rsidP="00E06B17">
      <w:pPr>
        <w:pStyle w:val="corte4fondo"/>
        <w:spacing w:line="240" w:lineRule="auto"/>
        <w:ind w:right="51" w:firstLine="567"/>
        <w:contextualSpacing/>
        <w:rPr>
          <w:rFonts w:cs="Arial"/>
          <w:b/>
          <w:bCs/>
          <w:sz w:val="24"/>
          <w:szCs w:val="24"/>
        </w:rPr>
      </w:pPr>
    </w:p>
    <w:p w:rsidR="00E06B17" w:rsidRDefault="00E06B17" w:rsidP="00E06B17">
      <w:pPr>
        <w:pStyle w:val="corte4fondo"/>
        <w:ind w:right="51" w:firstLine="567"/>
        <w:rPr>
          <w:rFonts w:cs="Arial"/>
          <w:b/>
          <w:bCs/>
          <w:sz w:val="24"/>
          <w:szCs w:val="24"/>
        </w:rPr>
      </w:pPr>
      <w:r>
        <w:rPr>
          <w:rFonts w:cs="Arial"/>
          <w:b/>
          <w:bCs/>
          <w:sz w:val="24"/>
          <w:szCs w:val="24"/>
        </w:rPr>
        <w:t>CUARTO</w:t>
      </w:r>
      <w:r w:rsidRPr="007B0581">
        <w:rPr>
          <w:rFonts w:cs="Arial"/>
          <w:b/>
          <w:bCs/>
          <w:sz w:val="24"/>
          <w:szCs w:val="24"/>
        </w:rPr>
        <w:t xml:space="preserve">. </w:t>
      </w:r>
      <w:r>
        <w:rPr>
          <w:rFonts w:cs="Arial"/>
          <w:b/>
          <w:bCs/>
          <w:sz w:val="24"/>
          <w:szCs w:val="24"/>
        </w:rPr>
        <w:t>–</w:t>
      </w:r>
      <w:r w:rsidRPr="007B0581">
        <w:rPr>
          <w:rFonts w:cs="Arial"/>
          <w:b/>
          <w:bCs/>
          <w:sz w:val="24"/>
          <w:szCs w:val="24"/>
        </w:rPr>
        <w:t xml:space="preserve"> </w:t>
      </w:r>
      <w:r w:rsidRPr="00890633">
        <w:rPr>
          <w:rFonts w:cs="Arial"/>
          <w:bCs/>
          <w:sz w:val="24"/>
          <w:szCs w:val="24"/>
        </w:rPr>
        <w:t xml:space="preserve">Por acuerdo de </w:t>
      </w:r>
      <w:r>
        <w:rPr>
          <w:rFonts w:cs="Arial"/>
          <w:bCs/>
          <w:sz w:val="24"/>
          <w:szCs w:val="24"/>
        </w:rPr>
        <w:t>veintisiete de enero de dos mil veinte</w:t>
      </w:r>
      <w:r w:rsidRPr="00890633">
        <w:rPr>
          <w:rFonts w:cs="Arial"/>
          <w:bCs/>
          <w:sz w:val="24"/>
          <w:szCs w:val="24"/>
        </w:rPr>
        <w:t>,</w:t>
      </w:r>
      <w:r>
        <w:rPr>
          <w:rFonts w:cs="Arial"/>
          <w:bCs/>
          <w:sz w:val="24"/>
          <w:szCs w:val="24"/>
        </w:rPr>
        <w:t xml:space="preserve"> se tuvo a la parte actora ampliando su demanda en tiempo y forma, objetando las pruebas ofrecidas por la autoridad demandada, ordenándose correr traslado a la demandada para que en el plazo de cinco días hábiles diera contestación a la ampliación de la demanda realizada por la actora. </w:t>
      </w:r>
      <w:r w:rsidRPr="00890633">
        <w:rPr>
          <w:rFonts w:cs="Arial"/>
          <w:bCs/>
          <w:sz w:val="24"/>
          <w:szCs w:val="24"/>
        </w:rPr>
        <w:t xml:space="preserve"> </w:t>
      </w:r>
    </w:p>
    <w:p w:rsidR="00E06B17" w:rsidRDefault="00E06B17" w:rsidP="00E06B17">
      <w:pPr>
        <w:pStyle w:val="corte4fondo"/>
        <w:ind w:right="51" w:firstLine="567"/>
        <w:rPr>
          <w:rFonts w:cs="Arial"/>
          <w:b/>
          <w:bCs/>
          <w:sz w:val="24"/>
          <w:szCs w:val="24"/>
        </w:rPr>
      </w:pPr>
    </w:p>
    <w:p w:rsidR="00E06B17" w:rsidRDefault="00E06B17" w:rsidP="00E06B17">
      <w:pPr>
        <w:pStyle w:val="corte4fondo"/>
        <w:ind w:right="51" w:firstLine="567"/>
        <w:rPr>
          <w:rFonts w:cs="Arial"/>
          <w:sz w:val="24"/>
          <w:szCs w:val="24"/>
        </w:rPr>
      </w:pPr>
      <w:r>
        <w:rPr>
          <w:rFonts w:cs="Arial"/>
          <w:b/>
          <w:bCs/>
          <w:sz w:val="24"/>
          <w:szCs w:val="24"/>
        </w:rPr>
        <w:t>QUINTO</w:t>
      </w:r>
      <w:r w:rsidRPr="007B0581">
        <w:rPr>
          <w:rFonts w:cs="Arial"/>
          <w:b/>
          <w:bCs/>
          <w:sz w:val="24"/>
          <w:szCs w:val="24"/>
        </w:rPr>
        <w:t xml:space="preserve">. </w:t>
      </w:r>
      <w:r>
        <w:rPr>
          <w:rFonts w:cs="Arial"/>
          <w:b/>
          <w:bCs/>
          <w:sz w:val="24"/>
          <w:szCs w:val="24"/>
        </w:rPr>
        <w:t>–</w:t>
      </w:r>
      <w:r>
        <w:rPr>
          <w:rFonts w:cs="Arial"/>
          <w:sz w:val="24"/>
          <w:szCs w:val="24"/>
        </w:rPr>
        <w:t xml:space="preserve"> Por acuerdo de dieciocho de marzo de dos mil veinte, se tuvo al Director de lo Contencioso de la Procuraduría Fiscal, dependiente de la Subsecretaría de Ingresos de la Secretaría de Finanzas del Poder Ejecutivo del Estado, dando contestación a la ampliación de la demanda efectuada por la actora, en tiempo y forma, por acreditada la personalidad con la que se apersonó a juicio, ordenándose correr traslado a la actora para los efectos legales correspondientes. </w:t>
      </w:r>
    </w:p>
    <w:p w:rsidR="00E06B17" w:rsidRDefault="00E06B17" w:rsidP="00E06B17">
      <w:pPr>
        <w:pStyle w:val="corte4fondo"/>
        <w:ind w:right="51" w:firstLine="567"/>
        <w:rPr>
          <w:rFonts w:cs="Arial"/>
          <w:sz w:val="24"/>
          <w:szCs w:val="24"/>
        </w:rPr>
      </w:pPr>
    </w:p>
    <w:p w:rsidR="00E06B17" w:rsidRDefault="00E06B17" w:rsidP="00E06B17">
      <w:pPr>
        <w:pStyle w:val="corte4fondo"/>
        <w:ind w:right="51" w:firstLine="567"/>
        <w:rPr>
          <w:rFonts w:cs="Arial"/>
          <w:sz w:val="24"/>
          <w:szCs w:val="24"/>
        </w:rPr>
      </w:pPr>
      <w:r>
        <w:rPr>
          <w:rFonts w:cs="Arial"/>
          <w:b/>
          <w:bCs/>
          <w:sz w:val="24"/>
          <w:szCs w:val="24"/>
        </w:rPr>
        <w:t>SEXTO</w:t>
      </w:r>
      <w:r w:rsidRPr="006A1793">
        <w:rPr>
          <w:rFonts w:cs="Arial"/>
          <w:b/>
          <w:bCs/>
          <w:sz w:val="24"/>
          <w:szCs w:val="24"/>
        </w:rPr>
        <w:t>. –</w:t>
      </w:r>
      <w:r>
        <w:rPr>
          <w:rFonts w:cs="Arial"/>
          <w:sz w:val="24"/>
          <w:szCs w:val="24"/>
        </w:rPr>
        <w:t xml:space="preserve"> Por acuerdo de siete de junio de dos mil veintiuno, se señalaron las ONCE HORAS del día VEINTIUNO DE SEPTIEMBRE DE DOS MIL VEINTIUNO, para la celebración de la Audiencia Final. Asimismo, se hizo del conocimiento de las partes </w:t>
      </w:r>
      <w:r w:rsidRPr="006A1793">
        <w:rPr>
          <w:rFonts w:cs="Arial"/>
          <w:bCs/>
          <w:sz w:val="24"/>
          <w:szCs w:val="24"/>
        </w:rPr>
        <w:t xml:space="preserve">la adscripción de la Magistrada Virginia Hernández </w:t>
      </w:r>
      <w:proofErr w:type="spellStart"/>
      <w:r w:rsidRPr="006A1793">
        <w:rPr>
          <w:rFonts w:cs="Arial"/>
          <w:bCs/>
          <w:sz w:val="24"/>
          <w:szCs w:val="24"/>
        </w:rPr>
        <w:t>Hernández</w:t>
      </w:r>
      <w:proofErr w:type="spellEnd"/>
      <w:r w:rsidRPr="006A1793">
        <w:rPr>
          <w:rFonts w:cs="Arial"/>
          <w:bCs/>
          <w:sz w:val="24"/>
          <w:szCs w:val="24"/>
        </w:rPr>
        <w:t>, como titular de esta Quinta Sala de Primera Instancia de este Órgano jurisdiccional, para que en el plazo de tres días hábiles manifestaran lo que a su derecho conviniera</w:t>
      </w:r>
      <w:r>
        <w:rPr>
          <w:rFonts w:cs="Arial"/>
          <w:bCs/>
          <w:sz w:val="24"/>
          <w:szCs w:val="24"/>
        </w:rPr>
        <w:t>.</w:t>
      </w:r>
    </w:p>
    <w:p w:rsidR="00E06B17" w:rsidRDefault="00E06B17" w:rsidP="00E06B17">
      <w:pPr>
        <w:pStyle w:val="corte4fondo"/>
        <w:ind w:right="51" w:firstLine="567"/>
        <w:rPr>
          <w:rFonts w:cs="Arial"/>
          <w:sz w:val="24"/>
          <w:szCs w:val="24"/>
        </w:rPr>
      </w:pPr>
    </w:p>
    <w:p w:rsidR="00E06B17" w:rsidRDefault="00E06B17" w:rsidP="00E06B17">
      <w:pPr>
        <w:pStyle w:val="corte4fondo"/>
        <w:ind w:right="51" w:firstLine="567"/>
        <w:rPr>
          <w:rFonts w:cs="Arial"/>
          <w:bCs/>
          <w:sz w:val="24"/>
          <w:szCs w:val="24"/>
          <w:lang w:val="es-ES"/>
        </w:rPr>
      </w:pPr>
      <w:r>
        <w:rPr>
          <w:rFonts w:cs="Arial"/>
          <w:b/>
          <w:bCs/>
          <w:sz w:val="24"/>
          <w:szCs w:val="24"/>
        </w:rPr>
        <w:t>SÉPTIMO</w:t>
      </w:r>
      <w:r w:rsidRPr="006A1793">
        <w:rPr>
          <w:rFonts w:cs="Arial"/>
          <w:b/>
          <w:bCs/>
          <w:sz w:val="24"/>
          <w:szCs w:val="24"/>
        </w:rPr>
        <w:t>. –</w:t>
      </w:r>
      <w:r>
        <w:rPr>
          <w:rFonts w:cs="Arial"/>
          <w:sz w:val="24"/>
          <w:szCs w:val="24"/>
        </w:rPr>
        <w:t xml:space="preserve"> El veintiuno de septiembre de dos mil veintiuno</w:t>
      </w:r>
      <w:r w:rsidRPr="006A1793">
        <w:rPr>
          <w:rFonts w:cs="Arial"/>
          <w:sz w:val="24"/>
          <w:szCs w:val="24"/>
        </w:rPr>
        <w:t>, se llevó a cabo la Audiencia Final, sin la asistencia de las partes, ni persona alguna que legalmente las representara, asentando la</w:t>
      </w:r>
      <w:r w:rsidRPr="006C7760">
        <w:rPr>
          <w:rFonts w:cs="Arial"/>
          <w:sz w:val="24"/>
          <w:szCs w:val="24"/>
        </w:rPr>
        <w:t xml:space="preserve"> Secretaria de Acuerdos de esta Sala Unitaria, que las partes no formularon alegatos; por lo que se ordenó citar a las partes a oír sentencia dentro del término de ley, misma que ahora se pronuncia, y;</w:t>
      </w:r>
    </w:p>
    <w:p w:rsidR="00E06B17" w:rsidRPr="007B0581" w:rsidRDefault="00E06B17" w:rsidP="00E06B17">
      <w:pPr>
        <w:pStyle w:val="corte4fondo"/>
        <w:ind w:right="51" w:firstLine="567"/>
        <w:rPr>
          <w:rFonts w:cs="Arial"/>
          <w:b/>
          <w:bCs/>
          <w:sz w:val="24"/>
          <w:szCs w:val="24"/>
        </w:rPr>
      </w:pPr>
    </w:p>
    <w:p w:rsidR="00E06B17" w:rsidRPr="007B0581" w:rsidRDefault="00E06B17" w:rsidP="00E06B17">
      <w:pPr>
        <w:pStyle w:val="corte4fondo"/>
        <w:ind w:right="51" w:firstLine="567"/>
        <w:rPr>
          <w:rFonts w:cs="Arial"/>
          <w:b/>
          <w:spacing w:val="-3"/>
          <w:sz w:val="24"/>
          <w:szCs w:val="24"/>
        </w:rPr>
      </w:pPr>
    </w:p>
    <w:p w:rsidR="00E06B17" w:rsidRPr="007B0581" w:rsidRDefault="00E06B17" w:rsidP="00E06B17">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E06B17" w:rsidRPr="007B0581" w:rsidRDefault="00E06B17" w:rsidP="00E06B17">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w:t>
      </w:r>
      <w:r w:rsidRPr="008930AE">
        <w:rPr>
          <w:rFonts w:ascii="Arial" w:hAnsi="Arial" w:cs="Arial"/>
          <w:sz w:val="24"/>
          <w:szCs w:val="24"/>
        </w:rPr>
        <w:t xml:space="preserve">de la Multa por Infracción relacionada con la Presentación de Declaraciones del Impuesto sobre Erogaciones por Remuneración al Trabajo Personal, con número de control </w:t>
      </w:r>
      <w:r>
        <w:rPr>
          <w:rFonts w:cs="Arial"/>
          <w:b/>
          <w:sz w:val="24"/>
          <w:szCs w:val="24"/>
        </w:rPr>
        <w:t>**********</w:t>
      </w:r>
      <w:r w:rsidRPr="008930AE">
        <w:rPr>
          <w:rFonts w:ascii="Arial" w:hAnsi="Arial" w:cs="Arial"/>
          <w:sz w:val="24"/>
          <w:szCs w:val="24"/>
        </w:rPr>
        <w:t>de veinticinco de junio de dos mil diecinueve, emitida por la Directora de Ingresos y Recaudación de la Secretaria de Finanzas del Gobierno del Estado</w:t>
      </w:r>
      <w:r>
        <w:rPr>
          <w:rFonts w:ascii="Arial" w:hAnsi="Arial" w:cs="Arial"/>
          <w:sz w:val="24"/>
          <w:szCs w:val="24"/>
        </w:rPr>
        <w:t>,</w:t>
      </w:r>
      <w:r w:rsidRPr="007B0581">
        <w:rPr>
          <w:rFonts w:ascii="Arial" w:hAnsi="Arial" w:cs="Arial"/>
          <w:sz w:val="24"/>
          <w:szCs w:val="24"/>
        </w:rPr>
        <w:t xml:space="preserve"> con fundamento en el artículo 114 QUATER, párrafo primero, inciso B, fracción </w:t>
      </w:r>
      <w:r w:rsidRPr="000B3A47">
        <w:rPr>
          <w:rFonts w:ascii="Arial" w:hAnsi="Arial" w:cs="Arial"/>
          <w:sz w:val="24"/>
          <w:szCs w:val="24"/>
        </w:rPr>
        <w:t>VI</w:t>
      </w:r>
      <w:r w:rsidRPr="007B0581">
        <w:rPr>
          <w:rFonts w:ascii="Arial" w:hAnsi="Arial" w:cs="Arial"/>
          <w:sz w:val="24"/>
          <w:szCs w:val="24"/>
        </w:rPr>
        <w:t xml:space="preserve"> de la Constitución Política del Estado Libre y Soberano de Oaxaca; 120, fracción I, 132 fracciones I y II, 133 fracción </w:t>
      </w:r>
      <w:r>
        <w:rPr>
          <w:rFonts w:ascii="Arial" w:hAnsi="Arial" w:cs="Arial"/>
          <w:sz w:val="24"/>
          <w:szCs w:val="24"/>
        </w:rPr>
        <w:t>I</w:t>
      </w:r>
      <w:r w:rsidRPr="007B0581">
        <w:rPr>
          <w:rFonts w:ascii="Arial" w:hAnsi="Arial" w:cs="Arial"/>
          <w:sz w:val="24"/>
          <w:szCs w:val="24"/>
        </w:rPr>
        <w:t xml:space="preserve">I, 146 y 147 de la Ley de Procedimiento y Justicia Administrativa para el Estado de Oaxaca. </w:t>
      </w:r>
    </w:p>
    <w:p w:rsidR="00E06B17" w:rsidRDefault="00E06B17" w:rsidP="00E06B17">
      <w:pPr>
        <w:spacing w:line="360" w:lineRule="auto"/>
        <w:jc w:val="both"/>
        <w:rPr>
          <w:rFonts w:ascii="Arial" w:hAnsi="Arial" w:cs="Arial"/>
          <w:sz w:val="24"/>
          <w:szCs w:val="24"/>
        </w:rPr>
      </w:pPr>
      <w:r w:rsidRPr="007B0581">
        <w:rPr>
          <w:rFonts w:ascii="Arial" w:hAnsi="Arial" w:cs="Arial"/>
          <w:sz w:val="24"/>
          <w:szCs w:val="24"/>
        </w:rPr>
        <w:t xml:space="preserve"> </w:t>
      </w:r>
    </w:p>
    <w:p w:rsidR="00E06B17" w:rsidRPr="007B0581" w:rsidRDefault="00E06B17" w:rsidP="00E06B17">
      <w:pPr>
        <w:spacing w:line="360" w:lineRule="auto"/>
        <w:ind w:firstLine="708"/>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w:t>
      </w:r>
      <w:r w:rsidRPr="00944EB4">
        <w:rPr>
          <w:rFonts w:ascii="Arial" w:hAnsi="Arial" w:cs="Arial"/>
          <w:sz w:val="24"/>
          <w:szCs w:val="24"/>
        </w:rPr>
        <w:t xml:space="preserve">quedó acreditada en autos, en virtud que </w:t>
      </w:r>
      <w:r>
        <w:rPr>
          <w:rFonts w:ascii="Arial" w:hAnsi="Arial" w:cs="Arial"/>
          <w:sz w:val="24"/>
          <w:szCs w:val="24"/>
        </w:rPr>
        <w:t>la actora promueve por su propio derecho</w:t>
      </w:r>
      <w:r w:rsidRPr="00944EB4">
        <w:rPr>
          <w:rFonts w:ascii="Arial" w:hAnsi="Arial" w:cs="Arial"/>
          <w:sz w:val="24"/>
          <w:szCs w:val="24"/>
        </w:rPr>
        <w:t xml:space="preserve"> y la autoridad demandada, en términos de los artículos 148 y </w:t>
      </w:r>
      <w:r w:rsidRPr="00944EB4">
        <w:rPr>
          <w:rFonts w:ascii="Arial" w:hAnsi="Arial" w:cs="Arial"/>
          <w:snapToGrid w:val="0"/>
          <w:sz w:val="24"/>
          <w:szCs w:val="24"/>
        </w:rPr>
        <w:t xml:space="preserve">151 de la Ley </w:t>
      </w:r>
      <w:r w:rsidRPr="00944EB4">
        <w:rPr>
          <w:rFonts w:ascii="Arial" w:hAnsi="Arial" w:cs="Arial"/>
          <w:sz w:val="24"/>
          <w:szCs w:val="24"/>
        </w:rPr>
        <w:t>de Procedimiento y Justicia Administrativa para el Estado de Oaxaca.</w:t>
      </w:r>
      <w:r>
        <w:rPr>
          <w:rFonts w:ascii="Arial" w:hAnsi="Arial" w:cs="Arial"/>
          <w:sz w:val="24"/>
          <w:szCs w:val="24"/>
        </w:rPr>
        <w:t xml:space="preserve"> </w:t>
      </w:r>
      <w:r w:rsidRPr="007B0581">
        <w:rPr>
          <w:rFonts w:ascii="Arial" w:hAnsi="Arial" w:cs="Arial"/>
          <w:sz w:val="24"/>
          <w:szCs w:val="24"/>
        </w:rPr>
        <w:t xml:space="preserve"> </w:t>
      </w:r>
    </w:p>
    <w:p w:rsidR="00E06B17" w:rsidRPr="007B0581" w:rsidRDefault="00E06B17" w:rsidP="00E06B17">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E06B17" w:rsidRDefault="00E06B17" w:rsidP="00E06B17">
      <w:pPr>
        <w:spacing w:line="360" w:lineRule="auto"/>
        <w:ind w:right="51"/>
        <w:jc w:val="both"/>
        <w:rPr>
          <w:rFonts w:ascii="Arial" w:hAnsi="Arial" w:cs="Arial"/>
          <w:sz w:val="24"/>
          <w:szCs w:val="24"/>
        </w:rPr>
      </w:pPr>
      <w:r w:rsidRPr="007B0581">
        <w:rPr>
          <w:rFonts w:cs="Arial"/>
          <w:sz w:val="24"/>
          <w:szCs w:val="24"/>
        </w:rPr>
        <w:tab/>
      </w:r>
      <w:r w:rsidRPr="00C664F9">
        <w:rPr>
          <w:rFonts w:ascii="Arial" w:hAnsi="Arial" w:cs="Arial"/>
          <w:b/>
          <w:sz w:val="24"/>
          <w:szCs w:val="24"/>
        </w:rPr>
        <w:t>TERCERO.-</w:t>
      </w:r>
      <w:r w:rsidRPr="007B0581">
        <w:rPr>
          <w:rFonts w:cs="Arial"/>
          <w:sz w:val="24"/>
          <w:szCs w:val="24"/>
        </w:rPr>
        <w:t xml:space="preserve"> </w:t>
      </w:r>
      <w:r w:rsidRPr="00C664F9">
        <w:rPr>
          <w:rFonts w:ascii="Arial" w:hAnsi="Arial" w:cs="Arial"/>
          <w:sz w:val="24"/>
          <w:szCs w:val="24"/>
        </w:rPr>
        <w:t xml:space="preserve">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w:t>
      </w:r>
      <w:r>
        <w:rPr>
          <w:rFonts w:ascii="Arial" w:hAnsi="Arial" w:cs="Arial"/>
          <w:sz w:val="24"/>
          <w:szCs w:val="24"/>
        </w:rPr>
        <w:t>de oficio</w:t>
      </w:r>
      <w:r w:rsidRPr="00C664F9">
        <w:rPr>
          <w:rFonts w:ascii="Arial" w:hAnsi="Arial" w:cs="Arial"/>
          <w:sz w:val="24"/>
          <w:szCs w:val="24"/>
        </w:rPr>
        <w:t xml:space="preserve"> por parte de esta juzgadora, lo cual conlleve a decretar el sobreseimiento del mismo, de conformidad con lo establecido en los artículos 161 y 162 de la Ley de Procedimiento y Justicia Administrativa para el Estado de Oaxaca; del estudio integral de la demanda y a lo argüido por la autoridad demandada, se advierte que no se configura causal alguna de improcedencia.  En consecuencia, </w:t>
      </w:r>
      <w:r w:rsidRPr="00C664F9">
        <w:rPr>
          <w:rFonts w:ascii="Arial" w:hAnsi="Arial" w:cs="Arial"/>
          <w:b/>
          <w:bCs/>
          <w:sz w:val="24"/>
          <w:szCs w:val="24"/>
        </w:rPr>
        <w:t xml:space="preserve">NO SE SOBRESEE </w:t>
      </w:r>
      <w:r w:rsidRPr="00C664F9">
        <w:rPr>
          <w:rFonts w:ascii="Arial" w:hAnsi="Arial" w:cs="Arial"/>
          <w:sz w:val="24"/>
          <w:szCs w:val="24"/>
        </w:rPr>
        <w:t>el presente juicio.</w:t>
      </w:r>
    </w:p>
    <w:p w:rsidR="00E06B17" w:rsidRDefault="00E06B17" w:rsidP="00E06B17">
      <w:pPr>
        <w:spacing w:line="360" w:lineRule="auto"/>
        <w:ind w:right="51"/>
        <w:jc w:val="both"/>
        <w:rPr>
          <w:rFonts w:ascii="Arial" w:hAnsi="Arial" w:cs="Arial"/>
          <w:sz w:val="24"/>
          <w:szCs w:val="24"/>
        </w:rPr>
      </w:pPr>
    </w:p>
    <w:p w:rsidR="00E06B17" w:rsidRPr="007B0581" w:rsidRDefault="00E06B17" w:rsidP="00E06B17">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 parte</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E06B17" w:rsidRDefault="00E06B17" w:rsidP="00E06B17">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E06B17" w:rsidRPr="007B0581" w:rsidRDefault="00E06B17" w:rsidP="00E06B17">
      <w:pPr>
        <w:pStyle w:val="Textonotapie"/>
        <w:widowControl w:val="0"/>
        <w:spacing w:line="360" w:lineRule="auto"/>
        <w:ind w:firstLine="708"/>
        <w:jc w:val="both"/>
        <w:rPr>
          <w:rFonts w:ascii="Arial" w:hAnsi="Arial" w:cs="Arial"/>
          <w:sz w:val="24"/>
          <w:szCs w:val="24"/>
          <w:lang w:eastAsia="es-MX"/>
        </w:rPr>
      </w:pPr>
    </w:p>
    <w:p w:rsidR="00E06B17" w:rsidRDefault="00E06B17" w:rsidP="00E06B17">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E06B17" w:rsidRDefault="00E06B17" w:rsidP="00E06B17">
      <w:pPr>
        <w:pStyle w:val="Textonotapie"/>
        <w:widowControl w:val="0"/>
        <w:spacing w:line="360" w:lineRule="auto"/>
        <w:ind w:left="1701" w:right="1469"/>
        <w:jc w:val="both"/>
        <w:rPr>
          <w:rFonts w:ascii="Arial" w:hAnsi="Arial" w:cs="Arial"/>
          <w:b/>
          <w:sz w:val="24"/>
          <w:szCs w:val="24"/>
          <w:lang w:eastAsia="es-MX"/>
        </w:rPr>
      </w:pPr>
    </w:p>
    <w:p w:rsidR="00E06B17" w:rsidRDefault="00E06B17" w:rsidP="00E06B17">
      <w:pPr>
        <w:spacing w:line="360" w:lineRule="auto"/>
        <w:ind w:firstLine="709"/>
        <w:contextualSpacing/>
        <w:jc w:val="both"/>
        <w:rPr>
          <w:rFonts w:ascii="Arial" w:hAnsi="Arial" w:cs="Arial"/>
          <w:sz w:val="24"/>
          <w:szCs w:val="24"/>
        </w:rPr>
      </w:pPr>
      <w:r>
        <w:rPr>
          <w:rFonts w:ascii="Arial" w:hAnsi="Arial" w:cs="Arial"/>
          <w:bCs/>
          <w:sz w:val="24"/>
          <w:szCs w:val="24"/>
          <w:lang w:val="es-MX"/>
        </w:rPr>
        <w:t>La parte actora</w:t>
      </w:r>
      <w:r w:rsidRPr="00850D23">
        <w:rPr>
          <w:rFonts w:ascii="Arial" w:hAnsi="Arial" w:cs="Arial"/>
          <w:bCs/>
          <w:sz w:val="24"/>
          <w:szCs w:val="24"/>
          <w:lang w:val="es-MX"/>
        </w:rPr>
        <w:t xml:space="preserve"> </w:t>
      </w:r>
      <w:r>
        <w:rPr>
          <w:rFonts w:cs="Arial"/>
          <w:b/>
          <w:sz w:val="24"/>
          <w:szCs w:val="24"/>
        </w:rPr>
        <w:t>**********</w:t>
      </w:r>
      <w:r w:rsidRPr="00850D23">
        <w:rPr>
          <w:rFonts w:ascii="Arial" w:hAnsi="Arial" w:cs="Arial"/>
          <w:sz w:val="24"/>
          <w:szCs w:val="24"/>
        </w:rPr>
        <w:t xml:space="preserve">, </w:t>
      </w:r>
      <w:bookmarkStart w:id="3" w:name="_Hlk90293366"/>
      <w:r w:rsidRPr="00850D23">
        <w:rPr>
          <w:rFonts w:ascii="Arial" w:hAnsi="Arial" w:cs="Arial"/>
          <w:sz w:val="24"/>
          <w:szCs w:val="24"/>
        </w:rPr>
        <w:t xml:space="preserve">demandó la nulidad </w:t>
      </w:r>
      <w:r>
        <w:rPr>
          <w:rFonts w:ascii="Arial" w:hAnsi="Arial" w:cs="Arial"/>
          <w:sz w:val="24"/>
          <w:szCs w:val="24"/>
        </w:rPr>
        <w:t xml:space="preserve">en contra </w:t>
      </w:r>
      <w:r w:rsidRPr="008930AE">
        <w:rPr>
          <w:rFonts w:ascii="Arial" w:hAnsi="Arial" w:cs="Arial"/>
          <w:sz w:val="24"/>
          <w:szCs w:val="24"/>
        </w:rPr>
        <w:t xml:space="preserve">de la Multa por Infracción relacionada con la Presentación de Declaraciones del Impuesto sobre Erogaciones por Remuneración al Trabajo Personal, con número de control </w:t>
      </w:r>
      <w:r>
        <w:rPr>
          <w:rFonts w:cs="Arial"/>
          <w:b/>
          <w:sz w:val="24"/>
          <w:szCs w:val="24"/>
        </w:rPr>
        <w:t>**********</w:t>
      </w:r>
      <w:r w:rsidRPr="008930AE">
        <w:rPr>
          <w:rFonts w:ascii="Arial" w:hAnsi="Arial" w:cs="Arial"/>
          <w:sz w:val="24"/>
          <w:szCs w:val="24"/>
        </w:rPr>
        <w:t xml:space="preserve"> de veinticinco de junio de dos mil diecinueve, emitida por la Directora de Ingresos y Recaudación de la Secretaria de Finanzas del Gobierno del Estado</w:t>
      </w:r>
      <w:r>
        <w:rPr>
          <w:rFonts w:ascii="Arial" w:hAnsi="Arial" w:cs="Arial"/>
          <w:sz w:val="24"/>
          <w:szCs w:val="24"/>
        </w:rPr>
        <w:t xml:space="preserve">, por considerar que se viola el principio de legalidad en su vertiente de debida fundamentación y motivación, respecto a la imposición de la multa, pues no indica con precisión cuál es la conducta actualizada y el precepto que supuestamente se transgredió.  </w:t>
      </w:r>
    </w:p>
    <w:p w:rsidR="00E06B17" w:rsidRDefault="00E06B17" w:rsidP="00E06B17">
      <w:pPr>
        <w:spacing w:line="360" w:lineRule="auto"/>
        <w:ind w:firstLine="709"/>
        <w:contextualSpacing/>
        <w:jc w:val="both"/>
        <w:rPr>
          <w:rFonts w:ascii="Arial" w:hAnsi="Arial" w:cs="Arial"/>
          <w:sz w:val="24"/>
          <w:szCs w:val="24"/>
        </w:rPr>
      </w:pPr>
    </w:p>
    <w:p w:rsidR="00E06B17" w:rsidRDefault="00E06B17" w:rsidP="00E06B17">
      <w:pPr>
        <w:spacing w:line="360" w:lineRule="auto"/>
        <w:ind w:firstLine="709"/>
        <w:contextualSpacing/>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Pr>
          <w:rFonts w:ascii="Arial" w:hAnsi="Arial" w:cs="Arial"/>
          <w:sz w:val="24"/>
          <w:szCs w:val="24"/>
        </w:rPr>
        <w:t xml:space="preserve"> </w:t>
      </w:r>
      <w:r w:rsidRPr="008A4A2B">
        <w:rPr>
          <w:rFonts w:ascii="Arial" w:hAnsi="Arial" w:cs="Arial"/>
          <w:b/>
          <w:bCs/>
          <w:sz w:val="24"/>
          <w:szCs w:val="24"/>
        </w:rPr>
        <w:t>Director</w:t>
      </w:r>
      <w:r>
        <w:rPr>
          <w:rFonts w:ascii="Arial" w:hAnsi="Arial" w:cs="Arial"/>
          <w:b/>
          <w:bCs/>
          <w:sz w:val="24"/>
          <w:szCs w:val="24"/>
        </w:rPr>
        <w:t>a</w:t>
      </w:r>
      <w:r w:rsidRPr="008A4A2B">
        <w:rPr>
          <w:rFonts w:ascii="Arial" w:hAnsi="Arial" w:cs="Arial"/>
          <w:b/>
          <w:bCs/>
          <w:sz w:val="24"/>
          <w:szCs w:val="24"/>
        </w:rPr>
        <w:t xml:space="preserve"> de Ingresos y Recaudación de la Secretaria de Finanzas del Gobierno del Estado</w:t>
      </w:r>
      <w:r>
        <w:rPr>
          <w:rFonts w:ascii="Arial" w:hAnsi="Arial" w:cs="Arial"/>
          <w:sz w:val="24"/>
          <w:szCs w:val="24"/>
        </w:rPr>
        <w:t xml:space="preserve">, indica que el acto controvertido se encuentra emitido en estricto apego a derecho de acuerdo a lo estipulado por los artículos 14 y 16 de la Constitución Política de los Estados Unidos Mexicanos, en relación con el 122 del Código Fiscal para el Estado de Oaxaca y 17 párrafo primero, fracción V, de la Ley de Procedimiento y Justica Administrativa para el Estado de Oaxaca.    </w:t>
      </w:r>
    </w:p>
    <w:p w:rsidR="00E06B17" w:rsidRDefault="00E06B17" w:rsidP="00E06B17">
      <w:pPr>
        <w:spacing w:line="360" w:lineRule="auto"/>
        <w:ind w:firstLine="709"/>
        <w:contextualSpacing/>
        <w:jc w:val="both"/>
        <w:rPr>
          <w:rFonts w:ascii="Arial" w:hAnsi="Arial" w:cs="Arial"/>
          <w:sz w:val="24"/>
          <w:szCs w:val="24"/>
        </w:rPr>
      </w:pPr>
    </w:p>
    <w:p w:rsidR="00E06B17" w:rsidRPr="00EC7B74" w:rsidRDefault="00E06B17" w:rsidP="00E06B17">
      <w:pPr>
        <w:pStyle w:val="Sangradetextonormal2"/>
        <w:tabs>
          <w:tab w:val="left" w:pos="2041"/>
        </w:tabs>
        <w:spacing w:line="360" w:lineRule="auto"/>
        <w:ind w:right="51" w:firstLine="0"/>
        <w:jc w:val="both"/>
        <w:rPr>
          <w:rFonts w:ascii="Arial" w:hAnsi="Arial" w:cs="Arial"/>
          <w:bCs/>
          <w:sz w:val="24"/>
          <w:szCs w:val="24"/>
        </w:rPr>
      </w:pPr>
      <w:r w:rsidRPr="00EC7B74">
        <w:rPr>
          <w:rFonts w:ascii="Arial" w:hAnsi="Arial" w:cs="Arial"/>
          <w:bCs/>
          <w:sz w:val="24"/>
          <w:szCs w:val="24"/>
        </w:rPr>
        <w:t xml:space="preserve">           E</w:t>
      </w:r>
      <w:r w:rsidRPr="00EC7B74">
        <w:rPr>
          <w:rFonts w:ascii="Arial" w:hAnsi="Arial" w:cs="Arial"/>
          <w:sz w:val="24"/>
          <w:szCs w:val="24"/>
        </w:rPr>
        <w:t>st</w:t>
      </w:r>
      <w:r>
        <w:rPr>
          <w:rFonts w:ascii="Arial" w:hAnsi="Arial" w:cs="Arial"/>
          <w:sz w:val="24"/>
          <w:szCs w:val="24"/>
        </w:rPr>
        <w:t>a</w:t>
      </w:r>
      <w:r w:rsidRPr="00EC7B74">
        <w:rPr>
          <w:rFonts w:ascii="Arial" w:hAnsi="Arial" w:cs="Arial"/>
          <w:sz w:val="24"/>
          <w:szCs w:val="24"/>
        </w:rPr>
        <w:t xml:space="preserve"> </w:t>
      </w:r>
      <w:r>
        <w:rPr>
          <w:rFonts w:ascii="Arial" w:hAnsi="Arial" w:cs="Arial"/>
          <w:sz w:val="24"/>
          <w:szCs w:val="24"/>
        </w:rPr>
        <w:t>Sala</w:t>
      </w:r>
      <w:r w:rsidRPr="00EC7B74">
        <w:rPr>
          <w:rFonts w:ascii="Arial" w:hAnsi="Arial" w:cs="Arial"/>
          <w:sz w:val="24"/>
          <w:szCs w:val="24"/>
        </w:rPr>
        <w:t>, por cuestión de método y técnica jurídica, procede a pronunciarse  respecto a la legalidad de la resolución sujeta a debate, por lo que</w:t>
      </w:r>
      <w:r w:rsidRPr="00EC7B74">
        <w:rPr>
          <w:rFonts w:ascii="Arial" w:hAnsi="Arial" w:cs="Arial"/>
          <w:bCs/>
          <w:sz w:val="24"/>
          <w:szCs w:val="24"/>
        </w:rPr>
        <w:t xml:space="preserve"> antes de avocarnos a analizar el fondo del asunto, se considera pertinente realizar primeramente el estudio de la competencia de la autoridad  emisora del acto impugnado, al ser una cuestión</w:t>
      </w:r>
      <w:r>
        <w:rPr>
          <w:rFonts w:ascii="Arial" w:hAnsi="Arial" w:cs="Arial"/>
          <w:bCs/>
          <w:sz w:val="24"/>
          <w:szCs w:val="24"/>
        </w:rPr>
        <w:t xml:space="preserve"> de oficio </w:t>
      </w:r>
      <w:r w:rsidRPr="00EC7B74">
        <w:rPr>
          <w:rFonts w:ascii="Arial" w:hAnsi="Arial" w:cs="Arial"/>
          <w:bCs/>
          <w:sz w:val="24"/>
          <w:szCs w:val="24"/>
        </w:rPr>
        <w:t>y de orden público, tal y como lo establece el artículo 208 último párrafo de la Ley de Procedimiento y Justicia Administrativa para el Estado de Oaxaca, as</w:t>
      </w:r>
      <w:r>
        <w:rPr>
          <w:rFonts w:ascii="Arial" w:hAnsi="Arial" w:cs="Arial"/>
          <w:bCs/>
          <w:sz w:val="24"/>
          <w:szCs w:val="24"/>
        </w:rPr>
        <w:t>i</w:t>
      </w:r>
      <w:r w:rsidRPr="00EC7B74">
        <w:rPr>
          <w:rFonts w:ascii="Arial" w:hAnsi="Arial" w:cs="Arial"/>
          <w:bCs/>
          <w:sz w:val="24"/>
          <w:szCs w:val="24"/>
        </w:rPr>
        <w:t xml:space="preserve">mismo, sirve de sustento la siguiente </w:t>
      </w:r>
      <w:r>
        <w:rPr>
          <w:rFonts w:ascii="Arial" w:hAnsi="Arial" w:cs="Arial"/>
          <w:bCs/>
          <w:sz w:val="24"/>
          <w:szCs w:val="24"/>
        </w:rPr>
        <w:t xml:space="preserve">jurisprudencia con número de registro </w:t>
      </w:r>
      <w:r w:rsidRPr="003F1FCB">
        <w:rPr>
          <w:rFonts w:ascii="Arial" w:hAnsi="Arial" w:cs="Arial"/>
          <w:color w:val="212529"/>
          <w:sz w:val="24"/>
          <w:szCs w:val="24"/>
          <w:shd w:val="clear" w:color="auto" w:fill="FFFFFF"/>
        </w:rPr>
        <w:t>172812, Novena Época</w:t>
      </w:r>
      <w:r>
        <w:rPr>
          <w:rFonts w:ascii="Arial" w:hAnsi="Arial" w:cs="Arial"/>
          <w:color w:val="212529"/>
          <w:sz w:val="24"/>
          <w:szCs w:val="24"/>
          <w:shd w:val="clear" w:color="auto" w:fill="FFFFFF"/>
        </w:rPr>
        <w:t xml:space="preserve">, Materia Administrativa, publicado en el </w:t>
      </w:r>
      <w:r w:rsidRPr="00903533">
        <w:rPr>
          <w:rFonts w:ascii="Arial" w:hAnsi="Arial" w:cs="Arial"/>
          <w:color w:val="212529"/>
          <w:sz w:val="24"/>
          <w:szCs w:val="24"/>
          <w:shd w:val="clear" w:color="auto" w:fill="FFFFFF"/>
        </w:rPr>
        <w:t xml:space="preserve">Semanario Judicial de la Federación y su Gaceta. </w:t>
      </w:r>
      <w:r w:rsidRPr="00903533">
        <w:rPr>
          <w:rFonts w:ascii="Arial" w:hAnsi="Arial" w:cs="Arial"/>
          <w:color w:val="212529"/>
          <w:sz w:val="24"/>
          <w:szCs w:val="24"/>
        </w:rPr>
        <w:br/>
      </w:r>
      <w:r w:rsidRPr="00903533">
        <w:rPr>
          <w:rStyle w:val="ng-star-inserted"/>
          <w:rFonts w:ascii="Arial" w:hAnsi="Arial" w:cs="Arial"/>
          <w:color w:val="212529"/>
          <w:sz w:val="24"/>
          <w:szCs w:val="24"/>
        </w:rPr>
        <w:t>Tomo XXV, Abril de 2007, página 1377</w:t>
      </w:r>
      <w:r>
        <w:rPr>
          <w:rStyle w:val="ng-star-inserted"/>
          <w:rFonts w:ascii="Arial" w:hAnsi="Arial" w:cs="Arial"/>
          <w:color w:val="212529"/>
          <w:sz w:val="24"/>
          <w:szCs w:val="24"/>
        </w:rPr>
        <w:t xml:space="preserve">, </w:t>
      </w:r>
      <w:r w:rsidRPr="00903533">
        <w:rPr>
          <w:rFonts w:ascii="Arial" w:hAnsi="Arial" w:cs="Arial"/>
          <w:color w:val="212529"/>
          <w:sz w:val="24"/>
          <w:szCs w:val="24"/>
          <w:shd w:val="clear" w:color="auto" w:fill="FFFFFF"/>
        </w:rPr>
        <w:t>Tribunales Colegiados de Circuito</w:t>
      </w:r>
      <w:r>
        <w:rPr>
          <w:rFonts w:ascii="Arial" w:hAnsi="Arial" w:cs="Arial"/>
          <w:bCs/>
          <w:sz w:val="24"/>
          <w:szCs w:val="24"/>
        </w:rPr>
        <w:t>,</w:t>
      </w:r>
      <w:r w:rsidRPr="00EC7B74">
        <w:rPr>
          <w:rFonts w:ascii="Arial" w:hAnsi="Arial" w:cs="Arial"/>
          <w:bCs/>
          <w:sz w:val="24"/>
          <w:szCs w:val="24"/>
        </w:rPr>
        <w:t xml:space="preserve"> bajo el siguiente rubro:</w:t>
      </w:r>
    </w:p>
    <w:p w:rsidR="00E06B17" w:rsidRDefault="00E06B17" w:rsidP="00E06B17">
      <w:pPr>
        <w:spacing w:before="240" w:line="360" w:lineRule="auto"/>
        <w:ind w:left="1134" w:right="902"/>
        <w:jc w:val="both"/>
        <w:rPr>
          <w:rFonts w:ascii="Arial" w:hAnsi="Arial" w:cs="Arial"/>
          <w:b/>
          <w:sz w:val="24"/>
          <w:szCs w:val="24"/>
        </w:rPr>
      </w:pPr>
      <w:r w:rsidRPr="00EC7B74">
        <w:rPr>
          <w:rFonts w:ascii="Arial" w:hAnsi="Arial" w:cs="Arial"/>
          <w:b/>
          <w:sz w:val="24"/>
          <w:szCs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p>
    <w:p w:rsidR="00E06B17" w:rsidRPr="00B75750" w:rsidRDefault="00E06B17" w:rsidP="00E06B17">
      <w:pPr>
        <w:spacing w:before="240" w:line="360" w:lineRule="auto"/>
        <w:ind w:left="1134" w:right="902"/>
        <w:jc w:val="both"/>
        <w:rPr>
          <w:rFonts w:ascii="Arial" w:hAnsi="Arial" w:cs="Arial"/>
          <w:b/>
          <w:sz w:val="24"/>
          <w:szCs w:val="24"/>
        </w:rPr>
      </w:pPr>
    </w:p>
    <w:p w:rsidR="00E06B17" w:rsidRDefault="00E06B17" w:rsidP="00E06B17">
      <w:pPr>
        <w:spacing w:line="360" w:lineRule="auto"/>
        <w:ind w:right="51"/>
        <w:jc w:val="both"/>
        <w:rPr>
          <w:rFonts w:ascii="Arial" w:hAnsi="Arial" w:cs="Arial"/>
          <w:sz w:val="24"/>
          <w:szCs w:val="24"/>
        </w:rPr>
      </w:pPr>
      <w:r w:rsidRPr="00EC7B74">
        <w:rPr>
          <w:rFonts w:ascii="Arial" w:hAnsi="Arial" w:cs="Arial"/>
          <w:sz w:val="24"/>
          <w:szCs w:val="24"/>
        </w:rPr>
        <w:lastRenderedPageBreak/>
        <w:t xml:space="preserve">        La </w:t>
      </w:r>
      <w:r w:rsidRPr="00903533">
        <w:rPr>
          <w:rFonts w:ascii="Arial" w:hAnsi="Arial" w:cs="Arial"/>
          <w:sz w:val="24"/>
          <w:szCs w:val="24"/>
        </w:rPr>
        <w:t>Directora de Ingresos y Recaudación de la Secretaría de Finanzas del Estado de Oaxaca,</w:t>
      </w:r>
      <w:r>
        <w:rPr>
          <w:rFonts w:ascii="Arial" w:hAnsi="Arial" w:cs="Arial"/>
          <w:b/>
          <w:bCs/>
          <w:sz w:val="24"/>
          <w:szCs w:val="24"/>
        </w:rPr>
        <w:t xml:space="preserve"> </w:t>
      </w:r>
      <w:r w:rsidRPr="00EC7B74">
        <w:rPr>
          <w:rFonts w:ascii="Arial" w:hAnsi="Arial" w:cs="Arial"/>
          <w:sz w:val="24"/>
          <w:szCs w:val="24"/>
        </w:rPr>
        <w:t xml:space="preserve">estableció su competencia en el primer párrafo de la </w:t>
      </w:r>
      <w:r w:rsidRPr="008930AE">
        <w:rPr>
          <w:rFonts w:ascii="Arial" w:hAnsi="Arial" w:cs="Arial"/>
          <w:sz w:val="24"/>
          <w:szCs w:val="24"/>
        </w:rPr>
        <w:t xml:space="preserve">Multa por Infracción relacionada con la Presentación de Declaraciones del Impuesto sobre Erogaciones por Remuneración al Trabajo Personal, con número de control </w:t>
      </w:r>
      <w:r>
        <w:rPr>
          <w:rFonts w:cs="Arial"/>
          <w:b/>
          <w:sz w:val="24"/>
          <w:szCs w:val="24"/>
        </w:rPr>
        <w:t>**********</w:t>
      </w:r>
      <w:r w:rsidRPr="008930AE">
        <w:rPr>
          <w:rFonts w:ascii="Arial" w:hAnsi="Arial" w:cs="Arial"/>
          <w:sz w:val="24"/>
          <w:szCs w:val="24"/>
        </w:rPr>
        <w:t xml:space="preserve"> de veinticinco de junio de dos mil diecinueve, </w:t>
      </w:r>
      <w:r w:rsidRPr="00EC7B74">
        <w:rPr>
          <w:rFonts w:ascii="Arial" w:hAnsi="Arial" w:cs="Arial"/>
          <w:sz w:val="24"/>
          <w:szCs w:val="24"/>
        </w:rPr>
        <w:t xml:space="preserve">que a la letra dice: </w:t>
      </w:r>
      <w:r w:rsidRPr="00EC7B74">
        <w:rPr>
          <w:rFonts w:ascii="Arial" w:hAnsi="Arial" w:cs="Arial"/>
          <w:i/>
          <w:iCs/>
          <w:sz w:val="24"/>
          <w:szCs w:val="24"/>
        </w:rPr>
        <w:t>“La Dirección de Ingresos y Recaudación de la Secretaría de Finanzas del Poder Ejecutivo del Estado con fundamento en los artículos 2 párrafo segundo y tercero de la Constitución Política del Estado Libre y Soberano de Oaxaca vigente; 1, 2, 3, fracción I, 6 segundo párrafo, 24, 26, 27 fracción XII, 45, fracciones XI, XIII, XXVIII, XXXVII y L</w:t>
      </w:r>
      <w:r>
        <w:rPr>
          <w:rFonts w:ascii="Arial" w:hAnsi="Arial" w:cs="Arial"/>
          <w:i/>
          <w:iCs/>
          <w:sz w:val="24"/>
          <w:szCs w:val="24"/>
        </w:rPr>
        <w:t>V</w:t>
      </w:r>
      <w:r w:rsidRPr="00EC7B74">
        <w:rPr>
          <w:rFonts w:ascii="Arial" w:hAnsi="Arial" w:cs="Arial"/>
          <w:i/>
          <w:iCs/>
          <w:sz w:val="24"/>
          <w:szCs w:val="24"/>
        </w:rPr>
        <w:t xml:space="preserve">IX de la Ley Orgánica del Poder Ejecutivo del Estado de Oaxaca vigente; </w:t>
      </w:r>
      <w:r>
        <w:rPr>
          <w:rFonts w:ascii="Arial" w:hAnsi="Arial" w:cs="Arial"/>
          <w:i/>
          <w:iCs/>
          <w:sz w:val="24"/>
          <w:szCs w:val="24"/>
        </w:rPr>
        <w:t>63</w:t>
      </w:r>
      <w:r w:rsidRPr="00EC7B74">
        <w:rPr>
          <w:rFonts w:ascii="Arial" w:hAnsi="Arial" w:cs="Arial"/>
          <w:i/>
          <w:iCs/>
          <w:sz w:val="24"/>
          <w:szCs w:val="24"/>
        </w:rPr>
        <w:t xml:space="preserve">, </w:t>
      </w:r>
      <w:r>
        <w:rPr>
          <w:rFonts w:ascii="Arial" w:hAnsi="Arial" w:cs="Arial"/>
          <w:i/>
          <w:iCs/>
          <w:sz w:val="24"/>
          <w:szCs w:val="24"/>
        </w:rPr>
        <w:t>64</w:t>
      </w:r>
      <w:r w:rsidRPr="00EC7B74">
        <w:rPr>
          <w:rFonts w:ascii="Arial" w:hAnsi="Arial" w:cs="Arial"/>
          <w:i/>
          <w:iCs/>
          <w:sz w:val="24"/>
          <w:szCs w:val="24"/>
        </w:rPr>
        <w:t xml:space="preserve">, </w:t>
      </w:r>
      <w:r>
        <w:rPr>
          <w:rFonts w:ascii="Arial" w:hAnsi="Arial" w:cs="Arial"/>
          <w:i/>
          <w:iCs/>
          <w:sz w:val="24"/>
          <w:szCs w:val="24"/>
        </w:rPr>
        <w:t>65</w:t>
      </w:r>
      <w:r w:rsidRPr="00EC7B74">
        <w:rPr>
          <w:rFonts w:ascii="Arial" w:hAnsi="Arial" w:cs="Arial"/>
          <w:i/>
          <w:iCs/>
          <w:sz w:val="24"/>
          <w:szCs w:val="24"/>
        </w:rPr>
        <w:t xml:space="preserve">, </w:t>
      </w:r>
      <w:r>
        <w:rPr>
          <w:rFonts w:ascii="Arial" w:hAnsi="Arial" w:cs="Arial"/>
          <w:i/>
          <w:iCs/>
          <w:sz w:val="24"/>
          <w:szCs w:val="24"/>
        </w:rPr>
        <w:t>66</w:t>
      </w:r>
      <w:r w:rsidRPr="00EC7B74">
        <w:rPr>
          <w:rFonts w:ascii="Arial" w:hAnsi="Arial" w:cs="Arial"/>
          <w:i/>
          <w:iCs/>
          <w:sz w:val="24"/>
          <w:szCs w:val="24"/>
        </w:rPr>
        <w:t xml:space="preserve"> y </w:t>
      </w:r>
      <w:r>
        <w:rPr>
          <w:rFonts w:ascii="Arial" w:hAnsi="Arial" w:cs="Arial"/>
          <w:i/>
          <w:iCs/>
          <w:sz w:val="24"/>
          <w:szCs w:val="24"/>
        </w:rPr>
        <w:t>69</w:t>
      </w:r>
      <w:r w:rsidRPr="00EC7B74">
        <w:rPr>
          <w:rFonts w:ascii="Arial" w:hAnsi="Arial" w:cs="Arial"/>
          <w:i/>
          <w:iCs/>
          <w:sz w:val="24"/>
          <w:szCs w:val="24"/>
        </w:rPr>
        <w:t xml:space="preserve"> de la Ley Estatal de Hacienda vigente; 1 primer párrafo, 2, 3, 4, 5 fracciones II, y VII, 7 fracción VI, 17 fracciones I y III, 19, 22 primer y cuarto párrafos, 32, 39, 43 segundo y tercer párrafos, 47, 60 primer párrafo, 61 párrafos primero y tercero, 122, 269 fracción I del Código Fiscal para el Estado de Oaxaca vigente; 53, 55, fracciones I, II y III, 56 fracción II del Reglamento del Código Fiscal para el Estado de Oaxaca vigente, 1, 2, 4 fracciones I y III inciso a), 6 primer párrafo, 30 primer párrafo, </w:t>
      </w:r>
      <w:r w:rsidRPr="005C0856">
        <w:rPr>
          <w:rFonts w:ascii="Arial" w:hAnsi="Arial" w:cs="Arial"/>
          <w:i/>
          <w:iCs/>
          <w:sz w:val="24"/>
          <w:szCs w:val="24"/>
        </w:rPr>
        <w:t>31 fracciones</w:t>
      </w:r>
      <w:r w:rsidRPr="00EC7B74">
        <w:rPr>
          <w:rFonts w:ascii="Arial" w:hAnsi="Arial" w:cs="Arial"/>
          <w:i/>
          <w:iCs/>
          <w:sz w:val="24"/>
          <w:szCs w:val="24"/>
        </w:rPr>
        <w:t xml:space="preserve"> VIII y XLII del Reglamento Interno de la Secretaría de Finanzas del Poder Ejecutivo del Estado de Oaxaca vigente…”</w:t>
      </w:r>
      <w:r w:rsidRPr="00EC7B74">
        <w:rPr>
          <w:rFonts w:ascii="Arial" w:hAnsi="Arial" w:cs="Arial"/>
          <w:sz w:val="24"/>
          <w:szCs w:val="24"/>
        </w:rPr>
        <w:t>,</w:t>
      </w:r>
      <w:r>
        <w:rPr>
          <w:rFonts w:ascii="Arial" w:hAnsi="Arial" w:cs="Arial"/>
          <w:sz w:val="24"/>
          <w:szCs w:val="24"/>
        </w:rPr>
        <w:t xml:space="preserve"> disposiciones de las que se advierte que la autoridad demandada sí funda su competencia, en razón de que las plasmadas contemplan que el ejercicio del Poder Ejecutivo, quien se deposita en un solo individuo denominado Gobernador del Estado, puede para el ejercicio de sus atribuciones, y para el despacho de los asuntos en el orden administrativo, delega sus facultades a otros funcionarios, a través de leyes o reglamentos, siendo el caso en particular a la Secretaría de Finanzas.</w:t>
      </w:r>
    </w:p>
    <w:p w:rsidR="00E06B17" w:rsidRDefault="00E06B17" w:rsidP="00E06B17">
      <w:pPr>
        <w:spacing w:line="360" w:lineRule="auto"/>
        <w:ind w:right="51"/>
        <w:jc w:val="both"/>
        <w:rPr>
          <w:rFonts w:ascii="Arial" w:hAnsi="Arial" w:cs="Arial"/>
          <w:sz w:val="24"/>
          <w:szCs w:val="24"/>
        </w:rPr>
      </w:pPr>
    </w:p>
    <w:p w:rsidR="00E06B17" w:rsidRDefault="00E06B17" w:rsidP="00E06B17">
      <w:pPr>
        <w:spacing w:line="360" w:lineRule="auto"/>
        <w:ind w:right="51"/>
        <w:jc w:val="both"/>
        <w:rPr>
          <w:rFonts w:ascii="Arial" w:hAnsi="Arial" w:cs="Arial"/>
          <w:sz w:val="24"/>
          <w:szCs w:val="24"/>
        </w:rPr>
      </w:pPr>
      <w:r>
        <w:rPr>
          <w:rFonts w:ascii="Arial" w:hAnsi="Arial" w:cs="Arial"/>
          <w:sz w:val="24"/>
          <w:szCs w:val="24"/>
        </w:rPr>
        <w:tab/>
        <w:t>Bajo ese mismo contexto, es el Reglamento Interno de la Secretaría de Finanzas, quien regula la organización y competencia de los servidores públicos que conforman dicha dependencia, atendiendo los asuntos de la competencia que le confiere la Ley Orgánica del Poder Ejecutivo del Estado de Oaxaca, disposiciones que de igual forma fueron plasmadas por la demandada en el acto que se impugna, puesto que en éste se advierte que la demandada, Directora de Ingresos y Recaudación , sí fundó su competencia al establecer las disposiciones legales que la facultan para poder imponer y suscribir las resoluciones en donde se determinan las sanciones que correspondan por la violación a las disposiciones fiscales, puesto que el artículo 31, fracción VIII del Reglamento Interno de la Secretaría de Finanzas establece:</w:t>
      </w:r>
      <w:r w:rsidRPr="00EC7B74">
        <w:rPr>
          <w:rFonts w:ascii="Arial" w:hAnsi="Arial" w:cs="Arial"/>
          <w:sz w:val="24"/>
          <w:szCs w:val="24"/>
        </w:rPr>
        <w:t xml:space="preserve"> </w:t>
      </w:r>
    </w:p>
    <w:p w:rsidR="00E06B17" w:rsidRPr="00EC7B74" w:rsidRDefault="00E06B17" w:rsidP="00E06B17">
      <w:pPr>
        <w:spacing w:line="360" w:lineRule="auto"/>
        <w:ind w:right="51"/>
        <w:jc w:val="both"/>
        <w:rPr>
          <w:rFonts w:ascii="Arial" w:hAnsi="Arial" w:cs="Arial"/>
          <w:sz w:val="24"/>
          <w:szCs w:val="24"/>
        </w:rPr>
      </w:pPr>
    </w:p>
    <w:p w:rsidR="00E06B17" w:rsidRPr="00E76D47" w:rsidRDefault="00E06B17" w:rsidP="00E06B17">
      <w:pPr>
        <w:ind w:right="51" w:firstLine="708"/>
        <w:jc w:val="both"/>
        <w:rPr>
          <w:rFonts w:ascii="Arial" w:hAnsi="Arial" w:cs="Arial"/>
          <w:bCs/>
          <w:i/>
          <w:iCs/>
          <w:sz w:val="24"/>
          <w:szCs w:val="24"/>
        </w:rPr>
      </w:pPr>
      <w:r w:rsidRPr="00E76D47">
        <w:rPr>
          <w:rFonts w:ascii="Arial" w:hAnsi="Arial" w:cs="Arial"/>
          <w:b/>
          <w:bCs/>
          <w:i/>
          <w:iCs/>
          <w:sz w:val="24"/>
          <w:szCs w:val="24"/>
        </w:rPr>
        <w:t>“Artículo</w:t>
      </w:r>
      <w:r w:rsidRPr="00E76D47">
        <w:rPr>
          <w:rFonts w:ascii="Arial" w:hAnsi="Arial" w:cs="Arial"/>
          <w:b/>
          <w:i/>
          <w:iCs/>
          <w:sz w:val="24"/>
          <w:szCs w:val="24"/>
        </w:rPr>
        <w:t xml:space="preserve"> 31. </w:t>
      </w:r>
      <w:r w:rsidRPr="00E76D47">
        <w:rPr>
          <w:rFonts w:ascii="Arial" w:hAnsi="Arial" w:cs="Arial"/>
          <w:i/>
          <w:iCs/>
          <w:sz w:val="24"/>
          <w:szCs w:val="24"/>
        </w:rPr>
        <w:t>La</w:t>
      </w:r>
      <w:r w:rsidRPr="00E76D47">
        <w:rPr>
          <w:rFonts w:ascii="Arial" w:hAnsi="Arial" w:cs="Arial"/>
          <w:b/>
          <w:i/>
          <w:iCs/>
          <w:sz w:val="24"/>
          <w:szCs w:val="24"/>
        </w:rPr>
        <w:t xml:space="preserve"> </w:t>
      </w:r>
      <w:r w:rsidRPr="00E76D47">
        <w:rPr>
          <w:rFonts w:ascii="Arial" w:hAnsi="Arial" w:cs="Arial"/>
          <w:i/>
          <w:iCs/>
          <w:sz w:val="24"/>
          <w:szCs w:val="24"/>
        </w:rPr>
        <w:t xml:space="preserve">Dirección de Ingresos y Recaudación </w:t>
      </w:r>
      <w:r w:rsidRPr="00E76D47">
        <w:rPr>
          <w:rFonts w:ascii="Arial" w:hAnsi="Arial" w:cs="Arial"/>
          <w:bCs/>
          <w:i/>
          <w:iCs/>
          <w:sz w:val="24"/>
          <w:szCs w:val="24"/>
        </w:rPr>
        <w:t xml:space="preserve">contará con un Director que dependerá directamente del Subsecretario de Ingresos, quien se auxiliará de los </w:t>
      </w:r>
      <w:r w:rsidRPr="00E76D47">
        <w:rPr>
          <w:rFonts w:ascii="Arial" w:hAnsi="Arial" w:cs="Arial"/>
          <w:i/>
          <w:iCs/>
          <w:sz w:val="24"/>
          <w:szCs w:val="24"/>
        </w:rPr>
        <w:t xml:space="preserve">Coordinadores: Técnica de Ingresos, y Cobro Coactivo; Jefes de </w:t>
      </w:r>
      <w:r w:rsidRPr="00E76D47">
        <w:rPr>
          <w:rFonts w:ascii="Arial" w:hAnsi="Arial" w:cs="Arial"/>
          <w:i/>
          <w:iCs/>
          <w:sz w:val="24"/>
          <w:szCs w:val="24"/>
        </w:rPr>
        <w:lastRenderedPageBreak/>
        <w:t>Departamento</w:t>
      </w:r>
      <w:r w:rsidRPr="00E76D47">
        <w:rPr>
          <w:rFonts w:ascii="Arial" w:hAnsi="Arial" w:cs="Arial"/>
          <w:bCs/>
          <w:i/>
          <w:iCs/>
          <w:sz w:val="24"/>
          <w:szCs w:val="24"/>
        </w:rPr>
        <w:t xml:space="preserve"> y demás servidores públicos que las necesidades del servicio requieran, de acuerdo con el presupuesto autorizado y cuyas funciones serán </w:t>
      </w:r>
      <w:r w:rsidRPr="00E76D47">
        <w:rPr>
          <w:rFonts w:ascii="Arial" w:hAnsi="Arial" w:cs="Arial"/>
          <w:i/>
          <w:iCs/>
          <w:sz w:val="24"/>
          <w:szCs w:val="24"/>
        </w:rPr>
        <w:t>indicadas</w:t>
      </w:r>
      <w:r w:rsidRPr="00E76D47">
        <w:rPr>
          <w:rFonts w:ascii="Arial" w:hAnsi="Arial" w:cs="Arial"/>
          <w:bCs/>
          <w:i/>
          <w:iCs/>
          <w:sz w:val="24"/>
          <w:szCs w:val="24"/>
        </w:rPr>
        <w:t xml:space="preserve"> en el Manual de Organización de la Secretaría, quien tendrá las facultades siguientes:</w:t>
      </w:r>
    </w:p>
    <w:p w:rsidR="00E06B17" w:rsidRPr="00E76D47" w:rsidRDefault="00E06B17" w:rsidP="00E06B17">
      <w:pPr>
        <w:jc w:val="both"/>
        <w:rPr>
          <w:rFonts w:ascii="Arial" w:hAnsi="Arial" w:cs="Arial"/>
          <w:bCs/>
          <w:i/>
          <w:iCs/>
          <w:sz w:val="24"/>
          <w:szCs w:val="24"/>
        </w:rPr>
      </w:pPr>
    </w:p>
    <w:p w:rsidR="00E06B17" w:rsidRPr="00E76D47" w:rsidRDefault="00E06B17" w:rsidP="00E06B17">
      <w:pPr>
        <w:jc w:val="both"/>
        <w:rPr>
          <w:rFonts w:ascii="Arial" w:hAnsi="Arial" w:cs="Arial"/>
          <w:i/>
          <w:iCs/>
          <w:sz w:val="24"/>
          <w:szCs w:val="24"/>
        </w:rPr>
      </w:pPr>
      <w:r w:rsidRPr="00E76D47">
        <w:rPr>
          <w:rFonts w:ascii="Arial" w:hAnsi="Arial" w:cs="Arial"/>
          <w:bCs/>
          <w:i/>
          <w:iCs/>
          <w:sz w:val="24"/>
          <w:szCs w:val="24"/>
        </w:rPr>
        <w:t>(…)</w:t>
      </w:r>
    </w:p>
    <w:p w:rsidR="00E06B17" w:rsidRPr="00E76D47" w:rsidRDefault="00E06B17" w:rsidP="00E06B17">
      <w:pPr>
        <w:pStyle w:val="Sinespaciado"/>
        <w:numPr>
          <w:ilvl w:val="0"/>
          <w:numId w:val="1"/>
        </w:numPr>
        <w:tabs>
          <w:tab w:val="left" w:pos="567"/>
        </w:tabs>
        <w:contextualSpacing/>
        <w:jc w:val="both"/>
        <w:rPr>
          <w:rFonts w:ascii="Arial" w:hAnsi="Arial" w:cs="Arial"/>
          <w:i/>
          <w:iCs/>
          <w:sz w:val="24"/>
          <w:szCs w:val="24"/>
          <w:lang w:val="es-ES"/>
        </w:rPr>
      </w:pPr>
      <w:r w:rsidRPr="00E76D47">
        <w:rPr>
          <w:rFonts w:ascii="Arial" w:hAnsi="Arial" w:cs="Arial"/>
          <w:i/>
          <w:iCs/>
          <w:sz w:val="24"/>
          <w:szCs w:val="24"/>
          <w:lang w:val="es-ES"/>
        </w:rPr>
        <w:t>Imponer y suscribir las resoluciones donde se determinen las sanciones que correspondan por violación a las disposiciones fiscales;”</w:t>
      </w:r>
    </w:p>
    <w:p w:rsidR="00E06B17" w:rsidRPr="00EC7B74" w:rsidRDefault="00E06B17" w:rsidP="00E06B17">
      <w:pPr>
        <w:spacing w:line="360" w:lineRule="auto"/>
        <w:jc w:val="both"/>
        <w:rPr>
          <w:rFonts w:ascii="Arial" w:hAnsi="Arial" w:cs="Arial"/>
          <w:sz w:val="24"/>
          <w:szCs w:val="24"/>
        </w:rPr>
      </w:pPr>
    </w:p>
    <w:p w:rsidR="00E06B17" w:rsidRDefault="00E06B17" w:rsidP="00E06B17">
      <w:pPr>
        <w:spacing w:line="360" w:lineRule="auto"/>
        <w:ind w:firstLine="709"/>
        <w:contextualSpacing/>
        <w:jc w:val="both"/>
        <w:rPr>
          <w:rFonts w:ascii="Arial" w:hAnsi="Arial" w:cs="Arial"/>
          <w:sz w:val="24"/>
          <w:szCs w:val="24"/>
        </w:rPr>
      </w:pPr>
      <w:r w:rsidRPr="00EC7B74">
        <w:rPr>
          <w:rFonts w:ascii="Arial" w:hAnsi="Arial" w:cs="Arial"/>
          <w:sz w:val="24"/>
          <w:szCs w:val="24"/>
        </w:rPr>
        <w:t>De</w:t>
      </w:r>
      <w:r>
        <w:rPr>
          <w:rFonts w:ascii="Arial" w:hAnsi="Arial" w:cs="Arial"/>
          <w:sz w:val="24"/>
          <w:szCs w:val="24"/>
        </w:rPr>
        <w:t xml:space="preserve">l numeral anteriormente citado se desprende que efectivamente, la demandada fundó correctamente su competencia para la emisión del acto combatido, siendo </w:t>
      </w:r>
      <w:r w:rsidRPr="00EC7B74">
        <w:rPr>
          <w:rFonts w:ascii="Arial" w:hAnsi="Arial" w:cs="Arial"/>
          <w:sz w:val="24"/>
          <w:szCs w:val="24"/>
        </w:rPr>
        <w:t xml:space="preserve">incorrecta la apreciación de la parte actora </w:t>
      </w:r>
      <w:r>
        <w:rPr>
          <w:rFonts w:ascii="Arial" w:hAnsi="Arial" w:cs="Arial"/>
          <w:sz w:val="24"/>
          <w:szCs w:val="24"/>
        </w:rPr>
        <w:t>cuando</w:t>
      </w:r>
      <w:r w:rsidRPr="00EC7B74">
        <w:rPr>
          <w:rFonts w:ascii="Arial" w:hAnsi="Arial" w:cs="Arial"/>
          <w:sz w:val="24"/>
          <w:szCs w:val="24"/>
        </w:rPr>
        <w:t xml:space="preserve"> manifiesta que la autoridad demandada no sustentó su competencia para la emisión del acto impugnado.</w:t>
      </w:r>
    </w:p>
    <w:bookmarkEnd w:id="3"/>
    <w:p w:rsidR="00E06B17" w:rsidRDefault="00E06B17" w:rsidP="00E06B17">
      <w:pPr>
        <w:spacing w:line="360" w:lineRule="auto"/>
        <w:ind w:firstLine="709"/>
        <w:contextualSpacing/>
        <w:jc w:val="both"/>
        <w:rPr>
          <w:rFonts w:ascii="Arial" w:hAnsi="Arial" w:cs="Arial"/>
          <w:sz w:val="24"/>
          <w:szCs w:val="24"/>
        </w:rPr>
      </w:pPr>
    </w:p>
    <w:p w:rsidR="00E06B17" w:rsidRDefault="00E06B17" w:rsidP="00E06B17">
      <w:pPr>
        <w:spacing w:line="360" w:lineRule="auto"/>
        <w:ind w:right="51" w:firstLine="708"/>
        <w:jc w:val="both"/>
        <w:rPr>
          <w:rFonts w:ascii="Arial" w:hAnsi="Arial" w:cs="Arial"/>
          <w:i/>
          <w:sz w:val="24"/>
          <w:szCs w:val="24"/>
          <w:lang w:val="es-ES_tradnl" w:eastAsia="es-ES"/>
        </w:rPr>
      </w:pPr>
      <w:r w:rsidRPr="00A0711D">
        <w:rPr>
          <w:rFonts w:ascii="Arial" w:hAnsi="Arial" w:cs="Arial"/>
          <w:sz w:val="24"/>
          <w:szCs w:val="24"/>
        </w:rPr>
        <w:t>Ahora</w:t>
      </w:r>
      <w:r w:rsidRPr="007B0581">
        <w:rPr>
          <w:rFonts w:ascii="Arial" w:hAnsi="Arial" w:cs="Arial"/>
          <w:sz w:val="24"/>
          <w:szCs w:val="24"/>
        </w:rPr>
        <w:t xml:space="preserve"> bien, esta juzgado</w:t>
      </w:r>
      <w:r>
        <w:rPr>
          <w:rFonts w:ascii="Arial" w:hAnsi="Arial" w:cs="Arial"/>
          <w:sz w:val="24"/>
          <w:szCs w:val="24"/>
        </w:rPr>
        <w:t>ra después de haber realizado el</w:t>
      </w:r>
      <w:r w:rsidRPr="007B0581">
        <w:rPr>
          <w:rFonts w:ascii="Arial" w:hAnsi="Arial" w:cs="Arial"/>
          <w:sz w:val="24"/>
          <w:szCs w:val="24"/>
        </w:rPr>
        <w:t xml:space="preserve"> estudi</w:t>
      </w:r>
      <w:r>
        <w:rPr>
          <w:rFonts w:ascii="Arial" w:hAnsi="Arial" w:cs="Arial"/>
          <w:sz w:val="24"/>
          <w:szCs w:val="24"/>
        </w:rPr>
        <w:t>o</w:t>
      </w:r>
      <w:r w:rsidRPr="007B0581">
        <w:rPr>
          <w:rFonts w:ascii="Arial" w:hAnsi="Arial" w:cs="Arial"/>
          <w:sz w:val="24"/>
          <w:szCs w:val="24"/>
        </w:rPr>
        <w:t xml:space="preserve"> al co</w:t>
      </w:r>
      <w:r w:rsidRPr="00CA5D26">
        <w:rPr>
          <w:rFonts w:ascii="Arial" w:hAnsi="Arial" w:cs="Arial"/>
          <w:sz w:val="24"/>
          <w:szCs w:val="24"/>
        </w:rPr>
        <w:t>nten</w:t>
      </w:r>
      <w:r w:rsidRPr="007B0581">
        <w:rPr>
          <w:rFonts w:ascii="Arial" w:hAnsi="Arial" w:cs="Arial"/>
          <w:sz w:val="24"/>
          <w:szCs w:val="24"/>
        </w:rPr>
        <w:t>ido</w:t>
      </w:r>
      <w:r>
        <w:rPr>
          <w:rFonts w:ascii="Arial" w:hAnsi="Arial" w:cs="Arial"/>
          <w:sz w:val="24"/>
          <w:szCs w:val="24"/>
        </w:rPr>
        <w:t xml:space="preserve"> </w:t>
      </w:r>
      <w:r w:rsidRPr="008930AE">
        <w:rPr>
          <w:rFonts w:ascii="Arial" w:hAnsi="Arial" w:cs="Arial"/>
          <w:sz w:val="24"/>
          <w:szCs w:val="24"/>
        </w:rPr>
        <w:t xml:space="preserve">de la Multa por Infracción relacionada con la Presentación de Declaraciones del Impuesto sobre Erogaciones por Remuneración al Trabajo Personal, con número de control </w:t>
      </w:r>
      <w:r>
        <w:rPr>
          <w:rFonts w:cs="Arial"/>
          <w:b/>
          <w:sz w:val="24"/>
          <w:szCs w:val="24"/>
        </w:rPr>
        <w:t>**********</w:t>
      </w:r>
      <w:r w:rsidRPr="008930AE">
        <w:rPr>
          <w:rFonts w:ascii="Arial" w:hAnsi="Arial" w:cs="Arial"/>
          <w:sz w:val="24"/>
          <w:szCs w:val="24"/>
        </w:rPr>
        <w:t xml:space="preserve"> de veinticinco de junio de dos mil diecinueve, emitida por la Directora de Ingresos y Recaudación de la Secretaria de Finanzas del Gobierno del Estado</w:t>
      </w:r>
      <w:r>
        <w:rPr>
          <w:rFonts w:ascii="Arial" w:hAnsi="Arial" w:cs="Arial"/>
          <w:sz w:val="24"/>
          <w:szCs w:val="24"/>
        </w:rPr>
        <w:t>,</w:t>
      </w:r>
      <w:r w:rsidRPr="00812150">
        <w:rPr>
          <w:rFonts w:ascii="Arial" w:hAnsi="Arial" w:cs="Arial"/>
          <w:sz w:val="24"/>
          <w:szCs w:val="24"/>
        </w:rPr>
        <w:t xml:space="preserve"> advierte que</w:t>
      </w:r>
      <w:r>
        <w:rPr>
          <w:rFonts w:ascii="Arial" w:hAnsi="Arial" w:cs="Arial"/>
          <w:sz w:val="24"/>
          <w:szCs w:val="24"/>
          <w:lang w:eastAsia="es-ES"/>
        </w:rPr>
        <w:t xml:space="preserve"> la demandada</w:t>
      </w:r>
      <w:r w:rsidRPr="00396A52">
        <w:rPr>
          <w:rFonts w:ascii="Arial" w:hAnsi="Arial" w:cs="Arial"/>
          <w:sz w:val="24"/>
          <w:szCs w:val="24"/>
          <w:lang w:eastAsia="es-ES"/>
        </w:rPr>
        <w:t xml:space="preserve"> señaló lo siguiente:</w:t>
      </w:r>
      <w:r>
        <w:rPr>
          <w:rFonts w:ascii="Arial" w:hAnsi="Arial" w:cs="Arial"/>
          <w:sz w:val="24"/>
          <w:szCs w:val="24"/>
          <w:lang w:eastAsia="es-ES"/>
        </w:rPr>
        <w:t xml:space="preserve"> </w:t>
      </w:r>
      <w:r w:rsidRPr="0052010B">
        <w:rPr>
          <w:rFonts w:ascii="Arial" w:hAnsi="Arial" w:cs="Arial"/>
          <w:i/>
          <w:sz w:val="22"/>
          <w:szCs w:val="22"/>
          <w:lang w:eastAsia="es-ES"/>
        </w:rPr>
        <w:t>“</w:t>
      </w:r>
      <w:r w:rsidRPr="00C47E40">
        <w:rPr>
          <w:rFonts w:ascii="Arial" w:hAnsi="Arial" w:cs="Arial"/>
          <w:i/>
          <w:sz w:val="24"/>
          <w:szCs w:val="24"/>
          <w:lang w:eastAsia="es-ES"/>
        </w:rPr>
        <w:t xml:space="preserve">Atendiendo a lo anterior se realizó </w:t>
      </w:r>
      <w:r w:rsidRPr="00C47E40">
        <w:rPr>
          <w:rFonts w:ascii="Arial" w:hAnsi="Arial" w:cs="Arial"/>
          <w:i/>
          <w:sz w:val="24"/>
          <w:szCs w:val="24"/>
          <w:lang w:val="es-ES_tradnl" w:eastAsia="es-ES"/>
        </w:rPr>
        <w:t>una revisión minuciosa en el Registro Estatal de Contribuyentes con que cuenta esta Secretaría; la cual contiene los registros contables en materia de declaraciones y pagos; y en ejercicio de las facultades de revisión al cumplimiento de las declaraciones y pagos, de los contribuyentes activos e inscritos en materia del Impuesto Sobre Erogaciones por Remuneraciones al Trabajo Personal, se le ha identificado como sujeto obligado en materia del impuesto de referencia, y que ha  incurrido en el incumplimiento de su(s) obligación(es), toda vez que ha transcurrido en exceso el plazo a que se refiere el artículo 66 de la Ley  Estatal de Hacienda vigente para el ejercicio fiscal 2019, para la presentación de la(s) declaración(es) bimestral(es) definitiva(s) y enterar el Impuesto que nos ocupa, conforme a lo siguiente:</w:t>
      </w: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gridCol w:w="1276"/>
        <w:gridCol w:w="1843"/>
        <w:gridCol w:w="1701"/>
        <w:gridCol w:w="2561"/>
      </w:tblGrid>
      <w:tr w:rsidR="00E06B17" w:rsidRPr="00E90161" w:rsidTr="00CC0294">
        <w:trPr>
          <w:trHeight w:val="983"/>
        </w:trPr>
        <w:tc>
          <w:tcPr>
            <w:tcW w:w="1751" w:type="dxa"/>
          </w:tcPr>
          <w:p w:rsidR="00E06B17" w:rsidRPr="00E90161" w:rsidRDefault="00E06B17" w:rsidP="00CC0294">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OBLIGACIÓN OMITIDA</w:t>
            </w:r>
          </w:p>
        </w:tc>
        <w:tc>
          <w:tcPr>
            <w:tcW w:w="1276" w:type="dxa"/>
          </w:tcPr>
          <w:p w:rsidR="00E06B17" w:rsidRPr="00E90161" w:rsidRDefault="00E06B17" w:rsidP="00CC0294">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PERIODO</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r w:rsidRPr="00E90161">
              <w:rPr>
                <w:rFonts w:ascii="Arial" w:hAnsi="Arial" w:cs="Arial"/>
                <w:sz w:val="14"/>
                <w:szCs w:val="14"/>
                <w:lang w:val="es-ES_tradnl" w:eastAsia="es-ES"/>
              </w:rPr>
              <w:t xml:space="preserve"> REQUERID</w:t>
            </w:r>
            <w:r>
              <w:rPr>
                <w:rFonts w:ascii="Arial" w:hAnsi="Arial" w:cs="Arial"/>
                <w:sz w:val="14"/>
                <w:szCs w:val="14"/>
                <w:lang w:val="es-ES_tradnl" w:eastAsia="es-ES"/>
              </w:rPr>
              <w:t>O(</w:t>
            </w:r>
            <w:r w:rsidRPr="00E90161">
              <w:rPr>
                <w:rFonts w:ascii="Arial" w:hAnsi="Arial" w:cs="Arial"/>
                <w:sz w:val="14"/>
                <w:szCs w:val="14"/>
                <w:lang w:val="es-ES_tradnl" w:eastAsia="es-ES"/>
              </w:rPr>
              <w:t>S</w:t>
            </w:r>
            <w:r>
              <w:rPr>
                <w:rFonts w:ascii="Arial" w:hAnsi="Arial" w:cs="Arial"/>
                <w:sz w:val="14"/>
                <w:szCs w:val="14"/>
                <w:lang w:val="es-ES_tradnl" w:eastAsia="es-ES"/>
              </w:rPr>
              <w:t>)</w:t>
            </w:r>
          </w:p>
        </w:tc>
        <w:tc>
          <w:tcPr>
            <w:tcW w:w="1843" w:type="dxa"/>
          </w:tcPr>
          <w:p w:rsidR="00E06B17" w:rsidRPr="00E90161" w:rsidRDefault="00E06B17" w:rsidP="00CC0294">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PLAZO PARA LA PRESENTACIÓN DE LA</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r w:rsidRPr="00E90161">
              <w:rPr>
                <w:rFonts w:ascii="Arial" w:hAnsi="Arial" w:cs="Arial"/>
                <w:sz w:val="14"/>
                <w:szCs w:val="14"/>
                <w:lang w:val="es-ES_tradnl" w:eastAsia="es-ES"/>
              </w:rPr>
              <w:t xml:space="preserve"> DECLARACIONE</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r w:rsidRPr="00E90161">
              <w:rPr>
                <w:rFonts w:ascii="Arial" w:hAnsi="Arial" w:cs="Arial"/>
                <w:sz w:val="14"/>
                <w:szCs w:val="14"/>
                <w:lang w:val="es-ES_tradnl" w:eastAsia="es-ES"/>
              </w:rPr>
              <w:t xml:space="preserve"> OMITIDA</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p>
        </w:tc>
        <w:tc>
          <w:tcPr>
            <w:tcW w:w="1701" w:type="dxa"/>
          </w:tcPr>
          <w:p w:rsidR="00E06B17" w:rsidRPr="00E90161" w:rsidRDefault="00E06B17" w:rsidP="00CC0294">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FECHA DE VENCIMIENTO</w:t>
            </w:r>
            <w:r>
              <w:rPr>
                <w:rFonts w:ascii="Arial" w:hAnsi="Arial" w:cs="Arial"/>
                <w:sz w:val="14"/>
                <w:szCs w:val="14"/>
                <w:lang w:val="es-ES_tradnl" w:eastAsia="es-ES"/>
              </w:rPr>
              <w:t xml:space="preserve"> DE LA PRESENTACIÓN</w:t>
            </w:r>
          </w:p>
        </w:tc>
        <w:tc>
          <w:tcPr>
            <w:tcW w:w="2561" w:type="dxa"/>
          </w:tcPr>
          <w:p w:rsidR="00E06B17" w:rsidRPr="00E90161" w:rsidRDefault="00E06B17" w:rsidP="00CC0294">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FUNDAMENTO LEGAL</w:t>
            </w:r>
          </w:p>
        </w:tc>
      </w:tr>
      <w:tr w:rsidR="00E06B17" w:rsidRPr="00E90161" w:rsidTr="00CC0294">
        <w:trPr>
          <w:trHeight w:val="1645"/>
        </w:trPr>
        <w:tc>
          <w:tcPr>
            <w:tcW w:w="1751" w:type="dxa"/>
          </w:tcPr>
          <w:p w:rsidR="00E06B17" w:rsidRPr="006451A4" w:rsidRDefault="00E06B17" w:rsidP="00CC0294">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Presentación de la(s)</w:t>
            </w:r>
            <w:r>
              <w:rPr>
                <w:rFonts w:ascii="Arial" w:hAnsi="Arial" w:cs="Arial"/>
                <w:sz w:val="14"/>
                <w:szCs w:val="14"/>
                <w:lang w:val="es-ES_tradnl" w:eastAsia="es-ES"/>
              </w:rPr>
              <w:t xml:space="preserve"> declaración</w:t>
            </w:r>
            <w:r w:rsidRPr="006451A4">
              <w:rPr>
                <w:rFonts w:ascii="Arial" w:hAnsi="Arial" w:cs="Arial"/>
                <w:sz w:val="14"/>
                <w:szCs w:val="14"/>
                <w:lang w:val="es-ES_tradnl" w:eastAsia="es-ES"/>
              </w:rPr>
              <w:t>(</w:t>
            </w:r>
            <w:r>
              <w:rPr>
                <w:rFonts w:ascii="Arial" w:hAnsi="Arial" w:cs="Arial"/>
                <w:sz w:val="14"/>
                <w:szCs w:val="14"/>
                <w:lang w:val="es-ES_tradnl" w:eastAsia="es-ES"/>
              </w:rPr>
              <w:t>es) bimestral</w:t>
            </w:r>
            <w:r w:rsidRPr="006451A4">
              <w:rPr>
                <w:rFonts w:ascii="Arial" w:hAnsi="Arial" w:cs="Arial"/>
                <w:sz w:val="14"/>
                <w:szCs w:val="14"/>
                <w:lang w:val="es-ES_tradnl" w:eastAsia="es-ES"/>
              </w:rPr>
              <w:t>(</w:t>
            </w:r>
            <w:r>
              <w:rPr>
                <w:rFonts w:ascii="Arial" w:hAnsi="Arial" w:cs="Arial"/>
                <w:sz w:val="14"/>
                <w:szCs w:val="14"/>
                <w:lang w:val="es-ES_tradnl" w:eastAsia="es-ES"/>
              </w:rPr>
              <w:t>e</w:t>
            </w:r>
            <w:r w:rsidRPr="006451A4">
              <w:rPr>
                <w:rFonts w:ascii="Arial" w:hAnsi="Arial" w:cs="Arial"/>
                <w:sz w:val="14"/>
                <w:szCs w:val="14"/>
                <w:lang w:val="es-ES_tradnl" w:eastAsia="es-ES"/>
              </w:rPr>
              <w:t xml:space="preserve">s) definitiva(s) del Impuesto </w:t>
            </w:r>
            <w:r>
              <w:rPr>
                <w:rFonts w:ascii="Arial" w:hAnsi="Arial" w:cs="Arial"/>
                <w:sz w:val="14"/>
                <w:szCs w:val="14"/>
                <w:lang w:val="es-ES_tradnl" w:eastAsia="es-ES"/>
              </w:rPr>
              <w:t>sobre Erogaciones por Remuneraciones al Trabajo P</w:t>
            </w:r>
            <w:r w:rsidRPr="006451A4">
              <w:rPr>
                <w:rFonts w:ascii="Arial" w:hAnsi="Arial" w:cs="Arial"/>
                <w:sz w:val="14"/>
                <w:szCs w:val="14"/>
                <w:lang w:val="es-ES_tradnl" w:eastAsia="es-ES"/>
              </w:rPr>
              <w:t>ersonal.</w:t>
            </w:r>
          </w:p>
        </w:tc>
        <w:tc>
          <w:tcPr>
            <w:tcW w:w="1276" w:type="dxa"/>
          </w:tcPr>
          <w:p w:rsidR="00E06B17" w:rsidRPr="006451A4" w:rsidRDefault="00E06B17" w:rsidP="00CC0294">
            <w:pPr>
              <w:spacing w:line="360" w:lineRule="auto"/>
              <w:ind w:right="51"/>
              <w:jc w:val="center"/>
              <w:rPr>
                <w:rFonts w:ascii="Arial" w:hAnsi="Arial" w:cs="Arial"/>
                <w:sz w:val="14"/>
                <w:szCs w:val="14"/>
                <w:lang w:val="es-ES_tradnl" w:eastAsia="es-ES"/>
              </w:rPr>
            </w:pPr>
          </w:p>
          <w:p w:rsidR="00E06B17" w:rsidRDefault="00E06B17" w:rsidP="00CC0294">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1º bimestre de 2019</w:t>
            </w:r>
          </w:p>
          <w:p w:rsidR="00E06B17" w:rsidRPr="006451A4" w:rsidRDefault="00E06B17" w:rsidP="00CC0294">
            <w:pPr>
              <w:spacing w:line="360" w:lineRule="auto"/>
              <w:ind w:right="51"/>
              <w:rPr>
                <w:rFonts w:ascii="Arial" w:hAnsi="Arial" w:cs="Arial"/>
                <w:sz w:val="12"/>
                <w:szCs w:val="12"/>
                <w:lang w:val="es-ES_tradnl" w:eastAsia="es-ES"/>
              </w:rPr>
            </w:pPr>
          </w:p>
          <w:p w:rsidR="00E06B17" w:rsidRPr="006451A4" w:rsidRDefault="00E06B17" w:rsidP="00CC0294">
            <w:pPr>
              <w:spacing w:line="360" w:lineRule="auto"/>
              <w:ind w:right="51"/>
              <w:rPr>
                <w:rFonts w:ascii="Arial" w:hAnsi="Arial" w:cs="Arial"/>
                <w:sz w:val="14"/>
                <w:szCs w:val="14"/>
                <w:lang w:val="es-ES_tradnl" w:eastAsia="es-ES"/>
              </w:rPr>
            </w:pPr>
          </w:p>
        </w:tc>
        <w:tc>
          <w:tcPr>
            <w:tcW w:w="1843" w:type="dxa"/>
          </w:tcPr>
          <w:p w:rsidR="00E06B17" w:rsidRPr="006451A4" w:rsidRDefault="00E06B17" w:rsidP="00CC0294">
            <w:pPr>
              <w:spacing w:line="360" w:lineRule="auto"/>
              <w:ind w:right="51"/>
              <w:rPr>
                <w:rFonts w:ascii="Arial" w:hAnsi="Arial" w:cs="Arial"/>
                <w:sz w:val="14"/>
                <w:szCs w:val="14"/>
                <w:lang w:val="es-ES_tradnl" w:eastAsia="es-ES"/>
              </w:rPr>
            </w:pPr>
          </w:p>
          <w:p w:rsidR="00E06B17" w:rsidRDefault="00E06B17" w:rsidP="00CC0294">
            <w:pPr>
              <w:spacing w:line="360" w:lineRule="auto"/>
              <w:ind w:right="51"/>
              <w:rPr>
                <w:rFonts w:ascii="Arial" w:hAnsi="Arial" w:cs="Arial"/>
                <w:sz w:val="12"/>
                <w:szCs w:val="12"/>
                <w:lang w:val="es-ES_tradnl" w:eastAsia="es-ES"/>
              </w:rPr>
            </w:pPr>
            <w:r>
              <w:rPr>
                <w:rFonts w:ascii="Arial" w:hAnsi="Arial" w:cs="Arial"/>
                <w:sz w:val="12"/>
                <w:szCs w:val="12"/>
                <w:lang w:val="es-ES_tradnl" w:eastAsia="es-ES"/>
              </w:rPr>
              <w:t>1 al 17 de Marzo del 2019</w:t>
            </w:r>
          </w:p>
          <w:p w:rsidR="00E06B17" w:rsidRPr="006451A4" w:rsidRDefault="00E06B17" w:rsidP="00CC0294">
            <w:pPr>
              <w:spacing w:line="360" w:lineRule="auto"/>
              <w:ind w:right="51"/>
              <w:rPr>
                <w:rFonts w:ascii="Arial" w:hAnsi="Arial" w:cs="Arial"/>
                <w:sz w:val="12"/>
                <w:szCs w:val="12"/>
                <w:lang w:val="es-ES_tradnl" w:eastAsia="es-ES"/>
              </w:rPr>
            </w:pPr>
          </w:p>
        </w:tc>
        <w:tc>
          <w:tcPr>
            <w:tcW w:w="1701" w:type="dxa"/>
          </w:tcPr>
          <w:p w:rsidR="00E06B17" w:rsidRDefault="00E06B17" w:rsidP="00CC0294">
            <w:pPr>
              <w:spacing w:line="360" w:lineRule="auto"/>
              <w:ind w:right="51"/>
              <w:jc w:val="center"/>
              <w:rPr>
                <w:rFonts w:ascii="Arial" w:hAnsi="Arial" w:cs="Arial"/>
                <w:sz w:val="12"/>
                <w:szCs w:val="12"/>
                <w:lang w:val="es-ES_tradnl" w:eastAsia="es-ES"/>
              </w:rPr>
            </w:pPr>
          </w:p>
          <w:p w:rsidR="00E06B17" w:rsidRDefault="00E06B17" w:rsidP="00CC0294">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19 de Marzo de 2019</w:t>
            </w:r>
          </w:p>
          <w:p w:rsidR="00E06B17" w:rsidRPr="009609CE" w:rsidRDefault="00E06B17" w:rsidP="00CC0294">
            <w:pPr>
              <w:spacing w:line="360" w:lineRule="auto"/>
              <w:ind w:right="51"/>
              <w:jc w:val="center"/>
              <w:rPr>
                <w:rFonts w:ascii="Arial" w:hAnsi="Arial" w:cs="Arial"/>
                <w:sz w:val="12"/>
                <w:szCs w:val="12"/>
                <w:lang w:val="es-ES_tradnl" w:eastAsia="es-ES"/>
              </w:rPr>
            </w:pPr>
          </w:p>
        </w:tc>
        <w:tc>
          <w:tcPr>
            <w:tcW w:w="2561" w:type="dxa"/>
          </w:tcPr>
          <w:p w:rsidR="00E06B17" w:rsidRPr="006451A4" w:rsidRDefault="00E06B17" w:rsidP="00CC0294">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 xml:space="preserve">Artículo 66 de la </w:t>
            </w:r>
            <w:r>
              <w:rPr>
                <w:rFonts w:ascii="Arial" w:hAnsi="Arial" w:cs="Arial"/>
                <w:sz w:val="14"/>
                <w:szCs w:val="14"/>
                <w:lang w:val="es-ES_tradnl" w:eastAsia="es-ES"/>
              </w:rPr>
              <w:t>Ley Estatal de Hacienda vigente, para el ejercicio fiscal 2019.</w:t>
            </w:r>
          </w:p>
          <w:p w:rsidR="00E06B17" w:rsidRPr="006451A4" w:rsidRDefault="00E06B17" w:rsidP="00CC0294">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Artículo 123 párrafo</w:t>
            </w:r>
            <w:r>
              <w:rPr>
                <w:rFonts w:ascii="Arial" w:hAnsi="Arial" w:cs="Arial"/>
                <w:sz w:val="14"/>
                <w:szCs w:val="14"/>
                <w:lang w:val="es-ES_tradnl" w:eastAsia="es-ES"/>
              </w:rPr>
              <w:t>s</w:t>
            </w:r>
            <w:r w:rsidRPr="006451A4">
              <w:rPr>
                <w:rFonts w:ascii="Arial" w:hAnsi="Arial" w:cs="Arial"/>
                <w:sz w:val="14"/>
                <w:szCs w:val="14"/>
                <w:lang w:val="es-ES_tradnl" w:eastAsia="es-ES"/>
              </w:rPr>
              <w:t xml:space="preserve"> segundo y último del Código Fisc</w:t>
            </w:r>
            <w:r>
              <w:rPr>
                <w:rFonts w:ascii="Arial" w:hAnsi="Arial" w:cs="Arial"/>
                <w:sz w:val="14"/>
                <w:szCs w:val="14"/>
                <w:lang w:val="es-ES_tradnl" w:eastAsia="es-ES"/>
              </w:rPr>
              <w:t>al para el Estado de Oaxaca vigente, para el ejercicio fiscal 2019.</w:t>
            </w:r>
          </w:p>
        </w:tc>
      </w:tr>
    </w:tbl>
    <w:p w:rsidR="00E06B17" w:rsidRDefault="00E06B17" w:rsidP="00E06B17">
      <w:pPr>
        <w:widowControl w:val="0"/>
        <w:spacing w:line="360" w:lineRule="auto"/>
        <w:ind w:firstLine="708"/>
        <w:jc w:val="both"/>
        <w:rPr>
          <w:rFonts w:ascii="Arial" w:hAnsi="Arial" w:cs="Arial"/>
          <w:sz w:val="24"/>
          <w:szCs w:val="24"/>
          <w:lang w:eastAsia="es-ES"/>
        </w:rPr>
      </w:pPr>
    </w:p>
    <w:p w:rsidR="00E06B17" w:rsidRPr="00525309" w:rsidRDefault="00E06B17" w:rsidP="00E06B17">
      <w:pPr>
        <w:widowControl w:val="0"/>
        <w:spacing w:line="360" w:lineRule="auto"/>
        <w:jc w:val="both"/>
        <w:rPr>
          <w:rFonts w:ascii="Arial" w:hAnsi="Arial" w:cs="Arial"/>
          <w:i/>
          <w:sz w:val="24"/>
          <w:szCs w:val="24"/>
          <w:lang w:val="es-ES_tradnl" w:eastAsia="es-ES"/>
        </w:rPr>
      </w:pPr>
      <w:r w:rsidRPr="00396A52">
        <w:rPr>
          <w:rFonts w:ascii="Arial" w:hAnsi="Arial" w:cs="Arial"/>
          <w:sz w:val="24"/>
          <w:szCs w:val="24"/>
          <w:lang w:val="es-ES_tradnl" w:eastAsia="es-ES"/>
        </w:rPr>
        <w:t xml:space="preserve"> </w:t>
      </w:r>
      <w:r w:rsidRPr="00525309">
        <w:rPr>
          <w:rFonts w:ascii="Arial" w:hAnsi="Arial" w:cs="Arial"/>
          <w:i/>
          <w:sz w:val="24"/>
          <w:szCs w:val="24"/>
          <w:lang w:val="es-ES_tradnl" w:eastAsia="es-ES"/>
        </w:rPr>
        <w:t>Considerando que con fecha 1</w:t>
      </w:r>
      <w:r>
        <w:rPr>
          <w:rFonts w:ascii="Arial" w:hAnsi="Arial" w:cs="Arial"/>
          <w:i/>
          <w:sz w:val="24"/>
          <w:szCs w:val="24"/>
          <w:lang w:val="es-ES_tradnl" w:eastAsia="es-ES"/>
        </w:rPr>
        <w:t xml:space="preserve"> de diciembre </w:t>
      </w:r>
      <w:r w:rsidRPr="00525309">
        <w:rPr>
          <w:rFonts w:ascii="Arial" w:hAnsi="Arial" w:cs="Arial"/>
          <w:i/>
          <w:sz w:val="24"/>
          <w:szCs w:val="24"/>
          <w:lang w:val="es-ES_tradnl" w:eastAsia="es-ES"/>
        </w:rPr>
        <w:t>de 20</w:t>
      </w:r>
      <w:r>
        <w:rPr>
          <w:rFonts w:ascii="Arial" w:hAnsi="Arial" w:cs="Arial"/>
          <w:i/>
          <w:sz w:val="24"/>
          <w:szCs w:val="24"/>
          <w:lang w:val="es-ES_tradnl" w:eastAsia="es-ES"/>
        </w:rPr>
        <w:t>15</w:t>
      </w:r>
      <w:r w:rsidRPr="00525309">
        <w:rPr>
          <w:rFonts w:ascii="Arial" w:hAnsi="Arial" w:cs="Arial"/>
          <w:i/>
          <w:sz w:val="24"/>
          <w:szCs w:val="24"/>
          <w:lang w:val="es-ES_tradnl" w:eastAsia="es-ES"/>
        </w:rPr>
        <w:t xml:space="preserve">, usted presentó ante la Delegación  o Subdelegación  Fiscal actualmente Centros Integrales de Atención a </w:t>
      </w:r>
      <w:r w:rsidRPr="00525309">
        <w:rPr>
          <w:rFonts w:ascii="Arial" w:hAnsi="Arial" w:cs="Arial"/>
          <w:i/>
          <w:sz w:val="24"/>
          <w:szCs w:val="24"/>
          <w:lang w:val="es-ES_tradnl" w:eastAsia="es-ES"/>
        </w:rPr>
        <w:lastRenderedPageBreak/>
        <w:t>Contribuyentes correspondiente a su domicilio fiscal, formulario múltiple de Registro Estatal de Contribuyente</w:t>
      </w:r>
      <w:r>
        <w:rPr>
          <w:rFonts w:ascii="Arial" w:hAnsi="Arial" w:cs="Arial"/>
          <w:i/>
          <w:sz w:val="24"/>
          <w:szCs w:val="24"/>
          <w:lang w:val="es-ES_tradnl" w:eastAsia="es-ES"/>
        </w:rPr>
        <w:t>,</w:t>
      </w:r>
      <w:r w:rsidRPr="00525309">
        <w:rPr>
          <w:rFonts w:ascii="Arial" w:hAnsi="Arial" w:cs="Arial"/>
          <w:i/>
          <w:sz w:val="24"/>
          <w:szCs w:val="24"/>
          <w:lang w:val="es-ES_tradnl" w:eastAsia="es-ES"/>
        </w:rPr>
        <w:t xml:space="preserve"> a fin de quedar inscrito(a)</w:t>
      </w:r>
      <w:r>
        <w:rPr>
          <w:rFonts w:ascii="Arial" w:hAnsi="Arial" w:cs="Arial"/>
          <w:i/>
          <w:sz w:val="24"/>
          <w:szCs w:val="24"/>
          <w:lang w:val="es-ES_tradnl" w:eastAsia="es-ES"/>
        </w:rPr>
        <w:t>,</w:t>
      </w:r>
      <w:r w:rsidRPr="00525309">
        <w:rPr>
          <w:rFonts w:ascii="Arial" w:hAnsi="Arial" w:cs="Arial"/>
          <w:i/>
          <w:sz w:val="24"/>
          <w:szCs w:val="24"/>
          <w:lang w:val="es-ES_tradnl" w:eastAsia="es-ES"/>
        </w:rPr>
        <w:t xml:space="preserve"> con la obligación  del</w:t>
      </w:r>
      <w:r>
        <w:rPr>
          <w:rFonts w:ascii="Arial" w:hAnsi="Arial" w:cs="Arial"/>
          <w:i/>
          <w:sz w:val="24"/>
          <w:szCs w:val="24"/>
          <w:lang w:val="es-ES_tradnl" w:eastAsia="es-ES"/>
        </w:rPr>
        <w:t xml:space="preserve"> Impuesto</w:t>
      </w:r>
      <w:r w:rsidRPr="00525309">
        <w:rPr>
          <w:rFonts w:ascii="Arial" w:hAnsi="Arial" w:cs="Arial"/>
          <w:i/>
          <w:sz w:val="24"/>
          <w:szCs w:val="24"/>
          <w:lang w:val="es-ES_tradnl" w:eastAsia="es-ES"/>
        </w:rPr>
        <w:t xml:space="preserve"> Sobre</w:t>
      </w:r>
      <w:r>
        <w:rPr>
          <w:rFonts w:ascii="Arial" w:hAnsi="Arial" w:cs="Arial"/>
          <w:i/>
          <w:sz w:val="24"/>
          <w:szCs w:val="24"/>
          <w:lang w:val="es-ES_tradnl" w:eastAsia="es-ES"/>
        </w:rPr>
        <w:t xml:space="preserve"> </w:t>
      </w:r>
      <w:r w:rsidRPr="00525309">
        <w:rPr>
          <w:rFonts w:ascii="Arial" w:hAnsi="Arial" w:cs="Arial"/>
          <w:i/>
          <w:sz w:val="24"/>
          <w:szCs w:val="24"/>
          <w:lang w:val="es-ES_tradnl" w:eastAsia="es-ES"/>
        </w:rPr>
        <w:t>Erogaciones por Remuneraciones al Trabajo Personal</w:t>
      </w:r>
      <w:r>
        <w:rPr>
          <w:rFonts w:ascii="Arial" w:hAnsi="Arial" w:cs="Arial"/>
          <w:i/>
          <w:sz w:val="24"/>
          <w:szCs w:val="24"/>
          <w:lang w:val="es-ES_tradnl" w:eastAsia="es-ES"/>
        </w:rPr>
        <w:t xml:space="preserve">; y a la fecha esta Secretaría </w:t>
      </w:r>
      <w:r w:rsidRPr="00525309">
        <w:rPr>
          <w:rFonts w:ascii="Arial" w:hAnsi="Arial" w:cs="Arial"/>
          <w:i/>
          <w:sz w:val="24"/>
          <w:szCs w:val="24"/>
          <w:lang w:val="es-ES_tradnl" w:eastAsia="es-ES"/>
        </w:rPr>
        <w:t>no cuenta con documentales que acrediten el cumplimiento de la(s) obligación(es) por el(los) per</w:t>
      </w:r>
      <w:r>
        <w:rPr>
          <w:rFonts w:ascii="Arial" w:hAnsi="Arial" w:cs="Arial"/>
          <w:i/>
          <w:sz w:val="24"/>
          <w:szCs w:val="24"/>
          <w:lang w:val="es-ES_tradnl" w:eastAsia="es-ES"/>
        </w:rPr>
        <w:t>í</w:t>
      </w:r>
      <w:r w:rsidRPr="00525309">
        <w:rPr>
          <w:rFonts w:ascii="Arial" w:hAnsi="Arial" w:cs="Arial"/>
          <w:i/>
          <w:sz w:val="24"/>
          <w:szCs w:val="24"/>
          <w:lang w:val="es-ES_tradnl" w:eastAsia="es-ES"/>
        </w:rPr>
        <w:t>odo(s) citados. Su conducta actualiza la hipótesis normativa prevista en el artículo 269 fracción I del Código Fiscal para el Estado de Oaxaca  vigente, motivo por el cual se hace acreedor a la sanción establecida en el mismo artículo, la cual consist</w:t>
      </w:r>
      <w:r>
        <w:rPr>
          <w:rFonts w:ascii="Arial" w:hAnsi="Arial" w:cs="Arial"/>
          <w:i/>
          <w:sz w:val="24"/>
          <w:szCs w:val="24"/>
          <w:lang w:val="es-ES_tradnl" w:eastAsia="es-ES"/>
        </w:rPr>
        <w:t>e</w:t>
      </w:r>
      <w:r w:rsidRPr="00525309">
        <w:rPr>
          <w:rFonts w:ascii="Arial" w:hAnsi="Arial" w:cs="Arial"/>
          <w:i/>
          <w:sz w:val="24"/>
          <w:szCs w:val="24"/>
          <w:lang w:val="es-ES_tradnl" w:eastAsia="es-ES"/>
        </w:rPr>
        <w:t xml:space="preserve"> en una multa de cincuenta a cien veces el valor de la Unidad de Medida y Actualización vigente, sin embargo esta autoridad fiscal determina imponer el monto mínimo el cual es equivalente a cincuenta veces el Valor de la Unidad de Medida y Actualización, </w:t>
      </w:r>
      <w:r w:rsidRPr="00525309">
        <w:rPr>
          <w:rFonts w:ascii="Arial" w:hAnsi="Arial" w:cs="Arial"/>
          <w:b/>
          <w:bCs/>
          <w:i/>
          <w:sz w:val="24"/>
          <w:szCs w:val="24"/>
          <w:lang w:val="es-ES_tradnl" w:eastAsia="es-ES"/>
        </w:rPr>
        <w:t>publicada en el Diario Oficial de la Federación</w:t>
      </w:r>
      <w:r w:rsidRPr="00525309">
        <w:rPr>
          <w:rFonts w:ascii="Arial" w:hAnsi="Arial" w:cs="Arial"/>
          <w:i/>
          <w:sz w:val="24"/>
          <w:szCs w:val="24"/>
          <w:lang w:val="es-ES_tradnl" w:eastAsia="es-ES"/>
        </w:rPr>
        <w:t xml:space="preserve"> </w:t>
      </w:r>
      <w:r w:rsidRPr="00525309">
        <w:rPr>
          <w:rFonts w:ascii="Arial" w:hAnsi="Arial" w:cs="Arial"/>
          <w:b/>
          <w:bCs/>
          <w:i/>
          <w:sz w:val="24"/>
          <w:szCs w:val="24"/>
          <w:lang w:val="es-ES_tradnl" w:eastAsia="es-ES"/>
        </w:rPr>
        <w:t>el 10 de enero de 2019</w:t>
      </w:r>
      <w:r w:rsidRPr="00525309">
        <w:rPr>
          <w:rFonts w:ascii="Arial" w:hAnsi="Arial" w:cs="Arial"/>
          <w:i/>
          <w:sz w:val="24"/>
          <w:szCs w:val="24"/>
          <w:lang w:val="es-ES_tradnl" w:eastAsia="es-ES"/>
        </w:rPr>
        <w:t xml:space="preserve"> y vigente a partir del </w:t>
      </w:r>
      <w:r w:rsidRPr="00525309">
        <w:rPr>
          <w:rFonts w:ascii="Arial" w:hAnsi="Arial" w:cs="Arial"/>
          <w:b/>
          <w:bCs/>
          <w:i/>
          <w:sz w:val="24"/>
          <w:szCs w:val="24"/>
          <w:lang w:val="es-ES_tradnl" w:eastAsia="es-ES"/>
        </w:rPr>
        <w:t>1 de febrero de 2019</w:t>
      </w:r>
      <w:r w:rsidRPr="00525309">
        <w:rPr>
          <w:rFonts w:ascii="Arial" w:hAnsi="Arial" w:cs="Arial"/>
          <w:i/>
          <w:sz w:val="24"/>
          <w:szCs w:val="24"/>
          <w:lang w:val="es-ES_tradnl" w:eastAsia="es-ES"/>
        </w:rPr>
        <w:t xml:space="preserve">, por considerar que no existen agravantes </w:t>
      </w:r>
      <w:r w:rsidRPr="00C82733">
        <w:rPr>
          <w:rFonts w:ascii="Arial" w:hAnsi="Arial" w:cs="Arial"/>
          <w:i/>
          <w:sz w:val="24"/>
          <w:szCs w:val="24"/>
          <w:lang w:val="es-ES_tradnl" w:eastAsia="es-ES"/>
        </w:rPr>
        <w:t>ni</w:t>
      </w:r>
      <w:r>
        <w:rPr>
          <w:rFonts w:ascii="Arial" w:hAnsi="Arial" w:cs="Arial"/>
          <w:i/>
          <w:sz w:val="24"/>
          <w:szCs w:val="24"/>
          <w:lang w:val="es-ES_tradnl" w:eastAsia="es-ES"/>
        </w:rPr>
        <w:t xml:space="preserve"> antecedentes del contribuyente, en consecuencia se le impone la multa citada en los términos siguientes</w:t>
      </w:r>
      <w:r w:rsidRPr="00525309">
        <w:rPr>
          <w:rFonts w:ascii="Arial" w:hAnsi="Arial" w:cs="Arial"/>
          <w:i/>
          <w:sz w:val="24"/>
          <w:szCs w:val="24"/>
          <w:lang w:val="es-ES_tradnl" w:eastAsia="es-ES"/>
        </w:rPr>
        <w:t>”.</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2899"/>
        <w:gridCol w:w="1031"/>
        <w:gridCol w:w="1478"/>
      </w:tblGrid>
      <w:tr w:rsidR="00E06B17" w:rsidRPr="00E90161" w:rsidTr="00CC0294">
        <w:trPr>
          <w:trHeight w:val="153"/>
          <w:jc w:val="center"/>
        </w:trPr>
        <w:tc>
          <w:tcPr>
            <w:tcW w:w="3310" w:type="dxa"/>
          </w:tcPr>
          <w:p w:rsidR="00E06B17" w:rsidRPr="00E90161" w:rsidRDefault="00E06B17" w:rsidP="00CC0294">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INFRACCIÓN</w:t>
            </w:r>
          </w:p>
        </w:tc>
        <w:tc>
          <w:tcPr>
            <w:tcW w:w="2899" w:type="dxa"/>
          </w:tcPr>
          <w:p w:rsidR="00E06B17" w:rsidRPr="00E90161" w:rsidRDefault="00E06B17" w:rsidP="00CC0294">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SANCIÓN</w:t>
            </w:r>
          </w:p>
        </w:tc>
        <w:tc>
          <w:tcPr>
            <w:tcW w:w="1031" w:type="dxa"/>
          </w:tcPr>
          <w:p w:rsidR="00E06B17" w:rsidRPr="00E90161" w:rsidRDefault="00E06B17" w:rsidP="00CC0294">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UMA VIGENTE</w:t>
            </w:r>
          </w:p>
        </w:tc>
        <w:tc>
          <w:tcPr>
            <w:tcW w:w="1478" w:type="dxa"/>
          </w:tcPr>
          <w:p w:rsidR="00E06B17" w:rsidRPr="00E90161" w:rsidRDefault="00E06B17" w:rsidP="00CC0294">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UNA A PAGAR</w:t>
            </w:r>
          </w:p>
        </w:tc>
      </w:tr>
      <w:tr w:rsidR="00E06B17" w:rsidRPr="00E90161" w:rsidTr="00CC0294">
        <w:trPr>
          <w:trHeight w:val="615"/>
          <w:jc w:val="center"/>
        </w:trPr>
        <w:tc>
          <w:tcPr>
            <w:tcW w:w="3310" w:type="dxa"/>
          </w:tcPr>
          <w:p w:rsidR="00E06B17" w:rsidRPr="006451A4" w:rsidRDefault="00E06B17" w:rsidP="00CC0294">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Artículo 269 fracción I</w:t>
            </w:r>
            <w:r w:rsidRPr="006451A4">
              <w:rPr>
                <w:rFonts w:ascii="Arial" w:hAnsi="Arial" w:cs="Arial"/>
                <w:sz w:val="14"/>
                <w:szCs w:val="14"/>
                <w:lang w:val="es-ES_tradnl" w:eastAsia="es-ES"/>
              </w:rPr>
              <w:t xml:space="preserve"> del Código Fisc</w:t>
            </w:r>
            <w:r>
              <w:rPr>
                <w:rFonts w:ascii="Arial" w:hAnsi="Arial" w:cs="Arial"/>
                <w:sz w:val="14"/>
                <w:szCs w:val="14"/>
                <w:lang w:val="es-ES_tradnl" w:eastAsia="es-ES"/>
              </w:rPr>
              <w:t>al para el estado de Oaxaca vigente.</w:t>
            </w:r>
          </w:p>
        </w:tc>
        <w:tc>
          <w:tcPr>
            <w:tcW w:w="2899" w:type="dxa"/>
          </w:tcPr>
          <w:p w:rsidR="00E06B17" w:rsidRPr="006451A4" w:rsidRDefault="00E06B17" w:rsidP="00CC0294">
            <w:pPr>
              <w:spacing w:line="360" w:lineRule="auto"/>
              <w:ind w:right="51"/>
              <w:rPr>
                <w:rFonts w:ascii="Arial" w:hAnsi="Arial" w:cs="Arial"/>
                <w:sz w:val="14"/>
                <w:szCs w:val="14"/>
                <w:lang w:val="es-ES_tradnl" w:eastAsia="es-ES"/>
              </w:rPr>
            </w:pPr>
            <w:r>
              <w:rPr>
                <w:rFonts w:ascii="Arial" w:hAnsi="Arial" w:cs="Arial"/>
                <w:sz w:val="14"/>
                <w:szCs w:val="14"/>
                <w:lang w:val="es-ES_tradnl" w:eastAsia="es-ES"/>
              </w:rPr>
              <w:t>50 UMA Artículo 269 fracción I del Código Fiscal para el Estado de Oaxaca vigente.</w:t>
            </w:r>
          </w:p>
        </w:tc>
        <w:tc>
          <w:tcPr>
            <w:tcW w:w="1031" w:type="dxa"/>
          </w:tcPr>
          <w:p w:rsidR="00E06B17" w:rsidRPr="006451A4" w:rsidRDefault="00E06B17" w:rsidP="00CC0294">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$ 84.49</w:t>
            </w:r>
          </w:p>
        </w:tc>
        <w:tc>
          <w:tcPr>
            <w:tcW w:w="1478" w:type="dxa"/>
          </w:tcPr>
          <w:p w:rsidR="00E06B17" w:rsidRPr="009609CE" w:rsidRDefault="00E06B17" w:rsidP="00CC0294">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$4,224.50</w:t>
            </w:r>
          </w:p>
        </w:tc>
      </w:tr>
    </w:tbl>
    <w:p w:rsidR="00E06B17" w:rsidRDefault="00E06B17" w:rsidP="00E06B17">
      <w:pPr>
        <w:spacing w:line="360" w:lineRule="auto"/>
        <w:ind w:firstLine="709"/>
        <w:contextualSpacing/>
        <w:jc w:val="both"/>
        <w:rPr>
          <w:rFonts w:ascii="Arial" w:hAnsi="Arial" w:cs="Arial"/>
          <w:sz w:val="24"/>
          <w:szCs w:val="24"/>
        </w:rPr>
      </w:pPr>
    </w:p>
    <w:p w:rsidR="00E06B17" w:rsidRDefault="00E06B17" w:rsidP="00E06B17">
      <w:pPr>
        <w:spacing w:line="360" w:lineRule="auto"/>
        <w:ind w:firstLine="709"/>
        <w:contextualSpacing/>
        <w:jc w:val="both"/>
        <w:rPr>
          <w:rFonts w:ascii="Arial" w:hAnsi="Arial" w:cs="Arial"/>
          <w:bCs/>
          <w:sz w:val="24"/>
          <w:szCs w:val="24"/>
        </w:rPr>
      </w:pPr>
      <w:r>
        <w:rPr>
          <w:rFonts w:ascii="Arial" w:hAnsi="Arial" w:cs="Arial"/>
          <w:bCs/>
          <w:sz w:val="24"/>
          <w:szCs w:val="24"/>
        </w:rPr>
        <w:t xml:space="preserve">De lo antes transcrito, se logra advertir que si bien la demandada señaló que la multa por infracción establecida en el artículo 269 fracción I, del Código Fiscal para el Estado de Oaxaca vigente, impuesta </w:t>
      </w:r>
      <w:r w:rsidRPr="0052010B">
        <w:rPr>
          <w:rFonts w:ascii="Arial" w:hAnsi="Arial" w:cs="Arial"/>
          <w:bCs/>
          <w:sz w:val="24"/>
          <w:szCs w:val="24"/>
        </w:rPr>
        <w:t>a</w:t>
      </w:r>
      <w:r>
        <w:rPr>
          <w:rFonts w:ascii="Arial" w:hAnsi="Arial" w:cs="Arial"/>
          <w:bCs/>
          <w:sz w:val="24"/>
          <w:szCs w:val="24"/>
        </w:rPr>
        <w:t xml:space="preserve"> la</w:t>
      </w:r>
      <w:r w:rsidRPr="0052010B">
        <w:rPr>
          <w:rFonts w:ascii="Arial" w:hAnsi="Arial" w:cs="Arial"/>
          <w:bCs/>
          <w:sz w:val="24"/>
          <w:szCs w:val="24"/>
        </w:rPr>
        <w:t xml:space="preserve"> aquí actor</w:t>
      </w:r>
      <w:r>
        <w:rPr>
          <w:rFonts w:ascii="Arial" w:hAnsi="Arial" w:cs="Arial"/>
          <w:bCs/>
          <w:sz w:val="24"/>
          <w:szCs w:val="24"/>
        </w:rPr>
        <w:t>a</w:t>
      </w:r>
      <w:r w:rsidRPr="0052010B">
        <w:rPr>
          <w:rFonts w:ascii="Arial" w:hAnsi="Arial" w:cs="Arial"/>
          <w:bCs/>
          <w:sz w:val="24"/>
          <w:szCs w:val="24"/>
        </w:rPr>
        <w:t xml:space="preserve"> derivó</w:t>
      </w:r>
      <w:r>
        <w:rPr>
          <w:rFonts w:ascii="Arial" w:hAnsi="Arial" w:cs="Arial"/>
          <w:bCs/>
          <w:sz w:val="24"/>
          <w:szCs w:val="24"/>
        </w:rPr>
        <w:t xml:space="preserve"> de la revisión minuciosa en el Registro Estatal de Contribuyentes con el que cuenta la Secretaría de Finanzas del Gobierno del Estado de Oaxaca, advirtiéndose que no ha dado cumplimiento con las obligaciones fiscales, consistente en la presentación de la declaración correspondientes al 1º bimestre de 2019 del Impuesto Sobre Erogaciones por Remuneraciones al Trabajo Personal y que los artículos 66 de la Ley Estatal de Hacienda vigente, para el ejercicio fiscal 2019 y el artículo 123 párrafos segundo y último del Código Fiscal para el Estado de Oaxaca vigente, para el ejercicio fiscal 2019, se establece la tasa a aplicar para el cálculo del impuesto, así como la forma y plazo en que deberá ser pagado, también se advierte que la demandada, omitió señalar en la multa impugnada el fundamento legal específico, así como las razones particulares, causas inmediatas y circunstancias especiales que le llevaron a determinar que la accionante era sujeto obligada al pago del Impuesto Sobre Erogaciones por Remuneraciones al Trabajo Personal; es decir, no precisa cuáles fueron los antecedentes por los cuales consideró que la actora se ubica en la circunstancia que la ley considera como hecho generador de la obligación fiscal; pues para tales efectos, no basta con el señalamiento de que se le ha identificado como sujeto obligado, sino que la autoridad debió fundar y motivar </w:t>
      </w:r>
      <w:r>
        <w:rPr>
          <w:rFonts w:ascii="Arial" w:hAnsi="Arial" w:cs="Arial"/>
          <w:bCs/>
          <w:sz w:val="24"/>
          <w:szCs w:val="24"/>
        </w:rPr>
        <w:lastRenderedPageBreak/>
        <w:t>su actuar, al considerar que la administrada se ubicó en la hipótesis normativa para ser considerada sujeta del multicitado impuesto.</w:t>
      </w:r>
    </w:p>
    <w:p w:rsidR="00E06B17" w:rsidRDefault="00E06B17" w:rsidP="00E06B17">
      <w:pPr>
        <w:spacing w:line="360" w:lineRule="auto"/>
        <w:ind w:firstLine="709"/>
        <w:contextualSpacing/>
        <w:jc w:val="both"/>
        <w:rPr>
          <w:rFonts w:ascii="Arial" w:hAnsi="Arial" w:cs="Arial"/>
          <w:bCs/>
          <w:sz w:val="24"/>
          <w:szCs w:val="24"/>
        </w:rPr>
      </w:pPr>
    </w:p>
    <w:p w:rsidR="00E06B17" w:rsidRDefault="00E06B17" w:rsidP="00E06B17">
      <w:pPr>
        <w:spacing w:line="360" w:lineRule="auto"/>
        <w:ind w:firstLine="709"/>
        <w:contextualSpacing/>
        <w:jc w:val="both"/>
        <w:rPr>
          <w:rFonts w:ascii="Arial" w:hAnsi="Arial" w:cs="Arial"/>
          <w:bCs/>
          <w:sz w:val="24"/>
          <w:szCs w:val="24"/>
        </w:rPr>
      </w:pPr>
      <w:r>
        <w:rPr>
          <w:rFonts w:ascii="Arial" w:hAnsi="Arial" w:cs="Arial"/>
          <w:bCs/>
          <w:sz w:val="24"/>
          <w:szCs w:val="24"/>
        </w:rPr>
        <w:t xml:space="preserve">Se dice lo anterior, en razón que la demandada, si bien, de manera general refirió el artículo 63 de la Ley Estatal de Hacienda Vigente, tal fundamentación la realizó de manera incompleta, pues no fundó y mucho menos motivó en cuál de los dos supuestos contemplados en el artículo en cita, se encuentra inmersa la actora, siendo imperioso para la autoridad demandada, el fundar la fracción específica que da origen a que la contribuyente </w:t>
      </w:r>
      <w:r>
        <w:rPr>
          <w:rFonts w:cs="Arial"/>
          <w:b/>
          <w:sz w:val="24"/>
          <w:szCs w:val="24"/>
        </w:rPr>
        <w:t>**********</w:t>
      </w:r>
      <w:r>
        <w:rPr>
          <w:rFonts w:cs="Arial"/>
          <w:b/>
          <w:sz w:val="24"/>
          <w:szCs w:val="24"/>
        </w:rPr>
        <w:t xml:space="preserve"> </w:t>
      </w:r>
      <w:r>
        <w:rPr>
          <w:rFonts w:ascii="Arial" w:hAnsi="Arial" w:cs="Arial"/>
          <w:bCs/>
          <w:sz w:val="24"/>
          <w:szCs w:val="24"/>
        </w:rPr>
        <w:t>se encuentra obligada al pago o presentación de la declaración del Impuesto Sobre Erogaciones por Remuneraciones al Trabajo Personal, supuestamente omitida por la actora.</w:t>
      </w:r>
    </w:p>
    <w:p w:rsidR="00E06B17" w:rsidRDefault="00E06B17" w:rsidP="00E06B17">
      <w:pPr>
        <w:spacing w:line="360" w:lineRule="auto"/>
        <w:ind w:firstLine="709"/>
        <w:contextualSpacing/>
        <w:jc w:val="both"/>
        <w:rPr>
          <w:rFonts w:ascii="Arial" w:hAnsi="Arial" w:cs="Arial"/>
          <w:bCs/>
          <w:sz w:val="24"/>
          <w:szCs w:val="24"/>
        </w:rPr>
      </w:pPr>
    </w:p>
    <w:p w:rsidR="00E06B17" w:rsidRDefault="00E06B17" w:rsidP="00E06B17">
      <w:pPr>
        <w:spacing w:line="360" w:lineRule="auto"/>
        <w:ind w:firstLine="709"/>
        <w:contextualSpacing/>
        <w:jc w:val="both"/>
        <w:rPr>
          <w:rFonts w:ascii="Arial" w:hAnsi="Arial" w:cs="Arial"/>
          <w:bCs/>
          <w:sz w:val="24"/>
          <w:szCs w:val="24"/>
        </w:rPr>
      </w:pPr>
      <w:r>
        <w:rPr>
          <w:rFonts w:ascii="Arial" w:hAnsi="Arial" w:cs="Arial"/>
          <w:bCs/>
          <w:sz w:val="24"/>
          <w:szCs w:val="24"/>
        </w:rPr>
        <w:t>Por cuanto hace a la manifestación de la autoridad demandada respecto a la fecha en que la actora tuvo conocimiento del acto impugnado, ésta deviene infundada, dado que,  la Ley de Servicio Postal Mexicano en su artículo 42, primer párrafo establece que e</w:t>
      </w:r>
      <w:r w:rsidRPr="003B30F7">
        <w:rPr>
          <w:rFonts w:ascii="Arial" w:hAnsi="Arial" w:cs="Arial"/>
          <w:bCs/>
          <w:sz w:val="24"/>
          <w:szCs w:val="24"/>
        </w:rPr>
        <w:t>l servicio de acuse de recibo de envíos o de correspondencia registrados, consiste en recabar en un documento especial la firma de recepción del destinatario o de su representante legal y en entregar ese documento al remitente, como constancia</w:t>
      </w:r>
      <w:r>
        <w:rPr>
          <w:rFonts w:ascii="Arial" w:hAnsi="Arial" w:cs="Arial"/>
          <w:bCs/>
          <w:sz w:val="24"/>
          <w:szCs w:val="24"/>
        </w:rPr>
        <w:t>, y del acuse de recibo exhibido por la demandada no se advierte el nombre ni la firma de la actora o documento fehaciente con el que se acredite que el nombre plasmado en la citada documental pertenezca al de su representante legal, por lo tanto se tiene como fecha de conocimiento del acto impugnado la plasmada por la administrada en su escrito inicial de demanda, esta es, el dos de septiembre de dos mil diecinueve.</w:t>
      </w:r>
    </w:p>
    <w:p w:rsidR="00E06B17" w:rsidRDefault="00E06B17" w:rsidP="00E06B17">
      <w:pPr>
        <w:spacing w:line="360" w:lineRule="auto"/>
        <w:ind w:firstLine="709"/>
        <w:contextualSpacing/>
        <w:jc w:val="both"/>
        <w:rPr>
          <w:rFonts w:ascii="Arial" w:hAnsi="Arial" w:cs="Arial"/>
          <w:bCs/>
          <w:sz w:val="24"/>
          <w:szCs w:val="24"/>
        </w:rPr>
      </w:pPr>
    </w:p>
    <w:p w:rsidR="00E06B17" w:rsidRDefault="00E06B17" w:rsidP="00E06B17">
      <w:pPr>
        <w:spacing w:line="360" w:lineRule="auto"/>
        <w:ind w:firstLine="709"/>
        <w:contextualSpacing/>
        <w:jc w:val="both"/>
        <w:rPr>
          <w:rFonts w:ascii="Arial" w:hAnsi="Arial" w:cs="Arial"/>
          <w:bCs/>
          <w:sz w:val="24"/>
          <w:szCs w:val="24"/>
        </w:rPr>
      </w:pPr>
      <w:r>
        <w:rPr>
          <w:rFonts w:ascii="Arial" w:eastAsia="Arial Unicode MS" w:hAnsi="Arial" w:cs="Arial"/>
          <w:sz w:val="24"/>
          <w:szCs w:val="24"/>
        </w:rPr>
        <w:t xml:space="preserve">Y tomando en consideración que </w:t>
      </w:r>
      <w:r>
        <w:rPr>
          <w:rFonts w:ascii="Arial" w:hAnsi="Arial" w:cs="Arial"/>
          <w:sz w:val="24"/>
          <w:szCs w:val="24"/>
        </w:rPr>
        <w:t xml:space="preserve">lo accesorio sigue la surte de lo principal, lo lógico es ordenar a la autoridad demandada </w:t>
      </w:r>
      <w:r w:rsidRPr="00903533">
        <w:rPr>
          <w:rFonts w:ascii="Arial" w:hAnsi="Arial" w:cs="Arial"/>
          <w:sz w:val="24"/>
          <w:szCs w:val="24"/>
        </w:rPr>
        <w:t>Directora de Ingresos y Recaudación de la Secretaría de Finanzas del Estado de Oaxaca</w:t>
      </w:r>
      <w:r>
        <w:rPr>
          <w:rFonts w:ascii="Arial" w:hAnsi="Arial" w:cs="Arial"/>
          <w:sz w:val="24"/>
          <w:szCs w:val="24"/>
        </w:rPr>
        <w:t xml:space="preserve">, haga las gestiones necesarias para que una vez que haya causado estado la presente sentencia, le sea devuelta a la actora </w:t>
      </w:r>
      <w:r>
        <w:rPr>
          <w:rFonts w:cs="Arial"/>
          <w:b/>
          <w:sz w:val="24"/>
          <w:szCs w:val="24"/>
        </w:rPr>
        <w:t>**********</w:t>
      </w:r>
      <w:r>
        <w:rPr>
          <w:rFonts w:ascii="Arial" w:hAnsi="Arial" w:cs="Arial"/>
          <w:sz w:val="24"/>
          <w:szCs w:val="24"/>
        </w:rPr>
        <w:t xml:space="preserve">, la cantidad de </w:t>
      </w:r>
      <w:r>
        <w:rPr>
          <w:rFonts w:ascii="Arial" w:hAnsi="Arial" w:cs="Arial"/>
          <w:bCs/>
          <w:sz w:val="24"/>
          <w:szCs w:val="24"/>
        </w:rPr>
        <w:t>$478.00. (cuatrocientos setenta y ocho pesos 00/100 Moneda Nacional)</w:t>
      </w:r>
      <w:r>
        <w:rPr>
          <w:rFonts w:ascii="Arial" w:hAnsi="Arial" w:cs="Arial"/>
          <w:sz w:val="24"/>
          <w:szCs w:val="24"/>
        </w:rPr>
        <w:t>, misma que pagó el nueve de agosto de dos mil diecinueve, por concepto de una multa por Infracción relacionada con la Presentación de Declaraciones del Impuesto sobre Erogaciones por remuneraciones al Trabajo Personal.</w:t>
      </w:r>
    </w:p>
    <w:p w:rsidR="00E06B17" w:rsidRDefault="00E06B17" w:rsidP="00E06B17">
      <w:pPr>
        <w:spacing w:line="360" w:lineRule="auto"/>
        <w:ind w:firstLine="709"/>
        <w:contextualSpacing/>
        <w:jc w:val="both"/>
        <w:rPr>
          <w:rFonts w:ascii="Arial" w:hAnsi="Arial" w:cs="Arial"/>
          <w:bCs/>
          <w:sz w:val="24"/>
          <w:szCs w:val="24"/>
        </w:rPr>
      </w:pPr>
    </w:p>
    <w:p w:rsidR="00E06B17" w:rsidRDefault="00E06B17" w:rsidP="00E06B17">
      <w:pPr>
        <w:spacing w:line="360" w:lineRule="auto"/>
        <w:ind w:firstLine="709"/>
        <w:contextualSpacing/>
        <w:jc w:val="both"/>
        <w:rPr>
          <w:rFonts w:ascii="Arial" w:hAnsi="Arial" w:cs="Arial"/>
          <w:bCs/>
          <w:sz w:val="24"/>
          <w:szCs w:val="24"/>
        </w:rPr>
      </w:pPr>
      <w:r>
        <w:rPr>
          <w:rFonts w:ascii="Arial" w:hAnsi="Arial" w:cs="Arial"/>
          <w:sz w:val="24"/>
          <w:szCs w:val="24"/>
        </w:rPr>
        <w:t>S</w:t>
      </w:r>
      <w:r>
        <w:rPr>
          <w:rFonts w:ascii="Arial" w:hAnsi="Arial" w:cs="Arial"/>
          <w:bCs/>
          <w:sz w:val="24"/>
          <w:szCs w:val="24"/>
        </w:rPr>
        <w:t xml:space="preserve">irva de apoyo a lo antes sustentado, </w:t>
      </w:r>
      <w:r>
        <w:rPr>
          <w:rFonts w:ascii="Arial" w:hAnsi="Arial" w:cs="Arial"/>
          <w:sz w:val="24"/>
          <w:szCs w:val="24"/>
        </w:rPr>
        <w:t xml:space="preserve">la Jurisprudencia de la Séptima Época con número de Registro 252103, consultable en el Semanario Judicial de la Federación, 121-126 Sexta Parte, Materia Común, Pagina 280 con el rubro y texto siguiente: </w:t>
      </w:r>
      <w:r>
        <w:rPr>
          <w:rFonts w:ascii="Arial" w:hAnsi="Arial" w:cs="Arial"/>
          <w:b/>
          <w:bCs/>
          <w:i/>
          <w:iCs/>
          <w:color w:val="212529"/>
          <w:sz w:val="24"/>
          <w:szCs w:val="24"/>
          <w:lang w:val="es-MX"/>
        </w:rPr>
        <w:t>“</w:t>
      </w:r>
      <w:r w:rsidRPr="00C81B79">
        <w:rPr>
          <w:rFonts w:ascii="Arial" w:hAnsi="Arial" w:cs="Arial"/>
          <w:b/>
          <w:bCs/>
          <w:i/>
          <w:iCs/>
          <w:color w:val="212529"/>
          <w:sz w:val="24"/>
          <w:szCs w:val="24"/>
          <w:lang w:val="es-MX"/>
        </w:rPr>
        <w:t>ACTOS VICIADOS, FRUTOS DE.</w:t>
      </w:r>
      <w:r>
        <w:rPr>
          <w:rFonts w:ascii="Arial" w:hAnsi="Arial" w:cs="Arial"/>
          <w:b/>
          <w:bCs/>
          <w:i/>
          <w:iCs/>
          <w:color w:val="212529"/>
          <w:sz w:val="24"/>
          <w:szCs w:val="24"/>
          <w:lang w:val="es-MX"/>
        </w:rPr>
        <w:t>”</w:t>
      </w:r>
    </w:p>
    <w:p w:rsidR="00E06B17" w:rsidRDefault="00E06B17" w:rsidP="00E06B17">
      <w:pPr>
        <w:spacing w:line="360" w:lineRule="auto"/>
        <w:ind w:firstLine="709"/>
        <w:contextualSpacing/>
        <w:jc w:val="both"/>
        <w:rPr>
          <w:rFonts w:ascii="Arial" w:hAnsi="Arial" w:cs="Arial"/>
          <w:sz w:val="24"/>
          <w:szCs w:val="24"/>
          <w:lang w:eastAsia="es-ES"/>
        </w:rPr>
      </w:pPr>
    </w:p>
    <w:p w:rsidR="00E06B17" w:rsidRDefault="00E06B17" w:rsidP="00E06B17">
      <w:pPr>
        <w:spacing w:line="360" w:lineRule="auto"/>
        <w:ind w:firstLine="709"/>
        <w:contextualSpacing/>
        <w:jc w:val="both"/>
        <w:rPr>
          <w:rFonts w:ascii="Arial" w:hAnsi="Arial" w:cs="Arial"/>
          <w:bCs/>
          <w:sz w:val="24"/>
          <w:szCs w:val="24"/>
        </w:rPr>
      </w:pPr>
      <w:r w:rsidRPr="00BB5812">
        <w:rPr>
          <w:rFonts w:ascii="Arial" w:hAnsi="Arial" w:cs="Arial"/>
          <w:bCs/>
          <w:sz w:val="24"/>
          <w:szCs w:val="24"/>
        </w:rPr>
        <w:t xml:space="preserve">De lo que se concluye que </w:t>
      </w:r>
      <w:r>
        <w:rPr>
          <w:rFonts w:ascii="Arial" w:hAnsi="Arial" w:cs="Arial"/>
          <w:bCs/>
          <w:sz w:val="24"/>
          <w:szCs w:val="24"/>
        </w:rPr>
        <w:t>al no existir una adecuada fundamentación y motivación en el acto que se combate</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Pr>
          <w:rFonts w:ascii="Arial" w:hAnsi="Arial" w:cs="Arial"/>
          <w:bCs/>
          <w:sz w:val="24"/>
          <w:szCs w:val="24"/>
        </w:rPr>
        <w:t xml:space="preserve"> la parte </w:t>
      </w:r>
      <w:r w:rsidRPr="00BB5812">
        <w:rPr>
          <w:rFonts w:ascii="Arial" w:hAnsi="Arial" w:cs="Arial"/>
          <w:bCs/>
          <w:sz w:val="24"/>
          <w:szCs w:val="24"/>
        </w:rPr>
        <w:t>actor</w:t>
      </w:r>
      <w:r>
        <w:rPr>
          <w:rFonts w:ascii="Arial" w:hAnsi="Arial" w:cs="Arial"/>
          <w:bCs/>
          <w:sz w:val="24"/>
          <w:szCs w:val="24"/>
        </w:rPr>
        <w:t>a</w:t>
      </w:r>
      <w:r w:rsidRPr="00BB5812">
        <w:rPr>
          <w:rFonts w:ascii="Arial" w:hAnsi="Arial" w:cs="Arial"/>
          <w:bCs/>
          <w:sz w:val="24"/>
          <w:szCs w:val="24"/>
        </w:rPr>
        <w:t xml:space="preserve">, al no tener la certeza jurídica del motivo por el cual </w:t>
      </w:r>
      <w:r>
        <w:rPr>
          <w:rFonts w:ascii="Arial" w:hAnsi="Arial" w:cs="Arial"/>
          <w:bCs/>
          <w:sz w:val="24"/>
          <w:szCs w:val="24"/>
        </w:rPr>
        <w:t xml:space="preserve">se le multó, </w:t>
      </w:r>
      <w:r w:rsidRPr="00A84B6D">
        <w:rPr>
          <w:rFonts w:ascii="Arial" w:hAnsi="Arial" w:cs="Arial"/>
          <w:sz w:val="24"/>
          <w:szCs w:val="24"/>
        </w:rPr>
        <w:t>y</w:t>
      </w:r>
      <w:r>
        <w:rPr>
          <w:rFonts w:ascii="Arial" w:hAnsi="Arial" w:cs="Arial"/>
          <w:sz w:val="24"/>
          <w:szCs w:val="24"/>
        </w:rPr>
        <w:t>a</w:t>
      </w:r>
      <w:r w:rsidRPr="00A84B6D">
        <w:rPr>
          <w:rFonts w:ascii="Arial" w:hAnsi="Arial" w:cs="Arial"/>
          <w:sz w:val="24"/>
          <w:szCs w:val="24"/>
        </w:rPr>
        <w:t xml:space="preserve"> </w:t>
      </w:r>
      <w:r>
        <w:rPr>
          <w:rFonts w:ascii="Arial" w:hAnsi="Arial" w:cs="Arial"/>
          <w:sz w:val="24"/>
          <w:szCs w:val="24"/>
        </w:rPr>
        <w:t>que la autoridad demandada no fundo ni</w:t>
      </w:r>
      <w:r w:rsidRPr="00A84B6D">
        <w:rPr>
          <w:rFonts w:ascii="Arial" w:hAnsi="Arial" w:cs="Arial"/>
          <w:sz w:val="24"/>
          <w:szCs w:val="24"/>
        </w:rPr>
        <w:t xml:space="preserve"> motivó</w:t>
      </w:r>
      <w:r>
        <w:rPr>
          <w:rFonts w:ascii="Arial" w:hAnsi="Arial" w:cs="Arial"/>
          <w:sz w:val="24"/>
          <w:szCs w:val="24"/>
        </w:rPr>
        <w:t xml:space="preserve"> adecuadamente</w:t>
      </w:r>
      <w:r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w:t>
      </w:r>
      <w:r>
        <w:rPr>
          <w:rFonts w:ascii="Arial" w:hAnsi="Arial" w:cs="Arial"/>
          <w:sz w:val="24"/>
          <w:szCs w:val="24"/>
        </w:rPr>
        <w:t xml:space="preserve">de </w:t>
      </w:r>
      <w:r w:rsidRPr="008930AE">
        <w:rPr>
          <w:rFonts w:ascii="Arial" w:hAnsi="Arial" w:cs="Arial"/>
          <w:sz w:val="24"/>
          <w:szCs w:val="24"/>
        </w:rPr>
        <w:t xml:space="preserve">la Multa por Infracción relacionada con la Presentación de Declaraciones del Impuesto sobre Erogaciones por Remuneración al Trabajo Personal, con número de control </w:t>
      </w:r>
      <w:r>
        <w:rPr>
          <w:rFonts w:cs="Arial"/>
          <w:b/>
          <w:sz w:val="24"/>
          <w:szCs w:val="24"/>
        </w:rPr>
        <w:t>**********</w:t>
      </w:r>
      <w:r w:rsidRPr="008930AE">
        <w:rPr>
          <w:rFonts w:ascii="Arial" w:hAnsi="Arial" w:cs="Arial"/>
          <w:sz w:val="24"/>
          <w:szCs w:val="24"/>
        </w:rPr>
        <w:t xml:space="preserve"> de veinticinco de junio de dos mil diecinueve, emitida por la Directora de Ingresos y Recaudación de la Secretaria de Finanzas del Gobierno del Estado</w:t>
      </w:r>
      <w:r>
        <w:rPr>
          <w:rFonts w:ascii="Arial" w:hAnsi="Arial" w:cs="Arial"/>
          <w:sz w:val="24"/>
          <w:szCs w:val="24"/>
        </w:rPr>
        <w:t xml:space="preserve"> de Oaxaca</w:t>
      </w:r>
      <w:r w:rsidRPr="00A84B6D">
        <w:rPr>
          <w:rFonts w:ascii="Arial" w:hAnsi="Arial" w:cs="Arial"/>
          <w:bCs/>
          <w:sz w:val="24"/>
          <w:szCs w:val="24"/>
        </w:rPr>
        <w:t>.</w:t>
      </w:r>
    </w:p>
    <w:p w:rsidR="00E06B17" w:rsidRDefault="00E06B17" w:rsidP="00E06B17">
      <w:pPr>
        <w:spacing w:line="360" w:lineRule="auto"/>
        <w:ind w:firstLine="709"/>
        <w:contextualSpacing/>
        <w:jc w:val="both"/>
        <w:rPr>
          <w:rFonts w:ascii="Arial" w:hAnsi="Arial" w:cs="Arial"/>
          <w:sz w:val="24"/>
          <w:szCs w:val="24"/>
        </w:rPr>
      </w:pPr>
    </w:p>
    <w:p w:rsidR="00E06B17" w:rsidRPr="007B0581" w:rsidRDefault="00E06B17" w:rsidP="00E06B17">
      <w:pPr>
        <w:spacing w:line="360" w:lineRule="auto"/>
        <w:ind w:right="-93" w:firstLine="708"/>
        <w:jc w:val="both"/>
        <w:rPr>
          <w:rFonts w:ascii="Arial" w:hAnsi="Arial" w:cs="Arial"/>
          <w:sz w:val="24"/>
          <w:szCs w:val="24"/>
        </w:rPr>
      </w:pPr>
      <w:r>
        <w:rPr>
          <w:rFonts w:ascii="Arial" w:hAnsi="Arial" w:cs="Arial"/>
          <w:b/>
          <w:sz w:val="24"/>
          <w:szCs w:val="24"/>
        </w:rPr>
        <w:t>QUINTO</w:t>
      </w:r>
      <w:r w:rsidRPr="00516A40">
        <w:rPr>
          <w:rFonts w:ascii="Arial" w:hAnsi="Arial" w:cs="Arial"/>
          <w:b/>
          <w:sz w:val="24"/>
          <w:szCs w:val="24"/>
        </w:rPr>
        <w:t>.-</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E06B17" w:rsidRDefault="00E06B17" w:rsidP="00E06B17">
      <w:pPr>
        <w:spacing w:line="360" w:lineRule="auto"/>
        <w:ind w:firstLine="708"/>
        <w:jc w:val="both"/>
        <w:rPr>
          <w:rFonts w:ascii="Arial" w:eastAsia="Calibri" w:hAnsi="Arial" w:cs="Arial"/>
          <w:color w:val="000000"/>
          <w:sz w:val="24"/>
          <w:szCs w:val="24"/>
          <w:lang w:val="es-MX" w:eastAsia="en-US"/>
        </w:rPr>
      </w:pPr>
    </w:p>
    <w:p w:rsidR="00E06B17" w:rsidRPr="007B0581" w:rsidRDefault="00E06B17" w:rsidP="00E06B17">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E06B17" w:rsidRPr="007B0581" w:rsidRDefault="00E06B17" w:rsidP="00E06B17">
      <w:pPr>
        <w:spacing w:line="360" w:lineRule="auto"/>
        <w:ind w:firstLine="708"/>
        <w:jc w:val="both"/>
        <w:rPr>
          <w:rFonts w:ascii="Arial" w:eastAsia="Calibri" w:hAnsi="Arial" w:cs="Arial"/>
          <w:color w:val="000000"/>
          <w:sz w:val="24"/>
          <w:szCs w:val="24"/>
          <w:lang w:val="es-MX" w:eastAsia="en-US"/>
        </w:rPr>
      </w:pPr>
    </w:p>
    <w:p w:rsidR="00E06B17" w:rsidRDefault="00E06B17" w:rsidP="00E06B17">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E06B17" w:rsidRPr="007B0581" w:rsidRDefault="00E06B17" w:rsidP="00E06B17">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E06B17" w:rsidRPr="007B0581" w:rsidRDefault="00E06B17" w:rsidP="00E06B17">
      <w:pPr>
        <w:pStyle w:val="Textoindependiente"/>
        <w:ind w:firstLine="709"/>
        <w:contextualSpacing/>
        <w:jc w:val="both"/>
        <w:rPr>
          <w:rFonts w:ascii="Arial" w:hAnsi="Arial" w:cs="Arial"/>
          <w:b/>
          <w:sz w:val="24"/>
          <w:szCs w:val="24"/>
        </w:rPr>
      </w:pPr>
    </w:p>
    <w:p w:rsidR="00E06B17" w:rsidRPr="007B0581" w:rsidRDefault="00E06B17" w:rsidP="00E06B17">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E06B17" w:rsidRPr="007B0581" w:rsidRDefault="00E06B17" w:rsidP="00E06B17">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E06B17" w:rsidRDefault="00E06B17" w:rsidP="00E06B17">
      <w:pPr>
        <w:spacing w:line="360" w:lineRule="auto"/>
        <w:ind w:right="51" w:firstLine="567"/>
        <w:jc w:val="both"/>
        <w:rPr>
          <w:rFonts w:ascii="Arial" w:hAnsi="Arial" w:cs="Arial"/>
          <w:b/>
          <w:bCs/>
          <w:sz w:val="24"/>
          <w:szCs w:val="24"/>
        </w:rPr>
      </w:pP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F63FF7">
        <w:rPr>
          <w:rFonts w:ascii="Arial" w:hAnsi="Arial" w:cs="Arial"/>
          <w:b/>
          <w:bCs/>
          <w:sz w:val="24"/>
          <w:szCs w:val="24"/>
        </w:rPr>
        <w:t>.</w:t>
      </w:r>
    </w:p>
    <w:p w:rsidR="00E06B17" w:rsidRDefault="00E06B17" w:rsidP="00E06B17">
      <w:pPr>
        <w:spacing w:line="360" w:lineRule="auto"/>
        <w:ind w:right="51" w:firstLine="567"/>
        <w:jc w:val="both"/>
        <w:rPr>
          <w:rFonts w:ascii="Arial" w:hAnsi="Arial" w:cs="Arial"/>
          <w:b/>
          <w:bCs/>
          <w:sz w:val="24"/>
          <w:szCs w:val="24"/>
        </w:rPr>
      </w:pPr>
    </w:p>
    <w:p w:rsidR="00E06B17" w:rsidRPr="007B0581" w:rsidRDefault="00E06B17" w:rsidP="00E06B17">
      <w:pPr>
        <w:spacing w:line="360" w:lineRule="auto"/>
        <w:ind w:right="51" w:firstLine="567"/>
        <w:jc w:val="both"/>
        <w:rPr>
          <w:rFonts w:ascii="Arial" w:hAnsi="Arial" w:cs="Arial"/>
          <w:sz w:val="24"/>
          <w:szCs w:val="24"/>
          <w:lang w:val="es-MX"/>
        </w:rPr>
      </w:pPr>
      <w:r w:rsidRPr="007B0581">
        <w:rPr>
          <w:rFonts w:ascii="Arial" w:hAnsi="Arial" w:cs="Arial"/>
          <w:b/>
          <w:sz w:val="24"/>
          <w:szCs w:val="24"/>
          <w:lang w:val="es-MX"/>
        </w:rPr>
        <w:lastRenderedPageBreak/>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Pr>
          <w:rFonts w:ascii="Arial" w:hAnsi="Arial" w:cs="Arial"/>
          <w:sz w:val="24"/>
          <w:szCs w:val="24"/>
        </w:rPr>
        <w:t xml:space="preserve">de </w:t>
      </w:r>
      <w:r w:rsidRPr="008930AE">
        <w:rPr>
          <w:rFonts w:ascii="Arial" w:hAnsi="Arial" w:cs="Arial"/>
          <w:sz w:val="24"/>
          <w:szCs w:val="24"/>
        </w:rPr>
        <w:t xml:space="preserve">la Multa por Infracción relacionada con la Presentación de Declaraciones del Impuesto sobre Erogaciones por Remuneración al Trabajo Personal, con número de control </w:t>
      </w:r>
      <w:r>
        <w:rPr>
          <w:rFonts w:cs="Arial"/>
          <w:b/>
          <w:sz w:val="24"/>
          <w:szCs w:val="24"/>
        </w:rPr>
        <w:t>**********</w:t>
      </w:r>
      <w:r w:rsidRPr="008930AE">
        <w:rPr>
          <w:rFonts w:ascii="Arial" w:hAnsi="Arial" w:cs="Arial"/>
          <w:sz w:val="24"/>
          <w:szCs w:val="24"/>
        </w:rPr>
        <w:t xml:space="preserve"> de veinticinco de junio de dos mil diecinueve, emitida por la Directora de Ingresos y Recaudación de la Secretaria de Finanzas del Gobierno del Estado</w:t>
      </w:r>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sidRPr="00BB5812">
        <w:rPr>
          <w:rFonts w:ascii="Arial" w:hAnsi="Arial" w:cs="Arial"/>
          <w:bCs/>
          <w:sz w:val="24"/>
          <w:szCs w:val="24"/>
        </w:rPr>
        <w:t>en l</w:t>
      </w:r>
      <w:r>
        <w:rPr>
          <w:rFonts w:ascii="Arial" w:hAnsi="Arial" w:cs="Arial"/>
          <w:bCs/>
          <w:sz w:val="24"/>
          <w:szCs w:val="24"/>
        </w:rPr>
        <w:t>a parte final del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sentencia.</w:t>
      </w:r>
    </w:p>
    <w:p w:rsidR="00E06B17" w:rsidRPr="007B0581" w:rsidRDefault="00E06B17" w:rsidP="00E06B17">
      <w:pPr>
        <w:ind w:right="51"/>
        <w:contextualSpacing/>
        <w:jc w:val="both"/>
        <w:rPr>
          <w:rFonts w:ascii="Arial" w:hAnsi="Arial" w:cs="Arial"/>
          <w:sz w:val="24"/>
          <w:szCs w:val="24"/>
          <w:lang w:val="es-MX"/>
        </w:rPr>
      </w:pPr>
    </w:p>
    <w:p w:rsidR="00E06B17" w:rsidRPr="007B0581" w:rsidRDefault="00E06B17" w:rsidP="00E06B17">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Pr="007B0581">
        <w:rPr>
          <w:rFonts w:ascii="Arial" w:hAnsi="Arial" w:cs="Arial"/>
          <w:b/>
          <w:sz w:val="24"/>
          <w:szCs w:val="24"/>
          <w:lang w:val="es-MX"/>
        </w:rPr>
        <w:t>. -</w:t>
      </w:r>
      <w:r w:rsidRPr="007B0581">
        <w:rPr>
          <w:rFonts w:ascii="Arial" w:hAnsi="Arial" w:cs="Arial"/>
          <w:sz w:val="24"/>
          <w:szCs w:val="24"/>
          <w:lang w:val="es-MX"/>
        </w:rPr>
        <w:t xml:space="preserve">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E06B17" w:rsidRPr="007B0581" w:rsidRDefault="00E06B17" w:rsidP="00E06B17">
      <w:pPr>
        <w:contextualSpacing/>
        <w:jc w:val="both"/>
        <w:rPr>
          <w:rFonts w:ascii="Arial" w:eastAsia="Calibri" w:hAnsi="Arial" w:cs="Arial"/>
          <w:color w:val="000000"/>
          <w:sz w:val="24"/>
          <w:szCs w:val="24"/>
          <w:lang w:val="es-MX" w:eastAsia="en-US"/>
        </w:rPr>
      </w:pPr>
    </w:p>
    <w:p w:rsidR="00E06B17" w:rsidRDefault="00E06B17" w:rsidP="00E06B17">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rsidR="00E06B17" w:rsidRDefault="00E06B17" w:rsidP="00E06B17">
      <w:pPr>
        <w:spacing w:line="360" w:lineRule="auto"/>
        <w:ind w:right="-91"/>
        <w:contextualSpacing/>
        <w:jc w:val="both"/>
        <w:rPr>
          <w:rFonts w:ascii="Arial" w:hAnsi="Arial" w:cs="Arial"/>
          <w:sz w:val="24"/>
          <w:szCs w:val="24"/>
          <w:lang w:val="es-MX"/>
        </w:rPr>
      </w:pPr>
    </w:p>
    <w:p w:rsidR="00E06B17" w:rsidRDefault="00E06B17" w:rsidP="00E06B17">
      <w:pPr>
        <w:spacing w:line="360" w:lineRule="auto"/>
        <w:ind w:right="-91"/>
        <w:contextualSpacing/>
        <w:jc w:val="both"/>
        <w:rPr>
          <w:rFonts w:ascii="Arial" w:hAnsi="Arial" w:cs="Arial"/>
          <w:sz w:val="24"/>
          <w:szCs w:val="24"/>
          <w:lang w:val="es-MX"/>
        </w:rPr>
      </w:pPr>
    </w:p>
    <w:p w:rsidR="00E06B17" w:rsidRDefault="00E06B17" w:rsidP="00E06B17">
      <w:pPr>
        <w:spacing w:line="360" w:lineRule="auto"/>
        <w:ind w:right="-91"/>
        <w:contextualSpacing/>
        <w:jc w:val="both"/>
        <w:rPr>
          <w:rFonts w:ascii="Arial" w:hAnsi="Arial" w:cs="Arial"/>
          <w:sz w:val="24"/>
          <w:szCs w:val="24"/>
          <w:lang w:val="es-MX"/>
        </w:rPr>
      </w:pPr>
    </w:p>
    <w:p w:rsidR="00E06B17" w:rsidRPr="007B0581" w:rsidRDefault="00E06B17" w:rsidP="00E06B17">
      <w:pPr>
        <w:spacing w:line="360" w:lineRule="auto"/>
        <w:ind w:right="-91"/>
        <w:contextualSpacing/>
        <w:jc w:val="both"/>
        <w:rPr>
          <w:rFonts w:ascii="Arial" w:hAnsi="Arial" w:cs="Arial"/>
          <w:sz w:val="24"/>
          <w:szCs w:val="24"/>
          <w:lang w:val="es-MX"/>
        </w:rPr>
      </w:pPr>
    </w:p>
    <w:p w:rsidR="00294EC6" w:rsidRDefault="00294EC6"/>
    <w:sectPr w:rsidR="00294EC6" w:rsidSect="0003697E">
      <w:headerReference w:type="default" r:id="rId7"/>
      <w:footerReference w:type="default" r:id="rId8"/>
      <w:headerReference w:type="first" r:id="rId9"/>
      <w:footerReference w:type="first" r:id="rId10"/>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6B17" w:rsidRDefault="00E06B17" w:rsidP="00E06B17">
      <w:r>
        <w:separator/>
      </w:r>
    </w:p>
  </w:endnote>
  <w:endnote w:type="continuationSeparator" w:id="0">
    <w:p w:rsidR="00E06B17" w:rsidRDefault="00E06B17" w:rsidP="00E06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E06B17">
        <w:pPr>
          <w:pStyle w:val="Piedepgina"/>
          <w:jc w:val="center"/>
        </w:pPr>
        <w:r>
          <w:fldChar w:fldCharType="begin"/>
        </w:r>
        <w:r>
          <w:instrText>PAGE   \* MERGEFORMAT</w:instrText>
        </w:r>
        <w:r>
          <w:fldChar w:fldCharType="separate"/>
        </w:r>
        <w:r>
          <w:rPr>
            <w:noProof/>
          </w:rPr>
          <w:t>10</w:t>
        </w:r>
        <w:r>
          <w:fldChar w:fldCharType="end"/>
        </w:r>
      </w:p>
    </w:sdtContent>
  </w:sdt>
  <w:p w:rsidR="009525A3" w:rsidRDefault="00E06B1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6B17" w:rsidRDefault="00E06B17">
    <w:pPr>
      <w:pStyle w:val="Piedepgina"/>
    </w:pPr>
    <w:r w:rsidRPr="00DC1CEA">
      <w:rPr>
        <w:rFonts w:eastAsia="Calibri"/>
        <w:noProof/>
        <w:lang w:val="es-MX"/>
      </w:rPr>
      <mc:AlternateContent>
        <mc:Choice Requires="wps">
          <w:drawing>
            <wp:anchor distT="45720" distB="45720" distL="114300" distR="114300" simplePos="0" relativeHeight="251663360" behindDoc="1" locked="0" layoutInCell="1" allowOverlap="1" wp14:anchorId="3A30027C" wp14:editId="5EDC2B5B">
              <wp:simplePos x="0" y="0"/>
              <wp:positionH relativeFrom="leftMargin">
                <wp:posOffset>272392</wp:posOffset>
              </wp:positionH>
              <wp:positionV relativeFrom="paragraph">
                <wp:posOffset>-5529465</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E06B17" w:rsidRDefault="00E06B17" w:rsidP="00E06B17">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30027C" id="_x0000_t202" coordsize="21600,21600" o:spt="202" path="m,l,21600r21600,l21600,xe">
              <v:stroke joinstyle="miter"/>
              <v:path gradientshapeok="t" o:connecttype="rect"/>
            </v:shapetype>
            <v:shape id="Cuadro de texto 4" o:spid="_x0000_s1027" type="#_x0000_t202" style="position:absolute;margin-left:21.45pt;margin-top:-435.4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">
              <v:textbox>
                <w:txbxContent>
                  <w:p w:rsidR="00E06B17" w:rsidRDefault="00E06B17" w:rsidP="00E06B17">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6B17" w:rsidRDefault="00E06B17" w:rsidP="00E06B17">
      <w:r>
        <w:separator/>
      </w:r>
    </w:p>
  </w:footnote>
  <w:footnote w:type="continuationSeparator" w:id="0">
    <w:p w:rsidR="00E06B17" w:rsidRDefault="00E06B17" w:rsidP="00E06B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E06B17" w:rsidP="00A73AD7">
    <w:pPr>
      <w:pStyle w:val="Encabezado"/>
      <w:jc w:val="right"/>
      <w:rPr>
        <w:rFonts w:ascii="Arial" w:hAnsi="Arial" w:cs="Arial"/>
      </w:rPr>
    </w:pPr>
    <w:r w:rsidRPr="00DC1CEA">
      <w:rPr>
        <w:rFonts w:eastAsia="Calibri"/>
        <w:noProof/>
        <w:lang w:val="es-MX"/>
      </w:rPr>
      <mc:AlternateContent>
        <mc:Choice Requires="wps">
          <w:drawing>
            <wp:anchor distT="45720" distB="45720" distL="114300" distR="114300" simplePos="0" relativeHeight="251665408" behindDoc="1" locked="0" layoutInCell="1" allowOverlap="1" wp14:anchorId="6DAEB077" wp14:editId="61B4AF7A">
              <wp:simplePos x="0" y="0"/>
              <wp:positionH relativeFrom="leftMargin">
                <wp:posOffset>228325</wp:posOffset>
              </wp:positionH>
              <wp:positionV relativeFrom="paragraph">
                <wp:posOffset>3548449</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E06B17" w:rsidRDefault="00E06B17" w:rsidP="00E06B17">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AEB077" id="_x0000_t202" coordsize="21600,21600" o:spt="202" path="m,l,21600r21600,l21600,xe">
              <v:stroke joinstyle="miter"/>
              <v:path gradientshapeok="t" o:connecttype="rect"/>
            </v:shapetype>
            <v:shape id="Cuadro de texto 5" o:spid="_x0000_s1026" type="#_x0000_t202" style="position:absolute;left:0;text-align:left;margin-left:18pt;margin-top:279.4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">
              <v:textbox>
                <w:txbxContent>
                  <w:p w:rsidR="00E06B17" w:rsidRDefault="00E06B17" w:rsidP="00E06B17">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7B94845A" wp14:editId="0BA6714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94</w:t>
    </w:r>
    <w:r w:rsidRPr="00A73AD7">
      <w:rPr>
        <w:rFonts w:ascii="Arial" w:hAnsi="Arial" w:cs="Arial"/>
      </w:rPr>
      <w:t>/20</w:t>
    </w:r>
    <w:r>
      <w:rPr>
        <w:rFonts w:ascii="Arial" w:hAnsi="Arial" w:cs="Arial"/>
      </w:rPr>
      <w:t>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E06B17">
    <w:pPr>
      <w:pStyle w:val="Encabezado"/>
    </w:pPr>
    <w:r>
      <w:rPr>
        <w:noProof/>
        <w:lang w:val="es-MX"/>
      </w:rPr>
      <w:drawing>
        <wp:anchor distT="0" distB="0" distL="114300" distR="114300" simplePos="0" relativeHeight="251661312" behindDoc="1" locked="0" layoutInCell="1" allowOverlap="1" wp14:anchorId="30FBAFCB" wp14:editId="4293C302">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39ACE969" wp14:editId="39833823">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60E4E"/>
    <w:multiLevelType w:val="hybridMultilevel"/>
    <w:tmpl w:val="A1D01644"/>
    <w:lvl w:ilvl="0" w:tplc="5F325858">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B17"/>
    <w:rsid w:val="00294EC6"/>
    <w:rsid w:val="004B1DB0"/>
    <w:rsid w:val="005223BF"/>
    <w:rsid w:val="00685BC3"/>
    <w:rsid w:val="00AC77AC"/>
    <w:rsid w:val="00E06B1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3F4E59C8-D1E8-42EE-B817-2590C525C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B1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E06B17"/>
    <w:pPr>
      <w:spacing w:after="120"/>
    </w:pPr>
    <w:rPr>
      <w:lang w:val="x-none"/>
    </w:rPr>
  </w:style>
  <w:style w:type="character" w:customStyle="1" w:styleId="TextoindependienteCar">
    <w:name w:val="Texto independiente Car"/>
    <w:basedOn w:val="Fuentedeprrafopredeter"/>
    <w:link w:val="Textoindependiente"/>
    <w:uiPriority w:val="99"/>
    <w:rsid w:val="00E06B17"/>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E06B17"/>
    <w:pPr>
      <w:autoSpaceDE w:val="0"/>
      <w:autoSpaceDN w:val="0"/>
    </w:pPr>
    <w:rPr>
      <w:lang w:eastAsia="es-ES"/>
    </w:rPr>
  </w:style>
  <w:style w:type="character" w:customStyle="1" w:styleId="TextonotapieCar">
    <w:name w:val="Texto nota pie Car"/>
    <w:basedOn w:val="Fuentedeprrafopredeter"/>
    <w:link w:val="Textonotapie"/>
    <w:uiPriority w:val="99"/>
    <w:rsid w:val="00E06B17"/>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E06B17"/>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E06B17"/>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E06B17"/>
    <w:pPr>
      <w:tabs>
        <w:tab w:val="center" w:pos="4419"/>
        <w:tab w:val="right" w:pos="8838"/>
      </w:tabs>
    </w:pPr>
  </w:style>
  <w:style w:type="character" w:customStyle="1" w:styleId="EncabezadoCar">
    <w:name w:val="Encabezado Car"/>
    <w:basedOn w:val="Fuentedeprrafopredeter"/>
    <w:link w:val="Encabezado"/>
    <w:uiPriority w:val="99"/>
    <w:rsid w:val="00E06B17"/>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E06B17"/>
    <w:pPr>
      <w:tabs>
        <w:tab w:val="center" w:pos="4419"/>
        <w:tab w:val="right" w:pos="8838"/>
      </w:tabs>
    </w:pPr>
  </w:style>
  <w:style w:type="character" w:customStyle="1" w:styleId="PiedepginaCar">
    <w:name w:val="Pie de página Car"/>
    <w:basedOn w:val="Fuentedeprrafopredeter"/>
    <w:link w:val="Piedepgina"/>
    <w:uiPriority w:val="99"/>
    <w:rsid w:val="00E06B17"/>
    <w:rPr>
      <w:rFonts w:ascii="Times New Roman" w:eastAsia="Times New Roman" w:hAnsi="Times New Roman" w:cs="Times New Roman"/>
      <w:sz w:val="20"/>
      <w:szCs w:val="20"/>
      <w:lang w:val="es-ES" w:eastAsia="es-MX"/>
    </w:rPr>
  </w:style>
  <w:style w:type="paragraph" w:customStyle="1" w:styleId="Sangradetextonormal2">
    <w:name w:val="Sangría de texto normal2"/>
    <w:rsid w:val="00E06B17"/>
    <w:pPr>
      <w:widowControl w:val="0"/>
      <w:suppressAutoHyphens/>
      <w:spacing w:after="0" w:line="276" w:lineRule="auto"/>
      <w:ind w:firstLine="360"/>
    </w:pPr>
    <w:rPr>
      <w:rFonts w:ascii="Calibri" w:eastAsia="Arial Unicode MS" w:hAnsi="Calibri" w:cs="font280"/>
      <w:kern w:val="1"/>
      <w:lang w:eastAsia="ar-SA"/>
    </w:rPr>
  </w:style>
  <w:style w:type="paragraph" w:styleId="Sinespaciado">
    <w:name w:val="No Spacing"/>
    <w:link w:val="SinespaciadoCar"/>
    <w:uiPriority w:val="1"/>
    <w:qFormat/>
    <w:rsid w:val="00E06B17"/>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E06B17"/>
    <w:rPr>
      <w:rFonts w:ascii="Calibri" w:eastAsia="Calibri" w:hAnsi="Calibri" w:cs="Times New Roman"/>
    </w:rPr>
  </w:style>
  <w:style w:type="character" w:customStyle="1" w:styleId="ng-star-inserted">
    <w:name w:val="ng-star-inserted"/>
    <w:basedOn w:val="Fuentedeprrafopredeter"/>
    <w:rsid w:val="00E06B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229"/>
    <w:rsid w:val="00CE422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6310822CBA9B4C8C98EAC4D8F278273B">
    <w:name w:val="6310822CBA9B4C8C98EAC4D8F278273B"/>
    <w:rsid w:val="00CE42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3576</Words>
  <Characters>19674</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2023-04-14T16:26:00Z</dcterms:created>
  <dcterms:modified xsi:type="dcterms:W3CDTF">2023-04-14T16:33:00Z</dcterms:modified>
</cp:coreProperties>
</file>