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292935" w:rsidRDefault="004A41DB" w:rsidP="004A41DB">
      <w:pPr>
        <w:pStyle w:val="corte4fondo"/>
        <w:spacing w:line="240" w:lineRule="auto"/>
        <w:ind w:left="3544" w:right="-496" w:firstLine="0"/>
        <w:rPr>
          <w:rFonts w:cs="Arial"/>
          <w:b/>
          <w:i/>
          <w:sz w:val="21"/>
          <w:szCs w:val="21"/>
        </w:rPr>
      </w:pPr>
      <w:r w:rsidRPr="00292935">
        <w:rPr>
          <w:rFonts w:cs="Arial"/>
          <w:b/>
          <w:i/>
          <w:sz w:val="21"/>
          <w:szCs w:val="21"/>
        </w:rPr>
        <w:t>TERCERA SALA UNITARIA DE PRIMERA INSTANCIA DEL TRIBUNAL DE</w:t>
      </w:r>
      <w:r w:rsidR="001F01B2" w:rsidRPr="00292935">
        <w:rPr>
          <w:rFonts w:cs="Arial"/>
          <w:b/>
          <w:i/>
          <w:sz w:val="21"/>
          <w:szCs w:val="21"/>
        </w:rPr>
        <w:t xml:space="preserve"> JUSTICIA ADMINISTRATIVA</w:t>
      </w:r>
      <w:r w:rsidRPr="00292935">
        <w:rPr>
          <w:rFonts w:cs="Arial"/>
          <w:b/>
          <w:i/>
          <w:sz w:val="21"/>
          <w:szCs w:val="21"/>
        </w:rPr>
        <w:t xml:space="preserve"> DEL ESTADO DE OAXACA.</w:t>
      </w:r>
    </w:p>
    <w:p w:rsidR="004A41DB" w:rsidRPr="00292935" w:rsidRDefault="004A41DB" w:rsidP="004A41DB">
      <w:pPr>
        <w:pStyle w:val="corte4fondo"/>
        <w:spacing w:line="240" w:lineRule="auto"/>
        <w:ind w:left="3544" w:right="-496" w:firstLine="0"/>
        <w:rPr>
          <w:rFonts w:cs="Arial"/>
          <w:b/>
          <w:i/>
          <w:sz w:val="21"/>
          <w:szCs w:val="21"/>
        </w:rPr>
      </w:pPr>
    </w:p>
    <w:p w:rsidR="004A41DB" w:rsidRPr="00292935" w:rsidRDefault="004A41DB" w:rsidP="00E7679D">
      <w:pPr>
        <w:pStyle w:val="corte4fondo"/>
        <w:spacing w:line="240" w:lineRule="auto"/>
        <w:ind w:left="3544" w:right="-496" w:firstLine="0"/>
        <w:rPr>
          <w:rFonts w:cs="Arial"/>
          <w:b/>
          <w:i/>
          <w:sz w:val="21"/>
          <w:szCs w:val="21"/>
        </w:rPr>
      </w:pPr>
      <w:r w:rsidRPr="00292935">
        <w:rPr>
          <w:rFonts w:cs="Arial"/>
          <w:b/>
          <w:i/>
          <w:sz w:val="21"/>
          <w:szCs w:val="21"/>
        </w:rPr>
        <w:t xml:space="preserve">JUICIO DE NULIDAD </w:t>
      </w:r>
      <w:r w:rsidR="00B34F08" w:rsidRPr="00292935">
        <w:rPr>
          <w:rFonts w:cs="Arial"/>
          <w:b/>
          <w:i/>
          <w:sz w:val="21"/>
          <w:szCs w:val="21"/>
        </w:rPr>
        <w:t>0</w:t>
      </w:r>
      <w:r w:rsidR="003949B0" w:rsidRPr="00292935">
        <w:rPr>
          <w:rFonts w:cs="Arial"/>
          <w:b/>
          <w:i/>
          <w:sz w:val="21"/>
          <w:szCs w:val="21"/>
        </w:rPr>
        <w:t>95</w:t>
      </w:r>
      <w:r w:rsidR="001F01B2" w:rsidRPr="00292935">
        <w:rPr>
          <w:rFonts w:cs="Arial"/>
          <w:b/>
          <w:i/>
          <w:sz w:val="21"/>
          <w:szCs w:val="21"/>
        </w:rPr>
        <w:t>/2018</w:t>
      </w:r>
    </w:p>
    <w:p w:rsidR="00E7679D" w:rsidRPr="00292935" w:rsidRDefault="00E7679D" w:rsidP="00E7679D">
      <w:pPr>
        <w:pStyle w:val="corte4fondo"/>
        <w:spacing w:line="240" w:lineRule="auto"/>
        <w:ind w:left="3544" w:right="-496" w:firstLine="0"/>
        <w:rPr>
          <w:rFonts w:cs="Arial"/>
          <w:b/>
          <w:i/>
          <w:sz w:val="21"/>
          <w:szCs w:val="21"/>
        </w:rPr>
      </w:pPr>
    </w:p>
    <w:p w:rsidR="004A41DB" w:rsidRPr="00292935" w:rsidRDefault="004A41DB" w:rsidP="004A41DB">
      <w:pPr>
        <w:pStyle w:val="corte4fondo"/>
        <w:spacing w:line="240" w:lineRule="auto"/>
        <w:ind w:left="3544" w:right="-496" w:firstLine="0"/>
        <w:rPr>
          <w:rFonts w:cs="Arial"/>
          <w:b/>
          <w:i/>
          <w:sz w:val="21"/>
          <w:szCs w:val="21"/>
        </w:rPr>
      </w:pPr>
      <w:r w:rsidRPr="00292935">
        <w:rPr>
          <w:rFonts w:cs="Arial"/>
          <w:b/>
          <w:i/>
          <w:sz w:val="21"/>
          <w:szCs w:val="21"/>
        </w:rPr>
        <w:t xml:space="preserve">ACTOR: </w:t>
      </w:r>
      <w:r w:rsidR="00CA4129" w:rsidRPr="00D85C9C">
        <w:rPr>
          <w:rFonts w:cs="Arial"/>
          <w:b/>
          <w:i/>
          <w:sz w:val="24"/>
          <w:szCs w:val="24"/>
        </w:rPr>
        <w:t>**********</w:t>
      </w:r>
      <w:r w:rsidRPr="00292935">
        <w:rPr>
          <w:rFonts w:cs="Arial"/>
          <w:b/>
          <w:i/>
          <w:sz w:val="21"/>
          <w:szCs w:val="21"/>
        </w:rPr>
        <w:t>.</w:t>
      </w:r>
    </w:p>
    <w:p w:rsidR="004A41DB" w:rsidRPr="00292935" w:rsidRDefault="004A41DB" w:rsidP="004A41DB">
      <w:pPr>
        <w:pStyle w:val="corte4fondo"/>
        <w:spacing w:line="240" w:lineRule="auto"/>
        <w:ind w:left="3544" w:right="-496" w:firstLine="0"/>
        <w:rPr>
          <w:rFonts w:cs="Arial"/>
          <w:b/>
          <w:i/>
          <w:sz w:val="21"/>
          <w:szCs w:val="21"/>
        </w:rPr>
      </w:pPr>
    </w:p>
    <w:p w:rsidR="004A41DB" w:rsidRPr="00292935" w:rsidRDefault="004A41DB" w:rsidP="004A41DB">
      <w:pPr>
        <w:pStyle w:val="corte4fondo"/>
        <w:spacing w:line="240" w:lineRule="auto"/>
        <w:ind w:left="3544" w:right="-496" w:firstLine="0"/>
        <w:rPr>
          <w:rFonts w:cs="Arial"/>
          <w:b/>
          <w:i/>
          <w:color w:val="000000"/>
          <w:sz w:val="21"/>
          <w:szCs w:val="21"/>
        </w:rPr>
      </w:pPr>
      <w:r w:rsidRPr="00292935">
        <w:rPr>
          <w:rFonts w:cs="Arial"/>
          <w:b/>
          <w:i/>
          <w:color w:val="000000"/>
          <w:sz w:val="21"/>
          <w:szCs w:val="21"/>
        </w:rPr>
        <w:t>AUTORIDAD</w:t>
      </w:r>
      <w:r w:rsidR="00CF4465" w:rsidRPr="00292935">
        <w:rPr>
          <w:rFonts w:cs="Arial"/>
          <w:b/>
          <w:i/>
          <w:color w:val="000000"/>
          <w:sz w:val="21"/>
          <w:szCs w:val="21"/>
        </w:rPr>
        <w:t xml:space="preserve"> </w:t>
      </w:r>
      <w:r w:rsidRPr="00292935">
        <w:rPr>
          <w:rFonts w:cs="Arial"/>
          <w:b/>
          <w:i/>
          <w:color w:val="000000"/>
          <w:sz w:val="21"/>
          <w:szCs w:val="21"/>
        </w:rPr>
        <w:t xml:space="preserve">DEMANDADA: POLICÍA VIAL </w:t>
      </w:r>
      <w:r w:rsidR="00EA19E9" w:rsidRPr="00292935">
        <w:rPr>
          <w:rFonts w:cs="Arial"/>
          <w:b/>
          <w:i/>
          <w:color w:val="000000"/>
          <w:sz w:val="21"/>
          <w:szCs w:val="21"/>
        </w:rPr>
        <w:t>CON PLACA PV-</w:t>
      </w:r>
      <w:r w:rsidR="003949B0" w:rsidRPr="00292935">
        <w:rPr>
          <w:rFonts w:cs="Arial"/>
          <w:b/>
          <w:i/>
          <w:color w:val="000000"/>
          <w:sz w:val="21"/>
          <w:szCs w:val="21"/>
        </w:rPr>
        <w:t>132</w:t>
      </w:r>
      <w:r w:rsidR="00EA19E9" w:rsidRPr="00292935">
        <w:rPr>
          <w:rFonts w:cs="Arial"/>
          <w:b/>
          <w:i/>
          <w:color w:val="000000"/>
          <w:sz w:val="21"/>
          <w:szCs w:val="21"/>
        </w:rPr>
        <w:t xml:space="preserve"> </w:t>
      </w:r>
      <w:r w:rsidRPr="00292935">
        <w:rPr>
          <w:rFonts w:cs="Arial"/>
          <w:b/>
          <w:i/>
          <w:color w:val="000000"/>
          <w:sz w:val="21"/>
          <w:szCs w:val="21"/>
        </w:rPr>
        <w:t>DE LA COMISARÍA DE VIALIDAD MUNICIPAL DE OAXACA DE JUÁREZ</w:t>
      </w:r>
      <w:r w:rsidR="00EA19E9" w:rsidRPr="00292935">
        <w:rPr>
          <w:rFonts w:cs="Arial"/>
          <w:b/>
          <w:i/>
          <w:color w:val="000000"/>
          <w:sz w:val="21"/>
          <w:szCs w:val="21"/>
        </w:rPr>
        <w:t>.</w:t>
      </w:r>
      <w:r w:rsidRPr="00292935">
        <w:rPr>
          <w:rFonts w:cs="Arial"/>
          <w:b/>
          <w:i/>
          <w:color w:val="000000"/>
          <w:sz w:val="21"/>
          <w:szCs w:val="21"/>
        </w:rPr>
        <w:t xml:space="preserve"> </w:t>
      </w:r>
    </w:p>
    <w:p w:rsidR="00CF4465" w:rsidRPr="00292935" w:rsidRDefault="00CF4465" w:rsidP="004A41DB">
      <w:pPr>
        <w:pStyle w:val="corte4fondo"/>
        <w:spacing w:line="240" w:lineRule="auto"/>
        <w:ind w:left="3544" w:right="-496" w:firstLine="0"/>
        <w:rPr>
          <w:rFonts w:cs="Arial"/>
          <w:b/>
          <w:color w:val="000000"/>
          <w:sz w:val="21"/>
          <w:szCs w:val="21"/>
        </w:rPr>
      </w:pPr>
    </w:p>
    <w:p w:rsidR="003C226E" w:rsidRDefault="003C226E" w:rsidP="00EB3BCF">
      <w:pPr>
        <w:ind w:left="3402"/>
        <w:jc w:val="both"/>
        <w:rPr>
          <w:rFonts w:ascii="Arial" w:hAnsi="Arial" w:cs="Arial"/>
          <w:sz w:val="24"/>
          <w:szCs w:val="24"/>
        </w:rPr>
      </w:pPr>
    </w:p>
    <w:p w:rsidR="003949B0" w:rsidRDefault="003C226E" w:rsidP="00832A5C">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sidR="00B0645B">
        <w:rPr>
          <w:rFonts w:ascii="Arial" w:hAnsi="Arial" w:cs="Arial"/>
          <w:b/>
          <w:sz w:val="24"/>
          <w:szCs w:val="24"/>
        </w:rPr>
        <w:t xml:space="preserve">A </w:t>
      </w:r>
      <w:r w:rsidR="00EA19E9">
        <w:rPr>
          <w:rFonts w:ascii="Arial" w:hAnsi="Arial" w:cs="Arial"/>
          <w:b/>
          <w:sz w:val="24"/>
          <w:szCs w:val="24"/>
        </w:rPr>
        <w:t>VEINT</w:t>
      </w:r>
      <w:r w:rsidR="003949B0">
        <w:rPr>
          <w:rFonts w:ascii="Arial" w:hAnsi="Arial" w:cs="Arial"/>
          <w:b/>
          <w:sz w:val="24"/>
          <w:szCs w:val="24"/>
        </w:rPr>
        <w:t>INUEVE DE ENERO DE DOS MIL DIECINUEVE</w:t>
      </w:r>
      <w:r w:rsidR="004A41DB" w:rsidRPr="00003F0B">
        <w:rPr>
          <w:rFonts w:ascii="Arial" w:hAnsi="Arial" w:cs="Arial"/>
          <w:b/>
          <w:sz w:val="24"/>
          <w:szCs w:val="24"/>
        </w:rPr>
        <w:t xml:space="preserve">. </w:t>
      </w:r>
      <w:r w:rsidR="00CF4465">
        <w:rPr>
          <w:rFonts w:ascii="Arial" w:hAnsi="Arial" w:cs="Arial"/>
          <w:b/>
          <w:sz w:val="24"/>
          <w:szCs w:val="24"/>
        </w:rPr>
        <w:t xml:space="preserve">- - - - - - - - - - - - - - - - - - - - - - - - - - - - - - - - - - - - - - - - - - - - - - - - - - - </w:t>
      </w:r>
    </w:p>
    <w:p w:rsidR="003C226E" w:rsidRDefault="003C226E" w:rsidP="00B237AA">
      <w:pPr>
        <w:spacing w:line="360" w:lineRule="auto"/>
        <w:ind w:right="-518" w:firstLine="708"/>
        <w:jc w:val="both"/>
        <w:rPr>
          <w:rFonts w:ascii="Arial" w:hAnsi="Arial" w:cs="Arial"/>
          <w:bCs/>
          <w:sz w:val="24"/>
          <w:szCs w:val="24"/>
          <w:lang w:val="es-MX"/>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3949B0">
        <w:rPr>
          <w:rFonts w:ascii="Arial" w:hAnsi="Arial" w:cs="Arial"/>
          <w:b/>
          <w:sz w:val="24"/>
          <w:szCs w:val="24"/>
        </w:rPr>
        <w:t>95</w:t>
      </w:r>
      <w:r w:rsidR="00B34F08">
        <w:rPr>
          <w:rFonts w:ascii="Arial" w:hAnsi="Arial" w:cs="Arial"/>
          <w:b/>
          <w:sz w:val="24"/>
          <w:szCs w:val="24"/>
        </w:rPr>
        <w:t>/201</w:t>
      </w:r>
      <w:r w:rsidR="001F01B2">
        <w:rPr>
          <w:rFonts w:ascii="Arial" w:hAnsi="Arial" w:cs="Arial"/>
          <w:b/>
          <w:sz w:val="24"/>
          <w:szCs w:val="24"/>
        </w:rPr>
        <w:t>8</w:t>
      </w:r>
      <w:r w:rsidRPr="00003F0B">
        <w:rPr>
          <w:rFonts w:ascii="Arial" w:hAnsi="Arial" w:cs="Arial"/>
          <w:b/>
          <w:sz w:val="24"/>
          <w:szCs w:val="24"/>
        </w:rPr>
        <w:t xml:space="preserve">, </w:t>
      </w:r>
      <w:r w:rsidR="0094769D">
        <w:rPr>
          <w:rFonts w:ascii="Arial" w:hAnsi="Arial" w:cs="Arial"/>
          <w:sz w:val="24"/>
          <w:szCs w:val="24"/>
        </w:rPr>
        <w:t xml:space="preserve"> </w:t>
      </w:r>
      <w:r w:rsidRPr="00003F0B">
        <w:rPr>
          <w:rFonts w:ascii="Arial" w:hAnsi="Arial" w:cs="Arial"/>
          <w:sz w:val="24"/>
          <w:szCs w:val="24"/>
          <w:lang w:val="es-MX"/>
        </w:rPr>
        <w:t xml:space="preserve">promovido por </w:t>
      </w:r>
      <w:r w:rsidR="00CA4129" w:rsidRPr="00D85C9C">
        <w:rPr>
          <w:rFonts w:ascii="Arial" w:hAnsi="Arial" w:cs="Arial"/>
          <w:b/>
          <w:sz w:val="24"/>
          <w:szCs w:val="24"/>
        </w:rPr>
        <w:t>**********</w:t>
      </w:r>
      <w:r w:rsidR="00CA4129">
        <w:rPr>
          <w:rFonts w:ascii="Arial" w:hAnsi="Arial" w:cs="Arial"/>
          <w:sz w:val="24"/>
          <w:szCs w:val="24"/>
          <w:lang w:val="es-MX"/>
        </w:rPr>
        <w:t xml:space="preserve"> </w:t>
      </w:r>
      <w:r w:rsidRPr="00003F0B">
        <w:rPr>
          <w:rFonts w:ascii="Arial" w:hAnsi="Arial" w:cs="Arial"/>
          <w:sz w:val="24"/>
          <w:szCs w:val="24"/>
          <w:lang w:val="es-MX"/>
        </w:rPr>
        <w:t>en contra del</w:t>
      </w:r>
      <w:r w:rsidRPr="00003F0B">
        <w:rPr>
          <w:rFonts w:ascii="Arial" w:hAnsi="Arial" w:cs="Arial"/>
          <w:b/>
          <w:sz w:val="24"/>
          <w:szCs w:val="24"/>
          <w:lang w:val="es-MX"/>
        </w:rPr>
        <w:t xml:space="preserve"> </w:t>
      </w:r>
      <w:r w:rsidRPr="00003F0B">
        <w:rPr>
          <w:rFonts w:ascii="Arial" w:hAnsi="Arial" w:cs="Arial"/>
          <w:b/>
          <w:sz w:val="24"/>
          <w:szCs w:val="24"/>
        </w:rPr>
        <w:t xml:space="preserve">POLICÍA VIAL </w:t>
      </w:r>
      <w:r w:rsidR="00CF4465" w:rsidRPr="00003F0B">
        <w:rPr>
          <w:rFonts w:ascii="Arial" w:hAnsi="Arial" w:cs="Arial"/>
          <w:b/>
          <w:bCs/>
          <w:sz w:val="24"/>
          <w:szCs w:val="24"/>
        </w:rPr>
        <w:t xml:space="preserve">CON PLACA </w:t>
      </w:r>
      <w:r w:rsidR="00CF4465">
        <w:rPr>
          <w:rFonts w:ascii="Arial" w:hAnsi="Arial" w:cs="Arial"/>
          <w:b/>
          <w:bCs/>
          <w:sz w:val="24"/>
          <w:szCs w:val="24"/>
        </w:rPr>
        <w:t>PV-</w:t>
      </w:r>
      <w:r w:rsidR="003949B0">
        <w:rPr>
          <w:rFonts w:ascii="Arial" w:hAnsi="Arial" w:cs="Arial"/>
          <w:b/>
          <w:bCs/>
          <w:sz w:val="24"/>
          <w:szCs w:val="24"/>
        </w:rPr>
        <w:t>132</w:t>
      </w:r>
      <w:r w:rsidR="00CF4465">
        <w:rPr>
          <w:rFonts w:ascii="Arial" w:hAnsi="Arial" w:cs="Arial"/>
          <w:b/>
          <w:bCs/>
          <w:sz w:val="24"/>
          <w:szCs w:val="24"/>
        </w:rPr>
        <w:t xml:space="preserve"> </w:t>
      </w:r>
      <w:r w:rsidRPr="00003F0B">
        <w:rPr>
          <w:rFonts w:ascii="Arial" w:hAnsi="Arial" w:cs="Arial"/>
          <w:b/>
          <w:sz w:val="24"/>
          <w:szCs w:val="24"/>
        </w:rPr>
        <w:t xml:space="preserve">DE LA </w:t>
      </w:r>
      <w:r w:rsidR="00B237AA">
        <w:rPr>
          <w:rFonts w:ascii="Arial" w:hAnsi="Arial" w:cs="Arial"/>
          <w:b/>
          <w:bCs/>
          <w:sz w:val="24"/>
          <w:szCs w:val="24"/>
        </w:rPr>
        <w:t>COMISARÍA DE VIALIDAD</w:t>
      </w:r>
      <w:r w:rsidR="00193CF6">
        <w:rPr>
          <w:rFonts w:ascii="Arial" w:hAnsi="Arial" w:cs="Arial"/>
          <w:b/>
          <w:bCs/>
          <w:sz w:val="24"/>
          <w:szCs w:val="24"/>
        </w:rPr>
        <w:t>,</w:t>
      </w:r>
      <w:r w:rsidRPr="00003F0B">
        <w:rPr>
          <w:rFonts w:ascii="Arial" w:hAnsi="Arial" w:cs="Arial"/>
          <w:b/>
          <w:bCs/>
          <w:sz w:val="24"/>
          <w:szCs w:val="24"/>
        </w:rPr>
        <w:t xml:space="preserve"> </w:t>
      </w:r>
      <w:r w:rsidR="00193CF6">
        <w:rPr>
          <w:rFonts w:ascii="Arial" w:hAnsi="Arial" w:cs="Arial"/>
          <w:b/>
          <w:bCs/>
          <w:color w:val="000000"/>
          <w:sz w:val="24"/>
          <w:szCs w:val="24"/>
        </w:rPr>
        <w:t>DEL MUNICIPIO</w:t>
      </w:r>
      <w:r w:rsidR="00964805">
        <w:rPr>
          <w:rFonts w:ascii="Arial" w:hAnsi="Arial" w:cs="Arial"/>
          <w:b/>
          <w:bCs/>
          <w:color w:val="000000"/>
          <w:sz w:val="24"/>
          <w:szCs w:val="24"/>
        </w:rPr>
        <w:t xml:space="preserve"> DE OAXACA DE JUÁREZ</w:t>
      </w:r>
      <w:r w:rsidR="00CF4465">
        <w:rPr>
          <w:rFonts w:ascii="Arial" w:hAnsi="Arial" w:cs="Arial"/>
          <w:b/>
          <w:bCs/>
          <w:color w:val="000000"/>
          <w:sz w:val="24"/>
          <w:szCs w:val="24"/>
        </w:rPr>
        <w:t>,</w:t>
      </w:r>
      <w:r w:rsidR="00964805">
        <w:rPr>
          <w:rFonts w:ascii="Arial" w:hAnsi="Arial" w:cs="Arial"/>
          <w:b/>
          <w:bCs/>
          <w:color w:val="000000"/>
          <w:sz w:val="24"/>
          <w:szCs w:val="24"/>
        </w:rPr>
        <w:t xml:space="preserve"> </w:t>
      </w:r>
      <w:r w:rsidRPr="00003F0B">
        <w:rPr>
          <w:rFonts w:ascii="Arial" w:hAnsi="Arial" w:cs="Arial"/>
          <w:b/>
          <w:bCs/>
          <w:sz w:val="24"/>
          <w:szCs w:val="24"/>
          <w:lang w:val="es-MX"/>
        </w:rPr>
        <w:t>Y</w:t>
      </w:r>
      <w:r w:rsidR="00B237AA">
        <w:rPr>
          <w:rFonts w:ascii="Arial" w:hAnsi="Arial" w:cs="Arial"/>
          <w:b/>
          <w:bCs/>
          <w:sz w:val="24"/>
          <w:szCs w:val="24"/>
          <w:lang w:val="es-MX"/>
        </w:rPr>
        <w:t>:</w:t>
      </w:r>
    </w:p>
    <w:p w:rsidR="001F01B2" w:rsidRDefault="001F01B2" w:rsidP="00B0645B">
      <w:pPr>
        <w:spacing w:line="360" w:lineRule="auto"/>
        <w:ind w:right="-518"/>
        <w:jc w:val="center"/>
        <w:rPr>
          <w:rFonts w:ascii="Arial" w:hAnsi="Arial" w:cs="Arial"/>
          <w:b/>
          <w:bCs/>
          <w:sz w:val="24"/>
          <w:szCs w:val="24"/>
          <w:lang w:val="es-ES"/>
        </w:rPr>
      </w:pPr>
    </w:p>
    <w:p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0F14A5" w:rsidRDefault="00CE3830" w:rsidP="00B8086C">
      <w:pPr>
        <w:spacing w:line="360" w:lineRule="auto"/>
        <w:ind w:right="-518" w:firstLine="567"/>
        <w:jc w:val="both"/>
        <w:rPr>
          <w:rFonts w:ascii="Arial" w:hAnsi="Arial" w:cs="Arial"/>
          <w:color w:val="000000"/>
          <w:sz w:val="24"/>
          <w:szCs w:val="24"/>
        </w:rPr>
      </w:pPr>
      <w:r w:rsidRPr="00CE3830">
        <w:rPr>
          <w:rFonts w:eastAsia="Calibri"/>
          <w:noProof/>
          <w:sz w:val="24"/>
          <w:szCs w:val="24"/>
          <w:lang w:val="es-MX" w:eastAsia="es-MX"/>
        </w:rPr>
        <mc:AlternateContent>
          <mc:Choice Requires="wps">
            <w:drawing>
              <wp:anchor distT="0" distB="0" distL="114300" distR="114300" simplePos="0" relativeHeight="251659264" behindDoc="0" locked="0" layoutInCell="1" allowOverlap="1" wp14:anchorId="32139741" wp14:editId="349E7873">
                <wp:simplePos x="0" y="0"/>
                <wp:positionH relativeFrom="column">
                  <wp:posOffset>-1287780</wp:posOffset>
                </wp:positionH>
                <wp:positionV relativeFrom="paragraph">
                  <wp:posOffset>1652905</wp:posOffset>
                </wp:positionV>
                <wp:extent cx="1209675" cy="815340"/>
                <wp:effectExtent l="0" t="0" r="28575" b="2349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CE3830" w:rsidRDefault="00CE3830" w:rsidP="00CE3830">
                            <w:pPr>
                              <w:jc w:val="both"/>
                            </w:pPr>
                            <w:r>
                              <w:t xml:space="preserve">Datos    personales </w:t>
                            </w:r>
                          </w:p>
                          <w:p w:rsidR="00CE3830" w:rsidRDefault="00CE3830" w:rsidP="00CE3830">
                            <w:pPr>
                              <w:jc w:val="both"/>
                            </w:pPr>
                            <w:r>
                              <w:t>Protegidos  por  el</w:t>
                            </w:r>
                          </w:p>
                          <w:p w:rsidR="00CE3830" w:rsidRDefault="00CE3830" w:rsidP="00CE3830">
                            <w:pPr>
                              <w:jc w:val="both"/>
                            </w:pPr>
                            <w:r>
                              <w:t xml:space="preserve">Art. 116     de     la </w:t>
                            </w:r>
                          </w:p>
                          <w:p w:rsidR="00CE3830" w:rsidRDefault="00CE3830" w:rsidP="00CE3830">
                            <w:pPr>
                              <w:jc w:val="both"/>
                            </w:pPr>
                            <w:r>
                              <w:t xml:space="preserve">LGTAIP, y el Art. </w:t>
                            </w:r>
                          </w:p>
                          <w:p w:rsidR="00CE3830" w:rsidRDefault="00CE3830" w:rsidP="00CE3830">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1.4pt;margin-top:130.15pt;width:95.25pt;height:64.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">
                <v:textbox style="mso-fit-shape-to-text:t">
                  <w:txbxContent>
                    <w:p w:rsidR="00CE3830" w:rsidRDefault="00CE3830" w:rsidP="00CE3830">
                      <w:pPr>
                        <w:jc w:val="both"/>
                      </w:pPr>
                      <w:r>
                        <w:t xml:space="preserve">Datos    personales </w:t>
                      </w:r>
                    </w:p>
                    <w:p w:rsidR="00CE3830" w:rsidRDefault="00CE3830" w:rsidP="00CE3830">
                      <w:pPr>
                        <w:jc w:val="both"/>
                      </w:pPr>
                      <w:r>
                        <w:t>Protegidos  por  el</w:t>
                      </w:r>
                    </w:p>
                    <w:p w:rsidR="00CE3830" w:rsidRDefault="00CE3830" w:rsidP="00CE3830">
                      <w:pPr>
                        <w:jc w:val="both"/>
                      </w:pPr>
                      <w:r>
                        <w:t xml:space="preserve">Art. 116     de     la </w:t>
                      </w:r>
                    </w:p>
                    <w:p w:rsidR="00CE3830" w:rsidRDefault="00CE3830" w:rsidP="00CE3830">
                      <w:pPr>
                        <w:jc w:val="both"/>
                      </w:pPr>
                      <w:r>
                        <w:t xml:space="preserve">LGTAIP, y el Art. </w:t>
                      </w:r>
                    </w:p>
                    <w:p w:rsidR="00CE3830" w:rsidRDefault="00CE3830" w:rsidP="00CE3830">
                      <w:pPr>
                        <w:jc w:val="both"/>
                      </w:pPr>
                      <w:r>
                        <w:t>56 de la LTAIPEO</w:t>
                      </w:r>
                    </w:p>
                  </w:txbxContent>
                </v:textbox>
              </v:shape>
            </w:pict>
          </mc:Fallback>
        </mc:AlternateContent>
      </w:r>
      <w:r w:rsidR="003C226E" w:rsidRPr="003C226E">
        <w:rPr>
          <w:rFonts w:ascii="Arial" w:hAnsi="Arial" w:cs="Arial"/>
          <w:b/>
          <w:bCs/>
          <w:color w:val="000000"/>
          <w:sz w:val="24"/>
          <w:szCs w:val="24"/>
          <w:lang w:val="es-ES"/>
        </w:rPr>
        <w:t xml:space="preserve">PRIMERO. </w:t>
      </w:r>
      <w:r w:rsidR="003C226E" w:rsidRPr="003C226E">
        <w:rPr>
          <w:rFonts w:ascii="Arial" w:hAnsi="Arial" w:cs="Arial"/>
          <w:color w:val="000000"/>
          <w:sz w:val="24"/>
          <w:szCs w:val="24"/>
          <w:lang w:val="es-MX"/>
        </w:rPr>
        <w:t xml:space="preserve">Por acuerdo </w:t>
      </w:r>
      <w:r w:rsidR="003C226E" w:rsidRPr="003C226E">
        <w:rPr>
          <w:rFonts w:ascii="Arial" w:hAnsi="Arial" w:cs="Arial"/>
          <w:color w:val="000000"/>
          <w:sz w:val="24"/>
          <w:szCs w:val="24"/>
        </w:rPr>
        <w:t>de</w:t>
      </w:r>
      <w:r w:rsidR="00CF4465">
        <w:rPr>
          <w:rFonts w:ascii="Arial" w:hAnsi="Arial" w:cs="Arial"/>
          <w:color w:val="000000"/>
          <w:sz w:val="24"/>
          <w:szCs w:val="24"/>
        </w:rPr>
        <w:t xml:space="preserve"> </w:t>
      </w:r>
      <w:r w:rsidR="003949B0">
        <w:rPr>
          <w:rFonts w:ascii="Arial" w:hAnsi="Arial" w:cs="Arial"/>
          <w:color w:val="000000"/>
          <w:sz w:val="24"/>
          <w:szCs w:val="24"/>
        </w:rPr>
        <w:t>once de octubre de dos mil dieciocho</w:t>
      </w:r>
      <w:r w:rsidR="003C226E" w:rsidRPr="003C226E">
        <w:rPr>
          <w:rFonts w:ascii="Arial" w:hAnsi="Arial" w:cs="Arial"/>
          <w:color w:val="000000"/>
          <w:sz w:val="24"/>
          <w:szCs w:val="24"/>
        </w:rPr>
        <w:t xml:space="preserve">, se </w:t>
      </w:r>
      <w:r w:rsidR="001F01B2">
        <w:rPr>
          <w:rFonts w:ascii="Arial" w:hAnsi="Arial" w:cs="Arial"/>
          <w:color w:val="000000"/>
          <w:sz w:val="24"/>
          <w:szCs w:val="24"/>
        </w:rPr>
        <w:t>admitió la demanda interpuesta por</w:t>
      </w:r>
      <w:r w:rsidR="00441189">
        <w:rPr>
          <w:rFonts w:ascii="Arial" w:hAnsi="Arial" w:cs="Arial"/>
          <w:color w:val="000000"/>
          <w:sz w:val="24"/>
          <w:szCs w:val="24"/>
        </w:rPr>
        <w:t xml:space="preserve"> </w:t>
      </w:r>
      <w:r w:rsidR="00CA4129" w:rsidRPr="00D85C9C">
        <w:rPr>
          <w:rFonts w:ascii="Arial" w:hAnsi="Arial" w:cs="Arial"/>
          <w:b/>
          <w:sz w:val="24"/>
          <w:szCs w:val="24"/>
        </w:rPr>
        <w:t>**********</w:t>
      </w:r>
      <w:r w:rsidR="00E8739C" w:rsidRPr="00D85C9C">
        <w:rPr>
          <w:rFonts w:ascii="Arial" w:hAnsi="Arial" w:cs="Arial"/>
          <w:b/>
          <w:bCs/>
          <w:color w:val="000000"/>
          <w:sz w:val="24"/>
          <w:szCs w:val="24"/>
        </w:rPr>
        <w:t>,</w:t>
      </w:r>
      <w:r w:rsidR="003C226E" w:rsidRPr="00D85C9C">
        <w:rPr>
          <w:rFonts w:ascii="Arial" w:hAnsi="Arial" w:cs="Arial"/>
          <w:sz w:val="24"/>
          <w:szCs w:val="24"/>
        </w:rPr>
        <w:t xml:space="preserve"> </w:t>
      </w:r>
      <w:r w:rsidR="001F01B2" w:rsidRPr="00D85C9C">
        <w:rPr>
          <w:rFonts w:ascii="Arial" w:hAnsi="Arial" w:cs="Arial"/>
          <w:sz w:val="24"/>
          <w:szCs w:val="24"/>
        </w:rPr>
        <w:t xml:space="preserve">quien </w:t>
      </w:r>
      <w:r w:rsidR="003C226E" w:rsidRPr="00D85C9C">
        <w:rPr>
          <w:rFonts w:ascii="Arial" w:hAnsi="Arial" w:cs="Arial"/>
          <w:bCs/>
          <w:color w:val="000000"/>
          <w:sz w:val="24"/>
          <w:szCs w:val="24"/>
          <w:lang w:val="es-MX"/>
        </w:rPr>
        <w:t xml:space="preserve">por su propio derecho, </w:t>
      </w:r>
      <w:r w:rsidR="00193CF6" w:rsidRPr="00D85C9C">
        <w:rPr>
          <w:rFonts w:ascii="Arial" w:hAnsi="Arial" w:cs="Arial"/>
          <w:bCs/>
          <w:color w:val="000000"/>
          <w:sz w:val="24"/>
          <w:szCs w:val="24"/>
          <w:lang w:val="es-MX"/>
        </w:rPr>
        <w:t>demandó</w:t>
      </w:r>
      <w:r w:rsidR="005C6ABD" w:rsidRPr="00D85C9C">
        <w:rPr>
          <w:rFonts w:ascii="Arial" w:hAnsi="Arial" w:cs="Arial"/>
          <w:bCs/>
          <w:color w:val="000000"/>
          <w:sz w:val="24"/>
          <w:szCs w:val="24"/>
          <w:lang w:val="es-MX"/>
        </w:rPr>
        <w:t xml:space="preserve"> </w:t>
      </w:r>
      <w:r w:rsidR="003C226E" w:rsidRPr="00D85C9C">
        <w:rPr>
          <w:rFonts w:ascii="Arial" w:hAnsi="Arial" w:cs="Arial"/>
          <w:color w:val="000000"/>
          <w:sz w:val="24"/>
          <w:szCs w:val="24"/>
          <w:lang w:val="es-ES"/>
        </w:rPr>
        <w:t>la nulidad del acta de infracción de tránsito</w:t>
      </w:r>
      <w:r w:rsidR="00B8231B" w:rsidRPr="00D85C9C">
        <w:rPr>
          <w:rFonts w:ascii="Arial" w:hAnsi="Arial" w:cs="Arial"/>
          <w:color w:val="000000"/>
          <w:sz w:val="24"/>
          <w:szCs w:val="24"/>
          <w:lang w:val="es-ES"/>
        </w:rPr>
        <w:t>,</w:t>
      </w:r>
      <w:r w:rsidR="003C226E" w:rsidRPr="00D85C9C">
        <w:rPr>
          <w:rFonts w:ascii="Arial" w:hAnsi="Arial" w:cs="Arial"/>
          <w:color w:val="000000"/>
          <w:sz w:val="24"/>
          <w:szCs w:val="24"/>
          <w:lang w:val="es-ES"/>
        </w:rPr>
        <w:t xml:space="preserve"> de folio </w:t>
      </w:r>
      <w:r w:rsidR="00CA4129" w:rsidRPr="00D85C9C">
        <w:rPr>
          <w:rFonts w:ascii="Arial" w:hAnsi="Arial" w:cs="Arial"/>
          <w:b/>
          <w:sz w:val="24"/>
          <w:szCs w:val="24"/>
        </w:rPr>
        <w:t>**********</w:t>
      </w:r>
      <w:r w:rsidR="00C36DEF" w:rsidRPr="00D85C9C">
        <w:rPr>
          <w:rFonts w:ascii="Arial" w:hAnsi="Arial" w:cs="Arial"/>
          <w:color w:val="000000"/>
          <w:sz w:val="24"/>
          <w:szCs w:val="24"/>
          <w:lang w:val="es-ES"/>
        </w:rPr>
        <w:t>,</w:t>
      </w:r>
      <w:r w:rsidR="003C226E" w:rsidRPr="003C226E">
        <w:rPr>
          <w:rFonts w:ascii="Arial" w:hAnsi="Arial" w:cs="Arial"/>
          <w:color w:val="000000"/>
          <w:sz w:val="24"/>
          <w:szCs w:val="24"/>
          <w:lang w:val="es-ES"/>
        </w:rPr>
        <w:t xml:space="preserve"> de </w:t>
      </w:r>
      <w:r w:rsidR="003949B0">
        <w:rPr>
          <w:rFonts w:ascii="Arial" w:hAnsi="Arial" w:cs="Arial"/>
          <w:color w:val="000000"/>
          <w:sz w:val="24"/>
          <w:szCs w:val="24"/>
          <w:lang w:val="es-ES"/>
        </w:rPr>
        <w:t xml:space="preserve">treinta y uno de </w:t>
      </w:r>
      <w:r w:rsidR="00264521">
        <w:rPr>
          <w:rFonts w:ascii="Arial" w:hAnsi="Arial" w:cs="Arial"/>
          <w:color w:val="000000"/>
          <w:sz w:val="24"/>
          <w:szCs w:val="24"/>
          <w:lang w:val="es-ES"/>
        </w:rPr>
        <w:t>dos mil dieciocho</w:t>
      </w:r>
      <w:r w:rsidR="00B8231B">
        <w:rPr>
          <w:rFonts w:ascii="Arial" w:hAnsi="Arial" w:cs="Arial"/>
          <w:color w:val="000000"/>
          <w:sz w:val="24"/>
          <w:szCs w:val="24"/>
          <w:lang w:val="es-ES"/>
        </w:rPr>
        <w:t>.</w:t>
      </w:r>
      <w:r w:rsidR="003C226E" w:rsidRPr="003C226E">
        <w:rPr>
          <w:rFonts w:ascii="Arial" w:hAnsi="Arial" w:cs="Arial"/>
          <w:color w:val="000000"/>
          <w:sz w:val="24"/>
          <w:szCs w:val="24"/>
          <w:lang w:val="es-ES"/>
        </w:rPr>
        <w:t xml:space="preserve"> </w:t>
      </w:r>
      <w:r w:rsidR="00B8231B">
        <w:rPr>
          <w:rFonts w:ascii="Arial" w:hAnsi="Arial" w:cs="Arial"/>
          <w:color w:val="000000"/>
          <w:sz w:val="24"/>
          <w:szCs w:val="24"/>
          <w:lang w:val="es-ES"/>
        </w:rPr>
        <w:t>S</w:t>
      </w:r>
      <w:r w:rsidR="001F01B2">
        <w:rPr>
          <w:rFonts w:ascii="Arial" w:hAnsi="Arial" w:cs="Arial"/>
          <w:color w:val="000000"/>
          <w:sz w:val="24"/>
          <w:szCs w:val="24"/>
          <w:lang w:val="es-ES"/>
        </w:rPr>
        <w:t xml:space="preserve">e admitieron </w:t>
      </w:r>
      <w:r w:rsidR="003C226E" w:rsidRPr="003C226E">
        <w:rPr>
          <w:rFonts w:ascii="Arial" w:hAnsi="Arial" w:cs="Arial"/>
          <w:color w:val="000000"/>
          <w:sz w:val="24"/>
          <w:szCs w:val="24"/>
          <w:lang w:val="es-ES"/>
        </w:rPr>
        <w:t>las pruebas que ofreció</w:t>
      </w:r>
      <w:r w:rsidR="009F53DB">
        <w:rPr>
          <w:rFonts w:ascii="Arial" w:hAnsi="Arial" w:cs="Arial"/>
          <w:color w:val="000000"/>
          <w:sz w:val="24"/>
          <w:szCs w:val="24"/>
          <w:lang w:val="es-ES"/>
        </w:rPr>
        <w:t>,</w:t>
      </w:r>
      <w:r w:rsidR="003C226E" w:rsidRPr="003C226E">
        <w:rPr>
          <w:rFonts w:ascii="Arial" w:hAnsi="Arial" w:cs="Arial"/>
          <w:color w:val="000000"/>
          <w:sz w:val="24"/>
          <w:szCs w:val="24"/>
          <w:lang w:val="es-ES"/>
        </w:rPr>
        <w:t xml:space="preserve"> y </w:t>
      </w:r>
      <w:r w:rsidR="00682A0C">
        <w:rPr>
          <w:rFonts w:ascii="Arial" w:hAnsi="Arial" w:cs="Arial"/>
          <w:color w:val="000000"/>
          <w:sz w:val="24"/>
          <w:szCs w:val="24"/>
          <w:lang w:val="es-ES"/>
        </w:rPr>
        <w:t xml:space="preserve">con copia de la demanda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 xml:space="preserve">al Policía Vial </w:t>
      </w:r>
      <w:r w:rsidR="00B34F08">
        <w:rPr>
          <w:rFonts w:ascii="Arial" w:hAnsi="Arial" w:cs="Arial"/>
          <w:color w:val="000000"/>
          <w:sz w:val="24"/>
          <w:szCs w:val="24"/>
        </w:rPr>
        <w:t>PV-</w:t>
      </w:r>
      <w:r w:rsidR="003949B0">
        <w:rPr>
          <w:rFonts w:ascii="Arial" w:hAnsi="Arial" w:cs="Arial"/>
          <w:color w:val="000000"/>
          <w:sz w:val="24"/>
          <w:szCs w:val="24"/>
        </w:rPr>
        <w:t>132</w:t>
      </w:r>
      <w:r w:rsidR="000F14A5">
        <w:rPr>
          <w:rFonts w:ascii="Arial" w:hAnsi="Arial" w:cs="Arial"/>
          <w:color w:val="000000"/>
          <w:sz w:val="24"/>
          <w:szCs w:val="24"/>
        </w:rPr>
        <w:t xml:space="preserve">, </w:t>
      </w:r>
      <w:r w:rsidR="003C226E" w:rsidRPr="003C226E">
        <w:rPr>
          <w:rFonts w:ascii="Arial" w:hAnsi="Arial" w:cs="Arial"/>
          <w:color w:val="000000"/>
          <w:sz w:val="24"/>
          <w:szCs w:val="24"/>
        </w:rPr>
        <w:t xml:space="preserve">de </w:t>
      </w:r>
      <w:r w:rsidR="003C226E" w:rsidRPr="003C226E">
        <w:rPr>
          <w:rFonts w:ascii="Arial" w:hAnsi="Arial" w:cs="Arial"/>
          <w:bCs/>
          <w:sz w:val="24"/>
          <w:szCs w:val="24"/>
        </w:rPr>
        <w:t>la Com</w:t>
      </w:r>
      <w:r w:rsidR="00B237AA">
        <w:rPr>
          <w:rFonts w:ascii="Arial" w:hAnsi="Arial" w:cs="Arial"/>
          <w:bCs/>
          <w:sz w:val="24"/>
          <w:szCs w:val="24"/>
        </w:rPr>
        <w:t>is</w:t>
      </w:r>
      <w:r w:rsidR="0070007E">
        <w:rPr>
          <w:rFonts w:ascii="Arial" w:hAnsi="Arial" w:cs="Arial"/>
          <w:bCs/>
          <w:sz w:val="24"/>
          <w:szCs w:val="24"/>
        </w:rPr>
        <w:t>aría de Vialidad Municipal</w:t>
      </w:r>
      <w:r w:rsidR="004249AE">
        <w:rPr>
          <w:rFonts w:ascii="Arial" w:hAnsi="Arial" w:cs="Arial"/>
          <w:bCs/>
          <w:sz w:val="24"/>
          <w:szCs w:val="24"/>
        </w:rPr>
        <w:t xml:space="preserve"> </w:t>
      </w:r>
      <w:r w:rsidR="000F14A5">
        <w:rPr>
          <w:rFonts w:ascii="Arial" w:hAnsi="Arial" w:cs="Arial"/>
          <w:bCs/>
          <w:sz w:val="24"/>
          <w:szCs w:val="24"/>
        </w:rPr>
        <w:t>de Oaxaca</w:t>
      </w:r>
      <w:r w:rsidR="003C226E" w:rsidRPr="003C226E">
        <w:rPr>
          <w:rFonts w:ascii="Arial" w:hAnsi="Arial" w:cs="Arial"/>
          <w:bCs/>
          <w:sz w:val="24"/>
          <w:szCs w:val="24"/>
        </w:rPr>
        <w:t xml:space="preserve"> de Juárez, </w:t>
      </w:r>
      <w:r w:rsidR="003C226E" w:rsidRPr="003C226E">
        <w:rPr>
          <w:rFonts w:ascii="Arial" w:hAnsi="Arial" w:cs="Arial"/>
          <w:color w:val="000000"/>
          <w:sz w:val="24"/>
          <w:szCs w:val="24"/>
        </w:rPr>
        <w:t xml:space="preserve">para que produjera su contestación en el término de </w:t>
      </w:r>
      <w:r w:rsidR="00193CF6">
        <w:rPr>
          <w:rFonts w:ascii="Arial" w:hAnsi="Arial" w:cs="Arial"/>
          <w:color w:val="000000"/>
          <w:sz w:val="24"/>
          <w:szCs w:val="24"/>
        </w:rPr>
        <w:t>l</w:t>
      </w:r>
      <w:r w:rsidR="003C226E" w:rsidRPr="003C226E">
        <w:rPr>
          <w:rFonts w:ascii="Arial" w:hAnsi="Arial" w:cs="Arial"/>
          <w:color w:val="000000"/>
          <w:sz w:val="24"/>
          <w:szCs w:val="24"/>
        </w:rPr>
        <w:t xml:space="preserve">ey, apercibido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p>
    <w:p w:rsidR="00B237AA" w:rsidRDefault="00B237AA" w:rsidP="00B8086C">
      <w:pPr>
        <w:spacing w:line="360" w:lineRule="auto"/>
        <w:ind w:right="-518" w:firstLine="567"/>
        <w:jc w:val="both"/>
        <w:rPr>
          <w:rFonts w:ascii="Arial" w:hAnsi="Arial" w:cs="Arial"/>
          <w:color w:val="000000"/>
          <w:sz w:val="24"/>
          <w:szCs w:val="24"/>
        </w:rPr>
      </w:pPr>
    </w:p>
    <w:p w:rsidR="00193CF6" w:rsidRDefault="006B6CB5" w:rsidP="00C3280C">
      <w:pPr>
        <w:spacing w:line="360" w:lineRule="auto"/>
        <w:ind w:right="-518" w:firstLine="567"/>
        <w:jc w:val="both"/>
        <w:rPr>
          <w:rFonts w:ascii="Arial" w:hAnsi="Arial" w:cs="Arial"/>
          <w:bCs/>
          <w:color w:val="000000"/>
          <w:sz w:val="24"/>
          <w:szCs w:val="24"/>
        </w:rPr>
      </w:pPr>
      <w:r w:rsidRPr="00E55533">
        <w:rPr>
          <w:rFonts w:ascii="Arial" w:hAnsi="Arial" w:cs="Arial"/>
          <w:b/>
          <w:bCs/>
          <w:color w:val="000000"/>
          <w:sz w:val="24"/>
          <w:szCs w:val="24"/>
        </w:rPr>
        <w:t>SEGUNDO.</w:t>
      </w:r>
      <w:r w:rsidR="005676FA" w:rsidRPr="005676FA">
        <w:rPr>
          <w:rFonts w:ascii="Arial" w:hAnsi="Arial" w:cs="Arial"/>
          <w:b/>
          <w:bCs/>
          <w:color w:val="000000"/>
          <w:sz w:val="24"/>
          <w:szCs w:val="24"/>
        </w:rPr>
        <w:t xml:space="preserve"> </w:t>
      </w:r>
      <w:r w:rsidR="005676FA">
        <w:rPr>
          <w:rFonts w:ascii="Arial" w:hAnsi="Arial" w:cs="Arial"/>
          <w:bCs/>
          <w:color w:val="000000"/>
          <w:sz w:val="24"/>
          <w:szCs w:val="24"/>
        </w:rPr>
        <w:t xml:space="preserve">El </w:t>
      </w:r>
      <w:r w:rsidR="00292935">
        <w:rPr>
          <w:rFonts w:ascii="Arial" w:hAnsi="Arial" w:cs="Arial"/>
          <w:bCs/>
          <w:color w:val="000000"/>
          <w:sz w:val="24"/>
          <w:szCs w:val="24"/>
        </w:rPr>
        <w:t>trece de noviembre</w:t>
      </w:r>
      <w:r w:rsidR="005676FA">
        <w:rPr>
          <w:rFonts w:ascii="Arial" w:hAnsi="Arial" w:cs="Arial"/>
          <w:bCs/>
          <w:color w:val="000000"/>
          <w:sz w:val="24"/>
          <w:szCs w:val="24"/>
        </w:rPr>
        <w:t xml:space="preserve"> de dos mil dieciocho, se tuvo a</w:t>
      </w:r>
      <w:r w:rsidR="00CF4465">
        <w:rPr>
          <w:rFonts w:ascii="Arial" w:hAnsi="Arial" w:cs="Arial"/>
          <w:bCs/>
          <w:color w:val="000000"/>
          <w:sz w:val="24"/>
          <w:szCs w:val="24"/>
        </w:rPr>
        <w:t xml:space="preserve"> </w:t>
      </w:r>
      <w:r w:rsidR="005676FA">
        <w:rPr>
          <w:rFonts w:ascii="Arial" w:hAnsi="Arial" w:cs="Arial"/>
          <w:bCs/>
          <w:color w:val="000000"/>
          <w:sz w:val="24"/>
          <w:szCs w:val="24"/>
        </w:rPr>
        <w:t>l</w:t>
      </w:r>
      <w:r w:rsidR="00CF4465">
        <w:rPr>
          <w:rFonts w:ascii="Arial" w:hAnsi="Arial" w:cs="Arial"/>
          <w:bCs/>
          <w:color w:val="000000"/>
          <w:sz w:val="24"/>
          <w:szCs w:val="24"/>
        </w:rPr>
        <w:t>a Policía Vial PV-</w:t>
      </w:r>
      <w:r w:rsidR="00292935">
        <w:rPr>
          <w:rFonts w:ascii="Arial" w:hAnsi="Arial" w:cs="Arial"/>
          <w:bCs/>
          <w:color w:val="000000"/>
          <w:sz w:val="24"/>
          <w:szCs w:val="24"/>
        </w:rPr>
        <w:t>132</w:t>
      </w:r>
      <w:r w:rsidR="00CF4465">
        <w:rPr>
          <w:rFonts w:ascii="Arial" w:hAnsi="Arial" w:cs="Arial"/>
          <w:bCs/>
          <w:color w:val="000000"/>
          <w:sz w:val="24"/>
          <w:szCs w:val="24"/>
        </w:rPr>
        <w:t xml:space="preserve"> de la Comisaría de Vialidad Municipal,</w:t>
      </w:r>
      <w:r w:rsidR="005676FA">
        <w:rPr>
          <w:rFonts w:ascii="Arial" w:hAnsi="Arial" w:cs="Arial"/>
          <w:bCs/>
          <w:color w:val="000000"/>
          <w:sz w:val="24"/>
          <w:szCs w:val="24"/>
        </w:rPr>
        <w:t xml:space="preserve"> contestando la demanda, haciendo valer sus argumentos y defensas</w:t>
      </w:r>
      <w:r w:rsidR="00B8231B">
        <w:rPr>
          <w:rFonts w:ascii="Arial" w:hAnsi="Arial" w:cs="Arial"/>
          <w:bCs/>
          <w:color w:val="000000"/>
          <w:sz w:val="24"/>
          <w:szCs w:val="24"/>
        </w:rPr>
        <w:t>. S</w:t>
      </w:r>
      <w:r w:rsidR="006655B8">
        <w:rPr>
          <w:rFonts w:ascii="Arial" w:hAnsi="Arial" w:cs="Arial"/>
          <w:bCs/>
          <w:color w:val="000000"/>
          <w:sz w:val="24"/>
          <w:szCs w:val="24"/>
        </w:rPr>
        <w:t>e admitieron las pruebas ofrecidas</w:t>
      </w:r>
      <w:r w:rsidR="00B8231B">
        <w:rPr>
          <w:rFonts w:ascii="Arial" w:hAnsi="Arial" w:cs="Arial"/>
          <w:bCs/>
          <w:color w:val="000000"/>
          <w:sz w:val="24"/>
          <w:szCs w:val="24"/>
        </w:rPr>
        <w:t xml:space="preserve"> por la autoridad demandada</w:t>
      </w:r>
      <w:r w:rsidR="006655B8">
        <w:rPr>
          <w:rFonts w:ascii="Arial" w:hAnsi="Arial" w:cs="Arial"/>
          <w:bCs/>
          <w:color w:val="000000"/>
          <w:sz w:val="24"/>
          <w:szCs w:val="24"/>
        </w:rPr>
        <w:t xml:space="preserve"> y con copia de</w:t>
      </w:r>
      <w:r w:rsidR="00702AA9">
        <w:rPr>
          <w:rFonts w:ascii="Arial" w:hAnsi="Arial" w:cs="Arial"/>
          <w:bCs/>
          <w:color w:val="000000"/>
          <w:sz w:val="24"/>
          <w:szCs w:val="24"/>
        </w:rPr>
        <w:t xml:space="preserve"> </w:t>
      </w:r>
      <w:r w:rsidR="006655B8">
        <w:rPr>
          <w:rFonts w:ascii="Arial" w:hAnsi="Arial" w:cs="Arial"/>
          <w:bCs/>
          <w:color w:val="000000"/>
          <w:sz w:val="24"/>
          <w:szCs w:val="24"/>
        </w:rPr>
        <w:t>l</w:t>
      </w:r>
      <w:r w:rsidR="00702AA9">
        <w:rPr>
          <w:rFonts w:ascii="Arial" w:hAnsi="Arial" w:cs="Arial"/>
          <w:bCs/>
          <w:color w:val="000000"/>
          <w:sz w:val="24"/>
          <w:szCs w:val="24"/>
        </w:rPr>
        <w:t>os</w:t>
      </w:r>
      <w:r w:rsidR="006655B8">
        <w:rPr>
          <w:rFonts w:ascii="Arial" w:hAnsi="Arial" w:cs="Arial"/>
          <w:bCs/>
          <w:color w:val="000000"/>
          <w:sz w:val="24"/>
          <w:szCs w:val="24"/>
        </w:rPr>
        <w:t xml:space="preserve"> escrito</w:t>
      </w:r>
      <w:r w:rsidR="00702AA9">
        <w:rPr>
          <w:rFonts w:ascii="Arial" w:hAnsi="Arial" w:cs="Arial"/>
          <w:bCs/>
          <w:color w:val="000000"/>
          <w:sz w:val="24"/>
          <w:szCs w:val="24"/>
        </w:rPr>
        <w:t>s</w:t>
      </w:r>
      <w:r w:rsidR="006655B8">
        <w:rPr>
          <w:rFonts w:ascii="Arial" w:hAnsi="Arial" w:cs="Arial"/>
          <w:bCs/>
          <w:color w:val="000000"/>
          <w:sz w:val="24"/>
          <w:szCs w:val="24"/>
        </w:rPr>
        <w:t xml:space="preserve"> de contestación, se ordenó correr</w:t>
      </w:r>
      <w:r w:rsidR="00193CF6">
        <w:rPr>
          <w:rFonts w:ascii="Arial" w:hAnsi="Arial" w:cs="Arial"/>
          <w:bCs/>
          <w:color w:val="000000"/>
          <w:sz w:val="24"/>
          <w:szCs w:val="24"/>
        </w:rPr>
        <w:t xml:space="preserve">le traslado a la parte actora. </w:t>
      </w:r>
    </w:p>
    <w:p w:rsidR="0070007E" w:rsidRPr="005676FA" w:rsidRDefault="00193CF6" w:rsidP="00C3280C">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Por último,</w:t>
      </w:r>
      <w:r w:rsidR="006655B8">
        <w:rPr>
          <w:rFonts w:ascii="Arial" w:hAnsi="Arial" w:cs="Arial"/>
          <w:bCs/>
          <w:color w:val="000000"/>
          <w:sz w:val="24"/>
          <w:szCs w:val="24"/>
        </w:rPr>
        <w:t xml:space="preserve"> se señaló fecha </w:t>
      </w:r>
      <w:r>
        <w:rPr>
          <w:rFonts w:ascii="Arial" w:hAnsi="Arial" w:cs="Arial"/>
          <w:bCs/>
          <w:color w:val="000000"/>
          <w:sz w:val="24"/>
          <w:szCs w:val="24"/>
        </w:rPr>
        <w:t>y hora para la celebración de</w:t>
      </w:r>
      <w:r w:rsidR="006655B8">
        <w:rPr>
          <w:rFonts w:ascii="Arial" w:hAnsi="Arial" w:cs="Arial"/>
          <w:bCs/>
          <w:color w:val="000000"/>
          <w:sz w:val="24"/>
          <w:szCs w:val="24"/>
        </w:rPr>
        <w:t xml:space="preserve"> la audiencia final. - - - </w:t>
      </w:r>
    </w:p>
    <w:p w:rsidR="006655B8" w:rsidRDefault="006655B8" w:rsidP="000D13C0">
      <w:pPr>
        <w:spacing w:line="360" w:lineRule="auto"/>
        <w:ind w:right="-518" w:firstLine="567"/>
        <w:jc w:val="both"/>
        <w:rPr>
          <w:rFonts w:ascii="Arial" w:hAnsi="Arial" w:cs="Arial"/>
          <w:b/>
          <w:sz w:val="24"/>
          <w:szCs w:val="24"/>
          <w:lang w:val="es-MX"/>
        </w:rPr>
      </w:pPr>
    </w:p>
    <w:p w:rsidR="005B3140" w:rsidRDefault="006655B8" w:rsidP="00C108C5">
      <w:pPr>
        <w:spacing w:line="360" w:lineRule="auto"/>
        <w:ind w:right="-518" w:firstLine="567"/>
        <w:jc w:val="both"/>
        <w:rPr>
          <w:rFonts w:ascii="Arial" w:hAnsi="Arial" w:cs="Arial"/>
          <w:bCs/>
          <w:sz w:val="24"/>
          <w:szCs w:val="24"/>
          <w:lang w:val="es-ES"/>
        </w:rPr>
      </w:pPr>
      <w:r>
        <w:rPr>
          <w:rFonts w:ascii="Arial" w:hAnsi="Arial" w:cs="Arial"/>
          <w:b/>
          <w:sz w:val="24"/>
          <w:szCs w:val="24"/>
          <w:lang w:val="es-MX"/>
        </w:rPr>
        <w:t>T</w:t>
      </w:r>
      <w:r w:rsidR="00CF4465">
        <w:rPr>
          <w:rFonts w:ascii="Arial" w:hAnsi="Arial" w:cs="Arial"/>
          <w:b/>
          <w:sz w:val="24"/>
          <w:szCs w:val="24"/>
          <w:lang w:val="es-MX"/>
        </w:rPr>
        <w:t>ERCER</w:t>
      </w:r>
      <w:r>
        <w:rPr>
          <w:rFonts w:ascii="Arial" w:hAnsi="Arial" w:cs="Arial"/>
          <w:b/>
          <w:sz w:val="24"/>
          <w:szCs w:val="24"/>
          <w:lang w:val="es-MX"/>
        </w:rPr>
        <w:t>O.</w:t>
      </w:r>
      <w:r w:rsidR="000230E5">
        <w:rPr>
          <w:rFonts w:ascii="Arial" w:hAnsi="Arial" w:cs="Arial"/>
          <w:b/>
          <w:sz w:val="24"/>
          <w:szCs w:val="24"/>
          <w:lang w:val="es-MX"/>
        </w:rPr>
        <w:t xml:space="preserve"> </w:t>
      </w:r>
      <w:r w:rsidR="00530E85" w:rsidRPr="00D3353F">
        <w:rPr>
          <w:rFonts w:ascii="Arial" w:hAnsi="Arial" w:cs="Arial"/>
          <w:sz w:val="24"/>
          <w:szCs w:val="24"/>
          <w:lang w:val="es-MX"/>
        </w:rPr>
        <w:t xml:space="preserve">La </w:t>
      </w:r>
      <w:r w:rsidR="00D3353F">
        <w:rPr>
          <w:rFonts w:ascii="Arial" w:hAnsi="Arial" w:cs="Arial"/>
          <w:sz w:val="24"/>
          <w:szCs w:val="24"/>
          <w:lang w:val="es-MX"/>
        </w:rPr>
        <w:t>a</w:t>
      </w:r>
      <w:r w:rsidR="002159A2" w:rsidRPr="00D3353F">
        <w:rPr>
          <w:rFonts w:ascii="Arial" w:hAnsi="Arial" w:cs="Arial"/>
          <w:sz w:val="24"/>
          <w:szCs w:val="24"/>
          <w:lang w:val="es-MX"/>
        </w:rPr>
        <w:t xml:space="preserve">udiencia </w:t>
      </w:r>
      <w:r w:rsidR="00D3353F">
        <w:rPr>
          <w:rFonts w:ascii="Arial" w:hAnsi="Arial" w:cs="Arial"/>
          <w:sz w:val="24"/>
          <w:szCs w:val="24"/>
          <w:lang w:val="es-MX"/>
        </w:rPr>
        <w:t>f</w:t>
      </w:r>
      <w:r w:rsidR="002159A2" w:rsidRPr="00D3353F">
        <w:rPr>
          <w:rFonts w:ascii="Arial" w:hAnsi="Arial" w:cs="Arial"/>
          <w:sz w:val="24"/>
          <w:szCs w:val="24"/>
          <w:lang w:val="es-MX"/>
        </w:rPr>
        <w:t xml:space="preserve">inal, </w:t>
      </w:r>
      <w:r w:rsidR="00874A3B" w:rsidRPr="00D3353F">
        <w:rPr>
          <w:rFonts w:ascii="Arial" w:hAnsi="Arial" w:cs="Arial"/>
          <w:sz w:val="24"/>
          <w:szCs w:val="24"/>
          <w:lang w:val="es-MX"/>
        </w:rPr>
        <w:t xml:space="preserve">se celebró el </w:t>
      </w:r>
      <w:r w:rsidR="00264521">
        <w:rPr>
          <w:rFonts w:ascii="Arial" w:hAnsi="Arial" w:cs="Arial"/>
          <w:sz w:val="24"/>
          <w:szCs w:val="24"/>
          <w:lang w:val="es-MX"/>
        </w:rPr>
        <w:t>veinti</w:t>
      </w:r>
      <w:r w:rsidR="00292935">
        <w:rPr>
          <w:rFonts w:ascii="Arial" w:hAnsi="Arial" w:cs="Arial"/>
          <w:sz w:val="24"/>
          <w:szCs w:val="24"/>
          <w:lang w:val="es-MX"/>
        </w:rPr>
        <w:t>nueve</w:t>
      </w:r>
      <w:r w:rsidR="00264521">
        <w:rPr>
          <w:rFonts w:ascii="Arial" w:hAnsi="Arial" w:cs="Arial"/>
          <w:sz w:val="24"/>
          <w:szCs w:val="24"/>
          <w:lang w:val="es-MX"/>
        </w:rPr>
        <w:t xml:space="preserve"> de </w:t>
      </w:r>
      <w:r w:rsidR="00292935">
        <w:rPr>
          <w:rFonts w:ascii="Arial" w:hAnsi="Arial" w:cs="Arial"/>
          <w:sz w:val="24"/>
          <w:szCs w:val="24"/>
          <w:lang w:val="es-MX"/>
        </w:rPr>
        <w:t>noviembre</w:t>
      </w:r>
      <w:r w:rsidR="00CF4465">
        <w:rPr>
          <w:rFonts w:ascii="Arial" w:hAnsi="Arial" w:cs="Arial"/>
          <w:sz w:val="24"/>
          <w:szCs w:val="24"/>
          <w:lang w:val="es-MX"/>
        </w:rPr>
        <w:t xml:space="preserve"> del presente año</w:t>
      </w:r>
      <w:r w:rsidR="00530E85" w:rsidRPr="00D3353F">
        <w:rPr>
          <w:rFonts w:ascii="Arial" w:hAnsi="Arial" w:cs="Arial"/>
          <w:sz w:val="24"/>
          <w:szCs w:val="24"/>
          <w:lang w:val="es-MX"/>
        </w:rPr>
        <w:t xml:space="preserve">, </w:t>
      </w:r>
      <w:r w:rsidR="000230E5">
        <w:rPr>
          <w:rFonts w:ascii="Arial" w:hAnsi="Arial" w:cs="Arial"/>
          <w:sz w:val="24"/>
          <w:szCs w:val="24"/>
          <w:lang w:val="es-MX"/>
        </w:rPr>
        <w:t>sin la asistencia de las partes</w:t>
      </w:r>
      <w:r w:rsidR="002159A2" w:rsidRPr="00D3353F">
        <w:rPr>
          <w:rFonts w:ascii="Arial" w:hAnsi="Arial" w:cs="Arial"/>
          <w:sz w:val="24"/>
          <w:szCs w:val="24"/>
          <w:lang w:val="es-ES"/>
        </w:rPr>
        <w:t xml:space="preserve">, </w:t>
      </w:r>
      <w:r w:rsidR="002159A2" w:rsidRPr="00D3353F">
        <w:rPr>
          <w:rFonts w:ascii="Arial" w:hAnsi="Arial" w:cs="Arial"/>
          <w:bCs/>
          <w:sz w:val="24"/>
          <w:szCs w:val="24"/>
          <w:lang w:val="es-ES"/>
        </w:rPr>
        <w:t>desahogándose</w:t>
      </w:r>
      <w:r w:rsidR="00FA27E2" w:rsidRPr="00D3353F">
        <w:rPr>
          <w:rFonts w:ascii="Arial" w:hAnsi="Arial" w:cs="Arial"/>
          <w:bCs/>
          <w:sz w:val="24"/>
          <w:szCs w:val="24"/>
          <w:lang w:val="es-ES"/>
        </w:rPr>
        <w:t xml:space="preserve"> </w:t>
      </w:r>
      <w:r w:rsidR="002159A2" w:rsidRPr="00D3353F">
        <w:rPr>
          <w:rFonts w:ascii="Arial" w:hAnsi="Arial" w:cs="Arial"/>
          <w:bCs/>
          <w:sz w:val="24"/>
          <w:szCs w:val="24"/>
          <w:lang w:val="es-ES"/>
        </w:rPr>
        <w:t>las pruebas ofre</w:t>
      </w:r>
      <w:r w:rsidR="00B8086C" w:rsidRPr="00D3353F">
        <w:rPr>
          <w:rFonts w:ascii="Arial" w:hAnsi="Arial" w:cs="Arial"/>
          <w:bCs/>
          <w:sz w:val="24"/>
          <w:szCs w:val="24"/>
          <w:lang w:val="es-ES"/>
        </w:rPr>
        <w:t>cidas y admitidas en el juicio</w:t>
      </w:r>
      <w:r w:rsidR="0054051A" w:rsidRPr="00D3353F">
        <w:rPr>
          <w:rFonts w:ascii="Arial" w:hAnsi="Arial" w:cs="Arial"/>
          <w:bCs/>
          <w:sz w:val="24"/>
          <w:szCs w:val="24"/>
          <w:lang w:val="es-ES"/>
        </w:rPr>
        <w:t xml:space="preserve">; </w:t>
      </w:r>
      <w:r w:rsidR="00B8086C" w:rsidRPr="00D3353F">
        <w:rPr>
          <w:rFonts w:ascii="Arial" w:hAnsi="Arial" w:cs="Arial"/>
          <w:bCs/>
          <w:sz w:val="24"/>
          <w:szCs w:val="24"/>
          <w:lang w:val="es-ES"/>
        </w:rPr>
        <w:t xml:space="preserve">asimismo, </w:t>
      </w:r>
      <w:r w:rsidR="004045BC" w:rsidRPr="00D3353F">
        <w:rPr>
          <w:rFonts w:ascii="Arial" w:hAnsi="Arial" w:cs="Arial"/>
          <w:bCs/>
          <w:sz w:val="24"/>
          <w:szCs w:val="24"/>
          <w:lang w:val="es-ES"/>
        </w:rPr>
        <w:t>se dio cuenta</w:t>
      </w:r>
      <w:r w:rsidR="00E7092E">
        <w:rPr>
          <w:rFonts w:ascii="Arial" w:hAnsi="Arial" w:cs="Arial"/>
          <w:bCs/>
          <w:sz w:val="24"/>
          <w:szCs w:val="24"/>
          <w:lang w:val="es-ES"/>
        </w:rPr>
        <w:t xml:space="preserve"> con</w:t>
      </w:r>
      <w:r w:rsidR="004045BC" w:rsidRPr="00D3353F">
        <w:rPr>
          <w:rFonts w:ascii="Arial" w:hAnsi="Arial" w:cs="Arial"/>
          <w:bCs/>
          <w:sz w:val="24"/>
          <w:szCs w:val="24"/>
          <w:lang w:val="es-ES"/>
        </w:rPr>
        <w:t xml:space="preserve"> </w:t>
      </w:r>
      <w:r w:rsidR="0024382D">
        <w:rPr>
          <w:rFonts w:ascii="Arial" w:hAnsi="Arial" w:cs="Arial"/>
          <w:bCs/>
          <w:sz w:val="24"/>
          <w:szCs w:val="24"/>
          <w:lang w:val="es-ES"/>
        </w:rPr>
        <w:t xml:space="preserve">el </w:t>
      </w:r>
      <w:r w:rsidR="00E7092E">
        <w:rPr>
          <w:rFonts w:ascii="Arial" w:hAnsi="Arial" w:cs="Arial"/>
          <w:bCs/>
          <w:sz w:val="24"/>
          <w:szCs w:val="24"/>
          <w:lang w:val="es-ES"/>
        </w:rPr>
        <w:t xml:space="preserve">escrito de </w:t>
      </w:r>
      <w:r w:rsidR="000230E5">
        <w:rPr>
          <w:rFonts w:ascii="Arial" w:hAnsi="Arial" w:cs="Arial"/>
          <w:bCs/>
          <w:sz w:val="24"/>
          <w:szCs w:val="24"/>
          <w:lang w:val="es-ES"/>
        </w:rPr>
        <w:t>l</w:t>
      </w:r>
      <w:r w:rsidR="00E7092E">
        <w:rPr>
          <w:rFonts w:ascii="Arial" w:hAnsi="Arial" w:cs="Arial"/>
          <w:bCs/>
          <w:sz w:val="24"/>
          <w:szCs w:val="24"/>
          <w:lang w:val="es-ES"/>
        </w:rPr>
        <w:t>a</w:t>
      </w:r>
      <w:r w:rsidR="00292935">
        <w:rPr>
          <w:rFonts w:ascii="Arial" w:hAnsi="Arial" w:cs="Arial"/>
          <w:bCs/>
          <w:sz w:val="24"/>
          <w:szCs w:val="24"/>
          <w:lang w:val="es-ES"/>
        </w:rPr>
        <w:t xml:space="preserve"> autorizada de la</w:t>
      </w:r>
      <w:r w:rsidR="000230E5">
        <w:rPr>
          <w:rFonts w:ascii="Arial" w:hAnsi="Arial" w:cs="Arial"/>
          <w:bCs/>
          <w:sz w:val="24"/>
          <w:szCs w:val="24"/>
          <w:lang w:val="es-ES"/>
        </w:rPr>
        <w:t xml:space="preserve"> parte</w:t>
      </w:r>
      <w:r w:rsidR="00553F5E">
        <w:rPr>
          <w:rFonts w:ascii="Arial" w:hAnsi="Arial" w:cs="Arial"/>
          <w:bCs/>
          <w:sz w:val="24"/>
          <w:szCs w:val="24"/>
          <w:lang w:val="es-ES"/>
        </w:rPr>
        <w:t xml:space="preserve"> </w:t>
      </w:r>
      <w:r w:rsidR="000230E5">
        <w:rPr>
          <w:rFonts w:ascii="Arial" w:hAnsi="Arial" w:cs="Arial"/>
          <w:bCs/>
          <w:sz w:val="24"/>
          <w:szCs w:val="24"/>
          <w:lang w:val="es-ES"/>
        </w:rPr>
        <w:t xml:space="preserve">actora, </w:t>
      </w:r>
      <w:r w:rsidR="00E7092E">
        <w:rPr>
          <w:rFonts w:ascii="Arial" w:hAnsi="Arial" w:cs="Arial"/>
          <w:bCs/>
          <w:sz w:val="24"/>
          <w:szCs w:val="24"/>
          <w:lang w:val="es-ES"/>
        </w:rPr>
        <w:t>por el cual formuló alegatos de su parte</w:t>
      </w:r>
      <w:r w:rsidR="0024382D">
        <w:rPr>
          <w:rFonts w:ascii="Arial" w:hAnsi="Arial" w:cs="Arial"/>
          <w:bCs/>
          <w:sz w:val="24"/>
          <w:szCs w:val="24"/>
          <w:lang w:val="es-ES"/>
        </w:rPr>
        <w:t>, mismo que fue agregado a autos para efectos legales correspondientes</w:t>
      </w:r>
      <w:r w:rsidR="004045BC" w:rsidRPr="00D3353F">
        <w:rPr>
          <w:rFonts w:ascii="Arial" w:hAnsi="Arial" w:cs="Arial"/>
          <w:bCs/>
          <w:sz w:val="24"/>
          <w:szCs w:val="24"/>
          <w:lang w:val="es-ES"/>
        </w:rPr>
        <w:t>;</w:t>
      </w:r>
      <w:r w:rsidR="003970CD" w:rsidRPr="00D3353F">
        <w:rPr>
          <w:rFonts w:ascii="Arial" w:hAnsi="Arial" w:cs="Arial"/>
          <w:bCs/>
          <w:sz w:val="24"/>
          <w:szCs w:val="24"/>
          <w:lang w:val="es-ES"/>
        </w:rPr>
        <w:t xml:space="preserve"> </w:t>
      </w:r>
      <w:r w:rsidR="004045BC" w:rsidRPr="00D3353F">
        <w:rPr>
          <w:rFonts w:ascii="Arial" w:hAnsi="Arial" w:cs="Arial"/>
          <w:bCs/>
          <w:sz w:val="24"/>
          <w:szCs w:val="24"/>
          <w:lang w:val="es-ES"/>
        </w:rPr>
        <w:t>y esta Sala,</w:t>
      </w:r>
      <w:r>
        <w:rPr>
          <w:rFonts w:ascii="Arial" w:hAnsi="Arial" w:cs="Arial"/>
          <w:bCs/>
          <w:sz w:val="24"/>
          <w:szCs w:val="24"/>
          <w:lang w:val="es-ES"/>
        </w:rPr>
        <w:t xml:space="preserve"> citó a las partes p</w:t>
      </w:r>
      <w:r w:rsidR="004045BC" w:rsidRPr="00D3353F">
        <w:rPr>
          <w:rFonts w:ascii="Arial" w:hAnsi="Arial" w:cs="Arial"/>
          <w:bCs/>
          <w:sz w:val="24"/>
          <w:szCs w:val="24"/>
          <w:lang w:val="es-ES"/>
        </w:rPr>
        <w:t xml:space="preserve">ara dictar sentencia, la que ahora se pronuncia, y: - - - - - - - - - - - - - - - - - - - - - - - - </w:t>
      </w:r>
      <w:r w:rsidR="00553F5E">
        <w:rPr>
          <w:rFonts w:ascii="Arial" w:hAnsi="Arial" w:cs="Arial"/>
          <w:bCs/>
          <w:sz w:val="24"/>
          <w:szCs w:val="24"/>
          <w:lang w:val="es-ES"/>
        </w:rPr>
        <w:t xml:space="preserve">- - - - - - - - </w:t>
      </w:r>
    </w:p>
    <w:p w:rsidR="00292935" w:rsidRDefault="00292935" w:rsidP="005B3140">
      <w:pPr>
        <w:spacing w:line="360" w:lineRule="auto"/>
        <w:ind w:firstLine="708"/>
        <w:jc w:val="center"/>
        <w:rPr>
          <w:rFonts w:ascii="Arial" w:hAnsi="Arial" w:cs="Arial"/>
          <w:b/>
          <w:bCs/>
          <w:sz w:val="24"/>
          <w:szCs w:val="24"/>
        </w:rPr>
      </w:pPr>
    </w:p>
    <w:p w:rsidR="002159A2" w:rsidRPr="002159A2" w:rsidRDefault="002159A2" w:rsidP="005B3140">
      <w:pPr>
        <w:spacing w:line="360" w:lineRule="auto"/>
        <w:ind w:firstLine="708"/>
        <w:jc w:val="center"/>
        <w:rPr>
          <w:rFonts w:ascii="Arial" w:hAnsi="Arial" w:cs="Arial"/>
          <w:b/>
          <w:bCs/>
          <w:sz w:val="24"/>
          <w:szCs w:val="24"/>
        </w:rPr>
      </w:pPr>
      <w:r w:rsidRPr="002159A2">
        <w:rPr>
          <w:rFonts w:ascii="Arial" w:hAnsi="Arial" w:cs="Arial"/>
          <w:b/>
          <w:bCs/>
          <w:sz w:val="24"/>
          <w:szCs w:val="24"/>
        </w:rPr>
        <w:t>C O N S I D E R A N D O</w:t>
      </w:r>
    </w:p>
    <w:p w:rsidR="002159A2" w:rsidRPr="002159A2" w:rsidRDefault="002159A2" w:rsidP="002159A2">
      <w:pPr>
        <w:spacing w:line="360" w:lineRule="auto"/>
        <w:ind w:firstLine="708"/>
        <w:jc w:val="both"/>
        <w:rPr>
          <w:rFonts w:ascii="Arial" w:hAnsi="Arial" w:cs="Arial"/>
          <w:b/>
          <w:bCs/>
          <w:sz w:val="24"/>
          <w:szCs w:val="24"/>
        </w:rPr>
      </w:pPr>
    </w:p>
    <w:p w:rsidR="006655B8" w:rsidRPr="00CD763E" w:rsidRDefault="002159A2" w:rsidP="006655B8">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PRIMERO.</w:t>
      </w:r>
      <w:r w:rsidR="00243F3D" w:rsidRPr="00243F3D">
        <w:rPr>
          <w:rFonts w:ascii="Arial" w:hAnsi="Arial" w:cs="Arial"/>
          <w:color w:val="000000"/>
          <w:sz w:val="24"/>
          <w:szCs w:val="24"/>
        </w:rPr>
        <w:t xml:space="preserve"> </w:t>
      </w:r>
      <w:r w:rsidR="00243F3D" w:rsidRPr="00CD763E">
        <w:rPr>
          <w:rFonts w:ascii="Arial" w:hAnsi="Arial" w:cs="Arial"/>
          <w:color w:val="000000"/>
          <w:sz w:val="24"/>
          <w:szCs w:val="24"/>
        </w:rPr>
        <w:t>Esta Tercera Sala Unitaria de Primera Instancia del Tribunal de Justicia Administrativa del Estado, es competente para conocer y resolver del pres</w:t>
      </w:r>
      <w:r w:rsidR="00243F3D">
        <w:rPr>
          <w:rFonts w:ascii="Arial" w:hAnsi="Arial" w:cs="Arial"/>
          <w:color w:val="000000"/>
          <w:sz w:val="24"/>
          <w:szCs w:val="24"/>
        </w:rPr>
        <w:t>ente juicio, con fundamento en e</w:t>
      </w:r>
      <w:r w:rsidR="00243F3D" w:rsidRPr="00CD763E">
        <w:rPr>
          <w:rFonts w:ascii="Arial" w:hAnsi="Arial" w:cs="Arial"/>
          <w:color w:val="000000"/>
          <w:sz w:val="24"/>
          <w:szCs w:val="24"/>
        </w:rPr>
        <w:t>l</w:t>
      </w:r>
      <w:r w:rsidR="00243F3D">
        <w:rPr>
          <w:rFonts w:ascii="Arial" w:hAnsi="Arial" w:cs="Arial"/>
          <w:color w:val="000000"/>
          <w:sz w:val="24"/>
          <w:szCs w:val="24"/>
        </w:rPr>
        <w:t xml:space="preserve"> artículo 116, fracción V, de la Constitución Política de los Estados Unidos Mexicanos; </w:t>
      </w:r>
      <w:r w:rsidR="00243F3D" w:rsidRPr="00CD763E">
        <w:rPr>
          <w:rFonts w:ascii="Arial" w:hAnsi="Arial" w:cs="Arial"/>
          <w:color w:val="000000"/>
          <w:sz w:val="24"/>
          <w:szCs w:val="24"/>
        </w:rPr>
        <w:t>114 Quá</w:t>
      </w:r>
      <w:r w:rsidR="00243F3D">
        <w:rPr>
          <w:rFonts w:ascii="Arial" w:hAnsi="Arial" w:cs="Arial"/>
          <w:color w:val="000000"/>
          <w:sz w:val="24"/>
          <w:szCs w:val="24"/>
        </w:rPr>
        <w:t>r</w:t>
      </w:r>
      <w:r w:rsidR="00243F3D" w:rsidRPr="00CD763E">
        <w:rPr>
          <w:rFonts w:ascii="Arial" w:hAnsi="Arial" w:cs="Arial"/>
          <w:color w:val="000000"/>
          <w:sz w:val="24"/>
          <w:szCs w:val="24"/>
        </w:rPr>
        <w:t xml:space="preserve">ter, de la Constitución Política del Estado Libre y Soberano de Oaxaca; </w:t>
      </w:r>
      <w:r w:rsidR="00243F3D" w:rsidRPr="00CD763E">
        <w:rPr>
          <w:rFonts w:ascii="Arial" w:hAnsi="Arial" w:cs="Arial"/>
          <w:bCs/>
          <w:color w:val="000000"/>
          <w:sz w:val="24"/>
          <w:szCs w:val="24"/>
          <w:lang w:val="es-ES"/>
        </w:rPr>
        <w:t>120</w:t>
      </w:r>
      <w:r w:rsidR="00243F3D">
        <w:rPr>
          <w:rFonts w:ascii="Arial" w:hAnsi="Arial" w:cs="Arial"/>
          <w:bCs/>
          <w:color w:val="000000"/>
          <w:sz w:val="24"/>
          <w:szCs w:val="24"/>
          <w:lang w:val="es-ES"/>
        </w:rPr>
        <w:t xml:space="preserve"> fracción IV</w:t>
      </w:r>
      <w:r w:rsidR="00243F3D" w:rsidRPr="00CD763E">
        <w:rPr>
          <w:rFonts w:ascii="Arial" w:hAnsi="Arial" w:cs="Arial"/>
          <w:bCs/>
          <w:color w:val="000000"/>
          <w:sz w:val="24"/>
          <w:szCs w:val="24"/>
          <w:lang w:val="es-ES"/>
        </w:rPr>
        <w:t>, 129,  133</w:t>
      </w:r>
      <w:r w:rsidR="00243F3D">
        <w:rPr>
          <w:rFonts w:ascii="Arial" w:hAnsi="Arial" w:cs="Arial"/>
          <w:bCs/>
          <w:color w:val="000000"/>
          <w:sz w:val="24"/>
          <w:szCs w:val="24"/>
          <w:lang w:val="es-ES"/>
        </w:rPr>
        <w:t>, fracción I</w:t>
      </w:r>
      <w:r w:rsidR="00243F3D" w:rsidRPr="00CD763E">
        <w:rPr>
          <w:rFonts w:ascii="Arial" w:hAnsi="Arial" w:cs="Arial"/>
          <w:bCs/>
          <w:color w:val="000000"/>
          <w:sz w:val="24"/>
          <w:szCs w:val="24"/>
          <w:lang w:val="es-ES"/>
        </w:rPr>
        <w:t xml:space="preserve">, y 146 de la Ley de Procedimiento y Justicia Administrativa para el Estado de Oaxaca, por tratarse </w:t>
      </w:r>
      <w:r w:rsidR="00243F3D" w:rsidRPr="00CD763E">
        <w:rPr>
          <w:rFonts w:ascii="Arial" w:hAnsi="Arial" w:cs="Arial"/>
          <w:color w:val="000000"/>
          <w:sz w:val="24"/>
          <w:szCs w:val="24"/>
        </w:rPr>
        <w:t>de un acto atribuido a una autoridad</w:t>
      </w:r>
      <w:r w:rsidR="00243F3D" w:rsidRPr="00CD763E">
        <w:rPr>
          <w:rFonts w:ascii="Arial" w:hAnsi="Arial" w:cs="Arial"/>
          <w:sz w:val="24"/>
          <w:szCs w:val="24"/>
        </w:rPr>
        <w:t xml:space="preserve"> </w:t>
      </w:r>
      <w:r w:rsidR="00243F3D">
        <w:rPr>
          <w:rFonts w:ascii="Arial" w:hAnsi="Arial" w:cs="Arial"/>
          <w:sz w:val="24"/>
          <w:szCs w:val="24"/>
        </w:rPr>
        <w:t>administrativa</w:t>
      </w:r>
      <w:r w:rsidR="00243F3D" w:rsidRPr="00CD763E">
        <w:rPr>
          <w:rFonts w:ascii="Arial" w:hAnsi="Arial" w:cs="Arial"/>
          <w:sz w:val="24"/>
          <w:szCs w:val="24"/>
        </w:rPr>
        <w:t xml:space="preserve"> de carácter </w:t>
      </w:r>
      <w:r w:rsidR="00243F3D">
        <w:rPr>
          <w:rFonts w:ascii="Arial" w:hAnsi="Arial" w:cs="Arial"/>
          <w:sz w:val="24"/>
          <w:szCs w:val="24"/>
        </w:rPr>
        <w:t>municipal</w:t>
      </w:r>
      <w:r w:rsidR="00243F3D" w:rsidRPr="00CD763E">
        <w:rPr>
          <w:rFonts w:ascii="Arial" w:hAnsi="Arial" w:cs="Arial"/>
          <w:sz w:val="24"/>
          <w:szCs w:val="24"/>
        </w:rPr>
        <w:t xml:space="preserve">, ya que de conformidad con el último de los preceptos citados, este Tribunal tiene jurisdicción en todo el territorio del Estado. </w:t>
      </w:r>
      <w:r w:rsidR="00243F3D">
        <w:rPr>
          <w:rFonts w:ascii="Arial" w:hAnsi="Arial" w:cs="Arial"/>
          <w:sz w:val="24"/>
          <w:szCs w:val="24"/>
        </w:rPr>
        <w:t xml:space="preserve">- - - - - - - - - - - - - - - - - - - - - - - - - - - - - - </w:t>
      </w:r>
      <w:r w:rsidR="006655B8" w:rsidRPr="00CD763E">
        <w:rPr>
          <w:rFonts w:ascii="Arial" w:hAnsi="Arial" w:cs="Arial"/>
          <w:sz w:val="24"/>
          <w:szCs w:val="24"/>
        </w:rPr>
        <w:t xml:space="preserve"> </w:t>
      </w:r>
    </w:p>
    <w:p w:rsidR="006655B8" w:rsidRPr="00CD763E" w:rsidRDefault="006655B8" w:rsidP="006655B8">
      <w:pPr>
        <w:spacing w:line="360" w:lineRule="auto"/>
        <w:ind w:firstLine="708"/>
        <w:jc w:val="both"/>
        <w:rPr>
          <w:rFonts w:ascii="Arial" w:hAnsi="Arial" w:cs="Arial"/>
          <w:sz w:val="24"/>
          <w:szCs w:val="24"/>
        </w:rPr>
      </w:pPr>
    </w:p>
    <w:p w:rsidR="002A3764" w:rsidRDefault="006655B8" w:rsidP="006655B8">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Pr="00CD763E">
        <w:rPr>
          <w:rFonts w:ascii="Arial" w:hAnsi="Arial" w:cs="Arial"/>
          <w:sz w:val="24"/>
          <w:szCs w:val="24"/>
        </w:rPr>
        <w:t>La personalidad de las partes, quedó acreditada en términos de</w:t>
      </w:r>
      <w:r w:rsidR="000611E2">
        <w:rPr>
          <w:rFonts w:ascii="Arial" w:hAnsi="Arial" w:cs="Arial"/>
          <w:sz w:val="24"/>
          <w:szCs w:val="24"/>
        </w:rPr>
        <w:t xml:space="preserve"> los</w:t>
      </w:r>
      <w:r w:rsidRPr="00CD763E">
        <w:rPr>
          <w:rFonts w:ascii="Arial" w:hAnsi="Arial" w:cs="Arial"/>
          <w:sz w:val="24"/>
          <w:szCs w:val="24"/>
        </w:rPr>
        <w:t xml:space="preserve"> artículo</w:t>
      </w:r>
      <w:r w:rsidR="000611E2">
        <w:rPr>
          <w:rFonts w:ascii="Arial" w:hAnsi="Arial" w:cs="Arial"/>
          <w:sz w:val="24"/>
          <w:szCs w:val="24"/>
        </w:rPr>
        <w:t>s</w:t>
      </w:r>
      <w:r w:rsidRPr="00CD763E">
        <w:rPr>
          <w:rFonts w:ascii="Arial" w:hAnsi="Arial" w:cs="Arial"/>
          <w:sz w:val="24"/>
          <w:szCs w:val="24"/>
        </w:rPr>
        <w:t xml:space="preserve"> 148 y 151 de la Ley de Procedimiento de Justicia Administrativa para el Estado, </w:t>
      </w:r>
      <w:r w:rsidRPr="00CD763E">
        <w:rPr>
          <w:rFonts w:ascii="Arial" w:hAnsi="Arial" w:cs="Arial"/>
          <w:bCs/>
          <w:color w:val="000000"/>
          <w:sz w:val="24"/>
          <w:szCs w:val="24"/>
        </w:rPr>
        <w:t xml:space="preserve">ya que </w:t>
      </w:r>
      <w:r>
        <w:rPr>
          <w:rFonts w:ascii="Arial" w:hAnsi="Arial" w:cs="Arial"/>
          <w:bCs/>
          <w:color w:val="000000"/>
          <w:sz w:val="24"/>
          <w:szCs w:val="24"/>
        </w:rPr>
        <w:t>e</w:t>
      </w:r>
      <w:r w:rsidRPr="00CD763E">
        <w:rPr>
          <w:rFonts w:ascii="Arial" w:hAnsi="Arial" w:cs="Arial"/>
          <w:bCs/>
          <w:color w:val="000000"/>
          <w:sz w:val="24"/>
          <w:szCs w:val="24"/>
        </w:rPr>
        <w:t>l actor</w:t>
      </w:r>
      <w:r w:rsidR="00D77615">
        <w:rPr>
          <w:rFonts w:ascii="Arial" w:hAnsi="Arial" w:cs="Arial"/>
          <w:bCs/>
          <w:color w:val="000000"/>
          <w:sz w:val="24"/>
          <w:szCs w:val="24"/>
        </w:rPr>
        <w:t xml:space="preserve"> </w:t>
      </w:r>
      <w:r w:rsidR="00CA4129" w:rsidRPr="00D85C9C">
        <w:rPr>
          <w:rFonts w:ascii="Arial" w:hAnsi="Arial" w:cs="Arial"/>
          <w:b/>
          <w:sz w:val="24"/>
          <w:szCs w:val="24"/>
        </w:rPr>
        <w:t>**********</w:t>
      </w:r>
      <w:r w:rsidR="00CA4129">
        <w:rPr>
          <w:rFonts w:ascii="Arial" w:hAnsi="Arial" w:cs="Arial"/>
          <w:bCs/>
          <w:color w:val="000000"/>
          <w:sz w:val="24"/>
          <w:szCs w:val="24"/>
        </w:rPr>
        <w:t xml:space="preserve"> </w:t>
      </w:r>
      <w:r>
        <w:rPr>
          <w:rFonts w:ascii="Arial" w:hAnsi="Arial" w:cs="Arial"/>
          <w:bCs/>
          <w:color w:val="000000"/>
          <w:sz w:val="24"/>
          <w:szCs w:val="24"/>
        </w:rPr>
        <w:t xml:space="preserve">promueve por su propio derecho y la </w:t>
      </w:r>
      <w:r w:rsidR="00D77615">
        <w:rPr>
          <w:rFonts w:ascii="Arial" w:hAnsi="Arial" w:cs="Arial"/>
          <w:bCs/>
          <w:color w:val="000000"/>
          <w:sz w:val="24"/>
          <w:szCs w:val="24"/>
        </w:rPr>
        <w:t xml:space="preserve">autoridad demandada exhibió </w:t>
      </w:r>
      <w:r>
        <w:rPr>
          <w:rFonts w:ascii="Arial" w:hAnsi="Arial" w:cs="Arial"/>
          <w:bCs/>
          <w:color w:val="000000"/>
          <w:sz w:val="24"/>
          <w:szCs w:val="24"/>
        </w:rPr>
        <w:t xml:space="preserve">copia certificada del documento en donde consta su nombramiento y toma de protesta de ley, </w:t>
      </w:r>
      <w:r>
        <w:rPr>
          <w:rFonts w:ascii="Arial" w:hAnsi="Arial" w:cs="Arial"/>
          <w:sz w:val="24"/>
          <w:szCs w:val="24"/>
        </w:rPr>
        <w:t>documento</w:t>
      </w:r>
      <w:r w:rsidRPr="000C0153">
        <w:rPr>
          <w:rFonts w:ascii="Arial" w:hAnsi="Arial" w:cs="Arial"/>
          <w:sz w:val="24"/>
          <w:szCs w:val="24"/>
        </w:rPr>
        <w:t xml:space="preserve"> que al ser cotejado con su original</w:t>
      </w:r>
      <w:r>
        <w:rPr>
          <w:rFonts w:ascii="Arial" w:hAnsi="Arial" w:cs="Arial"/>
          <w:sz w:val="24"/>
          <w:szCs w:val="24"/>
        </w:rPr>
        <w:t xml:space="preserve"> por un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 xml:space="preserve">en ejercicio de sus funciones, se le concede pleno valor probatorio, conforme a lo dispuesto por el artículo </w:t>
      </w:r>
      <w:r>
        <w:rPr>
          <w:rFonts w:ascii="Arial" w:hAnsi="Arial" w:cs="Arial"/>
          <w:sz w:val="24"/>
          <w:szCs w:val="24"/>
        </w:rPr>
        <w:t>203,</w:t>
      </w:r>
      <w:r w:rsidRPr="000C0153">
        <w:rPr>
          <w:rFonts w:ascii="Arial" w:hAnsi="Arial" w:cs="Arial"/>
          <w:sz w:val="24"/>
          <w:szCs w:val="24"/>
        </w:rPr>
        <w:t xml:space="preserve"> fracción I de la Ley</w:t>
      </w:r>
      <w:r>
        <w:rPr>
          <w:rFonts w:ascii="Arial" w:hAnsi="Arial" w:cs="Arial"/>
          <w:sz w:val="24"/>
          <w:szCs w:val="24"/>
        </w:rPr>
        <w:t xml:space="preserve"> citada</w:t>
      </w:r>
      <w:r w:rsidRPr="000C0153">
        <w:rPr>
          <w:rFonts w:ascii="Arial" w:hAnsi="Arial" w:cs="Arial"/>
          <w:sz w:val="24"/>
          <w:szCs w:val="24"/>
        </w:rPr>
        <w:t>.</w:t>
      </w:r>
      <w:r>
        <w:rPr>
          <w:rFonts w:ascii="Arial" w:hAnsi="Arial" w:cs="Arial"/>
          <w:sz w:val="24"/>
          <w:szCs w:val="24"/>
        </w:rPr>
        <w:t xml:space="preserve">  - - </w:t>
      </w:r>
      <w:r w:rsidR="00243F3D">
        <w:rPr>
          <w:rFonts w:ascii="Arial" w:hAnsi="Arial" w:cs="Arial"/>
          <w:sz w:val="24"/>
          <w:szCs w:val="24"/>
        </w:rPr>
        <w:t xml:space="preserve">- - - - - - - - - - - - - - - - - - - - - - - - - - - - - - </w:t>
      </w:r>
      <w:r w:rsidR="00264521">
        <w:rPr>
          <w:rFonts w:ascii="Arial" w:hAnsi="Arial" w:cs="Arial"/>
          <w:sz w:val="24"/>
          <w:szCs w:val="24"/>
        </w:rPr>
        <w:t xml:space="preserve">- - - - - - - - - - - - - - - - - </w:t>
      </w:r>
    </w:p>
    <w:p w:rsidR="002A3764" w:rsidRDefault="002A3764" w:rsidP="002A3764">
      <w:pPr>
        <w:spacing w:line="360" w:lineRule="auto"/>
        <w:ind w:firstLine="708"/>
        <w:jc w:val="both"/>
        <w:rPr>
          <w:rFonts w:ascii="Arial" w:hAnsi="Arial" w:cs="Arial"/>
          <w:sz w:val="24"/>
          <w:szCs w:val="24"/>
        </w:rPr>
      </w:pPr>
    </w:p>
    <w:p w:rsidR="00C108C5" w:rsidRDefault="00E22240" w:rsidP="006B754C">
      <w:pPr>
        <w:spacing w:line="360" w:lineRule="auto"/>
        <w:ind w:right="-518" w:firstLine="567"/>
        <w:jc w:val="both"/>
        <w:rPr>
          <w:rFonts w:ascii="Arial" w:hAnsi="Arial" w:cs="Arial"/>
          <w:sz w:val="24"/>
          <w:szCs w:val="24"/>
        </w:rPr>
      </w:pPr>
      <w:r>
        <w:rPr>
          <w:rFonts w:ascii="Arial" w:hAnsi="Arial" w:cs="Arial"/>
          <w:b/>
          <w:bCs/>
          <w:sz w:val="24"/>
          <w:szCs w:val="24"/>
        </w:rPr>
        <w:t>TERCER</w:t>
      </w:r>
      <w:r w:rsidR="002A3764" w:rsidRPr="000C0153">
        <w:rPr>
          <w:rFonts w:ascii="Arial" w:hAnsi="Arial" w:cs="Arial"/>
          <w:b/>
          <w:bCs/>
          <w:sz w:val="24"/>
          <w:szCs w:val="24"/>
        </w:rPr>
        <w:t>O.</w:t>
      </w:r>
      <w:r w:rsidR="002A3764" w:rsidRPr="000C0153">
        <w:rPr>
          <w:rFonts w:ascii="Arial" w:hAnsi="Arial" w:cs="Arial"/>
          <w:bCs/>
          <w:color w:val="000000"/>
          <w:sz w:val="24"/>
          <w:szCs w:val="24"/>
        </w:rPr>
        <w:t xml:space="preserve"> </w:t>
      </w:r>
      <w:r w:rsidR="00C108C5" w:rsidRPr="00D55B75">
        <w:rPr>
          <w:rFonts w:ascii="Arial" w:hAnsi="Arial" w:cs="Arial"/>
          <w:sz w:val="24"/>
          <w:szCs w:val="24"/>
        </w:rPr>
        <w:t xml:space="preserve"> 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 1</w:t>
      </w:r>
      <w:r w:rsidR="0093625F">
        <w:rPr>
          <w:rFonts w:ascii="Arial" w:hAnsi="Arial" w:cs="Arial"/>
          <w:sz w:val="24"/>
          <w:szCs w:val="24"/>
        </w:rPr>
        <w:t>61 y 16</w:t>
      </w:r>
      <w:r w:rsidR="00C108C5" w:rsidRPr="00D55B75">
        <w:rPr>
          <w:rFonts w:ascii="Arial" w:hAnsi="Arial" w:cs="Arial"/>
          <w:sz w:val="24"/>
          <w:szCs w:val="24"/>
        </w:rPr>
        <w:t>2 de la ley de la materia.</w:t>
      </w:r>
    </w:p>
    <w:p w:rsidR="00B53D47" w:rsidRDefault="00B53D47"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rsidR="00DB1C8A" w:rsidRDefault="00B8231B"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El policía vial PV</w:t>
      </w:r>
      <w:r w:rsidR="00DB1C8A">
        <w:rPr>
          <w:rFonts w:ascii="Arial" w:hAnsi="Arial" w:cs="Arial"/>
          <w:sz w:val="24"/>
          <w:szCs w:val="24"/>
        </w:rPr>
        <w:t>-</w:t>
      </w:r>
      <w:r w:rsidR="00292935">
        <w:rPr>
          <w:rFonts w:ascii="Arial" w:hAnsi="Arial" w:cs="Arial"/>
          <w:sz w:val="24"/>
          <w:szCs w:val="24"/>
        </w:rPr>
        <w:t>131</w:t>
      </w:r>
      <w:r>
        <w:rPr>
          <w:rFonts w:ascii="Arial" w:hAnsi="Arial" w:cs="Arial"/>
          <w:sz w:val="24"/>
          <w:szCs w:val="24"/>
        </w:rPr>
        <w:t>,</w:t>
      </w:r>
      <w:r w:rsidR="00DB1C8A">
        <w:rPr>
          <w:rFonts w:ascii="Arial" w:hAnsi="Arial" w:cs="Arial"/>
          <w:sz w:val="24"/>
          <w:szCs w:val="24"/>
        </w:rPr>
        <w:t xml:space="preserve"> </w:t>
      </w:r>
      <w:r>
        <w:rPr>
          <w:rFonts w:ascii="Arial" w:hAnsi="Arial" w:cs="Arial"/>
          <w:sz w:val="24"/>
          <w:szCs w:val="24"/>
        </w:rPr>
        <w:t xml:space="preserve"> invocó las causales de improcedencia  señaladas en las fracciones V, VI y X de </w:t>
      </w:r>
      <w:r w:rsidR="00B53D47" w:rsidRPr="005C07B2">
        <w:rPr>
          <w:rFonts w:ascii="Arial" w:hAnsi="Arial" w:cs="Arial"/>
          <w:sz w:val="24"/>
          <w:szCs w:val="24"/>
        </w:rPr>
        <w:t>la Ley de</w:t>
      </w:r>
      <w:r w:rsidR="006B754C">
        <w:rPr>
          <w:rFonts w:ascii="Arial" w:hAnsi="Arial" w:cs="Arial"/>
          <w:sz w:val="24"/>
          <w:szCs w:val="24"/>
        </w:rPr>
        <w:t xml:space="preserve"> Procedimiento y</w:t>
      </w:r>
      <w:r w:rsidR="00B53D47" w:rsidRPr="005C07B2">
        <w:rPr>
          <w:rFonts w:ascii="Arial" w:hAnsi="Arial" w:cs="Arial"/>
          <w:sz w:val="24"/>
          <w:szCs w:val="24"/>
        </w:rPr>
        <w:t xml:space="preserve"> Justicia Administr</w:t>
      </w:r>
      <w:r w:rsidR="00DB1C8A">
        <w:rPr>
          <w:rFonts w:ascii="Arial" w:hAnsi="Arial" w:cs="Arial"/>
          <w:sz w:val="24"/>
          <w:szCs w:val="24"/>
        </w:rPr>
        <w:t>ativa para el Estado de Oaxaca, virtud de que se trata de un acto consumado y consentido expresamente por la parte actora.</w:t>
      </w:r>
      <w:r w:rsidR="00913FAB">
        <w:rPr>
          <w:rFonts w:ascii="Arial" w:hAnsi="Arial" w:cs="Arial"/>
          <w:sz w:val="24"/>
          <w:szCs w:val="24"/>
        </w:rPr>
        <w:t xml:space="preserve"> </w:t>
      </w:r>
    </w:p>
    <w:p w:rsidR="00DB1C8A" w:rsidRDefault="00DB1C8A"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rsidR="00B53D47" w:rsidRDefault="00DB1C8A"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Al respecto las fracciones citadas </w:t>
      </w:r>
      <w:r w:rsidR="00B53D47" w:rsidRPr="005C07B2">
        <w:rPr>
          <w:rFonts w:ascii="Arial" w:hAnsi="Arial" w:cs="Arial"/>
          <w:sz w:val="24"/>
          <w:szCs w:val="24"/>
        </w:rPr>
        <w:t>establece</w:t>
      </w:r>
      <w:r>
        <w:rPr>
          <w:rFonts w:ascii="Arial" w:hAnsi="Arial" w:cs="Arial"/>
          <w:sz w:val="24"/>
          <w:szCs w:val="24"/>
        </w:rPr>
        <w:t>n</w:t>
      </w:r>
      <w:r w:rsidR="00B53D47" w:rsidRPr="005C07B2">
        <w:rPr>
          <w:rFonts w:ascii="Arial" w:hAnsi="Arial" w:cs="Arial"/>
          <w:sz w:val="24"/>
          <w:szCs w:val="24"/>
        </w:rPr>
        <w:t>:</w:t>
      </w:r>
    </w:p>
    <w:p w:rsidR="00B53D47" w:rsidRDefault="00B53D47" w:rsidP="00B53D47">
      <w:pPr>
        <w:tabs>
          <w:tab w:val="left" w:pos="567"/>
        </w:tabs>
        <w:spacing w:line="360" w:lineRule="auto"/>
        <w:ind w:right="-518" w:firstLine="567"/>
        <w:jc w:val="both"/>
        <w:rPr>
          <w:rFonts w:ascii="Arial" w:hAnsi="Arial" w:cs="Arial"/>
          <w:sz w:val="24"/>
          <w:szCs w:val="24"/>
        </w:rPr>
      </w:pPr>
    </w:p>
    <w:p w:rsidR="00B53D47" w:rsidRPr="004D20D8" w:rsidRDefault="006B754C" w:rsidP="00B53D47">
      <w:pPr>
        <w:tabs>
          <w:tab w:val="left" w:pos="0"/>
        </w:tabs>
        <w:spacing w:line="360" w:lineRule="auto"/>
        <w:ind w:left="709" w:right="-516"/>
        <w:jc w:val="both"/>
        <w:rPr>
          <w:rFonts w:ascii="Arial" w:hAnsi="Arial" w:cs="Arial"/>
          <w:sz w:val="22"/>
          <w:szCs w:val="22"/>
        </w:rPr>
      </w:pPr>
      <w:r>
        <w:rPr>
          <w:rFonts w:ascii="Arial" w:hAnsi="Arial" w:cs="Arial"/>
          <w:b/>
          <w:sz w:val="22"/>
          <w:szCs w:val="22"/>
        </w:rPr>
        <w:t>Artículo 16</w:t>
      </w:r>
      <w:r w:rsidR="00B53D47" w:rsidRPr="004D20D8">
        <w:rPr>
          <w:rFonts w:ascii="Arial" w:hAnsi="Arial" w:cs="Arial"/>
          <w:b/>
          <w:sz w:val="22"/>
          <w:szCs w:val="22"/>
        </w:rPr>
        <w:t>1.-</w:t>
      </w:r>
      <w:r w:rsidR="00B53D47" w:rsidRPr="004D20D8">
        <w:rPr>
          <w:rFonts w:ascii="Arial" w:hAnsi="Arial" w:cs="Arial"/>
          <w:sz w:val="22"/>
          <w:szCs w:val="22"/>
        </w:rPr>
        <w:t xml:space="preserve"> Es improcedente el juicio ante el Tribunal de lo Contencioso Administrativo contra actos:</w:t>
      </w:r>
    </w:p>
    <w:p w:rsidR="00B53D47" w:rsidRDefault="00B53D47" w:rsidP="00B53D47">
      <w:pPr>
        <w:tabs>
          <w:tab w:val="left" w:pos="0"/>
        </w:tabs>
        <w:spacing w:line="360" w:lineRule="auto"/>
        <w:ind w:left="709" w:right="-516"/>
        <w:jc w:val="both"/>
        <w:rPr>
          <w:rFonts w:ascii="Arial" w:hAnsi="Arial" w:cs="Arial"/>
          <w:sz w:val="22"/>
          <w:szCs w:val="22"/>
        </w:rPr>
      </w:pPr>
      <w:r>
        <w:rPr>
          <w:rFonts w:ascii="Arial" w:hAnsi="Arial" w:cs="Arial"/>
          <w:sz w:val="22"/>
          <w:szCs w:val="22"/>
        </w:rPr>
        <w:t>V. Contra actos consumados de un modo irreparable;</w:t>
      </w:r>
    </w:p>
    <w:p w:rsidR="00B53D47" w:rsidRDefault="00B53D47" w:rsidP="00B53D47">
      <w:pPr>
        <w:tabs>
          <w:tab w:val="left" w:pos="0"/>
        </w:tabs>
        <w:spacing w:line="360" w:lineRule="auto"/>
        <w:ind w:left="709" w:right="-516"/>
        <w:jc w:val="both"/>
        <w:rPr>
          <w:rFonts w:ascii="Arial" w:hAnsi="Arial" w:cs="Arial"/>
          <w:sz w:val="22"/>
          <w:szCs w:val="22"/>
        </w:rPr>
      </w:pPr>
      <w:r w:rsidRPr="004D20D8">
        <w:rPr>
          <w:rFonts w:ascii="Arial" w:hAnsi="Arial" w:cs="Arial"/>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B53D47" w:rsidRPr="004D20D8" w:rsidRDefault="00B53D47" w:rsidP="00B53D47">
      <w:pPr>
        <w:tabs>
          <w:tab w:val="left" w:pos="0"/>
        </w:tabs>
        <w:spacing w:line="360" w:lineRule="auto"/>
        <w:ind w:left="709" w:right="-516"/>
        <w:jc w:val="both"/>
        <w:rPr>
          <w:rFonts w:ascii="Arial" w:hAnsi="Arial" w:cs="Arial"/>
          <w:sz w:val="22"/>
          <w:szCs w:val="22"/>
        </w:rPr>
      </w:pPr>
      <w:r>
        <w:rPr>
          <w:rFonts w:ascii="Arial" w:hAnsi="Arial" w:cs="Arial"/>
          <w:sz w:val="22"/>
          <w:szCs w:val="22"/>
        </w:rPr>
        <w:lastRenderedPageBreak/>
        <w:t>X. En los demás casos en que la improcedencia resulta de alguna disposición de esta Ley o de cualquiera otra de naturaleza fiscal o administrativa.</w:t>
      </w:r>
    </w:p>
    <w:p w:rsidR="00B53D47" w:rsidRDefault="00B53D47" w:rsidP="00B53D47">
      <w:pPr>
        <w:tabs>
          <w:tab w:val="left" w:pos="0"/>
        </w:tabs>
        <w:spacing w:line="360" w:lineRule="auto"/>
        <w:ind w:right="-518"/>
        <w:jc w:val="both"/>
        <w:rPr>
          <w:rFonts w:ascii="Arial" w:hAnsi="Arial" w:cs="Arial"/>
          <w:color w:val="000000"/>
          <w:sz w:val="24"/>
          <w:szCs w:val="24"/>
        </w:rPr>
      </w:pPr>
    </w:p>
    <w:p w:rsidR="00B53D47" w:rsidRPr="00D63B83" w:rsidRDefault="00B53D47" w:rsidP="00B53D47">
      <w:pPr>
        <w:tabs>
          <w:tab w:val="left" w:pos="0"/>
        </w:tabs>
        <w:spacing w:line="360" w:lineRule="auto"/>
        <w:ind w:right="-518"/>
        <w:jc w:val="both"/>
        <w:rPr>
          <w:rFonts w:ascii="Arial" w:hAnsi="Arial" w:cs="Arial"/>
          <w:color w:val="000000"/>
          <w:sz w:val="24"/>
          <w:szCs w:val="24"/>
        </w:rPr>
      </w:pPr>
      <w:r>
        <w:rPr>
          <w:rFonts w:ascii="Arial" w:hAnsi="Arial" w:cs="Arial"/>
          <w:sz w:val="24"/>
          <w:szCs w:val="24"/>
        </w:rPr>
        <w:t xml:space="preserve">          </w:t>
      </w:r>
      <w:r w:rsidR="00DB1C8A">
        <w:rPr>
          <w:rFonts w:ascii="Arial" w:hAnsi="Arial" w:cs="Arial"/>
          <w:sz w:val="24"/>
          <w:szCs w:val="24"/>
        </w:rPr>
        <w:t xml:space="preserve">Las </w:t>
      </w:r>
      <w:r w:rsidR="00FE4F6C">
        <w:rPr>
          <w:rFonts w:ascii="Arial" w:hAnsi="Arial" w:cs="Arial"/>
          <w:sz w:val="24"/>
          <w:szCs w:val="24"/>
        </w:rPr>
        <w:t xml:space="preserve">causales invocadas por la </w:t>
      </w:r>
      <w:r w:rsidR="00DB1C8A">
        <w:rPr>
          <w:rFonts w:ascii="Arial" w:hAnsi="Arial" w:cs="Arial"/>
          <w:sz w:val="24"/>
          <w:szCs w:val="24"/>
        </w:rPr>
        <w:t>a</w:t>
      </w:r>
      <w:r w:rsidR="00FE4F6C">
        <w:rPr>
          <w:rFonts w:ascii="Arial" w:hAnsi="Arial" w:cs="Arial"/>
          <w:sz w:val="24"/>
          <w:szCs w:val="24"/>
        </w:rPr>
        <w:t>u</w:t>
      </w:r>
      <w:r w:rsidR="00DB1C8A">
        <w:rPr>
          <w:rFonts w:ascii="Arial" w:hAnsi="Arial" w:cs="Arial"/>
          <w:sz w:val="24"/>
          <w:szCs w:val="24"/>
        </w:rPr>
        <w:t>tor</w:t>
      </w:r>
      <w:r w:rsidR="00FE4F6C">
        <w:rPr>
          <w:rFonts w:ascii="Arial" w:hAnsi="Arial" w:cs="Arial"/>
          <w:sz w:val="24"/>
          <w:szCs w:val="24"/>
        </w:rPr>
        <w:t>idad demandada</w:t>
      </w:r>
      <w:r w:rsidR="00DB1C8A">
        <w:rPr>
          <w:rFonts w:ascii="Arial" w:hAnsi="Arial" w:cs="Arial"/>
          <w:sz w:val="24"/>
          <w:szCs w:val="24"/>
        </w:rPr>
        <w:t>, no se actualizan; virtud de que</w:t>
      </w:r>
      <w:r w:rsidRPr="003D43D6">
        <w:rPr>
          <w:rFonts w:ascii="Arial" w:hAnsi="Arial" w:cs="Arial"/>
          <w:sz w:val="24"/>
          <w:szCs w:val="24"/>
        </w:rPr>
        <w:t xml:space="preserve"> no s</w:t>
      </w:r>
      <w:r w:rsidR="00DB1C8A">
        <w:rPr>
          <w:rFonts w:ascii="Arial" w:hAnsi="Arial" w:cs="Arial"/>
          <w:sz w:val="24"/>
          <w:szCs w:val="24"/>
        </w:rPr>
        <w:t>on</w:t>
      </w:r>
      <w:r w:rsidRPr="003D43D6">
        <w:rPr>
          <w:rFonts w:ascii="Arial" w:hAnsi="Arial" w:cs="Arial"/>
          <w:sz w:val="24"/>
          <w:szCs w:val="24"/>
        </w:rPr>
        <w:t xml:space="preserve"> </w:t>
      </w:r>
      <w:r>
        <w:rPr>
          <w:rFonts w:ascii="Arial" w:hAnsi="Arial" w:cs="Arial"/>
          <w:sz w:val="24"/>
          <w:szCs w:val="24"/>
        </w:rPr>
        <w:t>aplicable</w:t>
      </w:r>
      <w:r w:rsidR="00DB1C8A">
        <w:rPr>
          <w:rFonts w:ascii="Arial" w:hAnsi="Arial" w:cs="Arial"/>
          <w:sz w:val="24"/>
          <w:szCs w:val="24"/>
        </w:rPr>
        <w:t>s</w:t>
      </w:r>
      <w:r>
        <w:rPr>
          <w:rFonts w:ascii="Arial" w:hAnsi="Arial" w:cs="Arial"/>
          <w:sz w:val="24"/>
          <w:szCs w:val="24"/>
        </w:rPr>
        <w:t xml:space="preserve"> al presente juicio</w:t>
      </w:r>
      <w:r w:rsidRPr="003D43D6">
        <w:rPr>
          <w:rFonts w:ascii="Arial" w:hAnsi="Arial" w:cs="Arial"/>
          <w:sz w:val="24"/>
          <w:szCs w:val="24"/>
        </w:rPr>
        <w:t>, porque el actor impugna la nulidad de</w:t>
      </w:r>
      <w:r>
        <w:rPr>
          <w:rFonts w:ascii="Arial" w:hAnsi="Arial" w:cs="Arial"/>
          <w:sz w:val="24"/>
          <w:szCs w:val="24"/>
        </w:rPr>
        <w:t>l</w:t>
      </w:r>
      <w:r w:rsidRPr="003D43D6">
        <w:rPr>
          <w:rFonts w:ascii="Arial" w:hAnsi="Arial" w:cs="Arial"/>
          <w:sz w:val="24"/>
          <w:szCs w:val="24"/>
        </w:rPr>
        <w:t xml:space="preserve"> acta de infracción de tránsito de folio</w:t>
      </w:r>
      <w:r>
        <w:rPr>
          <w:rFonts w:ascii="Arial" w:hAnsi="Arial" w:cs="Arial"/>
          <w:sz w:val="24"/>
          <w:szCs w:val="24"/>
        </w:rPr>
        <w:t xml:space="preserve"> </w:t>
      </w:r>
      <w:r w:rsidR="00CA4129" w:rsidRPr="00D85C9C">
        <w:rPr>
          <w:rFonts w:ascii="Arial" w:hAnsi="Arial" w:cs="Arial"/>
          <w:b/>
          <w:sz w:val="24"/>
          <w:szCs w:val="24"/>
        </w:rPr>
        <w:t>**********</w:t>
      </w:r>
      <w:r w:rsidR="00264521">
        <w:rPr>
          <w:rFonts w:ascii="Arial" w:hAnsi="Arial" w:cs="Arial"/>
          <w:sz w:val="24"/>
          <w:szCs w:val="24"/>
        </w:rPr>
        <w:t xml:space="preserve"> de fecha</w:t>
      </w:r>
      <w:r w:rsidR="00292935">
        <w:rPr>
          <w:rFonts w:ascii="Arial" w:hAnsi="Arial" w:cs="Arial"/>
          <w:sz w:val="24"/>
          <w:szCs w:val="24"/>
        </w:rPr>
        <w:t xml:space="preserve"> treinta y uno de agosto de dos </w:t>
      </w:r>
      <w:r w:rsidR="00264521">
        <w:rPr>
          <w:rFonts w:ascii="Arial" w:hAnsi="Arial" w:cs="Arial"/>
          <w:sz w:val="24"/>
          <w:szCs w:val="24"/>
        </w:rPr>
        <w:t xml:space="preserve"> mil dieciocho</w:t>
      </w:r>
      <w:r>
        <w:rPr>
          <w:rFonts w:ascii="Arial" w:hAnsi="Arial" w:cs="Arial"/>
          <w:sz w:val="24"/>
          <w:szCs w:val="24"/>
        </w:rPr>
        <w:t>,</w:t>
      </w:r>
      <w:r w:rsidRPr="003D43D6">
        <w:rPr>
          <w:rFonts w:ascii="Arial" w:hAnsi="Arial" w:cs="Arial"/>
          <w:sz w:val="24"/>
          <w:szCs w:val="24"/>
        </w:rPr>
        <w:t xml:space="preserve"> levantada por </w:t>
      </w:r>
      <w:r>
        <w:rPr>
          <w:rFonts w:ascii="Arial" w:hAnsi="Arial" w:cs="Arial"/>
          <w:sz w:val="24"/>
          <w:szCs w:val="24"/>
        </w:rPr>
        <w:t>e</w:t>
      </w:r>
      <w:r w:rsidRPr="003D43D6">
        <w:rPr>
          <w:rFonts w:ascii="Arial" w:hAnsi="Arial" w:cs="Arial"/>
          <w:sz w:val="24"/>
          <w:szCs w:val="24"/>
        </w:rPr>
        <w:t xml:space="preserve">l </w:t>
      </w:r>
      <w:r>
        <w:rPr>
          <w:rFonts w:ascii="Arial" w:hAnsi="Arial" w:cs="Arial"/>
          <w:sz w:val="24"/>
          <w:szCs w:val="24"/>
        </w:rPr>
        <w:t xml:space="preserve">Policía Vial de la Comisaría de Vialidad del Municipio de Oaxaca de Juárez, con placa </w:t>
      </w:r>
      <w:r w:rsidR="00292935">
        <w:rPr>
          <w:rFonts w:ascii="Arial" w:hAnsi="Arial" w:cs="Arial"/>
          <w:sz w:val="24"/>
          <w:szCs w:val="24"/>
        </w:rPr>
        <w:t>132</w:t>
      </w:r>
      <w:r>
        <w:rPr>
          <w:rFonts w:ascii="Arial" w:hAnsi="Arial" w:cs="Arial"/>
          <w:sz w:val="24"/>
          <w:szCs w:val="24"/>
        </w:rPr>
        <w:t xml:space="preserve">, </w:t>
      </w:r>
      <w:r w:rsidRPr="003D43D6">
        <w:rPr>
          <w:rFonts w:ascii="Arial" w:hAnsi="Arial" w:cs="Arial"/>
          <w:sz w:val="24"/>
          <w:szCs w:val="24"/>
        </w:rPr>
        <w:t xml:space="preserve">y señaló como pretensión en el juicio la </w:t>
      </w:r>
      <w:r w:rsidR="00264521">
        <w:rPr>
          <w:rFonts w:ascii="Arial" w:hAnsi="Arial" w:cs="Arial"/>
          <w:sz w:val="24"/>
          <w:szCs w:val="24"/>
        </w:rPr>
        <w:t>nulidad del acta</w:t>
      </w:r>
      <w:r>
        <w:rPr>
          <w:rFonts w:ascii="Arial" w:hAnsi="Arial" w:cs="Arial"/>
          <w:sz w:val="24"/>
          <w:szCs w:val="24"/>
        </w:rPr>
        <w:t xml:space="preserve"> de infracción</w:t>
      </w:r>
      <w:r w:rsidRPr="003D43D6">
        <w:rPr>
          <w:rFonts w:ascii="Arial" w:hAnsi="Arial" w:cs="Arial"/>
          <w:sz w:val="24"/>
          <w:szCs w:val="24"/>
        </w:rPr>
        <w:t>; 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rsidR="00B53D47" w:rsidRDefault="00B53D47" w:rsidP="00B53D47">
      <w:pPr>
        <w:tabs>
          <w:tab w:val="left" w:pos="0"/>
        </w:tabs>
        <w:spacing w:line="360" w:lineRule="auto"/>
        <w:ind w:right="-518"/>
        <w:jc w:val="both"/>
        <w:rPr>
          <w:rFonts w:ascii="Arial" w:hAnsi="Arial" w:cs="Arial"/>
          <w:sz w:val="24"/>
          <w:szCs w:val="24"/>
        </w:rPr>
      </w:pPr>
      <w:r>
        <w:rPr>
          <w:rFonts w:ascii="Arial" w:hAnsi="Arial" w:cs="Arial"/>
          <w:sz w:val="24"/>
          <w:szCs w:val="24"/>
        </w:rPr>
        <w:t>.</w:t>
      </w:r>
    </w:p>
    <w:p w:rsidR="00B53D47" w:rsidRDefault="00CE3830" w:rsidP="00B53D47">
      <w:pPr>
        <w:tabs>
          <w:tab w:val="left" w:pos="0"/>
        </w:tabs>
        <w:spacing w:line="360" w:lineRule="auto"/>
        <w:ind w:right="-518"/>
        <w:jc w:val="both"/>
        <w:rPr>
          <w:rFonts w:ascii="Arial" w:hAnsi="Arial" w:cs="Arial"/>
          <w:bCs/>
          <w:color w:val="000000"/>
          <w:sz w:val="22"/>
          <w:szCs w:val="22"/>
        </w:rPr>
      </w:pPr>
      <w:r w:rsidRPr="00CE3830">
        <w:rPr>
          <w:rFonts w:eastAsia="Calibri"/>
          <w:noProof/>
          <w:sz w:val="24"/>
          <w:szCs w:val="24"/>
          <w:lang w:val="es-MX" w:eastAsia="es-MX"/>
        </w:rPr>
        <mc:AlternateContent>
          <mc:Choice Requires="wps">
            <w:drawing>
              <wp:anchor distT="0" distB="0" distL="114300" distR="114300" simplePos="0" relativeHeight="251661312" behindDoc="0" locked="0" layoutInCell="1" allowOverlap="1" wp14:anchorId="56BAE90D" wp14:editId="5B8B7B27">
                <wp:simplePos x="0" y="0"/>
                <wp:positionH relativeFrom="column">
                  <wp:posOffset>-1249680</wp:posOffset>
                </wp:positionH>
                <wp:positionV relativeFrom="paragraph">
                  <wp:posOffset>1320800</wp:posOffset>
                </wp:positionV>
                <wp:extent cx="1209675" cy="815340"/>
                <wp:effectExtent l="0" t="0" r="28575" b="2349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CE3830" w:rsidRDefault="00CE3830" w:rsidP="00CE3830">
                            <w:pPr>
                              <w:jc w:val="both"/>
                            </w:pPr>
                            <w:r>
                              <w:t xml:space="preserve">Datos    personales </w:t>
                            </w:r>
                          </w:p>
                          <w:p w:rsidR="00CE3830" w:rsidRDefault="00CE3830" w:rsidP="00CE3830">
                            <w:pPr>
                              <w:jc w:val="both"/>
                            </w:pPr>
                            <w:r>
                              <w:t>Protegidos  por  el</w:t>
                            </w:r>
                          </w:p>
                          <w:p w:rsidR="00CE3830" w:rsidRDefault="00CE3830" w:rsidP="00CE3830">
                            <w:pPr>
                              <w:jc w:val="both"/>
                            </w:pPr>
                            <w:r>
                              <w:t xml:space="preserve">Art. 116     de     la </w:t>
                            </w:r>
                          </w:p>
                          <w:p w:rsidR="00CE3830" w:rsidRDefault="00CE3830" w:rsidP="00CE3830">
                            <w:pPr>
                              <w:jc w:val="both"/>
                            </w:pPr>
                            <w:r>
                              <w:t xml:space="preserve">LGTAIP, y el Art. </w:t>
                            </w:r>
                          </w:p>
                          <w:p w:rsidR="00CE3830" w:rsidRDefault="00CE3830" w:rsidP="00CE3830">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98.4pt;margin-top:104pt;width:95.25pt;height:64.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">
                <v:textbox style="mso-fit-shape-to-text:t">
                  <w:txbxContent>
                    <w:p w:rsidR="00CE3830" w:rsidRDefault="00CE3830" w:rsidP="00CE3830">
                      <w:pPr>
                        <w:jc w:val="both"/>
                      </w:pPr>
                      <w:r>
                        <w:t xml:space="preserve">Datos    personales </w:t>
                      </w:r>
                    </w:p>
                    <w:p w:rsidR="00CE3830" w:rsidRDefault="00CE3830" w:rsidP="00CE3830">
                      <w:pPr>
                        <w:jc w:val="both"/>
                      </w:pPr>
                      <w:r>
                        <w:t>Protegidos  por  el</w:t>
                      </w:r>
                    </w:p>
                    <w:p w:rsidR="00CE3830" w:rsidRDefault="00CE3830" w:rsidP="00CE3830">
                      <w:pPr>
                        <w:jc w:val="both"/>
                      </w:pPr>
                      <w:r>
                        <w:t xml:space="preserve">Art. 116     de     la </w:t>
                      </w:r>
                    </w:p>
                    <w:p w:rsidR="00CE3830" w:rsidRDefault="00CE3830" w:rsidP="00CE3830">
                      <w:pPr>
                        <w:jc w:val="both"/>
                      </w:pPr>
                      <w:r>
                        <w:t xml:space="preserve">LGTAIP, y el Art. </w:t>
                      </w:r>
                    </w:p>
                    <w:p w:rsidR="00CE3830" w:rsidRDefault="00CE3830" w:rsidP="00CE3830">
                      <w:pPr>
                        <w:jc w:val="both"/>
                      </w:pPr>
                      <w:r>
                        <w:t>56 de la LTAIPEO</w:t>
                      </w:r>
                    </w:p>
                  </w:txbxContent>
                </v:textbox>
              </v:shape>
            </w:pict>
          </mc:Fallback>
        </mc:AlternateContent>
      </w:r>
      <w:r w:rsidR="00B53D47" w:rsidRPr="007E0BD6">
        <w:rPr>
          <w:rFonts w:ascii="Arial" w:hAnsi="Arial" w:cs="Arial"/>
          <w:color w:val="000000" w:themeColor="text1"/>
          <w:sz w:val="24"/>
          <w:szCs w:val="24"/>
        </w:rPr>
        <w:tab/>
      </w:r>
      <w:r w:rsidR="00B53D47" w:rsidRPr="007E0BD6">
        <w:rPr>
          <w:rFonts w:ascii="Arial" w:hAnsi="Arial" w:cs="Arial"/>
          <w:bCs/>
          <w:color w:val="000000" w:themeColor="text1"/>
          <w:sz w:val="24"/>
          <w:szCs w:val="24"/>
        </w:rPr>
        <w:t xml:space="preserve">Por </w:t>
      </w:r>
      <w:r w:rsidR="00B53D47">
        <w:rPr>
          <w:rFonts w:ascii="Arial" w:hAnsi="Arial" w:cs="Arial"/>
          <w:bCs/>
          <w:sz w:val="24"/>
          <w:szCs w:val="24"/>
        </w:rPr>
        <w:t xml:space="preserve">otra parte, </w:t>
      </w:r>
      <w:r w:rsidR="00AB4A57">
        <w:rPr>
          <w:rFonts w:ascii="Arial" w:hAnsi="Arial" w:cs="Arial"/>
          <w:bCs/>
          <w:sz w:val="24"/>
          <w:szCs w:val="24"/>
        </w:rPr>
        <w:t>en autos del juicio</w:t>
      </w:r>
      <w:r w:rsidR="00B53D47" w:rsidRPr="00990213">
        <w:rPr>
          <w:rFonts w:ascii="Arial" w:hAnsi="Arial" w:cs="Arial"/>
          <w:bCs/>
          <w:sz w:val="24"/>
          <w:szCs w:val="24"/>
        </w:rPr>
        <w:t xml:space="preserve"> no se advierte la existencia de constancia, prueba o manifestación expresa de</w:t>
      </w:r>
      <w:r w:rsidR="00B53D47">
        <w:rPr>
          <w:rFonts w:ascii="Arial" w:hAnsi="Arial" w:cs="Arial"/>
          <w:bCs/>
          <w:sz w:val="24"/>
          <w:szCs w:val="24"/>
        </w:rPr>
        <w:t xml:space="preserve"> </w:t>
      </w:r>
      <w:r w:rsidR="00B53D47" w:rsidRPr="00990213">
        <w:rPr>
          <w:rFonts w:ascii="Arial" w:hAnsi="Arial" w:cs="Arial"/>
          <w:bCs/>
          <w:sz w:val="24"/>
          <w:szCs w:val="24"/>
        </w:rPr>
        <w:t>l</w:t>
      </w:r>
      <w:r w:rsidR="00B53D47">
        <w:rPr>
          <w:rFonts w:ascii="Arial" w:hAnsi="Arial" w:cs="Arial"/>
          <w:bCs/>
          <w:sz w:val="24"/>
          <w:szCs w:val="24"/>
        </w:rPr>
        <w:t>a</w:t>
      </w:r>
      <w:r w:rsidR="00B53D47" w:rsidRPr="00990213">
        <w:rPr>
          <w:rFonts w:ascii="Arial" w:hAnsi="Arial" w:cs="Arial"/>
          <w:bCs/>
          <w:sz w:val="24"/>
          <w:szCs w:val="24"/>
        </w:rPr>
        <w:t xml:space="preserve"> demandante que entrañe la aceptación del acta impugnada, prueba de ello,</w:t>
      </w:r>
      <w:r w:rsidR="00B53D47">
        <w:rPr>
          <w:rFonts w:ascii="Arial" w:hAnsi="Arial" w:cs="Arial"/>
          <w:bCs/>
          <w:sz w:val="24"/>
          <w:szCs w:val="24"/>
        </w:rPr>
        <w:t xml:space="preserve"> es el presente juicio; por lo que </w:t>
      </w:r>
      <w:r w:rsidR="00B53D47" w:rsidRPr="00990213">
        <w:rPr>
          <w:rFonts w:ascii="Arial" w:hAnsi="Arial" w:cs="Arial"/>
          <w:bCs/>
          <w:sz w:val="24"/>
          <w:szCs w:val="24"/>
        </w:rPr>
        <w:t>no se hizo valer en contra de un acto consentido</w:t>
      </w:r>
      <w:r w:rsidR="00B53D47">
        <w:rPr>
          <w:rFonts w:ascii="Arial" w:hAnsi="Arial" w:cs="Arial"/>
          <w:bCs/>
          <w:sz w:val="24"/>
          <w:szCs w:val="24"/>
        </w:rPr>
        <w:t>;</w:t>
      </w:r>
      <w:r w:rsidR="00B53D47" w:rsidRPr="00990213">
        <w:rPr>
          <w:rFonts w:ascii="Arial" w:hAnsi="Arial" w:cs="Arial"/>
          <w:bCs/>
          <w:sz w:val="24"/>
          <w:szCs w:val="24"/>
        </w:rPr>
        <w:t xml:space="preserve"> </w:t>
      </w:r>
      <w:r w:rsidR="00B53D47">
        <w:rPr>
          <w:rFonts w:ascii="Arial" w:hAnsi="Arial" w:cs="Arial"/>
          <w:bCs/>
          <w:sz w:val="24"/>
          <w:szCs w:val="24"/>
        </w:rPr>
        <w:t>además, que el</w:t>
      </w:r>
      <w:r w:rsidR="00B53D47" w:rsidRPr="00990213">
        <w:rPr>
          <w:rFonts w:ascii="Arial" w:hAnsi="Arial" w:cs="Arial"/>
          <w:bCs/>
          <w:sz w:val="24"/>
          <w:szCs w:val="24"/>
        </w:rPr>
        <w:t xml:space="preserve"> ac</w:t>
      </w:r>
      <w:r w:rsidR="00B53D47">
        <w:rPr>
          <w:rFonts w:ascii="Arial" w:hAnsi="Arial" w:cs="Arial"/>
          <w:bCs/>
          <w:sz w:val="24"/>
          <w:szCs w:val="24"/>
        </w:rPr>
        <w:t xml:space="preserve">ta de infracción fue levantada el </w:t>
      </w:r>
      <w:r w:rsidR="00292935">
        <w:rPr>
          <w:rFonts w:ascii="Arial" w:hAnsi="Arial" w:cs="Arial"/>
          <w:bCs/>
          <w:sz w:val="24"/>
          <w:szCs w:val="24"/>
        </w:rPr>
        <w:t>treinta y uno</w:t>
      </w:r>
      <w:r w:rsidR="00AB4A57">
        <w:rPr>
          <w:rFonts w:ascii="Arial" w:hAnsi="Arial" w:cs="Arial"/>
          <w:bCs/>
          <w:sz w:val="24"/>
          <w:szCs w:val="24"/>
        </w:rPr>
        <w:t xml:space="preserve"> de agosto de</w:t>
      </w:r>
      <w:r w:rsidR="006B754C">
        <w:rPr>
          <w:rFonts w:ascii="Arial" w:hAnsi="Arial" w:cs="Arial"/>
          <w:bCs/>
          <w:sz w:val="24"/>
          <w:szCs w:val="24"/>
        </w:rPr>
        <w:t xml:space="preserve"> dos mil dieciocho</w:t>
      </w:r>
      <w:r w:rsidR="00B53D47">
        <w:rPr>
          <w:rFonts w:ascii="Arial" w:hAnsi="Arial" w:cs="Arial"/>
          <w:bCs/>
          <w:sz w:val="24"/>
          <w:szCs w:val="24"/>
        </w:rPr>
        <w:t xml:space="preserve">, y la demanda de nulidad se presentó el </w:t>
      </w:r>
      <w:r w:rsidR="00292935">
        <w:rPr>
          <w:rFonts w:ascii="Arial" w:hAnsi="Arial" w:cs="Arial"/>
          <w:bCs/>
          <w:sz w:val="24"/>
          <w:szCs w:val="24"/>
        </w:rPr>
        <w:t>diez</w:t>
      </w:r>
      <w:r w:rsidR="00AB4A57">
        <w:rPr>
          <w:rFonts w:ascii="Arial" w:hAnsi="Arial" w:cs="Arial"/>
          <w:bCs/>
          <w:sz w:val="24"/>
          <w:szCs w:val="24"/>
        </w:rPr>
        <w:t xml:space="preserve"> de </w:t>
      </w:r>
      <w:r w:rsidR="00292935">
        <w:rPr>
          <w:rFonts w:ascii="Arial" w:hAnsi="Arial" w:cs="Arial"/>
          <w:bCs/>
          <w:sz w:val="24"/>
          <w:szCs w:val="24"/>
        </w:rPr>
        <w:t>octubre</w:t>
      </w:r>
      <w:r w:rsidR="00AB4A57">
        <w:rPr>
          <w:rFonts w:ascii="Arial" w:hAnsi="Arial" w:cs="Arial"/>
          <w:bCs/>
          <w:sz w:val="24"/>
          <w:szCs w:val="24"/>
        </w:rPr>
        <w:t xml:space="preserve"> </w:t>
      </w:r>
      <w:r w:rsidR="00B53D47">
        <w:rPr>
          <w:rFonts w:ascii="Arial" w:hAnsi="Arial" w:cs="Arial"/>
          <w:bCs/>
          <w:sz w:val="24"/>
          <w:szCs w:val="24"/>
        </w:rPr>
        <w:t xml:space="preserve">del mismo año, en la Oficialía de Partes Común de este Tribunal, </w:t>
      </w:r>
      <w:r w:rsidR="00B53D47" w:rsidRPr="00990213">
        <w:rPr>
          <w:rFonts w:ascii="Arial" w:hAnsi="Arial" w:cs="Arial"/>
          <w:bCs/>
          <w:sz w:val="24"/>
          <w:szCs w:val="24"/>
        </w:rPr>
        <w:t xml:space="preserve">según se desprende del sello receptor, que se encuentra estampado al reverso de la </w:t>
      </w:r>
      <w:r w:rsidR="00B53D47">
        <w:rPr>
          <w:rFonts w:ascii="Arial" w:hAnsi="Arial" w:cs="Arial"/>
          <w:bCs/>
          <w:sz w:val="24"/>
          <w:szCs w:val="24"/>
        </w:rPr>
        <w:t xml:space="preserve">primer </w:t>
      </w:r>
      <w:r w:rsidR="00B53D47" w:rsidRPr="00990213">
        <w:rPr>
          <w:rFonts w:ascii="Arial" w:hAnsi="Arial" w:cs="Arial"/>
          <w:bCs/>
          <w:sz w:val="24"/>
          <w:szCs w:val="24"/>
        </w:rPr>
        <w:t>foja</w:t>
      </w:r>
      <w:r w:rsidR="00B53D47">
        <w:rPr>
          <w:rFonts w:ascii="Arial" w:hAnsi="Arial" w:cs="Arial"/>
          <w:bCs/>
          <w:sz w:val="24"/>
          <w:szCs w:val="24"/>
        </w:rPr>
        <w:t xml:space="preserve"> </w:t>
      </w:r>
      <w:r w:rsidR="00B53D47" w:rsidRPr="00990213">
        <w:rPr>
          <w:rFonts w:ascii="Arial" w:hAnsi="Arial" w:cs="Arial"/>
          <w:bCs/>
          <w:sz w:val="24"/>
          <w:szCs w:val="24"/>
        </w:rPr>
        <w:t xml:space="preserve">de </w:t>
      </w:r>
      <w:r w:rsidR="00B53D47">
        <w:rPr>
          <w:rFonts w:ascii="Arial" w:hAnsi="Arial" w:cs="Arial"/>
          <w:bCs/>
          <w:sz w:val="24"/>
          <w:szCs w:val="24"/>
        </w:rPr>
        <w:t xml:space="preserve">la </w:t>
      </w:r>
      <w:r w:rsidR="00B53D47" w:rsidRPr="00990213">
        <w:rPr>
          <w:rFonts w:ascii="Arial" w:hAnsi="Arial" w:cs="Arial"/>
          <w:bCs/>
          <w:sz w:val="24"/>
          <w:szCs w:val="24"/>
        </w:rPr>
        <w:t xml:space="preserve">demanda, </w:t>
      </w:r>
      <w:r w:rsidR="00B53D47">
        <w:rPr>
          <w:rFonts w:ascii="Arial" w:hAnsi="Arial" w:cs="Arial"/>
          <w:bCs/>
          <w:sz w:val="24"/>
          <w:szCs w:val="24"/>
        </w:rPr>
        <w:t xml:space="preserve">de donde resulta evidente, que </w:t>
      </w:r>
      <w:r w:rsidR="00B53D47" w:rsidRPr="00990213">
        <w:rPr>
          <w:rFonts w:ascii="Arial" w:hAnsi="Arial" w:cs="Arial"/>
          <w:bCs/>
          <w:sz w:val="24"/>
          <w:szCs w:val="24"/>
        </w:rPr>
        <w:t>fue presentada dentro del término de treinta días hábiles que para la oportunidad de la presentación de la demanda prevé el artículo 1</w:t>
      </w:r>
      <w:r w:rsidR="006B754C">
        <w:rPr>
          <w:rFonts w:ascii="Arial" w:hAnsi="Arial" w:cs="Arial"/>
          <w:bCs/>
          <w:sz w:val="24"/>
          <w:szCs w:val="24"/>
        </w:rPr>
        <w:t>6</w:t>
      </w:r>
      <w:r w:rsidR="00B53D47" w:rsidRPr="00990213">
        <w:rPr>
          <w:rFonts w:ascii="Arial" w:hAnsi="Arial" w:cs="Arial"/>
          <w:bCs/>
          <w:sz w:val="24"/>
          <w:szCs w:val="24"/>
        </w:rPr>
        <w:t xml:space="preserve">6 de la Ley de Justicia Administrativa para el Estado de Oaxaca, y por ende, no se actualiza la causal de improcedencia del juicio. </w:t>
      </w:r>
    </w:p>
    <w:p w:rsidR="00B53D47" w:rsidRDefault="00B53D47" w:rsidP="00B53D47">
      <w:pPr>
        <w:tabs>
          <w:tab w:val="left" w:pos="0"/>
        </w:tabs>
        <w:spacing w:line="360" w:lineRule="auto"/>
        <w:ind w:right="-518"/>
        <w:jc w:val="both"/>
        <w:rPr>
          <w:rFonts w:ascii="Arial" w:hAnsi="Arial" w:cs="Arial"/>
          <w:bCs/>
          <w:color w:val="000000"/>
          <w:sz w:val="22"/>
          <w:szCs w:val="22"/>
        </w:rPr>
      </w:pPr>
    </w:p>
    <w:p w:rsidR="00B53D47" w:rsidRDefault="00B53D47" w:rsidP="00B53D47">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E90BCF">
        <w:rPr>
          <w:rFonts w:ascii="Arial" w:hAnsi="Arial" w:cs="Arial"/>
          <w:bCs/>
          <w:sz w:val="24"/>
          <w:szCs w:val="24"/>
        </w:rPr>
        <w:t xml:space="preserve">En cuanto a que el juicio resulta improcedente, porque el acto impugnado fue levantado conforme al Reglamento de Tránsito del Municipio de Oaxaca de Juárez, </w:t>
      </w:r>
      <w:r>
        <w:rPr>
          <w:rFonts w:ascii="Arial" w:hAnsi="Arial" w:cs="Arial"/>
          <w:bCs/>
          <w:sz w:val="24"/>
          <w:szCs w:val="24"/>
        </w:rPr>
        <w:t>y</w:t>
      </w:r>
      <w:r w:rsidRPr="00E90BCF">
        <w:rPr>
          <w:rFonts w:ascii="Arial" w:hAnsi="Arial" w:cs="Arial"/>
          <w:bCs/>
          <w:sz w:val="24"/>
          <w:szCs w:val="24"/>
        </w:rPr>
        <w:t xml:space="preserve"> se encuentra debidamente fundado y motivado</w:t>
      </w:r>
      <w:r>
        <w:rPr>
          <w:rFonts w:ascii="Arial" w:hAnsi="Arial" w:cs="Arial"/>
          <w:bCs/>
          <w:sz w:val="24"/>
          <w:szCs w:val="24"/>
        </w:rPr>
        <w:t>;</w:t>
      </w:r>
      <w:r w:rsidRPr="00E90BCF">
        <w:rPr>
          <w:rFonts w:ascii="Arial" w:hAnsi="Arial" w:cs="Arial"/>
          <w:bCs/>
          <w:sz w:val="24"/>
          <w:szCs w:val="24"/>
        </w:rPr>
        <w:t xml:space="preserve">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w:t>
      </w:r>
      <w:r>
        <w:rPr>
          <w:rFonts w:ascii="Arial" w:hAnsi="Arial" w:cs="Arial"/>
          <w:bCs/>
          <w:sz w:val="24"/>
          <w:szCs w:val="24"/>
        </w:rPr>
        <w:t>s</w:t>
      </w:r>
      <w:r w:rsidRPr="00E90BCF">
        <w:rPr>
          <w:rFonts w:ascii="Arial" w:hAnsi="Arial" w:cs="Arial"/>
          <w:bCs/>
          <w:sz w:val="24"/>
          <w:szCs w:val="24"/>
        </w:rPr>
        <w:t xml:space="preserve">: </w:t>
      </w:r>
    </w:p>
    <w:p w:rsidR="00B53D47" w:rsidRDefault="00B53D47" w:rsidP="00B53D47">
      <w:pPr>
        <w:tabs>
          <w:tab w:val="left" w:pos="0"/>
        </w:tabs>
        <w:spacing w:line="276" w:lineRule="auto"/>
        <w:ind w:right="-518"/>
        <w:jc w:val="both"/>
        <w:rPr>
          <w:rFonts w:ascii="Arial" w:hAnsi="Arial" w:cs="Arial"/>
          <w:bCs/>
          <w:sz w:val="24"/>
          <w:szCs w:val="24"/>
        </w:rPr>
      </w:pPr>
    </w:p>
    <w:p w:rsidR="00B53D47" w:rsidRDefault="00B53D47" w:rsidP="00B53D47">
      <w:pPr>
        <w:tabs>
          <w:tab w:val="left" w:pos="0"/>
        </w:tabs>
        <w:spacing w:line="360" w:lineRule="auto"/>
        <w:ind w:left="708" w:right="-518"/>
        <w:jc w:val="both"/>
        <w:rPr>
          <w:rFonts w:ascii="Arial" w:hAnsi="Arial" w:cs="Arial"/>
          <w:bCs/>
          <w:sz w:val="22"/>
          <w:szCs w:val="22"/>
        </w:rPr>
      </w:pPr>
      <w:r w:rsidRPr="00C779D0">
        <w:rPr>
          <w:rFonts w:ascii="Arial" w:hAnsi="Arial" w:cs="Arial"/>
          <w:b/>
          <w:bCs/>
          <w:sz w:val="22"/>
          <w:szCs w:val="22"/>
        </w:rPr>
        <w:t>CONTROVERSIA CONSTITUCIONAL. SI SE HACE VALER UNA CAUSAL DE IMPROCEDENCIA QUE INVOLUCRA EL ESTUDIO  DE FONDO, DEBERÁ</w:t>
      </w:r>
      <w:r w:rsidRPr="00C779D0">
        <w:rPr>
          <w:rFonts w:ascii="Arial" w:hAnsi="Arial" w:cs="Arial"/>
          <w:bCs/>
          <w:sz w:val="22"/>
          <w:szCs w:val="22"/>
        </w:rPr>
        <w:t xml:space="preserve"> </w:t>
      </w:r>
      <w:r w:rsidRPr="00C779D0">
        <w:rPr>
          <w:rFonts w:ascii="Arial" w:hAnsi="Arial" w:cs="Arial"/>
          <w:b/>
          <w:bCs/>
          <w:sz w:val="22"/>
          <w:szCs w:val="22"/>
        </w:rPr>
        <w:t>DESESTIMARSE</w:t>
      </w:r>
      <w:r w:rsidRPr="00C779D0">
        <w:rPr>
          <w:rFonts w:ascii="Arial" w:hAnsi="Arial" w:cs="Arial"/>
          <w:bCs/>
          <w:sz w:val="22"/>
          <w:szCs w:val="22"/>
        </w:rPr>
        <w:t xml:space="preserve">.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w:t>
      </w:r>
      <w:r w:rsidRPr="00C779D0">
        <w:rPr>
          <w:rFonts w:ascii="Arial" w:hAnsi="Arial" w:cs="Arial"/>
          <w:bCs/>
          <w:sz w:val="22"/>
          <w:szCs w:val="22"/>
        </w:rPr>
        <w:lastRenderedPageBreak/>
        <w:t>el fondo del negocio, debe desestimarse y declararse la procedencia, y, si no se surte otro motivo de improcedencia hacer el estudio de los conceptos de invalidez relativos a las cuestiones constitucionales propuestas.</w:t>
      </w:r>
    </w:p>
    <w:p w:rsidR="00B53D47" w:rsidRDefault="00B53D47" w:rsidP="00B53D47">
      <w:pPr>
        <w:tabs>
          <w:tab w:val="left" w:pos="0"/>
        </w:tabs>
        <w:spacing w:line="360" w:lineRule="auto"/>
        <w:ind w:right="-518"/>
        <w:jc w:val="both"/>
        <w:rPr>
          <w:rFonts w:ascii="Arial" w:hAnsi="Arial" w:cs="Arial"/>
          <w:sz w:val="24"/>
          <w:szCs w:val="24"/>
        </w:rPr>
      </w:pPr>
    </w:p>
    <w:p w:rsidR="00B53D47" w:rsidRDefault="00B53D47" w:rsidP="00B53D47">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1161D1">
        <w:rPr>
          <w:rFonts w:ascii="Arial" w:hAnsi="Arial" w:cs="Arial"/>
          <w:bCs/>
          <w:sz w:val="24"/>
          <w:szCs w:val="24"/>
        </w:rPr>
        <w:t xml:space="preserve">En </w:t>
      </w:r>
      <w:r>
        <w:rPr>
          <w:rFonts w:ascii="Arial" w:hAnsi="Arial" w:cs="Arial"/>
          <w:bCs/>
          <w:sz w:val="24"/>
          <w:szCs w:val="24"/>
        </w:rPr>
        <w:t>consecuencia, al no proceder la</w:t>
      </w:r>
      <w:r w:rsidRPr="001161D1">
        <w:rPr>
          <w:rFonts w:ascii="Arial" w:hAnsi="Arial" w:cs="Arial"/>
          <w:bCs/>
          <w:sz w:val="24"/>
          <w:szCs w:val="24"/>
        </w:rPr>
        <w:t xml:space="preserve"> causal de improcedencia invocada por </w:t>
      </w:r>
      <w:r>
        <w:rPr>
          <w:rFonts w:ascii="Arial" w:hAnsi="Arial" w:cs="Arial"/>
          <w:bCs/>
          <w:sz w:val="24"/>
          <w:szCs w:val="24"/>
        </w:rPr>
        <w:t>la autoridad demandada</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xml:space="preserve">- - - - - - - - - - - - - - - - - - </w:t>
      </w:r>
    </w:p>
    <w:p w:rsidR="00EE4130" w:rsidRDefault="00EE4130" w:rsidP="00EE4130">
      <w:pPr>
        <w:spacing w:line="360" w:lineRule="auto"/>
        <w:ind w:right="-518" w:firstLine="708"/>
        <w:jc w:val="both"/>
        <w:rPr>
          <w:rFonts w:ascii="Arial" w:hAnsi="Arial" w:cs="Arial"/>
          <w:bCs/>
          <w:sz w:val="24"/>
          <w:szCs w:val="24"/>
        </w:rPr>
      </w:pPr>
    </w:p>
    <w:p w:rsidR="004A6942" w:rsidRDefault="00EE4130" w:rsidP="00CD5A4D">
      <w:pPr>
        <w:spacing w:line="360" w:lineRule="auto"/>
        <w:ind w:right="-518" w:firstLine="708"/>
        <w:jc w:val="both"/>
        <w:rPr>
          <w:rFonts w:ascii="Arial" w:hAnsi="Arial" w:cs="Arial"/>
          <w:bCs/>
          <w:color w:val="000000"/>
          <w:sz w:val="24"/>
          <w:szCs w:val="24"/>
        </w:rPr>
      </w:pPr>
      <w:r w:rsidRPr="00D85C9C">
        <w:rPr>
          <w:rFonts w:ascii="Arial" w:hAnsi="Arial" w:cs="Arial"/>
          <w:b/>
          <w:sz w:val="24"/>
          <w:szCs w:val="24"/>
        </w:rPr>
        <w:t>CUARTO.</w:t>
      </w:r>
      <w:r w:rsidRPr="00D85C9C">
        <w:rPr>
          <w:rFonts w:ascii="Arial" w:hAnsi="Arial" w:cs="Arial"/>
          <w:sz w:val="24"/>
          <w:szCs w:val="24"/>
        </w:rPr>
        <w:t xml:space="preserve"> </w:t>
      </w:r>
      <w:r w:rsidR="00CA4129" w:rsidRPr="00D85C9C">
        <w:rPr>
          <w:rFonts w:ascii="Arial" w:hAnsi="Arial" w:cs="Arial"/>
          <w:b/>
          <w:sz w:val="24"/>
          <w:szCs w:val="24"/>
        </w:rPr>
        <w:t>**********</w:t>
      </w:r>
      <w:r w:rsidR="004A6942" w:rsidRPr="00D85C9C">
        <w:rPr>
          <w:rFonts w:ascii="Arial" w:hAnsi="Arial" w:cs="Arial"/>
          <w:b/>
          <w:bCs/>
          <w:color w:val="000000"/>
          <w:sz w:val="24"/>
          <w:szCs w:val="24"/>
        </w:rPr>
        <w:t xml:space="preserve">, </w:t>
      </w:r>
      <w:r w:rsidR="004A6942" w:rsidRPr="00D85C9C">
        <w:rPr>
          <w:rFonts w:ascii="Arial" w:hAnsi="Arial" w:cs="Arial"/>
          <w:bCs/>
          <w:color w:val="000000"/>
          <w:sz w:val="24"/>
          <w:szCs w:val="24"/>
        </w:rPr>
        <w:t>demandó la nulidad lisa y llana del acta de infracción</w:t>
      </w:r>
      <w:r w:rsidR="004A6942" w:rsidRPr="00D85C9C">
        <w:rPr>
          <w:rFonts w:cs="Arial"/>
          <w:color w:val="000000"/>
          <w:sz w:val="24"/>
          <w:szCs w:val="24"/>
          <w:lang w:val="es-ES"/>
        </w:rPr>
        <w:t xml:space="preserve"> </w:t>
      </w:r>
      <w:r w:rsidR="004A6942" w:rsidRPr="00D85C9C">
        <w:rPr>
          <w:rFonts w:ascii="Arial" w:hAnsi="Arial" w:cs="Arial"/>
          <w:bCs/>
          <w:color w:val="000000"/>
          <w:sz w:val="24"/>
          <w:szCs w:val="24"/>
          <w:lang w:val="es-ES"/>
        </w:rPr>
        <w:t xml:space="preserve">de folio </w:t>
      </w:r>
      <w:r w:rsidR="00CA4129" w:rsidRPr="00D85C9C">
        <w:rPr>
          <w:rFonts w:ascii="Arial" w:hAnsi="Arial" w:cs="Arial"/>
          <w:b/>
          <w:sz w:val="24"/>
          <w:szCs w:val="24"/>
        </w:rPr>
        <w:t>**********</w:t>
      </w:r>
      <w:r w:rsidR="0059630C" w:rsidRPr="00D85C9C">
        <w:rPr>
          <w:rFonts w:ascii="Arial" w:hAnsi="Arial" w:cs="Arial"/>
          <w:bCs/>
          <w:color w:val="000000"/>
          <w:sz w:val="24"/>
          <w:szCs w:val="24"/>
          <w:lang w:val="es-ES"/>
        </w:rPr>
        <w:t>,</w:t>
      </w:r>
      <w:r w:rsidR="004A6942">
        <w:rPr>
          <w:rFonts w:ascii="Arial" w:hAnsi="Arial" w:cs="Arial"/>
          <w:bCs/>
          <w:color w:val="000000"/>
          <w:sz w:val="24"/>
          <w:szCs w:val="24"/>
          <w:lang w:val="es-ES"/>
        </w:rPr>
        <w:t xml:space="preserve"> levantada por el </w:t>
      </w:r>
      <w:r w:rsidR="00C3280C">
        <w:rPr>
          <w:rFonts w:ascii="Arial" w:hAnsi="Arial" w:cs="Arial"/>
          <w:b/>
          <w:bCs/>
          <w:sz w:val="24"/>
          <w:szCs w:val="24"/>
        </w:rPr>
        <w:t>POLICÍ</w:t>
      </w:r>
      <w:r w:rsidR="004A6942">
        <w:rPr>
          <w:rFonts w:ascii="Arial" w:hAnsi="Arial" w:cs="Arial"/>
          <w:b/>
          <w:bCs/>
          <w:sz w:val="24"/>
          <w:szCs w:val="24"/>
        </w:rPr>
        <w:t xml:space="preserve">A VIAL </w:t>
      </w:r>
      <w:r w:rsidR="005D4F21">
        <w:rPr>
          <w:rFonts w:ascii="Arial" w:hAnsi="Arial" w:cs="Arial"/>
          <w:b/>
          <w:bCs/>
          <w:sz w:val="24"/>
          <w:szCs w:val="24"/>
        </w:rPr>
        <w:t>PV-</w:t>
      </w:r>
      <w:r w:rsidR="00803E2E">
        <w:rPr>
          <w:rFonts w:ascii="Arial" w:hAnsi="Arial" w:cs="Arial"/>
          <w:b/>
          <w:bCs/>
          <w:sz w:val="24"/>
          <w:szCs w:val="24"/>
        </w:rPr>
        <w:t>132</w:t>
      </w:r>
      <w:r w:rsidR="005D4F21">
        <w:rPr>
          <w:rFonts w:ascii="Arial" w:hAnsi="Arial" w:cs="Arial"/>
          <w:b/>
          <w:bCs/>
          <w:sz w:val="24"/>
          <w:szCs w:val="24"/>
        </w:rPr>
        <w:t xml:space="preserve">, </w:t>
      </w:r>
      <w:r w:rsidR="004A6942">
        <w:rPr>
          <w:rFonts w:ascii="Arial" w:hAnsi="Arial" w:cs="Arial"/>
          <w:b/>
          <w:bCs/>
          <w:sz w:val="24"/>
          <w:szCs w:val="24"/>
        </w:rPr>
        <w:t>DE LA COMIS</w:t>
      </w:r>
      <w:r w:rsidR="00CD5A4D">
        <w:rPr>
          <w:rFonts w:ascii="Arial" w:hAnsi="Arial" w:cs="Arial"/>
          <w:b/>
          <w:bCs/>
          <w:sz w:val="24"/>
          <w:szCs w:val="24"/>
        </w:rPr>
        <w:t>ARÍA DE VIALIDAD MUNICIPAL</w:t>
      </w:r>
      <w:r w:rsidR="004A6942" w:rsidRPr="00A163C0">
        <w:rPr>
          <w:rFonts w:ascii="Arial" w:hAnsi="Arial" w:cs="Arial"/>
          <w:b/>
          <w:bCs/>
          <w:sz w:val="24"/>
          <w:szCs w:val="24"/>
        </w:rPr>
        <w:t xml:space="preserve"> DE O</w:t>
      </w:r>
      <w:r w:rsidR="004A6942">
        <w:rPr>
          <w:rFonts w:ascii="Arial" w:hAnsi="Arial" w:cs="Arial"/>
          <w:b/>
          <w:bCs/>
          <w:sz w:val="24"/>
          <w:szCs w:val="24"/>
        </w:rPr>
        <w:t>AXACA DE JUÁREZ,</w:t>
      </w:r>
      <w:r w:rsidR="004A6942">
        <w:rPr>
          <w:rFonts w:ascii="Arial" w:hAnsi="Arial" w:cs="Arial"/>
          <w:b/>
          <w:bCs/>
          <w:color w:val="000000"/>
          <w:sz w:val="24"/>
          <w:szCs w:val="24"/>
        </w:rPr>
        <w:t xml:space="preserve"> </w:t>
      </w:r>
      <w:r w:rsidR="004A6942" w:rsidRPr="00B773EB">
        <w:rPr>
          <w:rFonts w:ascii="Arial" w:hAnsi="Arial" w:cs="Arial"/>
          <w:bCs/>
          <w:color w:val="000000"/>
          <w:sz w:val="24"/>
          <w:szCs w:val="24"/>
        </w:rPr>
        <w:t xml:space="preserve">el </w:t>
      </w:r>
      <w:r w:rsidR="00803E2E">
        <w:rPr>
          <w:rFonts w:ascii="Arial" w:hAnsi="Arial" w:cs="Arial"/>
          <w:bCs/>
          <w:color w:val="000000"/>
          <w:sz w:val="24"/>
          <w:szCs w:val="24"/>
        </w:rPr>
        <w:t xml:space="preserve">treinta y uno de </w:t>
      </w:r>
      <w:r w:rsidR="00AB4A57">
        <w:rPr>
          <w:rFonts w:ascii="Arial" w:hAnsi="Arial" w:cs="Arial"/>
          <w:bCs/>
          <w:color w:val="000000"/>
          <w:sz w:val="24"/>
          <w:szCs w:val="24"/>
        </w:rPr>
        <w:t>agosto de</w:t>
      </w:r>
      <w:r w:rsidR="006B754C">
        <w:rPr>
          <w:rFonts w:ascii="Arial" w:hAnsi="Arial" w:cs="Arial"/>
          <w:bCs/>
          <w:color w:val="000000"/>
          <w:sz w:val="24"/>
          <w:szCs w:val="24"/>
        </w:rPr>
        <w:t xml:space="preserve"> d</w:t>
      </w:r>
      <w:r w:rsidR="008601DD">
        <w:rPr>
          <w:rFonts w:ascii="Arial" w:hAnsi="Arial" w:cs="Arial"/>
          <w:bCs/>
          <w:color w:val="000000"/>
          <w:sz w:val="24"/>
          <w:szCs w:val="24"/>
        </w:rPr>
        <w:t>os mil dieciocho</w:t>
      </w:r>
      <w:r w:rsidR="004A6942" w:rsidRPr="00B773EB">
        <w:rPr>
          <w:rFonts w:ascii="Arial" w:hAnsi="Arial" w:cs="Arial"/>
          <w:bCs/>
          <w:color w:val="000000"/>
          <w:sz w:val="24"/>
          <w:szCs w:val="24"/>
        </w:rPr>
        <w:t>,</w:t>
      </w:r>
      <w:r w:rsidR="004A6942">
        <w:rPr>
          <w:rFonts w:ascii="Arial" w:hAnsi="Arial" w:cs="Arial"/>
          <w:bCs/>
          <w:color w:val="000000"/>
          <w:sz w:val="24"/>
          <w:szCs w:val="24"/>
        </w:rPr>
        <w:t xml:space="preserve"> </w:t>
      </w:r>
      <w:r w:rsidR="004A6942" w:rsidRPr="001E1CA2">
        <w:rPr>
          <w:rFonts w:ascii="Arial" w:hAnsi="Arial" w:cs="Arial"/>
          <w:bCs/>
          <w:color w:val="000000"/>
          <w:sz w:val="24"/>
          <w:szCs w:val="24"/>
        </w:rPr>
        <w:t>al considerar</w:t>
      </w:r>
      <w:r w:rsidR="004A6942" w:rsidRPr="001E1CA2">
        <w:rPr>
          <w:rFonts w:ascii="Arial" w:hAnsi="Arial" w:cs="Arial"/>
          <w:b/>
          <w:bCs/>
          <w:color w:val="000000"/>
          <w:sz w:val="24"/>
          <w:szCs w:val="24"/>
        </w:rPr>
        <w:t xml:space="preserve"> </w:t>
      </w:r>
      <w:r w:rsidR="004A6942" w:rsidRPr="00686581">
        <w:rPr>
          <w:rFonts w:ascii="Arial" w:hAnsi="Arial" w:cs="Arial"/>
          <w:bCs/>
          <w:color w:val="000000"/>
          <w:sz w:val="24"/>
          <w:szCs w:val="24"/>
        </w:rPr>
        <w:t xml:space="preserve">que carece de fundamentación y motivación </w:t>
      </w:r>
      <w:r w:rsidR="004A6942">
        <w:rPr>
          <w:rFonts w:ascii="Arial" w:hAnsi="Arial" w:cs="Arial"/>
          <w:bCs/>
          <w:color w:val="000000"/>
          <w:sz w:val="24"/>
          <w:szCs w:val="24"/>
        </w:rPr>
        <w:t>ante la falta de la descripción clara y completa de la conducta que satisface la hipótesis invocada como fundamento legal.</w:t>
      </w:r>
    </w:p>
    <w:p w:rsidR="004A6942" w:rsidRDefault="004A6942" w:rsidP="004A6942">
      <w:pPr>
        <w:spacing w:line="360" w:lineRule="auto"/>
        <w:ind w:right="-518" w:firstLine="567"/>
        <w:jc w:val="both"/>
        <w:rPr>
          <w:rFonts w:ascii="Arial" w:hAnsi="Arial" w:cs="Arial"/>
          <w:sz w:val="24"/>
          <w:szCs w:val="24"/>
        </w:rPr>
      </w:pPr>
    </w:p>
    <w:p w:rsidR="005F5CB4" w:rsidRDefault="005F5CB4" w:rsidP="005F5CB4">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El</w:t>
      </w:r>
      <w:r w:rsidRPr="00281690">
        <w:rPr>
          <w:rFonts w:ascii="Arial" w:hAnsi="Arial" w:cs="Arial"/>
          <w:bCs/>
          <w:color w:val="000000"/>
          <w:sz w:val="24"/>
          <w:szCs w:val="24"/>
          <w:lang w:val="es-ES"/>
        </w:rPr>
        <w:t xml:space="preserve"> </w:t>
      </w:r>
      <w:r>
        <w:rPr>
          <w:rFonts w:ascii="Arial" w:hAnsi="Arial" w:cs="Arial"/>
          <w:b/>
          <w:bCs/>
          <w:sz w:val="24"/>
          <w:szCs w:val="24"/>
        </w:rPr>
        <w:t xml:space="preserve">POLICÍA VIAL DE </w:t>
      </w:r>
      <w:r w:rsidRPr="003C226E">
        <w:rPr>
          <w:rFonts w:ascii="Arial" w:hAnsi="Arial" w:cs="Arial"/>
          <w:b/>
          <w:sz w:val="24"/>
          <w:szCs w:val="24"/>
        </w:rPr>
        <w:t>LA COMIS</w:t>
      </w:r>
      <w:r>
        <w:rPr>
          <w:rFonts w:ascii="Arial" w:hAnsi="Arial" w:cs="Arial"/>
          <w:b/>
          <w:sz w:val="24"/>
          <w:szCs w:val="24"/>
        </w:rPr>
        <w:t>ARÍA DE VIALIDAD DEL MUNICIPIO DE OAXACA DE JUÁREZ</w:t>
      </w:r>
      <w:r>
        <w:rPr>
          <w:rFonts w:ascii="Arial" w:hAnsi="Arial" w:cs="Arial"/>
          <w:b/>
          <w:bCs/>
          <w:sz w:val="24"/>
          <w:szCs w:val="24"/>
        </w:rPr>
        <w:t xml:space="preserve">, CON PLACA </w:t>
      </w:r>
      <w:r w:rsidR="00B34F08">
        <w:rPr>
          <w:rFonts w:ascii="Arial" w:hAnsi="Arial" w:cs="Arial"/>
          <w:b/>
          <w:bCs/>
          <w:sz w:val="24"/>
          <w:szCs w:val="24"/>
        </w:rPr>
        <w:t>PV-</w:t>
      </w:r>
      <w:r w:rsidR="00BC3052">
        <w:rPr>
          <w:rFonts w:ascii="Arial" w:hAnsi="Arial" w:cs="Arial"/>
          <w:b/>
          <w:bCs/>
          <w:sz w:val="24"/>
          <w:szCs w:val="24"/>
        </w:rPr>
        <w:t>2</w:t>
      </w:r>
      <w:r w:rsidR="00AB4A57">
        <w:rPr>
          <w:rFonts w:ascii="Arial" w:hAnsi="Arial" w:cs="Arial"/>
          <w:b/>
          <w:bCs/>
          <w:sz w:val="24"/>
          <w:szCs w:val="24"/>
        </w:rPr>
        <w:t>30</w:t>
      </w:r>
      <w:r>
        <w:rPr>
          <w:rFonts w:ascii="Arial" w:hAnsi="Arial" w:cs="Arial"/>
          <w:b/>
          <w:bCs/>
          <w:color w:val="000000"/>
          <w:sz w:val="24"/>
          <w:szCs w:val="24"/>
        </w:rPr>
        <w:t>,</w:t>
      </w:r>
      <w:r>
        <w:rPr>
          <w:rFonts w:ascii="Arial" w:hAnsi="Arial" w:cs="Arial"/>
          <w:bCs/>
          <w:color w:val="000000"/>
          <w:sz w:val="24"/>
          <w:szCs w:val="24"/>
          <w:lang w:val="es-ES"/>
        </w:rPr>
        <w:t xml:space="preserve"> al </w:t>
      </w:r>
      <w:r>
        <w:rPr>
          <w:rFonts w:ascii="Arial" w:hAnsi="Arial" w:cs="Arial"/>
          <w:bCs/>
          <w:color w:val="000000"/>
          <w:sz w:val="24"/>
          <w:szCs w:val="24"/>
        </w:rPr>
        <w:t xml:space="preserve">contestar </w:t>
      </w:r>
      <w:r w:rsidRPr="00204671">
        <w:rPr>
          <w:rFonts w:ascii="Arial" w:hAnsi="Arial" w:cs="Arial"/>
          <w:bCs/>
          <w:color w:val="000000"/>
          <w:sz w:val="24"/>
          <w:szCs w:val="24"/>
        </w:rPr>
        <w:t xml:space="preserve">la demanda, </w:t>
      </w:r>
      <w:r>
        <w:rPr>
          <w:rFonts w:ascii="Arial" w:hAnsi="Arial" w:cs="Arial"/>
          <w:bCs/>
          <w:color w:val="000000"/>
          <w:sz w:val="24"/>
          <w:szCs w:val="24"/>
        </w:rPr>
        <w:t>en esencia, señaló que el acto impugnado se encuentra debidamente fundado y motivado, al encontrarse circunstanciado respecto del tiempo, lugar y modo</w:t>
      </w:r>
      <w:r w:rsidR="009B30CC">
        <w:rPr>
          <w:rFonts w:ascii="Arial" w:hAnsi="Arial" w:cs="Arial"/>
          <w:bCs/>
          <w:color w:val="000000"/>
          <w:sz w:val="24"/>
          <w:szCs w:val="24"/>
        </w:rPr>
        <w:t xml:space="preserve">, en que conforme al  artículo </w:t>
      </w:r>
      <w:r w:rsidR="002601F4">
        <w:rPr>
          <w:rFonts w:ascii="Arial" w:hAnsi="Arial" w:cs="Arial"/>
          <w:bCs/>
          <w:color w:val="000000"/>
          <w:sz w:val="24"/>
          <w:szCs w:val="24"/>
        </w:rPr>
        <w:t>59</w:t>
      </w:r>
      <w:r w:rsidR="00AB4A57">
        <w:rPr>
          <w:rFonts w:ascii="Arial" w:hAnsi="Arial" w:cs="Arial"/>
          <w:bCs/>
          <w:color w:val="000000"/>
          <w:sz w:val="24"/>
          <w:szCs w:val="24"/>
        </w:rPr>
        <w:t xml:space="preserve"> fracción X</w:t>
      </w:r>
      <w:r w:rsidR="002601F4">
        <w:rPr>
          <w:rFonts w:ascii="Arial" w:hAnsi="Arial" w:cs="Arial"/>
          <w:bCs/>
          <w:color w:val="000000"/>
          <w:sz w:val="24"/>
          <w:szCs w:val="24"/>
        </w:rPr>
        <w:t xml:space="preserve"> y 86 fracción IX</w:t>
      </w:r>
      <w:r w:rsidR="009B30CC">
        <w:rPr>
          <w:rFonts w:ascii="Arial" w:hAnsi="Arial" w:cs="Arial"/>
          <w:bCs/>
          <w:color w:val="000000"/>
          <w:sz w:val="24"/>
          <w:szCs w:val="24"/>
        </w:rPr>
        <w:t xml:space="preserve">, </w:t>
      </w:r>
      <w:r>
        <w:rPr>
          <w:rFonts w:ascii="Arial" w:hAnsi="Arial" w:cs="Arial"/>
          <w:bCs/>
          <w:color w:val="000000"/>
          <w:sz w:val="24"/>
          <w:szCs w:val="24"/>
        </w:rPr>
        <w:t>del Re</w:t>
      </w:r>
      <w:r w:rsidR="005D4F21">
        <w:rPr>
          <w:rFonts w:ascii="Arial" w:hAnsi="Arial" w:cs="Arial"/>
          <w:bCs/>
          <w:color w:val="000000"/>
          <w:sz w:val="24"/>
          <w:szCs w:val="24"/>
        </w:rPr>
        <w:t>glamento de Vialidad Municipal v</w:t>
      </w:r>
      <w:r w:rsidR="00AB4A57">
        <w:rPr>
          <w:rFonts w:ascii="Arial" w:hAnsi="Arial" w:cs="Arial"/>
          <w:bCs/>
          <w:color w:val="000000"/>
          <w:sz w:val="24"/>
          <w:szCs w:val="24"/>
        </w:rPr>
        <w:t>igente, fue por venir conduciendo y utilizar el cintur</w:t>
      </w:r>
      <w:r w:rsidR="00682ADF">
        <w:rPr>
          <w:rFonts w:ascii="Arial" w:hAnsi="Arial" w:cs="Arial"/>
          <w:bCs/>
          <w:color w:val="000000"/>
          <w:sz w:val="24"/>
          <w:szCs w:val="24"/>
        </w:rPr>
        <w:t>ón de seguridad;</w:t>
      </w:r>
      <w:r w:rsidR="00DA41B0">
        <w:rPr>
          <w:rFonts w:ascii="Arial" w:hAnsi="Arial" w:cs="Arial"/>
          <w:bCs/>
          <w:color w:val="000000"/>
          <w:sz w:val="24"/>
          <w:szCs w:val="24"/>
        </w:rPr>
        <w:t xml:space="preserve"> </w:t>
      </w:r>
      <w:r>
        <w:rPr>
          <w:rFonts w:ascii="Arial" w:hAnsi="Arial" w:cs="Arial"/>
          <w:bCs/>
          <w:color w:val="000000"/>
          <w:sz w:val="24"/>
          <w:szCs w:val="24"/>
        </w:rPr>
        <w:t xml:space="preserve">resultando suficiente para cumplir con la motivación que exige la fracción V, del artículo </w:t>
      </w:r>
      <w:r w:rsidR="00682ADF">
        <w:rPr>
          <w:rFonts w:ascii="Arial" w:hAnsi="Arial" w:cs="Arial"/>
          <w:bCs/>
          <w:color w:val="000000"/>
          <w:sz w:val="24"/>
          <w:szCs w:val="24"/>
        </w:rPr>
        <w:t>17</w:t>
      </w:r>
      <w:r>
        <w:rPr>
          <w:rFonts w:ascii="Arial" w:hAnsi="Arial" w:cs="Arial"/>
          <w:bCs/>
          <w:color w:val="000000"/>
          <w:sz w:val="24"/>
          <w:szCs w:val="24"/>
        </w:rPr>
        <w:t xml:space="preserve">, de la Ley de </w:t>
      </w:r>
      <w:r w:rsidR="00682ADF">
        <w:rPr>
          <w:rFonts w:ascii="Arial" w:hAnsi="Arial" w:cs="Arial"/>
          <w:bCs/>
          <w:color w:val="000000"/>
          <w:sz w:val="24"/>
          <w:szCs w:val="24"/>
        </w:rPr>
        <w:t xml:space="preserve">Procedimiento y </w:t>
      </w:r>
      <w:r>
        <w:rPr>
          <w:rFonts w:ascii="Arial" w:hAnsi="Arial" w:cs="Arial"/>
          <w:bCs/>
          <w:color w:val="000000"/>
          <w:sz w:val="24"/>
          <w:szCs w:val="24"/>
        </w:rPr>
        <w:t>Justicia Administrativa para el Estado.</w:t>
      </w:r>
    </w:p>
    <w:p w:rsidR="00CD5A4D" w:rsidRDefault="00CD5A4D" w:rsidP="004A6942">
      <w:pPr>
        <w:spacing w:line="360" w:lineRule="auto"/>
        <w:ind w:right="-518" w:firstLine="567"/>
        <w:jc w:val="both"/>
        <w:rPr>
          <w:rFonts w:ascii="Arial" w:hAnsi="Arial" w:cs="Arial"/>
          <w:sz w:val="24"/>
          <w:szCs w:val="24"/>
        </w:rPr>
      </w:pPr>
    </w:p>
    <w:p w:rsidR="004A6942" w:rsidRDefault="004A6942" w:rsidP="004A6942">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w:t>
      </w:r>
      <w:r w:rsidR="009B30CC">
        <w:rPr>
          <w:rFonts w:ascii="Arial" w:hAnsi="Arial" w:cs="Arial"/>
          <w:sz w:val="24"/>
          <w:szCs w:val="24"/>
        </w:rPr>
        <w:t>1</w:t>
      </w:r>
      <w:r>
        <w:rPr>
          <w:rFonts w:ascii="Arial" w:hAnsi="Arial" w:cs="Arial"/>
          <w:sz w:val="24"/>
          <w:szCs w:val="24"/>
        </w:rPr>
        <w:t xml:space="preserve">7 fracción V de la </w:t>
      </w:r>
      <w:r w:rsidR="005D4F21">
        <w:rPr>
          <w:rFonts w:ascii="Arial" w:hAnsi="Arial" w:cs="Arial"/>
          <w:sz w:val="24"/>
          <w:szCs w:val="24"/>
        </w:rPr>
        <w:t>l</w:t>
      </w:r>
      <w:r>
        <w:rPr>
          <w:rFonts w:ascii="Arial" w:hAnsi="Arial" w:cs="Arial"/>
          <w:sz w:val="24"/>
          <w:szCs w:val="24"/>
        </w:rPr>
        <w:t>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4A6942" w:rsidRDefault="004A6942" w:rsidP="004A6942">
      <w:pPr>
        <w:spacing w:line="360" w:lineRule="auto"/>
        <w:ind w:right="-518" w:firstLine="567"/>
        <w:jc w:val="both"/>
        <w:rPr>
          <w:rFonts w:ascii="Arial" w:hAnsi="Arial" w:cs="Arial"/>
          <w:bCs/>
          <w:color w:val="000000"/>
          <w:sz w:val="24"/>
          <w:szCs w:val="24"/>
        </w:rPr>
      </w:pPr>
    </w:p>
    <w:p w:rsidR="004A6942" w:rsidRPr="005522D4" w:rsidRDefault="004A6942" w:rsidP="004A6942">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Así la exigencia de fundamentación se ha entendido como 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w:t>
      </w:r>
      <w:r w:rsidR="008601DD">
        <w:rPr>
          <w:rFonts w:ascii="Arial" w:hAnsi="Arial" w:cs="Arial"/>
          <w:bCs/>
          <w:color w:val="000000"/>
          <w:sz w:val="24"/>
          <w:szCs w:val="24"/>
          <w:lang w:val="es-MX"/>
        </w:rPr>
        <w:t>;</w:t>
      </w:r>
      <w:r w:rsidRPr="005522D4">
        <w:rPr>
          <w:rFonts w:ascii="Arial" w:hAnsi="Arial" w:cs="Arial"/>
          <w:bCs/>
          <w:color w:val="000000"/>
          <w:sz w:val="24"/>
          <w:szCs w:val="24"/>
          <w:lang w:val="es-MX"/>
        </w:rPr>
        <w:t xml:space="preserve"> </w:t>
      </w:r>
      <w:r w:rsidR="008601DD">
        <w:rPr>
          <w:rFonts w:ascii="Arial" w:hAnsi="Arial" w:cs="Arial"/>
          <w:bCs/>
          <w:color w:val="000000"/>
          <w:sz w:val="24"/>
          <w:szCs w:val="24"/>
          <w:lang w:val="es-MX"/>
        </w:rPr>
        <w:t>a</w:t>
      </w:r>
      <w:r w:rsidRPr="005522D4">
        <w:rPr>
          <w:rFonts w:ascii="Arial" w:hAnsi="Arial" w:cs="Arial"/>
          <w:bCs/>
          <w:color w:val="000000"/>
          <w:sz w:val="24"/>
          <w:szCs w:val="24"/>
          <w:lang w:val="es-MX"/>
        </w:rPr>
        <w:t>mbos requisitos son correspondientes, ya que no es posible citar disposiciones sin relacionarlas con los hechos de que se trate, ni exponer razones sobre hechos que carezcan de relevancia para dichas disposiciones.</w:t>
      </w:r>
      <w:r w:rsidR="008601DD">
        <w:rPr>
          <w:rFonts w:ascii="Arial" w:hAnsi="Arial" w:cs="Arial"/>
          <w:bCs/>
          <w:color w:val="000000"/>
          <w:sz w:val="24"/>
          <w:szCs w:val="24"/>
          <w:lang w:val="es-MX"/>
        </w:rPr>
        <w:t xml:space="preserve"> </w:t>
      </w:r>
      <w:r w:rsidRPr="005522D4">
        <w:rPr>
          <w:rFonts w:ascii="Arial" w:hAnsi="Arial" w:cs="Arial"/>
          <w:bCs/>
          <w:color w:val="000000"/>
          <w:sz w:val="24"/>
          <w:szCs w:val="24"/>
          <w:lang w:val="es-MX"/>
        </w:rPr>
        <w:t>Esa correlación entre lo</w:t>
      </w:r>
      <w:r>
        <w:rPr>
          <w:rFonts w:ascii="Arial" w:hAnsi="Arial" w:cs="Arial"/>
          <w:bCs/>
          <w:color w:val="000000"/>
          <w:sz w:val="24"/>
          <w:szCs w:val="24"/>
          <w:lang w:val="es-MX"/>
        </w:rPr>
        <w:t>s</w:t>
      </w:r>
      <w:r w:rsidRPr="005522D4">
        <w:rPr>
          <w:rFonts w:ascii="Arial" w:hAnsi="Arial" w:cs="Arial"/>
          <w:bCs/>
          <w:color w:val="000000"/>
          <w:sz w:val="24"/>
          <w:szCs w:val="24"/>
          <w:lang w:val="es-MX"/>
        </w:rPr>
        <w:t xml:space="preserve"> fundamentos jurídicos y los motivos de hecho suponen un razonamiento de la autoridad para demostrar la aplicabilidad de los preceptos legales invocados a los hechos de que se trate. </w:t>
      </w:r>
    </w:p>
    <w:p w:rsidR="004A6942" w:rsidRPr="005522D4" w:rsidRDefault="004A6942" w:rsidP="004A6942">
      <w:pPr>
        <w:spacing w:line="360" w:lineRule="auto"/>
        <w:ind w:right="-518" w:firstLine="567"/>
        <w:jc w:val="both"/>
        <w:rPr>
          <w:rFonts w:ascii="Arial" w:hAnsi="Arial" w:cs="Arial"/>
          <w:bCs/>
          <w:color w:val="000000"/>
          <w:sz w:val="24"/>
          <w:szCs w:val="24"/>
          <w:lang w:val="es-MX"/>
        </w:rPr>
      </w:pPr>
    </w:p>
    <w:p w:rsidR="004A6942" w:rsidRPr="005522D4" w:rsidRDefault="004A6942" w:rsidP="004A6942">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 xml:space="preserve">Por lo que, para cumplir con la fundamentación y motivación, es necesario que la autoridad precise: a) cuales son los preceptos legales aplicables al caso; b) </w:t>
      </w:r>
      <w:r w:rsidRPr="005522D4">
        <w:rPr>
          <w:rFonts w:ascii="Arial" w:hAnsi="Arial" w:cs="Arial"/>
          <w:bCs/>
          <w:color w:val="000000"/>
          <w:sz w:val="24"/>
          <w:szCs w:val="24"/>
          <w:lang w:val="es-MX"/>
        </w:rPr>
        <w:lastRenderedPageBreak/>
        <w:t xml:space="preserve">exprese los motivos de su determinación y c) todas aquellas circunstancias que se tuvieron en consideración para ello, precisando la adecuación entre los motivos aducidos y las normas aplicables. </w:t>
      </w:r>
    </w:p>
    <w:p w:rsidR="004A6942" w:rsidRPr="008E7535" w:rsidRDefault="004A6942" w:rsidP="004A6942">
      <w:pPr>
        <w:spacing w:line="360" w:lineRule="auto"/>
        <w:ind w:right="-518" w:firstLine="567"/>
        <w:jc w:val="both"/>
        <w:rPr>
          <w:rFonts w:ascii="Arial" w:hAnsi="Arial" w:cs="Arial"/>
          <w:bCs/>
          <w:color w:val="000000"/>
          <w:sz w:val="24"/>
          <w:szCs w:val="24"/>
        </w:rPr>
      </w:pPr>
    </w:p>
    <w:p w:rsidR="00682ADF" w:rsidRPr="005522D4" w:rsidRDefault="00682ADF" w:rsidP="00682ADF">
      <w:pPr>
        <w:spacing w:line="360" w:lineRule="auto"/>
        <w:ind w:right="-518" w:firstLine="567"/>
        <w:jc w:val="both"/>
        <w:rPr>
          <w:rFonts w:ascii="Arial" w:hAnsi="Arial" w:cs="Arial"/>
          <w:bCs/>
          <w:color w:val="000000"/>
          <w:sz w:val="24"/>
          <w:szCs w:val="24"/>
        </w:rPr>
      </w:pPr>
      <w:r w:rsidRPr="008E7535">
        <w:rPr>
          <w:rFonts w:ascii="Arial" w:hAnsi="Arial" w:cs="Arial"/>
          <w:bCs/>
          <w:color w:val="000000"/>
          <w:sz w:val="24"/>
          <w:szCs w:val="24"/>
          <w:lang w:val="es-MX"/>
        </w:rPr>
        <w:t xml:space="preserve">Ahora, en el </w:t>
      </w:r>
      <w:r w:rsidRPr="008E7535">
        <w:rPr>
          <w:rFonts w:ascii="Arial" w:hAnsi="Arial" w:cs="Arial"/>
          <w:bCs/>
          <w:color w:val="000000"/>
          <w:sz w:val="24"/>
          <w:szCs w:val="24"/>
        </w:rPr>
        <w:t xml:space="preserve">acta </w:t>
      </w:r>
      <w:r w:rsidRPr="00D85C9C">
        <w:rPr>
          <w:rFonts w:ascii="Arial" w:hAnsi="Arial" w:cs="Arial"/>
          <w:bCs/>
          <w:color w:val="000000"/>
          <w:sz w:val="24"/>
          <w:szCs w:val="24"/>
        </w:rPr>
        <w:t xml:space="preserve">de infracción </w:t>
      </w:r>
      <w:r w:rsidR="00CA4129" w:rsidRPr="00D85C9C">
        <w:rPr>
          <w:rFonts w:ascii="Arial" w:hAnsi="Arial" w:cs="Arial"/>
          <w:b/>
          <w:sz w:val="24"/>
          <w:szCs w:val="24"/>
        </w:rPr>
        <w:t>**********</w:t>
      </w:r>
      <w:r w:rsidRPr="00D85C9C">
        <w:rPr>
          <w:rFonts w:ascii="Arial" w:hAnsi="Arial" w:cs="Arial"/>
          <w:bCs/>
          <w:color w:val="000000"/>
          <w:sz w:val="24"/>
          <w:szCs w:val="24"/>
        </w:rPr>
        <w:t>,</w:t>
      </w:r>
      <w:r>
        <w:rPr>
          <w:rFonts w:ascii="Arial" w:hAnsi="Arial" w:cs="Arial"/>
          <w:bCs/>
          <w:color w:val="000000"/>
          <w:sz w:val="24"/>
          <w:szCs w:val="24"/>
        </w:rPr>
        <w:t xml:space="preserve"> documental que hace prueba plena en términos del artículo 203 fracción I de la Ley de Procedimiento y de Justicia Administrativa para el Estado de Oaxaca; </w:t>
      </w:r>
      <w:r w:rsidRPr="008E7535">
        <w:rPr>
          <w:rFonts w:ascii="Arial" w:hAnsi="Arial" w:cs="Arial"/>
          <w:bCs/>
          <w:color w:val="000000"/>
          <w:sz w:val="24"/>
          <w:szCs w:val="24"/>
        </w:rPr>
        <w:t>se aprecia que el POLICÍA VIAL DE L</w:t>
      </w:r>
      <w:r>
        <w:rPr>
          <w:rFonts w:ascii="Arial" w:hAnsi="Arial" w:cs="Arial"/>
          <w:bCs/>
          <w:color w:val="000000"/>
          <w:sz w:val="24"/>
          <w:szCs w:val="24"/>
        </w:rPr>
        <w:t>A COMISIÓN DE SEGURIDAD PÚBLICA y</w:t>
      </w:r>
      <w:r w:rsidRPr="008E7535">
        <w:rPr>
          <w:rFonts w:ascii="Arial" w:hAnsi="Arial" w:cs="Arial"/>
          <w:bCs/>
          <w:color w:val="000000"/>
          <w:sz w:val="24"/>
          <w:szCs w:val="24"/>
        </w:rPr>
        <w:t xml:space="preserve"> VIALIDAD MUNICIPAL DE OAXACA DE JUÁREZ, CON PLACA </w:t>
      </w:r>
      <w:r>
        <w:rPr>
          <w:rFonts w:ascii="Arial" w:hAnsi="Arial" w:cs="Arial"/>
          <w:bCs/>
          <w:color w:val="000000"/>
          <w:sz w:val="24"/>
          <w:szCs w:val="24"/>
        </w:rPr>
        <w:t>PV-</w:t>
      </w:r>
      <w:r w:rsidR="002601F4">
        <w:rPr>
          <w:rFonts w:ascii="Arial" w:hAnsi="Arial" w:cs="Arial"/>
          <w:bCs/>
          <w:color w:val="000000"/>
          <w:sz w:val="24"/>
          <w:szCs w:val="24"/>
        </w:rPr>
        <w:t>132</w:t>
      </w:r>
      <w:r w:rsidRPr="008E7535">
        <w:rPr>
          <w:rFonts w:ascii="Arial" w:hAnsi="Arial" w:cs="Arial"/>
          <w:bCs/>
          <w:color w:val="000000"/>
          <w:sz w:val="24"/>
          <w:szCs w:val="24"/>
        </w:rPr>
        <w:t xml:space="preserve"> anotó</w:t>
      </w:r>
      <w:r w:rsidRPr="005522D4">
        <w:rPr>
          <w:rFonts w:ascii="Arial" w:hAnsi="Arial" w:cs="Arial"/>
          <w:bCs/>
          <w:color w:val="000000"/>
          <w:sz w:val="24"/>
          <w:szCs w:val="24"/>
        </w:rPr>
        <w:t xml:space="preserve"> en el apartado relativo a</w:t>
      </w:r>
      <w:r>
        <w:rPr>
          <w:rFonts w:ascii="Arial" w:hAnsi="Arial" w:cs="Arial"/>
          <w:bCs/>
          <w:color w:val="000000"/>
          <w:sz w:val="24"/>
          <w:szCs w:val="24"/>
        </w:rPr>
        <w:t xml:space="preserve"> </w:t>
      </w:r>
      <w:r w:rsidRPr="00C148AD">
        <w:rPr>
          <w:rFonts w:ascii="Arial" w:hAnsi="Arial" w:cs="Arial"/>
          <w:b/>
          <w:bCs/>
          <w:color w:val="000000"/>
          <w:sz w:val="24"/>
          <w:szCs w:val="24"/>
        </w:rPr>
        <w:t>motivación</w:t>
      </w:r>
      <w:r>
        <w:rPr>
          <w:rFonts w:ascii="Arial" w:hAnsi="Arial" w:cs="Arial"/>
          <w:bCs/>
          <w:color w:val="000000"/>
          <w:sz w:val="24"/>
          <w:szCs w:val="24"/>
        </w:rPr>
        <w:t xml:space="preserve"> “</w:t>
      </w:r>
      <w:r w:rsidR="002601F4">
        <w:rPr>
          <w:rFonts w:ascii="Arial" w:hAnsi="Arial" w:cs="Arial"/>
          <w:bCs/>
          <w:color w:val="000000"/>
          <w:sz w:val="24"/>
          <w:szCs w:val="24"/>
        </w:rPr>
        <w:t>estacionarse en doble fila</w:t>
      </w:r>
      <w:r>
        <w:rPr>
          <w:rFonts w:ascii="Arial" w:hAnsi="Arial" w:cs="Arial"/>
          <w:b/>
          <w:bCs/>
          <w:i/>
          <w:color w:val="000000"/>
          <w:sz w:val="24"/>
          <w:szCs w:val="24"/>
        </w:rPr>
        <w:t>”</w:t>
      </w:r>
      <w:r w:rsidRPr="007D2F70">
        <w:rPr>
          <w:rFonts w:ascii="Arial" w:hAnsi="Arial" w:cs="Arial"/>
          <w:b/>
          <w:bCs/>
          <w:color w:val="000000"/>
          <w:sz w:val="24"/>
          <w:szCs w:val="24"/>
        </w:rPr>
        <w:t xml:space="preserve"> </w:t>
      </w:r>
      <w:r w:rsidRPr="005522D4">
        <w:rPr>
          <w:rFonts w:ascii="Arial" w:hAnsi="Arial" w:cs="Arial"/>
          <w:bCs/>
          <w:color w:val="000000"/>
          <w:sz w:val="24"/>
          <w:szCs w:val="24"/>
        </w:rPr>
        <w:t xml:space="preserve">y </w:t>
      </w:r>
      <w:r>
        <w:rPr>
          <w:rFonts w:ascii="Arial" w:hAnsi="Arial" w:cs="Arial"/>
          <w:bCs/>
          <w:color w:val="000000"/>
          <w:sz w:val="24"/>
          <w:szCs w:val="24"/>
        </w:rPr>
        <w:t xml:space="preserve">respecto a la </w:t>
      </w:r>
      <w:r w:rsidRPr="00E74DBA">
        <w:rPr>
          <w:rFonts w:ascii="Arial" w:hAnsi="Arial" w:cs="Arial"/>
          <w:b/>
          <w:bCs/>
          <w:color w:val="000000"/>
          <w:sz w:val="24"/>
          <w:szCs w:val="24"/>
        </w:rPr>
        <w:t>f</w:t>
      </w:r>
      <w:r w:rsidRPr="005522D4">
        <w:rPr>
          <w:rFonts w:ascii="Arial" w:hAnsi="Arial" w:cs="Arial"/>
          <w:b/>
          <w:bCs/>
          <w:color w:val="000000"/>
          <w:sz w:val="24"/>
          <w:szCs w:val="24"/>
        </w:rPr>
        <w:t>undamentación</w:t>
      </w:r>
      <w:r w:rsidRPr="005522D4">
        <w:rPr>
          <w:rFonts w:ascii="Arial" w:hAnsi="Arial" w:cs="Arial"/>
          <w:bCs/>
          <w:i/>
          <w:color w:val="000000"/>
          <w:sz w:val="24"/>
          <w:szCs w:val="24"/>
        </w:rPr>
        <w:t xml:space="preserve"> “Artículo</w:t>
      </w:r>
      <w:r w:rsidR="002601F4">
        <w:rPr>
          <w:rFonts w:ascii="Arial" w:hAnsi="Arial" w:cs="Arial"/>
          <w:bCs/>
          <w:i/>
          <w:color w:val="000000"/>
          <w:sz w:val="24"/>
          <w:szCs w:val="24"/>
        </w:rPr>
        <w:t>, 59 fracción X, 8</w:t>
      </w:r>
      <w:r w:rsidR="002601F4" w:rsidRPr="005522D4">
        <w:rPr>
          <w:rFonts w:ascii="Arial" w:hAnsi="Arial" w:cs="Arial"/>
          <w:bCs/>
          <w:i/>
          <w:color w:val="000000"/>
          <w:sz w:val="24"/>
          <w:szCs w:val="24"/>
        </w:rPr>
        <w:t>6 fracción</w:t>
      </w:r>
      <w:r w:rsidR="002601F4">
        <w:rPr>
          <w:rFonts w:ascii="Arial" w:hAnsi="Arial" w:cs="Arial"/>
          <w:bCs/>
          <w:i/>
          <w:color w:val="000000"/>
          <w:sz w:val="24"/>
          <w:szCs w:val="24"/>
        </w:rPr>
        <w:t xml:space="preserve"> IX, 130 fracción V del R</w:t>
      </w:r>
      <w:r w:rsidRPr="005522D4">
        <w:rPr>
          <w:rFonts w:ascii="Arial" w:hAnsi="Arial" w:cs="Arial"/>
          <w:bCs/>
          <w:color w:val="000000"/>
          <w:sz w:val="24"/>
          <w:szCs w:val="24"/>
        </w:rPr>
        <w:t xml:space="preserve">eglamento de Vialidad para el Municipio de Oaxaca de Juárez en vigor, en relación a los </w:t>
      </w:r>
      <w:r>
        <w:rPr>
          <w:rFonts w:ascii="Arial" w:hAnsi="Arial" w:cs="Arial"/>
          <w:bCs/>
          <w:color w:val="000000"/>
          <w:sz w:val="24"/>
          <w:szCs w:val="24"/>
        </w:rPr>
        <w:t>a</w:t>
      </w:r>
      <w:r w:rsidRPr="005522D4">
        <w:rPr>
          <w:rFonts w:ascii="Arial" w:hAnsi="Arial" w:cs="Arial"/>
          <w:bCs/>
          <w:color w:val="000000"/>
          <w:sz w:val="24"/>
          <w:szCs w:val="24"/>
        </w:rPr>
        <w:t>rtículos 32 fracción VI y 201 fracciones, V, IX, X y XI de la Ley de Ingresos del Municipio de Oaxaca de Juárez para el Ejercicio Fiscal vigente</w:t>
      </w:r>
      <w:r>
        <w:rPr>
          <w:rFonts w:ascii="Arial" w:hAnsi="Arial" w:cs="Arial"/>
          <w:bCs/>
          <w:color w:val="000000"/>
          <w:sz w:val="24"/>
          <w:szCs w:val="24"/>
        </w:rPr>
        <w:t xml:space="preserve"> (</w:t>
      </w:r>
      <w:r w:rsidR="00E74DBA">
        <w:rPr>
          <w:rFonts w:ascii="Arial" w:hAnsi="Arial" w:cs="Arial"/>
          <w:bCs/>
          <w:color w:val="000000"/>
          <w:sz w:val="24"/>
          <w:szCs w:val="24"/>
        </w:rPr>
        <w:t>6</w:t>
      </w:r>
      <w:r>
        <w:rPr>
          <w:rFonts w:ascii="Arial" w:hAnsi="Arial" w:cs="Arial"/>
          <w:bCs/>
          <w:color w:val="000000"/>
          <w:sz w:val="24"/>
          <w:szCs w:val="24"/>
        </w:rPr>
        <w:t xml:space="preserve">); </w:t>
      </w:r>
    </w:p>
    <w:p w:rsidR="00682ADF" w:rsidRDefault="00CE3830" w:rsidP="00682ADF">
      <w:pPr>
        <w:spacing w:line="360" w:lineRule="auto"/>
        <w:ind w:right="-518" w:firstLine="567"/>
        <w:jc w:val="both"/>
        <w:rPr>
          <w:rFonts w:ascii="Arial" w:hAnsi="Arial" w:cs="Arial"/>
          <w:bCs/>
          <w:color w:val="000000"/>
          <w:sz w:val="24"/>
          <w:szCs w:val="24"/>
          <w:lang w:val="es-MX"/>
        </w:rPr>
      </w:pPr>
      <w:r w:rsidRPr="00CE3830">
        <w:rPr>
          <w:rFonts w:eastAsia="Calibri"/>
          <w:noProof/>
          <w:sz w:val="24"/>
          <w:szCs w:val="24"/>
          <w:lang w:val="es-MX" w:eastAsia="es-MX"/>
        </w:rPr>
        <mc:AlternateContent>
          <mc:Choice Requires="wps">
            <w:drawing>
              <wp:anchor distT="0" distB="0" distL="114300" distR="114300" simplePos="0" relativeHeight="251663360" behindDoc="0" locked="0" layoutInCell="1" allowOverlap="1" wp14:anchorId="7BB4FDBF" wp14:editId="69778058">
                <wp:simplePos x="0" y="0"/>
                <wp:positionH relativeFrom="column">
                  <wp:posOffset>-1268730</wp:posOffset>
                </wp:positionH>
                <wp:positionV relativeFrom="paragraph">
                  <wp:posOffset>124460</wp:posOffset>
                </wp:positionV>
                <wp:extent cx="1209675" cy="815340"/>
                <wp:effectExtent l="0" t="0" r="28575" b="2349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CE3830" w:rsidRDefault="00CE3830" w:rsidP="00CE3830">
                            <w:pPr>
                              <w:jc w:val="both"/>
                            </w:pPr>
                            <w:r>
                              <w:t xml:space="preserve">Datos    personales </w:t>
                            </w:r>
                          </w:p>
                          <w:p w:rsidR="00CE3830" w:rsidRDefault="00CE3830" w:rsidP="00CE3830">
                            <w:pPr>
                              <w:jc w:val="both"/>
                            </w:pPr>
                            <w:r>
                              <w:t>Protegidos  por  el</w:t>
                            </w:r>
                          </w:p>
                          <w:p w:rsidR="00CE3830" w:rsidRDefault="00CE3830" w:rsidP="00CE3830">
                            <w:pPr>
                              <w:jc w:val="both"/>
                            </w:pPr>
                            <w:r>
                              <w:t xml:space="preserve">Art. 116     de     la </w:t>
                            </w:r>
                          </w:p>
                          <w:p w:rsidR="00CE3830" w:rsidRDefault="00CE3830" w:rsidP="00CE3830">
                            <w:pPr>
                              <w:jc w:val="both"/>
                            </w:pPr>
                            <w:r>
                              <w:t xml:space="preserve">LGTAIP, y el Art. </w:t>
                            </w:r>
                          </w:p>
                          <w:p w:rsidR="00CE3830" w:rsidRDefault="00CE3830" w:rsidP="00CE3830">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99.9pt;margin-top:9.8pt;width:95.25pt;height:64.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">
                <v:textbox style="mso-fit-shape-to-text:t">
                  <w:txbxContent>
                    <w:p w:rsidR="00CE3830" w:rsidRDefault="00CE3830" w:rsidP="00CE3830">
                      <w:pPr>
                        <w:jc w:val="both"/>
                      </w:pPr>
                      <w:r>
                        <w:t xml:space="preserve">Datos    personales </w:t>
                      </w:r>
                    </w:p>
                    <w:p w:rsidR="00CE3830" w:rsidRDefault="00CE3830" w:rsidP="00CE3830">
                      <w:pPr>
                        <w:jc w:val="both"/>
                      </w:pPr>
                      <w:r>
                        <w:t>Protegidos  por  el</w:t>
                      </w:r>
                    </w:p>
                    <w:p w:rsidR="00CE3830" w:rsidRDefault="00CE3830" w:rsidP="00CE3830">
                      <w:pPr>
                        <w:jc w:val="both"/>
                      </w:pPr>
                      <w:r>
                        <w:t xml:space="preserve">Art. 116     de     la </w:t>
                      </w:r>
                    </w:p>
                    <w:p w:rsidR="00CE3830" w:rsidRDefault="00CE3830" w:rsidP="00CE3830">
                      <w:pPr>
                        <w:jc w:val="both"/>
                      </w:pPr>
                      <w:r>
                        <w:t xml:space="preserve">LGTAIP, y el Art. </w:t>
                      </w:r>
                    </w:p>
                    <w:p w:rsidR="00CE3830" w:rsidRDefault="00CE3830" w:rsidP="00CE3830">
                      <w:pPr>
                        <w:jc w:val="both"/>
                      </w:pPr>
                      <w:r>
                        <w:t>56 de la LTAIPEO</w:t>
                      </w:r>
                    </w:p>
                  </w:txbxContent>
                </v:textbox>
              </v:shape>
            </w:pict>
          </mc:Fallback>
        </mc:AlternateContent>
      </w:r>
    </w:p>
    <w:p w:rsidR="00682ADF" w:rsidRDefault="00682ADF" w:rsidP="00682ADF">
      <w:pPr>
        <w:spacing w:line="360" w:lineRule="auto"/>
        <w:ind w:right="-518" w:firstLine="567"/>
        <w:jc w:val="both"/>
        <w:rPr>
          <w:rFonts w:ascii="Arial" w:hAnsi="Arial" w:cs="Arial"/>
          <w:bCs/>
          <w:color w:val="000000"/>
          <w:sz w:val="24"/>
          <w:szCs w:val="24"/>
        </w:rPr>
      </w:pPr>
      <w:r w:rsidRPr="00514151">
        <w:rPr>
          <w:rFonts w:ascii="Arial" w:hAnsi="Arial" w:cs="Arial"/>
          <w:bCs/>
          <w:color w:val="000000"/>
          <w:sz w:val="24"/>
          <w:szCs w:val="24"/>
        </w:rPr>
        <w:t xml:space="preserve">Como puede verse, </w:t>
      </w:r>
      <w:r>
        <w:rPr>
          <w:rFonts w:ascii="Arial" w:hAnsi="Arial" w:cs="Arial"/>
          <w:bCs/>
          <w:color w:val="000000"/>
          <w:sz w:val="24"/>
          <w:szCs w:val="24"/>
        </w:rPr>
        <w:t xml:space="preserve">el acta de infracción impugnada carece de motivación, al no constar en la misma, </w:t>
      </w:r>
      <w:r w:rsidRPr="005173E1">
        <w:rPr>
          <w:rFonts w:ascii="Arial" w:hAnsi="Arial" w:cs="Arial"/>
          <w:sz w:val="24"/>
          <w:szCs w:val="24"/>
        </w:rPr>
        <w:t>la raz</w:t>
      </w:r>
      <w:r>
        <w:rPr>
          <w:rFonts w:ascii="Arial" w:hAnsi="Arial" w:cs="Arial"/>
          <w:sz w:val="24"/>
          <w:szCs w:val="24"/>
        </w:rPr>
        <w:t>ón</w:t>
      </w:r>
      <w:r w:rsidRPr="005173E1">
        <w:rPr>
          <w:rFonts w:ascii="Arial" w:hAnsi="Arial" w:cs="Arial"/>
          <w:sz w:val="24"/>
          <w:szCs w:val="24"/>
        </w:rPr>
        <w:t xml:space="preserve">, </w:t>
      </w:r>
      <w:r>
        <w:rPr>
          <w:rFonts w:ascii="Arial" w:hAnsi="Arial" w:cs="Arial"/>
          <w:sz w:val="24"/>
          <w:szCs w:val="24"/>
        </w:rPr>
        <w:t>motivo</w:t>
      </w:r>
      <w:r w:rsidRPr="005173E1">
        <w:rPr>
          <w:rFonts w:ascii="Arial" w:hAnsi="Arial" w:cs="Arial"/>
          <w:sz w:val="24"/>
          <w:szCs w:val="24"/>
        </w:rPr>
        <w:t xml:space="preserve"> o circunstancia</w:t>
      </w:r>
      <w:r>
        <w:rPr>
          <w:rFonts w:ascii="Arial" w:hAnsi="Arial" w:cs="Arial"/>
          <w:sz w:val="24"/>
          <w:szCs w:val="24"/>
        </w:rPr>
        <w:t>s</w:t>
      </w:r>
      <w:r w:rsidRPr="005173E1">
        <w:rPr>
          <w:rFonts w:ascii="Arial" w:hAnsi="Arial" w:cs="Arial"/>
          <w:sz w:val="24"/>
          <w:szCs w:val="24"/>
        </w:rPr>
        <w:t xml:space="preserve"> especiales que llevaron</w:t>
      </w:r>
      <w:r>
        <w:rPr>
          <w:rFonts w:ascii="Arial" w:hAnsi="Arial" w:cs="Arial"/>
          <w:sz w:val="24"/>
          <w:szCs w:val="24"/>
        </w:rPr>
        <w:t xml:space="preserve"> al Policía Vial, con placa PV-</w:t>
      </w:r>
      <w:r w:rsidR="002601F4">
        <w:rPr>
          <w:rFonts w:ascii="Arial" w:hAnsi="Arial" w:cs="Arial"/>
          <w:sz w:val="24"/>
          <w:szCs w:val="24"/>
        </w:rPr>
        <w:t>132</w:t>
      </w:r>
      <w:r>
        <w:rPr>
          <w:rFonts w:ascii="Arial" w:hAnsi="Arial" w:cs="Arial"/>
          <w:sz w:val="24"/>
          <w:szCs w:val="24"/>
        </w:rPr>
        <w:t>,</w:t>
      </w:r>
      <w:r w:rsidRPr="005173E1">
        <w:rPr>
          <w:rFonts w:ascii="Arial" w:hAnsi="Arial" w:cs="Arial"/>
          <w:sz w:val="24"/>
          <w:szCs w:val="24"/>
        </w:rPr>
        <w:t xml:space="preserve"> a concluir que en el caso</w:t>
      </w:r>
      <w:r>
        <w:rPr>
          <w:rFonts w:ascii="Arial" w:hAnsi="Arial" w:cs="Arial"/>
          <w:sz w:val="24"/>
          <w:szCs w:val="24"/>
        </w:rPr>
        <w:t>,</w:t>
      </w:r>
      <w:r w:rsidRPr="005173E1">
        <w:rPr>
          <w:rFonts w:ascii="Arial" w:hAnsi="Arial" w:cs="Arial"/>
          <w:sz w:val="24"/>
          <w:szCs w:val="24"/>
        </w:rPr>
        <w:t xml:space="preserve"> </w:t>
      </w:r>
      <w:r>
        <w:rPr>
          <w:rFonts w:ascii="Arial" w:hAnsi="Arial" w:cs="Arial"/>
          <w:sz w:val="24"/>
          <w:szCs w:val="24"/>
        </w:rPr>
        <w:t>se actualizaba a</w:t>
      </w:r>
      <w:r w:rsidRPr="005173E1">
        <w:rPr>
          <w:rFonts w:ascii="Arial" w:hAnsi="Arial" w:cs="Arial"/>
          <w:sz w:val="24"/>
          <w:szCs w:val="24"/>
        </w:rPr>
        <w:t>l</w:t>
      </w:r>
      <w:r>
        <w:rPr>
          <w:rFonts w:ascii="Arial" w:hAnsi="Arial" w:cs="Arial"/>
          <w:sz w:val="24"/>
          <w:szCs w:val="24"/>
        </w:rPr>
        <w:t xml:space="preserve">gún </w:t>
      </w:r>
      <w:r w:rsidRPr="005173E1">
        <w:rPr>
          <w:rFonts w:ascii="Arial" w:hAnsi="Arial" w:cs="Arial"/>
          <w:sz w:val="24"/>
          <w:szCs w:val="24"/>
        </w:rPr>
        <w:t xml:space="preserve">supuesto previsto por </w:t>
      </w:r>
      <w:r>
        <w:rPr>
          <w:rFonts w:ascii="Arial" w:hAnsi="Arial" w:cs="Arial"/>
          <w:sz w:val="24"/>
          <w:szCs w:val="24"/>
        </w:rPr>
        <w:t>una norma</w:t>
      </w:r>
      <w:r w:rsidRPr="005173E1">
        <w:rPr>
          <w:rFonts w:ascii="Arial" w:hAnsi="Arial" w:cs="Arial"/>
          <w:sz w:val="24"/>
          <w:szCs w:val="24"/>
        </w:rPr>
        <w:t xml:space="preserve"> leg</w:t>
      </w:r>
      <w:r>
        <w:rPr>
          <w:rFonts w:ascii="Arial" w:hAnsi="Arial" w:cs="Arial"/>
          <w:sz w:val="24"/>
          <w:szCs w:val="24"/>
        </w:rPr>
        <w:t xml:space="preserve">al vulnerando el </w:t>
      </w:r>
      <w:r>
        <w:rPr>
          <w:rFonts w:ascii="Arial" w:hAnsi="Arial" w:cs="Arial"/>
          <w:bCs/>
          <w:color w:val="000000"/>
          <w:sz w:val="24"/>
          <w:szCs w:val="24"/>
        </w:rPr>
        <w:t>Reglamento de Vialidad para el Municipio de Oaxaca de Juárez, vigente a partir del 5 cinco de octubre de 2014 dos mil catorce.</w:t>
      </w:r>
    </w:p>
    <w:p w:rsidR="00682ADF" w:rsidRDefault="00682ADF" w:rsidP="00682ADF">
      <w:pPr>
        <w:spacing w:line="360" w:lineRule="auto"/>
        <w:ind w:right="-518" w:firstLine="567"/>
        <w:jc w:val="both"/>
        <w:rPr>
          <w:rFonts w:ascii="Arial" w:hAnsi="Arial" w:cs="Arial"/>
          <w:bCs/>
          <w:color w:val="000000"/>
          <w:sz w:val="24"/>
          <w:szCs w:val="24"/>
        </w:rPr>
      </w:pPr>
    </w:p>
    <w:p w:rsidR="00682ADF" w:rsidRPr="007C6A0A" w:rsidRDefault="00682ADF" w:rsidP="00682ADF">
      <w:pPr>
        <w:spacing w:line="360" w:lineRule="auto"/>
        <w:ind w:right="-518" w:firstLine="567"/>
        <w:jc w:val="both"/>
        <w:rPr>
          <w:rFonts w:ascii="Arial" w:hAnsi="Arial" w:cs="Arial"/>
          <w:sz w:val="24"/>
          <w:szCs w:val="24"/>
        </w:rPr>
      </w:pPr>
      <w:r w:rsidRPr="00932AE5">
        <w:rPr>
          <w:rFonts w:ascii="Arial" w:hAnsi="Arial" w:cs="Arial"/>
          <w:bCs/>
          <w:color w:val="000000"/>
          <w:sz w:val="24"/>
          <w:szCs w:val="24"/>
        </w:rPr>
        <w:t xml:space="preserve">Lo anterior es así, porque del acta de infracción cuya nulidad se demanda, su emisora </w:t>
      </w:r>
      <w:r w:rsidRPr="0043441C">
        <w:rPr>
          <w:rFonts w:ascii="Arial" w:hAnsi="Arial" w:cs="Arial"/>
          <w:sz w:val="24"/>
          <w:szCs w:val="24"/>
        </w:rPr>
        <w:t xml:space="preserve">citó como fundamento </w:t>
      </w:r>
      <w:r w:rsidRPr="0077163D">
        <w:rPr>
          <w:rFonts w:ascii="Arial" w:hAnsi="Arial" w:cs="Arial"/>
          <w:color w:val="000000" w:themeColor="text1"/>
          <w:sz w:val="24"/>
          <w:szCs w:val="24"/>
        </w:rPr>
        <w:t>l</w:t>
      </w:r>
      <w:r>
        <w:rPr>
          <w:rFonts w:ascii="Arial" w:hAnsi="Arial" w:cs="Arial"/>
          <w:color w:val="000000" w:themeColor="text1"/>
          <w:sz w:val="24"/>
          <w:szCs w:val="24"/>
        </w:rPr>
        <w:t xml:space="preserve">os artículos </w:t>
      </w:r>
      <w:r w:rsidR="002601F4" w:rsidRPr="002601F4">
        <w:rPr>
          <w:rFonts w:ascii="Arial" w:hAnsi="Arial" w:cs="Arial"/>
          <w:b/>
          <w:color w:val="000000" w:themeColor="text1"/>
          <w:sz w:val="24"/>
          <w:szCs w:val="24"/>
        </w:rPr>
        <w:t>8</w:t>
      </w:r>
      <w:r w:rsidRPr="00050E1E">
        <w:rPr>
          <w:rFonts w:ascii="Arial" w:hAnsi="Arial" w:cs="Arial"/>
          <w:b/>
          <w:color w:val="000000" w:themeColor="text1"/>
          <w:sz w:val="24"/>
          <w:szCs w:val="24"/>
        </w:rPr>
        <w:t xml:space="preserve">6 fracción </w:t>
      </w:r>
      <w:r w:rsidR="000C19D5">
        <w:rPr>
          <w:rFonts w:ascii="Arial" w:hAnsi="Arial" w:cs="Arial"/>
          <w:b/>
          <w:color w:val="000000" w:themeColor="text1"/>
          <w:sz w:val="24"/>
          <w:szCs w:val="24"/>
        </w:rPr>
        <w:t>I</w:t>
      </w:r>
      <w:r w:rsidRPr="00050E1E">
        <w:rPr>
          <w:rFonts w:ascii="Arial" w:hAnsi="Arial" w:cs="Arial"/>
          <w:b/>
          <w:color w:val="000000" w:themeColor="text1"/>
          <w:sz w:val="24"/>
          <w:szCs w:val="24"/>
        </w:rPr>
        <w:t>X</w:t>
      </w:r>
      <w:r w:rsidR="000C19D5">
        <w:rPr>
          <w:rFonts w:ascii="Arial" w:hAnsi="Arial" w:cs="Arial"/>
          <w:b/>
          <w:color w:val="000000" w:themeColor="text1"/>
          <w:sz w:val="24"/>
          <w:szCs w:val="24"/>
        </w:rPr>
        <w:t>, 59 fracción X y 130 fracción V</w:t>
      </w:r>
      <w:r w:rsidRPr="0077163D">
        <w:rPr>
          <w:rFonts w:ascii="Arial" w:hAnsi="Arial" w:cs="Arial"/>
          <w:color w:val="000000" w:themeColor="text1"/>
          <w:sz w:val="24"/>
          <w:szCs w:val="24"/>
        </w:rPr>
        <w:t xml:space="preserve"> </w:t>
      </w:r>
      <w:r>
        <w:rPr>
          <w:rFonts w:ascii="Arial" w:hAnsi="Arial" w:cs="Arial"/>
          <w:bCs/>
          <w:color w:val="000000" w:themeColor="text1"/>
          <w:sz w:val="24"/>
          <w:szCs w:val="24"/>
        </w:rPr>
        <w:t>de</w:t>
      </w:r>
      <w:r w:rsidRPr="004C4202">
        <w:rPr>
          <w:rFonts w:ascii="Arial" w:hAnsi="Arial" w:cs="Arial"/>
          <w:bCs/>
          <w:color w:val="000000" w:themeColor="text1"/>
          <w:sz w:val="24"/>
          <w:szCs w:val="24"/>
        </w:rPr>
        <w:t>l Reglamento de Vialidad para el Municipio</w:t>
      </w:r>
      <w:r>
        <w:rPr>
          <w:rFonts w:ascii="Arial" w:hAnsi="Arial" w:cs="Arial"/>
          <w:bCs/>
          <w:color w:val="000000" w:themeColor="text1"/>
          <w:sz w:val="24"/>
          <w:szCs w:val="24"/>
        </w:rPr>
        <w:t xml:space="preserve"> de Oaxaca de Juárez, y señalo como motivación, “</w:t>
      </w:r>
      <w:r w:rsidR="000C19D5" w:rsidRPr="000C19D5">
        <w:rPr>
          <w:rFonts w:ascii="Arial" w:hAnsi="Arial" w:cs="Arial"/>
          <w:b/>
          <w:bCs/>
          <w:color w:val="000000" w:themeColor="text1"/>
          <w:sz w:val="24"/>
          <w:szCs w:val="24"/>
        </w:rPr>
        <w:t>estacionarse en doble fila</w:t>
      </w:r>
      <w:r w:rsidRPr="0077163D">
        <w:rPr>
          <w:rFonts w:ascii="Arial" w:hAnsi="Arial" w:cs="Arial"/>
          <w:color w:val="000000" w:themeColor="text1"/>
          <w:sz w:val="24"/>
          <w:szCs w:val="24"/>
        </w:rPr>
        <w:t>;</w:t>
      </w:r>
      <w:r w:rsidRPr="007C6A0A">
        <w:rPr>
          <w:rFonts w:ascii="Arial" w:hAnsi="Arial" w:cs="Arial"/>
          <w:sz w:val="24"/>
          <w:szCs w:val="24"/>
        </w:rPr>
        <w:t xml:space="preserve"> sin embargo, no señaló las causas particulares o razones que lo llevaron a determinar la adecuación del caso a los preceptos citados, esto es, de qu</w:t>
      </w:r>
      <w:r>
        <w:rPr>
          <w:rFonts w:ascii="Arial" w:hAnsi="Arial" w:cs="Arial"/>
          <w:sz w:val="24"/>
          <w:szCs w:val="24"/>
        </w:rPr>
        <w:t>é</w:t>
      </w:r>
      <w:r w:rsidRPr="007C6A0A">
        <w:rPr>
          <w:rFonts w:ascii="Arial" w:hAnsi="Arial" w:cs="Arial"/>
          <w:sz w:val="24"/>
          <w:szCs w:val="24"/>
        </w:rPr>
        <w:t xml:space="preserve"> medios se valió para llegar a la conclusión anterior, forma y lugar exacto en que detectó la falta administrativa, debiendo circunstanciar la conducta del infractor, estableciendo su vinculación y adecuación respecto de la hipótesis de la norma citada en el acto impugnado, como lo prevé el artículo </w:t>
      </w:r>
      <w:r>
        <w:rPr>
          <w:rFonts w:ascii="Arial" w:hAnsi="Arial" w:cs="Arial"/>
          <w:sz w:val="24"/>
          <w:szCs w:val="24"/>
        </w:rPr>
        <w:t>1</w:t>
      </w:r>
      <w:r w:rsidRPr="007C6A0A">
        <w:rPr>
          <w:rFonts w:ascii="Arial" w:hAnsi="Arial" w:cs="Arial"/>
          <w:sz w:val="24"/>
          <w:szCs w:val="24"/>
        </w:rPr>
        <w:t xml:space="preserve">7, fracción V, de la Ley de </w:t>
      </w:r>
      <w:r>
        <w:rPr>
          <w:rFonts w:ascii="Arial" w:hAnsi="Arial" w:cs="Arial"/>
          <w:sz w:val="24"/>
          <w:szCs w:val="24"/>
        </w:rPr>
        <w:t xml:space="preserve">Procedimiento y </w:t>
      </w:r>
      <w:r w:rsidRPr="007C6A0A">
        <w:rPr>
          <w:rFonts w:ascii="Arial" w:hAnsi="Arial" w:cs="Arial"/>
          <w:sz w:val="24"/>
          <w:szCs w:val="24"/>
        </w:rPr>
        <w:t xml:space="preserve">Justicia Administrativa para el Estado, esto es, motivar todos los actos que emita para no dejar al administrado en estado de indefensión al ignorar las causas que llevaron a la autoridad a emitir dicho acto, lo que ocasionó el incumplimiento de la obligación que le impone el referido precepto. </w:t>
      </w:r>
    </w:p>
    <w:p w:rsidR="00682ADF" w:rsidRDefault="00682ADF" w:rsidP="00682ADF">
      <w:pPr>
        <w:spacing w:line="360" w:lineRule="auto"/>
        <w:ind w:right="-518" w:firstLine="567"/>
        <w:jc w:val="both"/>
        <w:rPr>
          <w:rFonts w:ascii="Arial" w:hAnsi="Arial" w:cs="Arial"/>
          <w:bCs/>
          <w:color w:val="000000"/>
          <w:sz w:val="24"/>
          <w:szCs w:val="24"/>
        </w:rPr>
      </w:pPr>
    </w:p>
    <w:p w:rsidR="00682ADF" w:rsidRPr="00F92456" w:rsidRDefault="00682ADF" w:rsidP="00682ADF">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sidRPr="00295BAD">
        <w:rPr>
          <w:rFonts w:ascii="Arial" w:hAnsi="Arial" w:cs="Arial"/>
          <w:b/>
          <w:bCs/>
          <w:sz w:val="24"/>
          <w:szCs w:val="24"/>
        </w:rPr>
        <w:t>POLIC</w:t>
      </w:r>
      <w:r>
        <w:rPr>
          <w:rFonts w:ascii="Arial" w:hAnsi="Arial" w:cs="Arial"/>
          <w:b/>
          <w:bCs/>
          <w:sz w:val="24"/>
          <w:szCs w:val="24"/>
        </w:rPr>
        <w:t>ÍA VIAL DE LA COMISARÍA</w:t>
      </w:r>
      <w:r w:rsidRPr="00295BAD">
        <w:rPr>
          <w:rFonts w:ascii="Arial" w:hAnsi="Arial" w:cs="Arial"/>
          <w:b/>
          <w:bCs/>
          <w:sz w:val="24"/>
          <w:szCs w:val="24"/>
        </w:rPr>
        <w:t xml:space="preserve"> DE </w:t>
      </w:r>
      <w:r>
        <w:rPr>
          <w:rFonts w:ascii="Arial" w:hAnsi="Arial" w:cs="Arial"/>
          <w:b/>
          <w:bCs/>
          <w:sz w:val="24"/>
          <w:szCs w:val="24"/>
        </w:rPr>
        <w:t>VIALIDAD</w:t>
      </w:r>
      <w:r w:rsidRPr="00295BAD">
        <w:rPr>
          <w:rFonts w:ascii="Arial" w:hAnsi="Arial" w:cs="Arial"/>
          <w:b/>
          <w:bCs/>
          <w:sz w:val="24"/>
          <w:szCs w:val="24"/>
        </w:rPr>
        <w:t xml:space="preserve"> MUNICIPAL DE OAXACA DE JUÁREZ, CON PLACA </w:t>
      </w:r>
      <w:r w:rsidR="00D53BF3">
        <w:rPr>
          <w:rFonts w:ascii="Arial" w:hAnsi="Arial" w:cs="Arial"/>
          <w:b/>
          <w:bCs/>
          <w:sz w:val="24"/>
          <w:szCs w:val="24"/>
        </w:rPr>
        <w:t>PV-132</w:t>
      </w:r>
      <w:r>
        <w:rPr>
          <w:rFonts w:ascii="Arial" w:hAnsi="Arial" w:cs="Arial"/>
          <w:b/>
          <w:bCs/>
          <w:sz w:val="24"/>
          <w:szCs w:val="24"/>
        </w:rPr>
        <w:t xml:space="preserve">, </w:t>
      </w:r>
      <w:r>
        <w:rPr>
          <w:rFonts w:ascii="Arial" w:hAnsi="Arial" w:cs="Arial"/>
          <w:sz w:val="24"/>
          <w:szCs w:val="24"/>
        </w:rPr>
        <w:t xml:space="preserve">al no precisar y concluir con argumento lógico jurídico las circunstancias por las cuales consideró que la hoy actora, </w:t>
      </w:r>
      <w:r w:rsidR="00D53BF3">
        <w:rPr>
          <w:rFonts w:ascii="Arial" w:hAnsi="Arial" w:cs="Arial"/>
          <w:sz w:val="24"/>
          <w:szCs w:val="24"/>
        </w:rPr>
        <w:t>se encontraba estacionado en doble fila</w:t>
      </w:r>
      <w:r w:rsidRPr="00C278C1">
        <w:rPr>
          <w:rFonts w:ascii="Arial" w:hAnsi="Arial" w:cs="Arial"/>
          <w:b/>
          <w:sz w:val="24"/>
          <w:szCs w:val="24"/>
        </w:rPr>
        <w:t>,</w:t>
      </w:r>
      <w:r>
        <w:rPr>
          <w:rFonts w:ascii="Arial" w:hAnsi="Arial" w:cs="Arial"/>
          <w:sz w:val="24"/>
          <w:szCs w:val="24"/>
        </w:rPr>
        <w:t xml:space="preserve"> es indiscutible que el acto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w:t>
      </w:r>
      <w:r w:rsidRPr="005173E1">
        <w:rPr>
          <w:rFonts w:ascii="Arial" w:hAnsi="Arial" w:cs="Arial"/>
          <w:sz w:val="24"/>
          <w:szCs w:val="24"/>
        </w:rPr>
        <w:lastRenderedPageBreak/>
        <w:t xml:space="preserve">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Abril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rsidR="00682ADF" w:rsidRDefault="00682ADF" w:rsidP="00682ADF">
      <w:pPr>
        <w:jc w:val="both"/>
        <w:rPr>
          <w:rFonts w:ascii="Arial" w:hAnsi="Arial" w:cs="Arial"/>
          <w:sz w:val="24"/>
          <w:szCs w:val="24"/>
        </w:rPr>
      </w:pPr>
    </w:p>
    <w:p w:rsidR="00CF5998" w:rsidRDefault="00CF5998" w:rsidP="00CF5998">
      <w:pPr>
        <w:ind w:right="-518"/>
        <w:jc w:val="both"/>
        <w:rPr>
          <w:rFonts w:ascii="Arial" w:hAnsi="Arial" w:cs="Arial"/>
          <w:sz w:val="24"/>
          <w:szCs w:val="24"/>
        </w:rPr>
      </w:pPr>
    </w:p>
    <w:p w:rsidR="00CF5998" w:rsidRPr="00963220" w:rsidRDefault="00CF5998" w:rsidP="0058493D">
      <w:pPr>
        <w:ind w:left="709" w:right="-518"/>
        <w:jc w:val="both"/>
        <w:rPr>
          <w:rFonts w:ascii="Arial" w:hAnsi="Arial" w:cs="Arial"/>
          <w:sz w:val="24"/>
          <w:szCs w:val="24"/>
        </w:rPr>
      </w:pPr>
      <w:r w:rsidRPr="0058493D">
        <w:rPr>
          <w:rFonts w:ascii="Arial" w:hAnsi="Arial" w:cs="Arial"/>
          <w:b/>
          <w:sz w:val="22"/>
          <w:szCs w:val="22"/>
        </w:rPr>
        <w:t xml:space="preserve">FUNDAMENTACIÓN Y MOTIVACIÓN DE LOS ACTOS ADMINISTRATIVOS. </w:t>
      </w:r>
      <w:r w:rsidRPr="0058493D">
        <w:rPr>
          <w:rFonts w:ascii="Arial" w:hAnsi="Arial" w:cs="Arial"/>
          <w:sz w:val="22"/>
          <w:szCs w:val="22"/>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58493D">
        <w:rPr>
          <w:rFonts w:ascii="Arial" w:hAnsi="Arial" w:cs="Arial"/>
          <w:sz w:val="22"/>
          <w:szCs w:val="22"/>
        </w:rPr>
        <w:t>subincisos</w:t>
      </w:r>
      <w:proofErr w:type="spellEnd"/>
      <w:r w:rsidRPr="0058493D">
        <w:rPr>
          <w:rFonts w:ascii="Arial" w:hAnsi="Arial" w:cs="Arial"/>
          <w:sz w:val="22"/>
          <w:szCs w:val="22"/>
        </w:rPr>
        <w:t>, fracciones y preceptos aplicables, y b).- Los cuerpos legales, y preceptos que otorgan competencia o facultades a las autoridades para emitir el acto en agravio del gobernado</w:t>
      </w:r>
      <w:r w:rsidRPr="00963220">
        <w:rPr>
          <w:rFonts w:ascii="Arial" w:hAnsi="Arial" w:cs="Arial"/>
          <w:sz w:val="24"/>
          <w:szCs w:val="24"/>
        </w:rPr>
        <w:t>.</w:t>
      </w:r>
    </w:p>
    <w:p w:rsidR="00CF5998" w:rsidRPr="00963220" w:rsidRDefault="00CF5998" w:rsidP="0058493D">
      <w:pPr>
        <w:ind w:left="709" w:right="-518"/>
        <w:jc w:val="both"/>
        <w:rPr>
          <w:rFonts w:ascii="Arial" w:hAnsi="Arial" w:cs="Arial"/>
          <w:sz w:val="24"/>
          <w:szCs w:val="24"/>
        </w:rPr>
      </w:pPr>
    </w:p>
    <w:p w:rsidR="00207638" w:rsidRDefault="00792ADB" w:rsidP="00207638">
      <w:pPr>
        <w:spacing w:line="360" w:lineRule="auto"/>
        <w:ind w:right="-518" w:firstLine="567"/>
        <w:jc w:val="both"/>
        <w:rPr>
          <w:rFonts w:ascii="Arial" w:hAnsi="Arial" w:cs="Arial"/>
          <w:sz w:val="24"/>
          <w:szCs w:val="24"/>
        </w:rPr>
      </w:pPr>
      <w:r>
        <w:rPr>
          <w:rFonts w:ascii="Arial" w:hAnsi="Arial" w:cs="Arial"/>
          <w:sz w:val="24"/>
          <w:szCs w:val="24"/>
        </w:rPr>
        <w:t xml:space="preserve">  </w:t>
      </w:r>
      <w:r w:rsidR="00F602E4" w:rsidRPr="00F92456">
        <w:rPr>
          <w:rFonts w:ascii="Arial" w:hAnsi="Arial" w:cs="Arial"/>
          <w:sz w:val="24"/>
          <w:szCs w:val="24"/>
        </w:rPr>
        <w:t xml:space="preserve">Así las cosas, se concluye que el acta de infracción impugnada resulta ilegal, al no contener el requisito que para su validez, le impone la fracción </w:t>
      </w:r>
      <w:r w:rsidR="00741F4F" w:rsidRPr="00F92456">
        <w:rPr>
          <w:rFonts w:ascii="Arial" w:hAnsi="Arial" w:cs="Arial"/>
          <w:sz w:val="24"/>
          <w:szCs w:val="24"/>
        </w:rPr>
        <w:t>V</w:t>
      </w:r>
      <w:r w:rsidR="00F602E4" w:rsidRPr="00F92456">
        <w:rPr>
          <w:rFonts w:ascii="Arial" w:hAnsi="Arial" w:cs="Arial"/>
          <w:sz w:val="24"/>
          <w:szCs w:val="24"/>
        </w:rPr>
        <w:t xml:space="preserve">, del artículo </w:t>
      </w:r>
      <w:r w:rsidR="005551BA">
        <w:rPr>
          <w:rFonts w:ascii="Arial" w:hAnsi="Arial" w:cs="Arial"/>
          <w:sz w:val="24"/>
          <w:szCs w:val="24"/>
        </w:rPr>
        <w:t>1</w:t>
      </w:r>
      <w:r w:rsidR="00F602E4" w:rsidRPr="00F92456">
        <w:rPr>
          <w:rFonts w:ascii="Arial" w:hAnsi="Arial" w:cs="Arial"/>
          <w:sz w:val="24"/>
          <w:szCs w:val="24"/>
        </w:rPr>
        <w:t xml:space="preserve">7 de la Ley de </w:t>
      </w:r>
      <w:r w:rsidR="005551BA">
        <w:rPr>
          <w:rFonts w:ascii="Arial" w:hAnsi="Arial" w:cs="Arial"/>
          <w:sz w:val="24"/>
          <w:szCs w:val="24"/>
        </w:rPr>
        <w:t xml:space="preserve">Procedimiento y </w:t>
      </w:r>
      <w:r w:rsidR="00F602E4" w:rsidRPr="00F92456">
        <w:rPr>
          <w:rFonts w:ascii="Arial" w:hAnsi="Arial" w:cs="Arial"/>
          <w:sz w:val="24"/>
          <w:szCs w:val="24"/>
        </w:rPr>
        <w:t xml:space="preserve">Justicia Administrativa; </w:t>
      </w:r>
      <w:r w:rsidRPr="00D85C9C">
        <w:rPr>
          <w:rFonts w:ascii="Arial" w:hAnsi="Arial" w:cs="Arial"/>
          <w:sz w:val="24"/>
          <w:szCs w:val="24"/>
        </w:rPr>
        <w:t>por lo que</w:t>
      </w:r>
      <w:r w:rsidR="00F602E4" w:rsidRPr="00D85C9C">
        <w:rPr>
          <w:rFonts w:ascii="Arial" w:hAnsi="Arial" w:cs="Arial"/>
          <w:sz w:val="24"/>
          <w:szCs w:val="24"/>
        </w:rPr>
        <w:t xml:space="preserve">, </w:t>
      </w:r>
      <w:r w:rsidR="005551BA" w:rsidRPr="00D85C9C">
        <w:rPr>
          <w:rFonts w:ascii="Arial" w:hAnsi="Arial" w:cs="Arial"/>
          <w:sz w:val="24"/>
          <w:szCs w:val="24"/>
        </w:rPr>
        <w:t xml:space="preserve">se </w:t>
      </w:r>
      <w:r w:rsidR="00F602E4" w:rsidRPr="00D85C9C">
        <w:rPr>
          <w:rFonts w:ascii="Arial" w:hAnsi="Arial" w:cs="Arial"/>
          <w:sz w:val="24"/>
          <w:szCs w:val="24"/>
        </w:rPr>
        <w:t xml:space="preserve">declara </w:t>
      </w:r>
      <w:r w:rsidR="00F602E4" w:rsidRPr="00D85C9C">
        <w:rPr>
          <w:rFonts w:ascii="Arial" w:hAnsi="Arial" w:cs="Arial"/>
          <w:b/>
          <w:sz w:val="24"/>
          <w:szCs w:val="24"/>
        </w:rPr>
        <w:t xml:space="preserve">LA </w:t>
      </w:r>
      <w:r w:rsidR="00207638" w:rsidRPr="00D85C9C">
        <w:rPr>
          <w:rFonts w:ascii="Arial" w:hAnsi="Arial" w:cs="Arial"/>
          <w:b/>
          <w:sz w:val="24"/>
          <w:szCs w:val="24"/>
        </w:rPr>
        <w:t xml:space="preserve">NULIDAD LISA Y LLANA </w:t>
      </w:r>
      <w:r w:rsidR="00207638" w:rsidRPr="00D85C9C">
        <w:rPr>
          <w:rFonts w:ascii="Arial" w:hAnsi="Arial" w:cs="Arial"/>
          <w:sz w:val="24"/>
          <w:szCs w:val="24"/>
        </w:rPr>
        <w:t xml:space="preserve">del acta de infracción de folio </w:t>
      </w:r>
      <w:r w:rsidR="00CA4129" w:rsidRPr="00D85C9C">
        <w:rPr>
          <w:rFonts w:ascii="Arial" w:hAnsi="Arial" w:cs="Arial"/>
          <w:b/>
          <w:sz w:val="24"/>
          <w:szCs w:val="24"/>
        </w:rPr>
        <w:t>**********</w:t>
      </w:r>
      <w:r w:rsidR="00207638">
        <w:rPr>
          <w:rFonts w:ascii="Arial" w:hAnsi="Arial" w:cs="Arial"/>
          <w:b/>
          <w:sz w:val="24"/>
          <w:szCs w:val="24"/>
        </w:rPr>
        <w:t xml:space="preserve"> </w:t>
      </w:r>
      <w:r w:rsidR="00207638">
        <w:rPr>
          <w:rFonts w:ascii="Arial" w:hAnsi="Arial" w:cs="Arial"/>
          <w:sz w:val="24"/>
          <w:szCs w:val="24"/>
        </w:rPr>
        <w:t>de</w:t>
      </w:r>
      <w:r w:rsidR="00207638" w:rsidRPr="00F92456">
        <w:rPr>
          <w:rFonts w:ascii="Arial" w:hAnsi="Arial" w:cs="Arial"/>
          <w:sz w:val="24"/>
          <w:szCs w:val="24"/>
        </w:rPr>
        <w:t xml:space="preserve"> </w:t>
      </w:r>
      <w:r w:rsidR="00207638">
        <w:rPr>
          <w:rFonts w:ascii="Arial" w:hAnsi="Arial" w:cs="Arial"/>
          <w:sz w:val="24"/>
          <w:szCs w:val="24"/>
        </w:rPr>
        <w:t>treinta y uno de agosto de dos mil dieciocho,</w:t>
      </w:r>
      <w:r w:rsidR="00207638" w:rsidRPr="00F92456">
        <w:rPr>
          <w:rFonts w:ascii="Arial" w:hAnsi="Arial" w:cs="Arial"/>
          <w:b/>
          <w:sz w:val="24"/>
          <w:szCs w:val="24"/>
        </w:rPr>
        <w:t xml:space="preserve"> </w:t>
      </w:r>
      <w:r w:rsidR="00207638" w:rsidRPr="005924C8">
        <w:rPr>
          <w:rFonts w:ascii="Arial" w:hAnsi="Arial" w:cs="Arial"/>
          <w:sz w:val="24"/>
          <w:szCs w:val="24"/>
        </w:rPr>
        <w:t>levan</w:t>
      </w:r>
      <w:r w:rsidR="00207638">
        <w:rPr>
          <w:rFonts w:ascii="Arial" w:hAnsi="Arial" w:cs="Arial"/>
          <w:sz w:val="24"/>
          <w:szCs w:val="24"/>
        </w:rPr>
        <w:t>tada por el policía vial de la C</w:t>
      </w:r>
      <w:r w:rsidR="00207638" w:rsidRPr="005924C8">
        <w:rPr>
          <w:rFonts w:ascii="Arial" w:hAnsi="Arial" w:cs="Arial"/>
          <w:sz w:val="24"/>
          <w:szCs w:val="24"/>
        </w:rPr>
        <w:t xml:space="preserve">omisaría de </w:t>
      </w:r>
      <w:r w:rsidR="00207638">
        <w:rPr>
          <w:rFonts w:ascii="Arial" w:hAnsi="Arial" w:cs="Arial"/>
          <w:sz w:val="24"/>
          <w:szCs w:val="24"/>
        </w:rPr>
        <w:t>Vialidad del M</w:t>
      </w:r>
      <w:r w:rsidR="00207638" w:rsidRPr="005924C8">
        <w:rPr>
          <w:rFonts w:ascii="Arial" w:hAnsi="Arial" w:cs="Arial"/>
          <w:sz w:val="24"/>
          <w:szCs w:val="24"/>
        </w:rPr>
        <w:t xml:space="preserve">unicipio de </w:t>
      </w:r>
      <w:r w:rsidR="00207638">
        <w:rPr>
          <w:rFonts w:ascii="Arial" w:hAnsi="Arial" w:cs="Arial"/>
          <w:sz w:val="24"/>
          <w:szCs w:val="24"/>
        </w:rPr>
        <w:t>Oaxaca de Juárez, con placa PV</w:t>
      </w:r>
      <w:r w:rsidR="00207638" w:rsidRPr="005924C8">
        <w:rPr>
          <w:rFonts w:ascii="Arial" w:hAnsi="Arial" w:cs="Arial"/>
          <w:sz w:val="24"/>
          <w:szCs w:val="24"/>
        </w:rPr>
        <w:t>-</w:t>
      </w:r>
      <w:r w:rsidR="00207638">
        <w:rPr>
          <w:rFonts w:ascii="Arial" w:hAnsi="Arial" w:cs="Arial"/>
          <w:sz w:val="24"/>
          <w:szCs w:val="24"/>
        </w:rPr>
        <w:t xml:space="preserve">132; en consecuencia, se ordena a la autoridad demandada haga la devolución al actor, de la placa trasera que le fue retenida al momento en que se levantó la infracción.- - - - - - - - - - - - - - - - - - - - - - - - </w:t>
      </w:r>
    </w:p>
    <w:p w:rsidR="00CF63C5" w:rsidRDefault="00CF63C5" w:rsidP="00932AE5">
      <w:pPr>
        <w:spacing w:line="360" w:lineRule="auto"/>
        <w:ind w:right="-518" w:firstLine="567"/>
        <w:jc w:val="both"/>
        <w:rPr>
          <w:rFonts w:ascii="Arial" w:hAnsi="Arial" w:cs="Arial"/>
          <w:sz w:val="24"/>
          <w:szCs w:val="24"/>
        </w:rPr>
      </w:pPr>
    </w:p>
    <w:p w:rsidR="00873FDA" w:rsidRPr="00F92456" w:rsidRDefault="001E01FB" w:rsidP="00932AE5">
      <w:pPr>
        <w:spacing w:line="360" w:lineRule="auto"/>
        <w:ind w:right="-518" w:firstLine="567"/>
        <w:jc w:val="both"/>
        <w:rPr>
          <w:rFonts w:ascii="Arial" w:hAnsi="Arial" w:cs="Arial"/>
          <w:sz w:val="24"/>
          <w:szCs w:val="24"/>
        </w:rPr>
      </w:pPr>
      <w:r w:rsidRPr="00F92456">
        <w:rPr>
          <w:rFonts w:ascii="Arial" w:hAnsi="Arial" w:cs="Arial"/>
          <w:sz w:val="24"/>
          <w:szCs w:val="24"/>
        </w:rPr>
        <w:t>Finalmente, r</w:t>
      </w:r>
      <w:r w:rsidR="00F602E4" w:rsidRPr="00F92456">
        <w:rPr>
          <w:rFonts w:ascii="Arial" w:hAnsi="Arial" w:cs="Arial"/>
          <w:sz w:val="24"/>
          <w:szCs w:val="24"/>
        </w:rPr>
        <w:t xml:space="preserve">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1.2°.AJ./23 del Segundo Tribunal Colegiado en </w:t>
      </w:r>
      <w:r w:rsidR="00873FDA" w:rsidRPr="00F92456">
        <w:rPr>
          <w:rFonts w:ascii="Arial" w:hAnsi="Arial" w:cs="Arial"/>
          <w:sz w:val="24"/>
          <w:szCs w:val="24"/>
        </w:rPr>
        <w:t>M</w:t>
      </w:r>
      <w:r w:rsidR="00F602E4" w:rsidRPr="00F92456">
        <w:rPr>
          <w:rFonts w:ascii="Arial" w:hAnsi="Arial" w:cs="Arial"/>
          <w:sz w:val="24"/>
          <w:szCs w:val="24"/>
        </w:rPr>
        <w:t>ateria Administrativa del Primer Circuito, publicada en el semanario Judicial de la Federación, del mes de agosto de 1999, pá</w:t>
      </w:r>
      <w:r w:rsidR="00873FDA" w:rsidRPr="00F92456">
        <w:rPr>
          <w:rFonts w:ascii="Arial" w:hAnsi="Arial" w:cs="Arial"/>
          <w:sz w:val="24"/>
          <w:szCs w:val="24"/>
        </w:rPr>
        <w:t>gina 647, que a la letra dice:</w:t>
      </w:r>
    </w:p>
    <w:p w:rsidR="00873FDA" w:rsidRDefault="00873FDA" w:rsidP="00B8086C">
      <w:pPr>
        <w:spacing w:line="360" w:lineRule="auto"/>
        <w:ind w:left="851" w:right="-518"/>
        <w:jc w:val="both"/>
        <w:rPr>
          <w:rFonts w:ascii="Arial" w:hAnsi="Arial" w:cs="Arial"/>
          <w:bCs/>
          <w:color w:val="000000"/>
          <w:sz w:val="24"/>
          <w:szCs w:val="24"/>
        </w:rPr>
      </w:pPr>
    </w:p>
    <w:p w:rsidR="0058493D" w:rsidRDefault="0058493D" w:rsidP="00B8086C">
      <w:pPr>
        <w:spacing w:line="360" w:lineRule="auto"/>
        <w:ind w:left="851" w:right="-518"/>
        <w:jc w:val="both"/>
        <w:rPr>
          <w:rFonts w:ascii="Arial" w:hAnsi="Arial" w:cs="Arial"/>
          <w:bCs/>
          <w:color w:val="000000"/>
          <w:sz w:val="24"/>
          <w:szCs w:val="24"/>
        </w:rPr>
      </w:pPr>
    </w:p>
    <w:p w:rsidR="00F602E4" w:rsidRPr="004D20D8" w:rsidRDefault="00F602E4" w:rsidP="0058493D">
      <w:pPr>
        <w:ind w:left="567" w:right="-518"/>
        <w:jc w:val="both"/>
        <w:rPr>
          <w:rFonts w:ascii="Arial" w:hAnsi="Arial" w:cs="Arial"/>
          <w:bCs/>
          <w:color w:val="000000"/>
          <w:sz w:val="22"/>
          <w:szCs w:val="22"/>
        </w:rPr>
      </w:pPr>
      <w:r w:rsidRPr="004D20D8">
        <w:rPr>
          <w:rFonts w:ascii="Arial" w:hAnsi="Arial" w:cs="Arial"/>
          <w:b/>
          <w:bCs/>
          <w:color w:val="000000"/>
          <w:sz w:val="22"/>
          <w:szCs w:val="22"/>
          <w:lang w:val="es-MX"/>
        </w:rPr>
        <w:t>CONCEPTOS DE ANULACI</w:t>
      </w:r>
      <w:r w:rsidR="008733E3">
        <w:rPr>
          <w:rFonts w:ascii="Arial" w:hAnsi="Arial" w:cs="Arial"/>
          <w:b/>
          <w:bCs/>
          <w:color w:val="000000"/>
          <w:sz w:val="22"/>
          <w:szCs w:val="22"/>
          <w:lang w:val="es-MX"/>
        </w:rPr>
        <w:t>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w:t>
      </w:r>
      <w:r w:rsidRPr="004D20D8">
        <w:rPr>
          <w:rFonts w:ascii="Arial" w:hAnsi="Arial" w:cs="Arial"/>
          <w:bCs/>
          <w:color w:val="000000"/>
          <w:sz w:val="22"/>
          <w:szCs w:val="22"/>
          <w:lang w:val="es-MX"/>
        </w:rPr>
        <w:lastRenderedPageBreak/>
        <w:t>estimarse que la omisión no causa agravio y en cambio, obligar a la juzgadora a pronunciarse sobre el tema, solo propiciaría la dilación de la justicia.</w:t>
      </w:r>
    </w:p>
    <w:p w:rsidR="00F602E4" w:rsidRPr="004D20D8" w:rsidRDefault="00F602E4" w:rsidP="00B8086C">
      <w:pPr>
        <w:spacing w:line="360" w:lineRule="auto"/>
        <w:ind w:right="-518"/>
        <w:jc w:val="both"/>
        <w:rPr>
          <w:rFonts w:ascii="Arial" w:hAnsi="Arial" w:cs="Arial"/>
          <w:bCs/>
          <w:color w:val="000000"/>
          <w:sz w:val="22"/>
          <w:szCs w:val="22"/>
          <w:lang w:val="es-MX"/>
        </w:rPr>
      </w:pPr>
    </w:p>
    <w:p w:rsidR="00873FDA" w:rsidRDefault="00F602E4" w:rsidP="00B8086C">
      <w:pPr>
        <w:spacing w:line="360" w:lineRule="auto"/>
        <w:ind w:right="-518"/>
        <w:jc w:val="both"/>
        <w:rPr>
          <w:rFonts w:ascii="Arial" w:hAnsi="Arial" w:cs="Arial"/>
          <w:bCs/>
          <w:color w:val="000000"/>
          <w:sz w:val="24"/>
          <w:szCs w:val="24"/>
        </w:rPr>
      </w:pPr>
      <w:r>
        <w:rPr>
          <w:rFonts w:ascii="Arial" w:hAnsi="Arial" w:cs="Arial"/>
          <w:bCs/>
          <w:color w:val="000000"/>
          <w:sz w:val="24"/>
          <w:szCs w:val="24"/>
        </w:rPr>
        <w:t xml:space="preserve">        </w:t>
      </w: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005551BA">
        <w:rPr>
          <w:rFonts w:ascii="Arial" w:hAnsi="Arial" w:cs="Arial"/>
          <w:bCs/>
          <w:color w:val="000000"/>
          <w:sz w:val="24"/>
          <w:szCs w:val="24"/>
        </w:rPr>
        <w:t>20</w:t>
      </w:r>
      <w:r w:rsidRPr="00514151">
        <w:rPr>
          <w:rFonts w:ascii="Arial" w:hAnsi="Arial" w:cs="Arial"/>
          <w:bCs/>
          <w:color w:val="000000"/>
          <w:sz w:val="24"/>
          <w:szCs w:val="24"/>
        </w:rPr>
        <w:t xml:space="preserve">7, </w:t>
      </w:r>
      <w:r w:rsidR="005551BA">
        <w:rPr>
          <w:rFonts w:ascii="Arial" w:hAnsi="Arial" w:cs="Arial"/>
          <w:bCs/>
          <w:color w:val="000000"/>
          <w:sz w:val="24"/>
          <w:szCs w:val="24"/>
        </w:rPr>
        <w:t>20</w:t>
      </w:r>
      <w:r w:rsidRPr="00514151">
        <w:rPr>
          <w:rFonts w:ascii="Arial" w:hAnsi="Arial" w:cs="Arial"/>
          <w:bCs/>
          <w:color w:val="000000"/>
          <w:sz w:val="24"/>
          <w:szCs w:val="24"/>
        </w:rPr>
        <w:t xml:space="preserve">8 fracción </w:t>
      </w:r>
      <w:r w:rsidR="00F35ADA">
        <w:rPr>
          <w:rFonts w:ascii="Arial" w:hAnsi="Arial" w:cs="Arial"/>
          <w:bCs/>
          <w:color w:val="000000"/>
          <w:sz w:val="24"/>
          <w:szCs w:val="24"/>
        </w:rPr>
        <w:t>V</w:t>
      </w:r>
      <w:r w:rsidRPr="00514151">
        <w:rPr>
          <w:rFonts w:ascii="Arial" w:hAnsi="Arial" w:cs="Arial"/>
          <w:bCs/>
          <w:color w:val="000000"/>
          <w:sz w:val="24"/>
          <w:szCs w:val="24"/>
        </w:rPr>
        <w:t>I</w:t>
      </w:r>
      <w:r w:rsidR="00932AE5" w:rsidRPr="00514151">
        <w:rPr>
          <w:rFonts w:ascii="Arial" w:hAnsi="Arial" w:cs="Arial"/>
          <w:bCs/>
          <w:color w:val="000000"/>
          <w:sz w:val="24"/>
          <w:szCs w:val="24"/>
        </w:rPr>
        <w:t xml:space="preserve"> y</w:t>
      </w:r>
      <w:r w:rsidR="005551BA">
        <w:rPr>
          <w:rFonts w:ascii="Arial" w:hAnsi="Arial" w:cs="Arial"/>
          <w:bCs/>
          <w:color w:val="000000"/>
          <w:sz w:val="24"/>
          <w:szCs w:val="24"/>
        </w:rPr>
        <w:t xml:space="preserve"> 20</w:t>
      </w:r>
      <w:r w:rsidRPr="00514151">
        <w:rPr>
          <w:rFonts w:ascii="Arial" w:hAnsi="Arial" w:cs="Arial"/>
          <w:bCs/>
          <w:color w:val="000000"/>
          <w:sz w:val="24"/>
          <w:szCs w:val="24"/>
        </w:rPr>
        <w:t xml:space="preserve">9  de la Ley de </w:t>
      </w:r>
      <w:r w:rsidR="005551BA">
        <w:rPr>
          <w:rFonts w:ascii="Arial" w:hAnsi="Arial" w:cs="Arial"/>
          <w:bCs/>
          <w:color w:val="000000"/>
          <w:sz w:val="24"/>
          <w:szCs w:val="24"/>
        </w:rPr>
        <w:t xml:space="preserve">Procedimiento y </w:t>
      </w:r>
      <w:r w:rsidRPr="00514151">
        <w:rPr>
          <w:rFonts w:ascii="Arial" w:hAnsi="Arial" w:cs="Arial"/>
          <w:bCs/>
          <w:color w:val="000000"/>
          <w:sz w:val="24"/>
          <w:szCs w:val="24"/>
        </w:rPr>
        <w:t xml:space="preserve">Justicia Administrativa para el Estado de Oaxaca, se </w:t>
      </w:r>
      <w:r w:rsidR="00A47806">
        <w:rPr>
          <w:rFonts w:ascii="Arial" w:hAnsi="Arial" w:cs="Arial"/>
          <w:bCs/>
          <w:color w:val="000000"/>
          <w:sz w:val="24"/>
          <w:szCs w:val="24"/>
        </w:rPr>
        <w:t xml:space="preserve">- - </w:t>
      </w:r>
    </w:p>
    <w:p w:rsidR="00AE3BEB" w:rsidRDefault="00AE3BEB" w:rsidP="00B8086C">
      <w:pPr>
        <w:spacing w:line="360" w:lineRule="auto"/>
        <w:ind w:right="-518"/>
        <w:jc w:val="center"/>
        <w:rPr>
          <w:rFonts w:ascii="Arial" w:hAnsi="Arial" w:cs="Arial"/>
          <w:b/>
          <w:bCs/>
          <w:color w:val="000000"/>
          <w:sz w:val="24"/>
          <w:szCs w:val="24"/>
        </w:rPr>
      </w:pPr>
    </w:p>
    <w:p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rsidR="00CE5157" w:rsidRDefault="00CE5157" w:rsidP="00CE5157">
      <w:pPr>
        <w:spacing w:line="360" w:lineRule="auto"/>
        <w:ind w:right="-518"/>
        <w:jc w:val="center"/>
        <w:rPr>
          <w:rFonts w:ascii="Arial" w:hAnsi="Arial" w:cs="Arial"/>
          <w:b/>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w:t>
      </w:r>
      <w:r w:rsidR="005551BA">
        <w:rPr>
          <w:rFonts w:ascii="Arial" w:hAnsi="Arial" w:cs="Arial"/>
          <w:bCs/>
          <w:color w:val="000000"/>
          <w:sz w:val="24"/>
          <w:szCs w:val="24"/>
        </w:rPr>
        <w:t>era Instancia del Tribunal de Justicia Administrativa</w:t>
      </w:r>
      <w:r>
        <w:rPr>
          <w:rFonts w:ascii="Arial" w:hAnsi="Arial" w:cs="Arial"/>
          <w:bCs/>
          <w:color w:val="000000"/>
          <w:sz w:val="24"/>
          <w:szCs w:val="24"/>
        </w:rPr>
        <w:t xml:space="preserve"> del Estado,</w:t>
      </w:r>
      <w:r w:rsidRPr="00F149F1">
        <w:rPr>
          <w:rFonts w:ascii="Arial" w:hAnsi="Arial" w:cs="Arial"/>
          <w:bCs/>
          <w:color w:val="000000"/>
          <w:sz w:val="24"/>
          <w:szCs w:val="24"/>
        </w:rPr>
        <w:t xml:space="preserve"> 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5551BA">
        <w:rPr>
          <w:rFonts w:ascii="Arial" w:hAnsi="Arial" w:cs="Arial"/>
          <w:bCs/>
          <w:color w:val="000000"/>
          <w:sz w:val="24"/>
          <w:szCs w:val="24"/>
        </w:rPr>
        <w:t xml:space="preserve">- -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CF5998">
        <w:rPr>
          <w:rFonts w:ascii="Arial" w:hAnsi="Arial" w:cs="Arial"/>
          <w:bCs/>
          <w:color w:val="000000"/>
          <w:sz w:val="24"/>
          <w:szCs w:val="24"/>
        </w:rPr>
        <w:t xml:space="preserve">s </w:t>
      </w:r>
      <w:r w:rsidRPr="00F149F1">
        <w:rPr>
          <w:rFonts w:ascii="Arial" w:hAnsi="Arial" w:cs="Arial"/>
          <w:bCs/>
          <w:color w:val="000000"/>
          <w:sz w:val="24"/>
          <w:szCs w:val="24"/>
        </w:rPr>
        <w:t>parte</w:t>
      </w:r>
      <w:r w:rsidR="00CF5998">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5551BA">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DA082B"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Cs/>
          <w:color w:val="000000"/>
          <w:sz w:val="24"/>
          <w:szCs w:val="24"/>
        </w:rPr>
        <w:t xml:space="preserve">No se actualizaron las causales de improcedencia, invocada por </w:t>
      </w:r>
      <w:r w:rsidR="00792ADB">
        <w:rPr>
          <w:rFonts w:ascii="Arial" w:hAnsi="Arial" w:cs="Arial"/>
          <w:bCs/>
          <w:color w:val="000000"/>
          <w:sz w:val="24"/>
          <w:szCs w:val="24"/>
        </w:rPr>
        <w:t>la</w:t>
      </w:r>
      <w:r w:rsidR="005F5CB4">
        <w:rPr>
          <w:rFonts w:ascii="Arial" w:hAnsi="Arial" w:cs="Arial"/>
          <w:bCs/>
          <w:color w:val="000000"/>
          <w:sz w:val="24"/>
          <w:szCs w:val="24"/>
        </w:rPr>
        <w:t xml:space="preserve"> autoridad demandada</w:t>
      </w:r>
      <w:r>
        <w:rPr>
          <w:rFonts w:ascii="Arial" w:hAnsi="Arial" w:cs="Arial"/>
          <w:bCs/>
          <w:color w:val="000000"/>
          <w:sz w:val="24"/>
          <w:szCs w:val="24"/>
        </w:rPr>
        <w:t xml:space="preserve">, por lo que </w:t>
      </w:r>
      <w:r>
        <w:rPr>
          <w:rFonts w:ascii="Arial" w:hAnsi="Arial" w:cs="Arial"/>
          <w:b/>
          <w:bCs/>
          <w:color w:val="000000"/>
          <w:sz w:val="24"/>
          <w:szCs w:val="24"/>
        </w:rPr>
        <w:t xml:space="preserve">NO SE SOBRESEE </w:t>
      </w:r>
      <w:r>
        <w:rPr>
          <w:rFonts w:ascii="Arial" w:hAnsi="Arial" w:cs="Arial"/>
          <w:bCs/>
          <w:color w:val="000000"/>
          <w:sz w:val="24"/>
          <w:szCs w:val="24"/>
        </w:rPr>
        <w:t xml:space="preserve">en el juicio.- - - - - - - - - - - - </w:t>
      </w:r>
      <w:r w:rsidR="00792ADB">
        <w:rPr>
          <w:rFonts w:ascii="Arial" w:hAnsi="Arial" w:cs="Arial"/>
          <w:bCs/>
          <w:color w:val="000000"/>
          <w:sz w:val="24"/>
          <w:szCs w:val="24"/>
        </w:rPr>
        <w:t xml:space="preserve">- - </w:t>
      </w:r>
    </w:p>
    <w:p w:rsidR="00247FA7" w:rsidRDefault="00247FA7" w:rsidP="00B8086C">
      <w:pPr>
        <w:spacing w:line="360" w:lineRule="auto"/>
        <w:ind w:right="-518"/>
        <w:jc w:val="both"/>
        <w:rPr>
          <w:rFonts w:ascii="Arial" w:hAnsi="Arial" w:cs="Arial"/>
          <w:bCs/>
          <w:color w:val="000000"/>
          <w:sz w:val="24"/>
          <w:szCs w:val="24"/>
        </w:rPr>
      </w:pPr>
    </w:p>
    <w:p w:rsidR="006A03AA" w:rsidRDefault="00CE3830" w:rsidP="005551BA">
      <w:pPr>
        <w:spacing w:line="360" w:lineRule="auto"/>
        <w:ind w:right="-518" w:firstLine="567"/>
        <w:jc w:val="both"/>
        <w:rPr>
          <w:rFonts w:ascii="Arial" w:hAnsi="Arial" w:cs="Arial"/>
          <w:sz w:val="24"/>
          <w:szCs w:val="24"/>
        </w:rPr>
      </w:pPr>
      <w:r w:rsidRPr="00D85C9C">
        <w:rPr>
          <w:rFonts w:eastAsia="Calibri"/>
          <w:noProof/>
          <w:sz w:val="24"/>
          <w:szCs w:val="24"/>
          <w:lang w:val="es-MX" w:eastAsia="es-MX"/>
        </w:rPr>
        <mc:AlternateContent>
          <mc:Choice Requires="wps">
            <w:drawing>
              <wp:anchor distT="0" distB="0" distL="114300" distR="114300" simplePos="0" relativeHeight="251665408" behindDoc="0" locked="0" layoutInCell="1" allowOverlap="1" wp14:anchorId="0C45528C" wp14:editId="5A7C7EC7">
                <wp:simplePos x="0" y="0"/>
                <wp:positionH relativeFrom="column">
                  <wp:posOffset>-1249680</wp:posOffset>
                </wp:positionH>
                <wp:positionV relativeFrom="paragraph">
                  <wp:posOffset>19685</wp:posOffset>
                </wp:positionV>
                <wp:extent cx="1209675" cy="815340"/>
                <wp:effectExtent l="0" t="0" r="28575" b="2349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CE3830" w:rsidRDefault="00CE3830" w:rsidP="00CE3830">
                            <w:pPr>
                              <w:jc w:val="both"/>
                            </w:pPr>
                            <w:r>
                              <w:t xml:space="preserve">Datos    personales </w:t>
                            </w:r>
                          </w:p>
                          <w:p w:rsidR="00CE3830" w:rsidRDefault="00CE3830" w:rsidP="00CE3830">
                            <w:pPr>
                              <w:jc w:val="both"/>
                            </w:pPr>
                            <w:r>
                              <w:t>Protegidos  por  el</w:t>
                            </w:r>
                          </w:p>
                          <w:p w:rsidR="00CE3830" w:rsidRDefault="00CE3830" w:rsidP="00CE3830">
                            <w:pPr>
                              <w:jc w:val="both"/>
                            </w:pPr>
                            <w:r>
                              <w:t xml:space="preserve">Art. 116     de     la </w:t>
                            </w:r>
                          </w:p>
                          <w:p w:rsidR="00CE3830" w:rsidRDefault="00CE3830" w:rsidP="00CE3830">
                            <w:pPr>
                              <w:jc w:val="both"/>
                            </w:pPr>
                            <w:r>
                              <w:t xml:space="preserve">LGTAIP, y el Art. </w:t>
                            </w:r>
                          </w:p>
                          <w:p w:rsidR="00CE3830" w:rsidRDefault="00CE3830" w:rsidP="00CE3830">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98.4pt;margin-top:1.55pt;width:95.25pt;height:64.2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">
                <v:textbox style="mso-fit-shape-to-text:t">
                  <w:txbxContent>
                    <w:p w:rsidR="00CE3830" w:rsidRDefault="00CE3830" w:rsidP="00CE3830">
                      <w:pPr>
                        <w:jc w:val="both"/>
                      </w:pPr>
                      <w:bookmarkStart w:id="1" w:name="_GoBack"/>
                      <w:r>
                        <w:t xml:space="preserve">Datos    personales </w:t>
                      </w:r>
                    </w:p>
                    <w:p w:rsidR="00CE3830" w:rsidRDefault="00CE3830" w:rsidP="00CE3830">
                      <w:pPr>
                        <w:jc w:val="both"/>
                      </w:pPr>
                      <w:r>
                        <w:t>Protegidos  por  el</w:t>
                      </w:r>
                    </w:p>
                    <w:p w:rsidR="00CE3830" w:rsidRDefault="00CE3830" w:rsidP="00CE3830">
                      <w:pPr>
                        <w:jc w:val="both"/>
                      </w:pPr>
                      <w:r>
                        <w:t xml:space="preserve">Art. 116     de     la </w:t>
                      </w:r>
                    </w:p>
                    <w:p w:rsidR="00CE3830" w:rsidRDefault="00CE3830" w:rsidP="00CE3830">
                      <w:pPr>
                        <w:jc w:val="both"/>
                      </w:pPr>
                      <w:r>
                        <w:t xml:space="preserve">LGTAIP, y el Art. </w:t>
                      </w:r>
                    </w:p>
                    <w:p w:rsidR="00CE3830" w:rsidRDefault="00CE3830" w:rsidP="00CE3830">
                      <w:pPr>
                        <w:jc w:val="both"/>
                      </w:pPr>
                      <w:r>
                        <w:t>56 de la LTAIPEO</w:t>
                      </w:r>
                      <w:bookmarkEnd w:id="1"/>
                    </w:p>
                  </w:txbxContent>
                </v:textbox>
              </v:shape>
            </w:pict>
          </mc:Fallback>
        </mc:AlternateContent>
      </w:r>
      <w:r w:rsidR="00FA3FF4" w:rsidRPr="00D85C9C">
        <w:rPr>
          <w:rFonts w:ascii="Arial" w:hAnsi="Arial" w:cs="Arial"/>
          <w:b/>
          <w:bCs/>
          <w:color w:val="000000"/>
          <w:sz w:val="24"/>
          <w:szCs w:val="24"/>
        </w:rPr>
        <w:t>CUART</w:t>
      </w:r>
      <w:r w:rsidR="00F602E4" w:rsidRPr="00D85C9C">
        <w:rPr>
          <w:rFonts w:ascii="Arial" w:hAnsi="Arial" w:cs="Arial"/>
          <w:b/>
          <w:bCs/>
          <w:color w:val="000000"/>
          <w:sz w:val="24"/>
          <w:szCs w:val="24"/>
        </w:rPr>
        <w:t>O</w:t>
      </w:r>
      <w:r w:rsidR="006A23C4" w:rsidRPr="00D85C9C">
        <w:rPr>
          <w:rFonts w:ascii="Arial" w:hAnsi="Arial" w:cs="Arial"/>
          <w:b/>
          <w:bCs/>
          <w:color w:val="000000"/>
          <w:sz w:val="24"/>
          <w:szCs w:val="24"/>
        </w:rPr>
        <w:t>.</w:t>
      </w:r>
      <w:r w:rsidR="005551BA" w:rsidRPr="00D85C9C">
        <w:rPr>
          <w:rFonts w:ascii="Arial" w:hAnsi="Arial" w:cs="Arial"/>
          <w:b/>
          <w:bCs/>
          <w:color w:val="000000"/>
          <w:sz w:val="24"/>
          <w:szCs w:val="24"/>
        </w:rPr>
        <w:t xml:space="preserve"> </w:t>
      </w:r>
      <w:r w:rsidR="00905A4F" w:rsidRPr="00D85C9C">
        <w:rPr>
          <w:rFonts w:ascii="Arial" w:hAnsi="Arial" w:cs="Arial"/>
          <w:bCs/>
          <w:color w:val="000000"/>
          <w:sz w:val="24"/>
          <w:szCs w:val="24"/>
        </w:rPr>
        <w:t>S</w:t>
      </w:r>
      <w:r w:rsidR="005551BA" w:rsidRPr="00D85C9C">
        <w:rPr>
          <w:rFonts w:ascii="Arial" w:hAnsi="Arial" w:cs="Arial"/>
          <w:sz w:val="24"/>
          <w:szCs w:val="24"/>
        </w:rPr>
        <w:t xml:space="preserve">e declara </w:t>
      </w:r>
      <w:r w:rsidR="00792ADB" w:rsidRPr="00D85C9C">
        <w:rPr>
          <w:rFonts w:ascii="Arial" w:hAnsi="Arial" w:cs="Arial"/>
          <w:sz w:val="24"/>
          <w:szCs w:val="24"/>
        </w:rPr>
        <w:t xml:space="preserve">la </w:t>
      </w:r>
      <w:r w:rsidR="00207638" w:rsidRPr="00D85C9C">
        <w:rPr>
          <w:rFonts w:ascii="Arial" w:hAnsi="Arial" w:cs="Arial"/>
          <w:b/>
          <w:sz w:val="24"/>
          <w:szCs w:val="24"/>
        </w:rPr>
        <w:t xml:space="preserve">NULIDAD LISA Y LLANA </w:t>
      </w:r>
      <w:r w:rsidR="00207638" w:rsidRPr="00D85C9C">
        <w:rPr>
          <w:rFonts w:ascii="Arial" w:hAnsi="Arial" w:cs="Arial"/>
          <w:sz w:val="24"/>
          <w:szCs w:val="24"/>
        </w:rPr>
        <w:t xml:space="preserve">del acta de infracción de folio </w:t>
      </w:r>
      <w:r w:rsidR="00CA4129" w:rsidRPr="00D85C9C">
        <w:rPr>
          <w:rFonts w:ascii="Arial" w:hAnsi="Arial" w:cs="Arial"/>
          <w:b/>
          <w:sz w:val="24"/>
          <w:szCs w:val="24"/>
        </w:rPr>
        <w:t>**********</w:t>
      </w:r>
      <w:r w:rsidR="00207638">
        <w:rPr>
          <w:rFonts w:ascii="Arial" w:hAnsi="Arial" w:cs="Arial"/>
          <w:b/>
          <w:sz w:val="24"/>
          <w:szCs w:val="24"/>
        </w:rPr>
        <w:t xml:space="preserve"> </w:t>
      </w:r>
      <w:r w:rsidR="00207638">
        <w:rPr>
          <w:rFonts w:ascii="Arial" w:hAnsi="Arial" w:cs="Arial"/>
          <w:sz w:val="24"/>
          <w:szCs w:val="24"/>
        </w:rPr>
        <w:t>de</w:t>
      </w:r>
      <w:r w:rsidR="00207638" w:rsidRPr="00F92456">
        <w:rPr>
          <w:rFonts w:ascii="Arial" w:hAnsi="Arial" w:cs="Arial"/>
          <w:sz w:val="24"/>
          <w:szCs w:val="24"/>
        </w:rPr>
        <w:t xml:space="preserve"> </w:t>
      </w:r>
      <w:r w:rsidR="00207638">
        <w:rPr>
          <w:rFonts w:ascii="Arial" w:hAnsi="Arial" w:cs="Arial"/>
          <w:sz w:val="24"/>
          <w:szCs w:val="24"/>
        </w:rPr>
        <w:t>treinta y uno de agosto de dos mil dieciocho,</w:t>
      </w:r>
      <w:r w:rsidR="00207638" w:rsidRPr="00F92456">
        <w:rPr>
          <w:rFonts w:ascii="Arial" w:hAnsi="Arial" w:cs="Arial"/>
          <w:b/>
          <w:sz w:val="24"/>
          <w:szCs w:val="24"/>
        </w:rPr>
        <w:t xml:space="preserve"> </w:t>
      </w:r>
      <w:r w:rsidR="00207638" w:rsidRPr="005924C8">
        <w:rPr>
          <w:rFonts w:ascii="Arial" w:hAnsi="Arial" w:cs="Arial"/>
          <w:sz w:val="24"/>
          <w:szCs w:val="24"/>
        </w:rPr>
        <w:t>levan</w:t>
      </w:r>
      <w:r w:rsidR="00207638">
        <w:rPr>
          <w:rFonts w:ascii="Arial" w:hAnsi="Arial" w:cs="Arial"/>
          <w:sz w:val="24"/>
          <w:szCs w:val="24"/>
        </w:rPr>
        <w:t>tada por el policía vial de la C</w:t>
      </w:r>
      <w:r w:rsidR="00207638" w:rsidRPr="005924C8">
        <w:rPr>
          <w:rFonts w:ascii="Arial" w:hAnsi="Arial" w:cs="Arial"/>
          <w:sz w:val="24"/>
          <w:szCs w:val="24"/>
        </w:rPr>
        <w:t>omisar</w:t>
      </w:r>
      <w:bookmarkStart w:id="0" w:name="_GoBack"/>
      <w:bookmarkEnd w:id="0"/>
      <w:r w:rsidR="00207638" w:rsidRPr="005924C8">
        <w:rPr>
          <w:rFonts w:ascii="Arial" w:hAnsi="Arial" w:cs="Arial"/>
          <w:sz w:val="24"/>
          <w:szCs w:val="24"/>
        </w:rPr>
        <w:t xml:space="preserve">ía de </w:t>
      </w:r>
      <w:r w:rsidR="00207638">
        <w:rPr>
          <w:rFonts w:ascii="Arial" w:hAnsi="Arial" w:cs="Arial"/>
          <w:sz w:val="24"/>
          <w:szCs w:val="24"/>
        </w:rPr>
        <w:t>Vialidad del M</w:t>
      </w:r>
      <w:r w:rsidR="00207638" w:rsidRPr="005924C8">
        <w:rPr>
          <w:rFonts w:ascii="Arial" w:hAnsi="Arial" w:cs="Arial"/>
          <w:sz w:val="24"/>
          <w:szCs w:val="24"/>
        </w:rPr>
        <w:t xml:space="preserve">unicipio de </w:t>
      </w:r>
      <w:r w:rsidR="00207638">
        <w:rPr>
          <w:rFonts w:ascii="Arial" w:hAnsi="Arial" w:cs="Arial"/>
          <w:sz w:val="24"/>
          <w:szCs w:val="24"/>
        </w:rPr>
        <w:t>Oaxaca de Juárez, con placa PV</w:t>
      </w:r>
      <w:r w:rsidR="00207638" w:rsidRPr="005924C8">
        <w:rPr>
          <w:rFonts w:ascii="Arial" w:hAnsi="Arial" w:cs="Arial"/>
          <w:sz w:val="24"/>
          <w:szCs w:val="24"/>
        </w:rPr>
        <w:t>-</w:t>
      </w:r>
      <w:r w:rsidR="00207638">
        <w:rPr>
          <w:rFonts w:ascii="Arial" w:hAnsi="Arial" w:cs="Arial"/>
          <w:sz w:val="24"/>
          <w:szCs w:val="24"/>
        </w:rPr>
        <w:t>132; en consecuencia, se ordena a la autoridad demandada haga la devolución al actor, de la placa trasera que le fue retenida al momento en que se levantó la infracción.- - - - - - -</w:t>
      </w:r>
      <w:r w:rsidR="00792ADB">
        <w:rPr>
          <w:rFonts w:ascii="Arial" w:hAnsi="Arial" w:cs="Arial"/>
          <w:sz w:val="24"/>
          <w:szCs w:val="24"/>
        </w:rPr>
        <w:t xml:space="preserve"> - - -</w:t>
      </w:r>
      <w:r w:rsidR="00207638">
        <w:rPr>
          <w:rFonts w:ascii="Arial" w:hAnsi="Arial" w:cs="Arial"/>
          <w:sz w:val="24"/>
          <w:szCs w:val="24"/>
        </w:rPr>
        <w:t xml:space="preserve"> - - - - - - - - - - - - - - - - - - - - - - - - - - - - - - - - - - - - - - - - - - - - </w:t>
      </w:r>
    </w:p>
    <w:p w:rsidR="006A23C4" w:rsidRDefault="006A23C4" w:rsidP="00B8086C">
      <w:pPr>
        <w:spacing w:line="360" w:lineRule="auto"/>
        <w:ind w:right="-518" w:firstLine="708"/>
        <w:jc w:val="both"/>
        <w:rPr>
          <w:rFonts w:ascii="Arial" w:hAnsi="Arial" w:cs="Arial"/>
          <w:bCs/>
          <w:color w:val="000000"/>
          <w:sz w:val="24"/>
          <w:szCs w:val="24"/>
        </w:rPr>
      </w:pPr>
    </w:p>
    <w:p w:rsidR="009507DF" w:rsidRPr="00E515F7" w:rsidRDefault="00FA3FF4" w:rsidP="00E515F7">
      <w:pPr>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QUIN</w:t>
      </w:r>
      <w:r w:rsidR="00F602E4" w:rsidRPr="001A33B6">
        <w:rPr>
          <w:rFonts w:ascii="Arial" w:hAnsi="Arial" w:cs="Arial"/>
          <w:b/>
          <w:bCs/>
          <w:color w:val="000000"/>
          <w:sz w:val="24"/>
          <w:szCs w:val="24"/>
        </w:rPr>
        <w:t>TO.</w:t>
      </w:r>
      <w:r w:rsidR="00F602E4" w:rsidRPr="00514151">
        <w:rPr>
          <w:rFonts w:ascii="Arial" w:hAnsi="Arial" w:cs="Arial"/>
          <w:bCs/>
          <w:color w:val="000000"/>
          <w:sz w:val="24"/>
          <w:szCs w:val="24"/>
        </w:rPr>
        <w:t xml:space="preserve"> 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5551BA">
        <w:rPr>
          <w:rFonts w:ascii="Arial" w:hAnsi="Arial" w:cs="Arial"/>
          <w:bCs/>
          <w:color w:val="000000"/>
          <w:sz w:val="24"/>
          <w:szCs w:val="24"/>
        </w:rPr>
        <w:t xml:space="preserve"> 17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5551BA">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5551BA">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sidR="00F602E4" w:rsidRPr="001A33B6">
        <w:rPr>
          <w:rFonts w:ascii="Arial" w:hAnsi="Arial" w:cs="Arial"/>
          <w:b/>
          <w:bCs/>
          <w:color w:val="000000"/>
          <w:sz w:val="24"/>
          <w:szCs w:val="24"/>
        </w:rPr>
        <w:t>PERSONALMENTE 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p>
    <w:p w:rsidR="00CE5157" w:rsidRDefault="00CE5157" w:rsidP="00B8086C">
      <w:pPr>
        <w:spacing w:line="360" w:lineRule="auto"/>
        <w:ind w:right="-518" w:firstLine="708"/>
        <w:jc w:val="both"/>
        <w:rPr>
          <w:rFonts w:ascii="Arial" w:hAnsi="Arial" w:cs="Arial"/>
          <w:bCs/>
          <w:color w:val="000000"/>
          <w:sz w:val="24"/>
          <w:szCs w:val="24"/>
        </w:rPr>
      </w:pPr>
    </w:p>
    <w:p w:rsidR="00082F0F" w:rsidRPr="00927E72" w:rsidRDefault="00DA082B" w:rsidP="008E7535">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5551BA">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5551BA">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5551BA">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sidR="005551BA">
        <w:rPr>
          <w:rFonts w:ascii="Arial" w:hAnsi="Arial" w:cs="Arial"/>
          <w:sz w:val="24"/>
          <w:szCs w:val="24"/>
        </w:rPr>
        <w:t>, s</w:t>
      </w:r>
      <w:r>
        <w:rPr>
          <w:rFonts w:ascii="Arial" w:hAnsi="Arial" w:cs="Arial"/>
          <w:sz w:val="24"/>
          <w:szCs w:val="24"/>
        </w:rPr>
        <w:t>ecretario</w:t>
      </w:r>
      <w:r w:rsidRPr="007B6083">
        <w:rPr>
          <w:rFonts w:ascii="Arial" w:hAnsi="Arial" w:cs="Arial"/>
          <w:sz w:val="24"/>
          <w:szCs w:val="24"/>
        </w:rPr>
        <w:t xml:space="preserve"> de </w:t>
      </w:r>
      <w:r w:rsidR="005551BA">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837" w:rsidRDefault="00174837" w:rsidP="00DD5D31">
      <w:r>
        <w:separator/>
      </w:r>
    </w:p>
  </w:endnote>
  <w:endnote w:type="continuationSeparator" w:id="0">
    <w:p w:rsidR="00174837" w:rsidRDefault="00174837"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837" w:rsidRDefault="00174837" w:rsidP="00DD5D31">
      <w:r>
        <w:separator/>
      </w:r>
    </w:p>
  </w:footnote>
  <w:footnote w:type="continuationSeparator" w:id="0">
    <w:p w:rsidR="00174837" w:rsidRDefault="00174837"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85C9C" w:rsidRPr="00D85C9C">
          <w:rPr>
            <w:rFonts w:ascii="Arial" w:hAnsi="Arial" w:cs="Arial"/>
            <w:noProof/>
            <w:lang w:val="es-ES"/>
          </w:rPr>
          <w:t>7</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292935">
          <w:rPr>
            <w:rFonts w:ascii="Arial" w:hAnsi="Arial" w:cs="Arial"/>
            <w:sz w:val="18"/>
            <w:szCs w:val="18"/>
          </w:rPr>
          <w:t>95</w:t>
        </w:r>
        <w:r w:rsidR="000408A4">
          <w:rPr>
            <w:rFonts w:ascii="Arial" w:hAnsi="Arial" w:cs="Arial"/>
            <w:sz w:val="18"/>
            <w:szCs w:val="18"/>
          </w:rPr>
          <w:t>/201</w:t>
        </w:r>
        <w:r w:rsidR="005676FA">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0ECE"/>
    <w:rsid w:val="000230E5"/>
    <w:rsid w:val="00026939"/>
    <w:rsid w:val="00030239"/>
    <w:rsid w:val="000356B9"/>
    <w:rsid w:val="000408A4"/>
    <w:rsid w:val="00046CDE"/>
    <w:rsid w:val="00057ECD"/>
    <w:rsid w:val="000611E2"/>
    <w:rsid w:val="00082F0F"/>
    <w:rsid w:val="00090FF5"/>
    <w:rsid w:val="000A3760"/>
    <w:rsid w:val="000A78E9"/>
    <w:rsid w:val="000C19D5"/>
    <w:rsid w:val="000D13C0"/>
    <w:rsid w:val="000D5CEE"/>
    <w:rsid w:val="000F14A5"/>
    <w:rsid w:val="000F2649"/>
    <w:rsid w:val="00146F95"/>
    <w:rsid w:val="001512FD"/>
    <w:rsid w:val="001666B7"/>
    <w:rsid w:val="00167257"/>
    <w:rsid w:val="00170147"/>
    <w:rsid w:val="001740CC"/>
    <w:rsid w:val="00174837"/>
    <w:rsid w:val="00186F8B"/>
    <w:rsid w:val="00193CF6"/>
    <w:rsid w:val="001A33B6"/>
    <w:rsid w:val="001A6DAF"/>
    <w:rsid w:val="001C0AB4"/>
    <w:rsid w:val="001C70D5"/>
    <w:rsid w:val="001C7A30"/>
    <w:rsid w:val="001D737A"/>
    <w:rsid w:val="001E01FB"/>
    <w:rsid w:val="001F01B2"/>
    <w:rsid w:val="001F5E80"/>
    <w:rsid w:val="00203314"/>
    <w:rsid w:val="00205932"/>
    <w:rsid w:val="00207638"/>
    <w:rsid w:val="002159A2"/>
    <w:rsid w:val="00225D77"/>
    <w:rsid w:val="002324D8"/>
    <w:rsid w:val="002428E0"/>
    <w:rsid w:val="0024382D"/>
    <w:rsid w:val="00243F3D"/>
    <w:rsid w:val="00247FA7"/>
    <w:rsid w:val="002601F4"/>
    <w:rsid w:val="00264521"/>
    <w:rsid w:val="002648B3"/>
    <w:rsid w:val="00270E1B"/>
    <w:rsid w:val="00292935"/>
    <w:rsid w:val="00295BAD"/>
    <w:rsid w:val="002A3764"/>
    <w:rsid w:val="002A66CC"/>
    <w:rsid w:val="002B671C"/>
    <w:rsid w:val="002C3A7D"/>
    <w:rsid w:val="002E248A"/>
    <w:rsid w:val="002E56AF"/>
    <w:rsid w:val="002F3243"/>
    <w:rsid w:val="00301C2D"/>
    <w:rsid w:val="00304CB9"/>
    <w:rsid w:val="00306DBF"/>
    <w:rsid w:val="00312F73"/>
    <w:rsid w:val="00317203"/>
    <w:rsid w:val="00317397"/>
    <w:rsid w:val="0032546E"/>
    <w:rsid w:val="00327C82"/>
    <w:rsid w:val="003324FB"/>
    <w:rsid w:val="003353CA"/>
    <w:rsid w:val="003379C0"/>
    <w:rsid w:val="003422DF"/>
    <w:rsid w:val="00342680"/>
    <w:rsid w:val="00363C20"/>
    <w:rsid w:val="00365EB0"/>
    <w:rsid w:val="0037407B"/>
    <w:rsid w:val="003949B0"/>
    <w:rsid w:val="00395E8C"/>
    <w:rsid w:val="00395ECA"/>
    <w:rsid w:val="003970CD"/>
    <w:rsid w:val="003974C8"/>
    <w:rsid w:val="003A1CE4"/>
    <w:rsid w:val="003B394C"/>
    <w:rsid w:val="003C1726"/>
    <w:rsid w:val="003C226E"/>
    <w:rsid w:val="003C5AD8"/>
    <w:rsid w:val="003C685F"/>
    <w:rsid w:val="003D1260"/>
    <w:rsid w:val="003E09DD"/>
    <w:rsid w:val="003F7BF8"/>
    <w:rsid w:val="004045BC"/>
    <w:rsid w:val="0041451E"/>
    <w:rsid w:val="004249AE"/>
    <w:rsid w:val="00433380"/>
    <w:rsid w:val="0043441C"/>
    <w:rsid w:val="00436945"/>
    <w:rsid w:val="00441189"/>
    <w:rsid w:val="0044675C"/>
    <w:rsid w:val="00460E46"/>
    <w:rsid w:val="004A41DB"/>
    <w:rsid w:val="004A6942"/>
    <w:rsid w:val="004A69E8"/>
    <w:rsid w:val="004D09E1"/>
    <w:rsid w:val="004D20D8"/>
    <w:rsid w:val="004E4F17"/>
    <w:rsid w:val="005015CD"/>
    <w:rsid w:val="00516D1F"/>
    <w:rsid w:val="00530E85"/>
    <w:rsid w:val="00533684"/>
    <w:rsid w:val="0054051A"/>
    <w:rsid w:val="00541B2C"/>
    <w:rsid w:val="00545CF5"/>
    <w:rsid w:val="005517D9"/>
    <w:rsid w:val="005522D4"/>
    <w:rsid w:val="00553F5E"/>
    <w:rsid w:val="005551BA"/>
    <w:rsid w:val="005608B3"/>
    <w:rsid w:val="005676FA"/>
    <w:rsid w:val="00567EC3"/>
    <w:rsid w:val="005801DB"/>
    <w:rsid w:val="0058493D"/>
    <w:rsid w:val="005924C8"/>
    <w:rsid w:val="00593D97"/>
    <w:rsid w:val="005948AE"/>
    <w:rsid w:val="0059630C"/>
    <w:rsid w:val="00596CB0"/>
    <w:rsid w:val="005B3140"/>
    <w:rsid w:val="005C07B2"/>
    <w:rsid w:val="005C6ABD"/>
    <w:rsid w:val="005D4F21"/>
    <w:rsid w:val="005E5524"/>
    <w:rsid w:val="005F5CB4"/>
    <w:rsid w:val="00614F21"/>
    <w:rsid w:val="0062007F"/>
    <w:rsid w:val="00624BF9"/>
    <w:rsid w:val="0064087C"/>
    <w:rsid w:val="00650BC2"/>
    <w:rsid w:val="006553E2"/>
    <w:rsid w:val="00657390"/>
    <w:rsid w:val="006655B8"/>
    <w:rsid w:val="00670EE8"/>
    <w:rsid w:val="00675EC7"/>
    <w:rsid w:val="0067615F"/>
    <w:rsid w:val="00680637"/>
    <w:rsid w:val="00682A0C"/>
    <w:rsid w:val="00682ADF"/>
    <w:rsid w:val="00687385"/>
    <w:rsid w:val="006948DA"/>
    <w:rsid w:val="006A03AA"/>
    <w:rsid w:val="006A23C4"/>
    <w:rsid w:val="006B6CB5"/>
    <w:rsid w:val="006B754C"/>
    <w:rsid w:val="006C0EF2"/>
    <w:rsid w:val="006C451E"/>
    <w:rsid w:val="006C4B5D"/>
    <w:rsid w:val="006D12EE"/>
    <w:rsid w:val="006F1AA2"/>
    <w:rsid w:val="006F63D2"/>
    <w:rsid w:val="006F6DEB"/>
    <w:rsid w:val="006F7ADE"/>
    <w:rsid w:val="0070007E"/>
    <w:rsid w:val="00702AA9"/>
    <w:rsid w:val="007049C9"/>
    <w:rsid w:val="00712FA2"/>
    <w:rsid w:val="007212B7"/>
    <w:rsid w:val="00741F4F"/>
    <w:rsid w:val="00755928"/>
    <w:rsid w:val="007624FD"/>
    <w:rsid w:val="00770405"/>
    <w:rsid w:val="00770844"/>
    <w:rsid w:val="00777037"/>
    <w:rsid w:val="00785661"/>
    <w:rsid w:val="00792ADB"/>
    <w:rsid w:val="00795312"/>
    <w:rsid w:val="00795B16"/>
    <w:rsid w:val="00796AEF"/>
    <w:rsid w:val="007A69B6"/>
    <w:rsid w:val="007A7904"/>
    <w:rsid w:val="007B77F8"/>
    <w:rsid w:val="007C70F7"/>
    <w:rsid w:val="007D385A"/>
    <w:rsid w:val="007E09EE"/>
    <w:rsid w:val="007F3316"/>
    <w:rsid w:val="00803E2E"/>
    <w:rsid w:val="00805B55"/>
    <w:rsid w:val="00816487"/>
    <w:rsid w:val="00823229"/>
    <w:rsid w:val="008259EB"/>
    <w:rsid w:val="00826139"/>
    <w:rsid w:val="00832A5C"/>
    <w:rsid w:val="00832EA5"/>
    <w:rsid w:val="00833B86"/>
    <w:rsid w:val="00834A24"/>
    <w:rsid w:val="008601DD"/>
    <w:rsid w:val="00863C57"/>
    <w:rsid w:val="008733E3"/>
    <w:rsid w:val="00873FDA"/>
    <w:rsid w:val="00874A3B"/>
    <w:rsid w:val="00880A48"/>
    <w:rsid w:val="00884649"/>
    <w:rsid w:val="00890913"/>
    <w:rsid w:val="00890BC0"/>
    <w:rsid w:val="00896343"/>
    <w:rsid w:val="008B1A50"/>
    <w:rsid w:val="008B71C9"/>
    <w:rsid w:val="008D7D5B"/>
    <w:rsid w:val="008E3F50"/>
    <w:rsid w:val="008E7278"/>
    <w:rsid w:val="008E7535"/>
    <w:rsid w:val="008F0294"/>
    <w:rsid w:val="00905A4F"/>
    <w:rsid w:val="00913FAB"/>
    <w:rsid w:val="00914AE9"/>
    <w:rsid w:val="00927E72"/>
    <w:rsid w:val="00932AE5"/>
    <w:rsid w:val="0093314E"/>
    <w:rsid w:val="009341E2"/>
    <w:rsid w:val="00934345"/>
    <w:rsid w:val="009344F2"/>
    <w:rsid w:val="0093625F"/>
    <w:rsid w:val="00941348"/>
    <w:rsid w:val="0094769D"/>
    <w:rsid w:val="009507DF"/>
    <w:rsid w:val="00953FB7"/>
    <w:rsid w:val="00963220"/>
    <w:rsid w:val="00964805"/>
    <w:rsid w:val="00967033"/>
    <w:rsid w:val="009724E0"/>
    <w:rsid w:val="00976DBD"/>
    <w:rsid w:val="00984B42"/>
    <w:rsid w:val="00986636"/>
    <w:rsid w:val="009B05A3"/>
    <w:rsid w:val="009B30CC"/>
    <w:rsid w:val="009B5B08"/>
    <w:rsid w:val="009C39E1"/>
    <w:rsid w:val="009C4B63"/>
    <w:rsid w:val="009C7A8F"/>
    <w:rsid w:val="009D0C4F"/>
    <w:rsid w:val="009E4E1D"/>
    <w:rsid w:val="009F0A4B"/>
    <w:rsid w:val="009F53DB"/>
    <w:rsid w:val="00A02027"/>
    <w:rsid w:val="00A07995"/>
    <w:rsid w:val="00A07D3C"/>
    <w:rsid w:val="00A1223D"/>
    <w:rsid w:val="00A30862"/>
    <w:rsid w:val="00A34219"/>
    <w:rsid w:val="00A40E47"/>
    <w:rsid w:val="00A47806"/>
    <w:rsid w:val="00A75634"/>
    <w:rsid w:val="00A8189F"/>
    <w:rsid w:val="00AA305B"/>
    <w:rsid w:val="00AB10DB"/>
    <w:rsid w:val="00AB1839"/>
    <w:rsid w:val="00AB4A57"/>
    <w:rsid w:val="00AD168D"/>
    <w:rsid w:val="00AD3569"/>
    <w:rsid w:val="00AD69BB"/>
    <w:rsid w:val="00AE18CC"/>
    <w:rsid w:val="00AE3BEB"/>
    <w:rsid w:val="00AF18B4"/>
    <w:rsid w:val="00B0645B"/>
    <w:rsid w:val="00B0722A"/>
    <w:rsid w:val="00B136E6"/>
    <w:rsid w:val="00B13DAA"/>
    <w:rsid w:val="00B17F30"/>
    <w:rsid w:val="00B237AA"/>
    <w:rsid w:val="00B2400F"/>
    <w:rsid w:val="00B34F08"/>
    <w:rsid w:val="00B461D1"/>
    <w:rsid w:val="00B53D47"/>
    <w:rsid w:val="00B6595F"/>
    <w:rsid w:val="00B73C43"/>
    <w:rsid w:val="00B77374"/>
    <w:rsid w:val="00B8086C"/>
    <w:rsid w:val="00B81216"/>
    <w:rsid w:val="00B8231B"/>
    <w:rsid w:val="00B84FA5"/>
    <w:rsid w:val="00B96451"/>
    <w:rsid w:val="00B964FF"/>
    <w:rsid w:val="00B96B44"/>
    <w:rsid w:val="00BA21A9"/>
    <w:rsid w:val="00BA6915"/>
    <w:rsid w:val="00BC3052"/>
    <w:rsid w:val="00BD0923"/>
    <w:rsid w:val="00BD54E8"/>
    <w:rsid w:val="00BF02F1"/>
    <w:rsid w:val="00BF0ACD"/>
    <w:rsid w:val="00BF456B"/>
    <w:rsid w:val="00BF4F3D"/>
    <w:rsid w:val="00C07F38"/>
    <w:rsid w:val="00C108C5"/>
    <w:rsid w:val="00C1103F"/>
    <w:rsid w:val="00C3280C"/>
    <w:rsid w:val="00C36DEF"/>
    <w:rsid w:val="00C60804"/>
    <w:rsid w:val="00C62E9D"/>
    <w:rsid w:val="00C86460"/>
    <w:rsid w:val="00C86EEB"/>
    <w:rsid w:val="00CA2B13"/>
    <w:rsid w:val="00CA4129"/>
    <w:rsid w:val="00CB7978"/>
    <w:rsid w:val="00CD5A4D"/>
    <w:rsid w:val="00CD6A0F"/>
    <w:rsid w:val="00CE3830"/>
    <w:rsid w:val="00CE5157"/>
    <w:rsid w:val="00CF4465"/>
    <w:rsid w:val="00CF5998"/>
    <w:rsid w:val="00CF63C5"/>
    <w:rsid w:val="00D00017"/>
    <w:rsid w:val="00D150C6"/>
    <w:rsid w:val="00D3353F"/>
    <w:rsid w:val="00D340EA"/>
    <w:rsid w:val="00D441DB"/>
    <w:rsid w:val="00D53BF3"/>
    <w:rsid w:val="00D55B75"/>
    <w:rsid w:val="00D70C31"/>
    <w:rsid w:val="00D75347"/>
    <w:rsid w:val="00D774DE"/>
    <w:rsid w:val="00D77615"/>
    <w:rsid w:val="00D85C9C"/>
    <w:rsid w:val="00D93DE7"/>
    <w:rsid w:val="00D9567C"/>
    <w:rsid w:val="00DA082B"/>
    <w:rsid w:val="00DA192A"/>
    <w:rsid w:val="00DA41B0"/>
    <w:rsid w:val="00DB1C8A"/>
    <w:rsid w:val="00DC7E5C"/>
    <w:rsid w:val="00DD3BB1"/>
    <w:rsid w:val="00DD5D31"/>
    <w:rsid w:val="00DF00F4"/>
    <w:rsid w:val="00DF47B4"/>
    <w:rsid w:val="00E22240"/>
    <w:rsid w:val="00E43BF6"/>
    <w:rsid w:val="00E515F7"/>
    <w:rsid w:val="00E55533"/>
    <w:rsid w:val="00E609F1"/>
    <w:rsid w:val="00E7092E"/>
    <w:rsid w:val="00E74DBA"/>
    <w:rsid w:val="00E7679D"/>
    <w:rsid w:val="00E77E04"/>
    <w:rsid w:val="00E8298F"/>
    <w:rsid w:val="00E8739C"/>
    <w:rsid w:val="00E97561"/>
    <w:rsid w:val="00EA19E9"/>
    <w:rsid w:val="00EA6E3B"/>
    <w:rsid w:val="00EA754E"/>
    <w:rsid w:val="00EA7F0E"/>
    <w:rsid w:val="00EB0F18"/>
    <w:rsid w:val="00EB1A29"/>
    <w:rsid w:val="00EB3BCF"/>
    <w:rsid w:val="00EC3943"/>
    <w:rsid w:val="00EE087A"/>
    <w:rsid w:val="00EE4130"/>
    <w:rsid w:val="00EF4440"/>
    <w:rsid w:val="00F0124A"/>
    <w:rsid w:val="00F1744E"/>
    <w:rsid w:val="00F25AC8"/>
    <w:rsid w:val="00F25B9B"/>
    <w:rsid w:val="00F35ADA"/>
    <w:rsid w:val="00F36DA8"/>
    <w:rsid w:val="00F602E4"/>
    <w:rsid w:val="00F73BD1"/>
    <w:rsid w:val="00F85CD4"/>
    <w:rsid w:val="00F92456"/>
    <w:rsid w:val="00F92D37"/>
    <w:rsid w:val="00FA1068"/>
    <w:rsid w:val="00FA1612"/>
    <w:rsid w:val="00FA27E2"/>
    <w:rsid w:val="00FA3FF4"/>
    <w:rsid w:val="00FB1F62"/>
    <w:rsid w:val="00FB2C5B"/>
    <w:rsid w:val="00FC0B1D"/>
    <w:rsid w:val="00FC76DC"/>
    <w:rsid w:val="00FC7F25"/>
    <w:rsid w:val="00FD04D1"/>
    <w:rsid w:val="00FD7664"/>
    <w:rsid w:val="00FE4F6C"/>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DC0F1-4B56-43FD-8FA5-A1AF32750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2995</Words>
  <Characters>16477</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cp:revision>
  <cp:lastPrinted>2019-02-05T18:06:00Z</cp:lastPrinted>
  <dcterms:created xsi:type="dcterms:W3CDTF">2019-04-10T19:03:00Z</dcterms:created>
  <dcterms:modified xsi:type="dcterms:W3CDTF">2019-04-10T19:21:00Z</dcterms:modified>
</cp:coreProperties>
</file>