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1E1" w:rsidRPr="00566F10" w:rsidRDefault="00E671E1" w:rsidP="00ED6AD4">
      <w:pPr>
        <w:pStyle w:val="corte4fondo"/>
        <w:spacing w:line="276" w:lineRule="auto"/>
        <w:ind w:left="3544" w:right="51" w:firstLine="0"/>
        <w:rPr>
          <w:rFonts w:cs="Arial"/>
          <w:b/>
          <w:sz w:val="24"/>
          <w:szCs w:val="24"/>
        </w:rPr>
      </w:pPr>
      <w:bookmarkStart w:id="0" w:name="_GoBack"/>
      <w:bookmarkEnd w:id="0"/>
      <w:r w:rsidRPr="00566F10">
        <w:rPr>
          <w:rFonts w:cs="Arial"/>
          <w:b/>
          <w:sz w:val="24"/>
          <w:szCs w:val="24"/>
        </w:rPr>
        <w:t xml:space="preserve">QUINTA SALA UNITARIA DE PRIMERA INSTANCIA DEL TRIBUNAL </w:t>
      </w:r>
      <w:r w:rsidR="00894FDF" w:rsidRPr="00566F10">
        <w:rPr>
          <w:rFonts w:cs="Arial"/>
          <w:b/>
          <w:sz w:val="24"/>
          <w:szCs w:val="24"/>
        </w:rPr>
        <w:t xml:space="preserve">DE JUSTICIA ADMINISTRATIVA </w:t>
      </w:r>
      <w:r w:rsidRPr="00566F10">
        <w:rPr>
          <w:rFonts w:cs="Arial"/>
          <w:b/>
          <w:sz w:val="24"/>
          <w:szCs w:val="24"/>
        </w:rPr>
        <w:t>DEL ESTADO DE OAXACA</w:t>
      </w:r>
      <w:r w:rsidR="00C73BD0" w:rsidRPr="00566F10">
        <w:rPr>
          <w:rFonts w:cs="Arial"/>
          <w:b/>
          <w:sz w:val="24"/>
          <w:szCs w:val="24"/>
        </w:rPr>
        <w:t>.</w:t>
      </w:r>
    </w:p>
    <w:p w:rsidR="00E671E1" w:rsidRPr="00566F10" w:rsidRDefault="00E671E1" w:rsidP="00ED6AD4">
      <w:pPr>
        <w:pStyle w:val="corte4fondo"/>
        <w:spacing w:line="276" w:lineRule="auto"/>
        <w:ind w:left="3544" w:right="-521" w:firstLine="0"/>
        <w:rPr>
          <w:rFonts w:cs="Arial"/>
          <w:b/>
          <w:sz w:val="24"/>
          <w:szCs w:val="24"/>
        </w:rPr>
      </w:pPr>
    </w:p>
    <w:p w:rsidR="00E671E1" w:rsidRPr="00566F10" w:rsidRDefault="00E671E1" w:rsidP="00ED6AD4">
      <w:pPr>
        <w:pStyle w:val="corte4fondo"/>
        <w:spacing w:line="276" w:lineRule="auto"/>
        <w:ind w:left="3544" w:right="-521" w:firstLine="0"/>
        <w:rPr>
          <w:rFonts w:cs="Arial"/>
          <w:sz w:val="24"/>
          <w:szCs w:val="24"/>
        </w:rPr>
      </w:pPr>
      <w:r w:rsidRPr="00566F10">
        <w:rPr>
          <w:rFonts w:cs="Arial"/>
          <w:b/>
          <w:sz w:val="24"/>
          <w:szCs w:val="24"/>
        </w:rPr>
        <w:t>JUICIO DE NULIDAD</w:t>
      </w:r>
      <w:r w:rsidRPr="00566F10">
        <w:rPr>
          <w:rFonts w:cs="Arial"/>
          <w:sz w:val="24"/>
          <w:szCs w:val="24"/>
        </w:rPr>
        <w:t xml:space="preserve">: </w:t>
      </w:r>
      <w:r w:rsidR="009E410B" w:rsidRPr="00566F10">
        <w:rPr>
          <w:rFonts w:cs="Arial"/>
          <w:sz w:val="24"/>
          <w:szCs w:val="24"/>
        </w:rPr>
        <w:t>97</w:t>
      </w:r>
      <w:r w:rsidR="0082043D" w:rsidRPr="00566F10">
        <w:rPr>
          <w:rFonts w:cs="Arial"/>
          <w:sz w:val="24"/>
          <w:szCs w:val="24"/>
        </w:rPr>
        <w:t>/</w:t>
      </w:r>
      <w:r w:rsidRPr="00566F10">
        <w:rPr>
          <w:rFonts w:cs="Arial"/>
          <w:sz w:val="24"/>
          <w:szCs w:val="24"/>
        </w:rPr>
        <w:t>20</w:t>
      </w:r>
      <w:r w:rsidR="00023E46" w:rsidRPr="00566F10">
        <w:rPr>
          <w:rFonts w:cs="Arial"/>
          <w:sz w:val="24"/>
          <w:szCs w:val="24"/>
        </w:rPr>
        <w:t>18</w:t>
      </w:r>
      <w:r w:rsidR="00847EF8" w:rsidRPr="00566F10">
        <w:rPr>
          <w:rFonts w:cs="Arial"/>
          <w:sz w:val="24"/>
          <w:szCs w:val="24"/>
        </w:rPr>
        <w:t>.</w:t>
      </w:r>
      <w:r w:rsidRPr="00566F10">
        <w:rPr>
          <w:rFonts w:cs="Arial"/>
          <w:sz w:val="24"/>
          <w:szCs w:val="24"/>
        </w:rPr>
        <w:t xml:space="preserve"> </w:t>
      </w:r>
    </w:p>
    <w:p w:rsidR="00E671E1" w:rsidRPr="00566F10" w:rsidRDefault="00E671E1" w:rsidP="00ED6AD4">
      <w:pPr>
        <w:pStyle w:val="corte4fondo"/>
        <w:spacing w:line="276" w:lineRule="auto"/>
        <w:ind w:left="3544" w:right="-521" w:firstLine="0"/>
        <w:rPr>
          <w:rFonts w:cs="Arial"/>
          <w:sz w:val="24"/>
          <w:szCs w:val="24"/>
        </w:rPr>
      </w:pPr>
    </w:p>
    <w:p w:rsidR="00E671E1" w:rsidRPr="00566F10" w:rsidRDefault="00C73BD0" w:rsidP="009E410B">
      <w:pPr>
        <w:ind w:left="2832" w:firstLine="708"/>
        <w:contextualSpacing/>
        <w:rPr>
          <w:rFonts w:ascii="Arial" w:hAnsi="Arial" w:cs="Arial"/>
        </w:rPr>
      </w:pPr>
      <w:r w:rsidRPr="00566F10">
        <w:rPr>
          <w:rFonts w:ascii="Arial" w:hAnsi="Arial" w:cs="Arial"/>
          <w:b/>
          <w:sz w:val="24"/>
          <w:szCs w:val="24"/>
        </w:rPr>
        <w:t>ACT</w:t>
      </w:r>
      <w:r w:rsidR="00A9190E" w:rsidRPr="00566F10">
        <w:rPr>
          <w:rFonts w:ascii="Arial" w:hAnsi="Arial" w:cs="Arial"/>
          <w:b/>
          <w:sz w:val="24"/>
          <w:szCs w:val="24"/>
        </w:rPr>
        <w:t xml:space="preserve">OR: </w:t>
      </w:r>
      <w:r w:rsidR="00566F10">
        <w:rPr>
          <w:rFonts w:cs="Arial"/>
          <w:b/>
          <w:sz w:val="24"/>
          <w:szCs w:val="24"/>
        </w:rPr>
        <w:t>**********</w:t>
      </w:r>
      <w:r w:rsidR="00894FDF" w:rsidRPr="00566F10">
        <w:rPr>
          <w:rFonts w:ascii="Arial" w:hAnsi="Arial" w:cs="Arial"/>
          <w:b/>
          <w:sz w:val="24"/>
          <w:szCs w:val="24"/>
        </w:rPr>
        <w:t>.</w:t>
      </w:r>
    </w:p>
    <w:p w:rsidR="00E671E1" w:rsidRPr="00566F10" w:rsidRDefault="00E671E1" w:rsidP="00ED6AD4">
      <w:pPr>
        <w:pStyle w:val="corte4fondo"/>
        <w:spacing w:line="276" w:lineRule="auto"/>
        <w:ind w:left="3544" w:right="-521" w:firstLine="0"/>
        <w:rPr>
          <w:rFonts w:cs="Arial"/>
          <w:b/>
          <w:i/>
          <w:sz w:val="24"/>
          <w:szCs w:val="24"/>
        </w:rPr>
      </w:pPr>
      <w:r w:rsidRPr="00566F10">
        <w:rPr>
          <w:rFonts w:cs="Arial"/>
          <w:b/>
          <w:i/>
          <w:sz w:val="24"/>
          <w:szCs w:val="24"/>
        </w:rPr>
        <w:t xml:space="preserve"> </w:t>
      </w:r>
    </w:p>
    <w:p w:rsidR="003216A8" w:rsidRPr="00566F10" w:rsidRDefault="00F34F16" w:rsidP="00ED6AD4">
      <w:pPr>
        <w:pStyle w:val="corte4fondo"/>
        <w:spacing w:line="276" w:lineRule="auto"/>
        <w:ind w:left="3544" w:right="51" w:firstLine="0"/>
        <w:rPr>
          <w:rFonts w:cs="Arial"/>
          <w:b/>
          <w:sz w:val="24"/>
          <w:szCs w:val="24"/>
        </w:rPr>
      </w:pPr>
      <w:r w:rsidRPr="00566F10">
        <w:rPr>
          <w:rFonts w:cs="Arial"/>
          <w:b/>
          <w:sz w:val="24"/>
          <w:szCs w:val="24"/>
        </w:rPr>
        <w:t>AUTORIDAD DEMANDADA</w:t>
      </w:r>
      <w:r w:rsidR="00E671E1" w:rsidRPr="00566F10">
        <w:rPr>
          <w:rFonts w:cs="Arial"/>
          <w:b/>
          <w:sz w:val="24"/>
          <w:szCs w:val="24"/>
        </w:rPr>
        <w:t>:</w:t>
      </w:r>
      <w:r w:rsidR="00894FDF" w:rsidRPr="00566F10">
        <w:rPr>
          <w:rFonts w:cs="Arial"/>
          <w:b/>
          <w:sz w:val="24"/>
          <w:szCs w:val="24"/>
        </w:rPr>
        <w:t xml:space="preserve"> </w:t>
      </w:r>
      <w:r w:rsidR="00023E46" w:rsidRPr="00566F10">
        <w:rPr>
          <w:rFonts w:cs="Arial"/>
          <w:b/>
          <w:sz w:val="24"/>
          <w:szCs w:val="24"/>
        </w:rPr>
        <w:t>DIRECTORA DE INGRESOS Y RECAUDACIÓN DE LA SECRETARÍA DE FINANZAS DEL</w:t>
      </w:r>
      <w:r w:rsidR="00B07EC9" w:rsidRPr="00566F10">
        <w:rPr>
          <w:rFonts w:cs="Arial"/>
          <w:b/>
          <w:sz w:val="24"/>
          <w:szCs w:val="24"/>
        </w:rPr>
        <w:t xml:space="preserve"> PODER EJECUTIVO DEL </w:t>
      </w:r>
      <w:r w:rsidR="00023E46" w:rsidRPr="00566F10">
        <w:rPr>
          <w:rFonts w:cs="Arial"/>
          <w:b/>
          <w:sz w:val="24"/>
          <w:szCs w:val="24"/>
        </w:rPr>
        <w:t>ESTADO DE OAXACA</w:t>
      </w:r>
      <w:r w:rsidR="00C4765D" w:rsidRPr="00566F10">
        <w:rPr>
          <w:rFonts w:cs="Arial"/>
          <w:b/>
          <w:sz w:val="24"/>
          <w:szCs w:val="24"/>
        </w:rPr>
        <w:t>.</w:t>
      </w:r>
      <w:r w:rsidR="000E12AD" w:rsidRPr="00566F10">
        <w:rPr>
          <w:rFonts w:cs="Arial"/>
          <w:b/>
          <w:sz w:val="24"/>
          <w:szCs w:val="24"/>
        </w:rPr>
        <w:t xml:space="preserve"> </w:t>
      </w:r>
    </w:p>
    <w:p w:rsidR="00846633" w:rsidRPr="00566F10" w:rsidRDefault="00846633" w:rsidP="00ED6AD4">
      <w:pPr>
        <w:pStyle w:val="corte4fondo"/>
        <w:spacing w:line="276" w:lineRule="auto"/>
        <w:ind w:left="3544" w:right="51" w:firstLine="0"/>
        <w:rPr>
          <w:rFonts w:cs="Arial"/>
          <w:b/>
          <w:sz w:val="24"/>
          <w:szCs w:val="24"/>
        </w:rPr>
      </w:pPr>
    </w:p>
    <w:p w:rsidR="008238F5" w:rsidRPr="00566F10" w:rsidRDefault="008238F5" w:rsidP="00F34F16">
      <w:pPr>
        <w:pStyle w:val="BodyText2"/>
        <w:spacing w:line="360" w:lineRule="auto"/>
        <w:ind w:firstLine="0"/>
        <w:rPr>
          <w:rFonts w:ascii="Arial" w:hAnsi="Arial" w:cs="Arial"/>
          <w:b/>
          <w:szCs w:val="24"/>
        </w:rPr>
      </w:pPr>
    </w:p>
    <w:p w:rsidR="00DB644D" w:rsidRPr="00566F10" w:rsidRDefault="00E671E1" w:rsidP="00F34F16">
      <w:pPr>
        <w:pStyle w:val="BodyText2"/>
        <w:spacing w:line="360" w:lineRule="auto"/>
        <w:ind w:firstLine="0"/>
        <w:rPr>
          <w:rFonts w:ascii="Arial" w:hAnsi="Arial" w:cs="Arial"/>
          <w:szCs w:val="24"/>
        </w:rPr>
      </w:pPr>
      <w:r w:rsidRPr="00566F10">
        <w:rPr>
          <w:rFonts w:ascii="Arial" w:hAnsi="Arial" w:cs="Arial"/>
          <w:b/>
          <w:szCs w:val="24"/>
        </w:rPr>
        <w:t>OAXACA DE JUÁREZ, OAXACA,</w:t>
      </w:r>
      <w:r w:rsidR="0096056A" w:rsidRPr="00566F10">
        <w:rPr>
          <w:rFonts w:ascii="Arial" w:hAnsi="Arial" w:cs="Arial"/>
          <w:b/>
          <w:szCs w:val="24"/>
        </w:rPr>
        <w:t xml:space="preserve"> DISTRITO DEL CENTRO A,</w:t>
      </w:r>
      <w:r w:rsidRPr="00566F10">
        <w:rPr>
          <w:rFonts w:ascii="Arial" w:hAnsi="Arial" w:cs="Arial"/>
          <w:b/>
          <w:szCs w:val="24"/>
        </w:rPr>
        <w:t xml:space="preserve"> </w:t>
      </w:r>
      <w:r w:rsidR="00B07EC9" w:rsidRPr="00566F10">
        <w:rPr>
          <w:rFonts w:ascii="Arial" w:hAnsi="Arial" w:cs="Arial"/>
          <w:b/>
          <w:szCs w:val="24"/>
        </w:rPr>
        <w:t xml:space="preserve">VEINTICINCO DE ENERO </w:t>
      </w:r>
      <w:r w:rsidR="005C2494" w:rsidRPr="00566F10">
        <w:rPr>
          <w:rFonts w:ascii="Arial" w:hAnsi="Arial" w:cs="Arial"/>
          <w:b/>
          <w:szCs w:val="24"/>
        </w:rPr>
        <w:t>DE</w:t>
      </w:r>
      <w:r w:rsidRPr="00566F10">
        <w:rPr>
          <w:rFonts w:ascii="Arial" w:hAnsi="Arial" w:cs="Arial"/>
          <w:b/>
          <w:szCs w:val="24"/>
        </w:rPr>
        <w:t xml:space="preserve"> </w:t>
      </w:r>
      <w:r w:rsidR="00C8368E" w:rsidRPr="00566F10">
        <w:rPr>
          <w:rFonts w:ascii="Arial" w:hAnsi="Arial" w:cs="Arial"/>
          <w:b/>
          <w:szCs w:val="24"/>
        </w:rPr>
        <w:t xml:space="preserve">DOS </w:t>
      </w:r>
      <w:r w:rsidR="00023E46" w:rsidRPr="00566F10">
        <w:rPr>
          <w:rFonts w:ascii="Arial" w:hAnsi="Arial" w:cs="Arial"/>
          <w:b/>
          <w:szCs w:val="24"/>
        </w:rPr>
        <w:t xml:space="preserve">MIL DIECINUEVE </w:t>
      </w:r>
      <w:r w:rsidR="0082043D" w:rsidRPr="00566F10">
        <w:rPr>
          <w:rFonts w:ascii="Arial" w:hAnsi="Arial" w:cs="Arial"/>
          <w:b/>
          <w:szCs w:val="24"/>
        </w:rPr>
        <w:t>(</w:t>
      </w:r>
      <w:r w:rsidR="00B07EC9" w:rsidRPr="00566F10">
        <w:rPr>
          <w:rFonts w:ascii="Arial" w:hAnsi="Arial" w:cs="Arial"/>
          <w:b/>
          <w:szCs w:val="24"/>
        </w:rPr>
        <w:t>25</w:t>
      </w:r>
      <w:r w:rsidR="00023E46" w:rsidRPr="00566F10">
        <w:rPr>
          <w:rFonts w:ascii="Arial" w:hAnsi="Arial" w:cs="Arial"/>
          <w:b/>
          <w:szCs w:val="24"/>
        </w:rPr>
        <w:t>-01-2019</w:t>
      </w:r>
      <w:r w:rsidR="00C8368E" w:rsidRPr="00566F10">
        <w:rPr>
          <w:rFonts w:ascii="Arial" w:hAnsi="Arial" w:cs="Arial"/>
          <w:b/>
          <w:szCs w:val="24"/>
        </w:rPr>
        <w:t>)</w:t>
      </w:r>
      <w:r w:rsidRPr="00566F10">
        <w:rPr>
          <w:rFonts w:ascii="Arial" w:hAnsi="Arial" w:cs="Arial"/>
          <w:b/>
          <w:szCs w:val="24"/>
        </w:rPr>
        <w:t xml:space="preserve">. </w:t>
      </w:r>
      <w:r w:rsidRPr="00566F10">
        <w:rPr>
          <w:rFonts w:ascii="Arial" w:hAnsi="Arial" w:cs="Arial"/>
          <w:szCs w:val="24"/>
        </w:rPr>
        <w:t xml:space="preserve">- </w:t>
      </w:r>
    </w:p>
    <w:p w:rsidR="00C4765D" w:rsidRPr="00566F10" w:rsidRDefault="00C4765D" w:rsidP="00F34F16">
      <w:pPr>
        <w:pStyle w:val="BodyText2"/>
        <w:spacing w:line="360" w:lineRule="auto"/>
        <w:ind w:firstLine="0"/>
        <w:rPr>
          <w:rFonts w:ascii="Arial" w:hAnsi="Arial" w:cs="Arial"/>
          <w:szCs w:val="24"/>
        </w:rPr>
      </w:pPr>
    </w:p>
    <w:p w:rsidR="00C4765D" w:rsidRPr="00566F10" w:rsidRDefault="00A9190E" w:rsidP="00F8246D">
      <w:pPr>
        <w:pStyle w:val="corte4fondo"/>
        <w:ind w:right="51" w:firstLine="708"/>
        <w:rPr>
          <w:rFonts w:cs="Arial"/>
          <w:sz w:val="24"/>
          <w:szCs w:val="24"/>
        </w:rPr>
      </w:pPr>
      <w:r w:rsidRPr="00566F10">
        <w:rPr>
          <w:rFonts w:cs="Arial"/>
          <w:sz w:val="24"/>
          <w:szCs w:val="24"/>
        </w:rPr>
        <w:t>V</w:t>
      </w:r>
      <w:r w:rsidR="00BF0D6B" w:rsidRPr="00566F10">
        <w:rPr>
          <w:rFonts w:cs="Arial"/>
          <w:sz w:val="24"/>
          <w:szCs w:val="24"/>
        </w:rPr>
        <w:t xml:space="preserve"> </w:t>
      </w:r>
      <w:r w:rsidRPr="00566F10">
        <w:rPr>
          <w:rFonts w:cs="Arial"/>
          <w:sz w:val="24"/>
          <w:szCs w:val="24"/>
        </w:rPr>
        <w:t>I</w:t>
      </w:r>
      <w:r w:rsidR="00BF0D6B" w:rsidRPr="00566F10">
        <w:rPr>
          <w:rFonts w:cs="Arial"/>
          <w:sz w:val="24"/>
          <w:szCs w:val="24"/>
        </w:rPr>
        <w:t xml:space="preserve"> </w:t>
      </w:r>
      <w:r w:rsidRPr="00566F10">
        <w:rPr>
          <w:rFonts w:cs="Arial"/>
          <w:sz w:val="24"/>
          <w:szCs w:val="24"/>
        </w:rPr>
        <w:t>S</w:t>
      </w:r>
      <w:r w:rsidR="00BF0D6B" w:rsidRPr="00566F10">
        <w:rPr>
          <w:rFonts w:cs="Arial"/>
          <w:sz w:val="24"/>
          <w:szCs w:val="24"/>
        </w:rPr>
        <w:t xml:space="preserve"> </w:t>
      </w:r>
      <w:r w:rsidRPr="00566F10">
        <w:rPr>
          <w:rFonts w:cs="Arial"/>
          <w:sz w:val="24"/>
          <w:szCs w:val="24"/>
        </w:rPr>
        <w:t>T</w:t>
      </w:r>
      <w:r w:rsidR="00BF0D6B" w:rsidRPr="00566F10">
        <w:rPr>
          <w:rFonts w:cs="Arial"/>
          <w:sz w:val="24"/>
          <w:szCs w:val="24"/>
        </w:rPr>
        <w:t xml:space="preserve"> </w:t>
      </w:r>
      <w:r w:rsidRPr="00566F10">
        <w:rPr>
          <w:rFonts w:cs="Arial"/>
          <w:sz w:val="24"/>
          <w:szCs w:val="24"/>
        </w:rPr>
        <w:t>O</w:t>
      </w:r>
      <w:r w:rsidR="00BF0D6B" w:rsidRPr="00566F10">
        <w:rPr>
          <w:rFonts w:cs="Arial"/>
          <w:sz w:val="24"/>
          <w:szCs w:val="24"/>
        </w:rPr>
        <w:t xml:space="preserve"> </w:t>
      </w:r>
      <w:r w:rsidRPr="00566F10">
        <w:rPr>
          <w:rFonts w:cs="Arial"/>
          <w:sz w:val="24"/>
          <w:szCs w:val="24"/>
        </w:rPr>
        <w:t xml:space="preserve">S </w:t>
      </w:r>
      <w:r w:rsidR="00A87F63" w:rsidRPr="00566F10">
        <w:rPr>
          <w:rFonts w:cs="Arial"/>
          <w:sz w:val="24"/>
          <w:szCs w:val="24"/>
        </w:rPr>
        <w:t>para resolver los autos del</w:t>
      </w:r>
      <w:r w:rsidR="00183229" w:rsidRPr="00566F10">
        <w:rPr>
          <w:rFonts w:cs="Arial"/>
          <w:sz w:val="24"/>
          <w:szCs w:val="24"/>
        </w:rPr>
        <w:t xml:space="preserve"> </w:t>
      </w:r>
      <w:r w:rsidR="00D47454" w:rsidRPr="00566F10">
        <w:rPr>
          <w:rFonts w:cs="Arial"/>
          <w:sz w:val="24"/>
          <w:szCs w:val="24"/>
        </w:rPr>
        <w:t>j</w:t>
      </w:r>
      <w:r w:rsidR="007E782A" w:rsidRPr="00566F10">
        <w:rPr>
          <w:rFonts w:cs="Arial"/>
          <w:sz w:val="24"/>
          <w:szCs w:val="24"/>
        </w:rPr>
        <w:t>uicio de nulidad de número</w:t>
      </w:r>
      <w:r w:rsidR="00065CEC" w:rsidRPr="00566F10">
        <w:rPr>
          <w:rFonts w:cs="Arial"/>
          <w:sz w:val="24"/>
          <w:szCs w:val="24"/>
        </w:rPr>
        <w:t xml:space="preserve"> </w:t>
      </w:r>
      <w:r w:rsidR="009E410B" w:rsidRPr="00566F10">
        <w:rPr>
          <w:rFonts w:cs="Arial"/>
          <w:sz w:val="24"/>
          <w:szCs w:val="24"/>
        </w:rPr>
        <w:t>97</w:t>
      </w:r>
      <w:r w:rsidR="00023E46" w:rsidRPr="00566F10">
        <w:rPr>
          <w:rFonts w:cs="Arial"/>
          <w:sz w:val="24"/>
          <w:szCs w:val="24"/>
        </w:rPr>
        <w:t>/2018</w:t>
      </w:r>
      <w:r w:rsidRPr="00566F10">
        <w:rPr>
          <w:rFonts w:cs="Arial"/>
          <w:sz w:val="24"/>
          <w:szCs w:val="24"/>
        </w:rPr>
        <w:t>,</w:t>
      </w:r>
      <w:r w:rsidR="00D71A3E" w:rsidRPr="00566F10">
        <w:rPr>
          <w:rFonts w:cs="Arial"/>
          <w:sz w:val="24"/>
          <w:szCs w:val="24"/>
        </w:rPr>
        <w:t xml:space="preserve"> promovido por</w:t>
      </w:r>
      <w:r w:rsidR="00F34F16" w:rsidRPr="00566F10">
        <w:rPr>
          <w:rFonts w:cs="Arial"/>
          <w:b/>
          <w:sz w:val="24"/>
          <w:szCs w:val="24"/>
        </w:rPr>
        <w:t xml:space="preserve"> </w:t>
      </w:r>
      <w:r w:rsidR="00566F10">
        <w:rPr>
          <w:rFonts w:cs="Arial"/>
          <w:b/>
          <w:sz w:val="24"/>
          <w:szCs w:val="24"/>
        </w:rPr>
        <w:t>**********</w:t>
      </w:r>
      <w:r w:rsidR="00840146" w:rsidRPr="00566F10">
        <w:rPr>
          <w:rFonts w:cs="Arial"/>
          <w:b/>
          <w:sz w:val="24"/>
          <w:szCs w:val="24"/>
        </w:rPr>
        <w:t>,</w:t>
      </w:r>
      <w:r w:rsidR="00D63A89" w:rsidRPr="00566F10">
        <w:rPr>
          <w:rFonts w:cs="Arial"/>
          <w:sz w:val="24"/>
          <w:szCs w:val="24"/>
        </w:rPr>
        <w:t xml:space="preserve"> en contra de la </w:t>
      </w:r>
      <w:r w:rsidR="009E410B" w:rsidRPr="00566F10">
        <w:rPr>
          <w:rFonts w:cs="Arial"/>
          <w:sz w:val="24"/>
          <w:szCs w:val="24"/>
        </w:rPr>
        <w:t xml:space="preserve">Multa por Infracción relacionada con la Presentación de Declaraciones del Impuesto sobre Erogaciones por Remuneraciones al Trabajo Personal de </w:t>
      </w:r>
      <w:r w:rsidR="00566F10">
        <w:rPr>
          <w:rFonts w:cs="Arial"/>
          <w:b/>
          <w:sz w:val="24"/>
          <w:szCs w:val="24"/>
        </w:rPr>
        <w:t>**********</w:t>
      </w:r>
      <w:r w:rsidR="009E410B" w:rsidRPr="00566F10">
        <w:rPr>
          <w:rFonts w:cs="Arial"/>
          <w:sz w:val="24"/>
          <w:szCs w:val="24"/>
        </w:rPr>
        <w:t xml:space="preserve"> con número de control </w:t>
      </w:r>
      <w:r w:rsidR="00566F10">
        <w:rPr>
          <w:rFonts w:cs="Arial"/>
          <w:b/>
          <w:sz w:val="24"/>
          <w:szCs w:val="24"/>
        </w:rPr>
        <w:t>**********</w:t>
      </w:r>
      <w:r w:rsidR="009E410B" w:rsidRPr="00566F10">
        <w:rPr>
          <w:rFonts w:cs="Arial"/>
          <w:sz w:val="24"/>
          <w:szCs w:val="24"/>
        </w:rPr>
        <w:t>,</w:t>
      </w:r>
      <w:r w:rsidR="0040287A" w:rsidRPr="00566F10">
        <w:rPr>
          <w:rFonts w:cs="Arial"/>
          <w:sz w:val="24"/>
          <w:szCs w:val="24"/>
        </w:rPr>
        <w:t xml:space="preserve"> </w:t>
      </w:r>
      <w:r w:rsidR="00F8246D" w:rsidRPr="00566F10">
        <w:rPr>
          <w:rFonts w:cs="Arial"/>
          <w:sz w:val="24"/>
          <w:szCs w:val="24"/>
        </w:rPr>
        <w:t xml:space="preserve">emitida por la </w:t>
      </w:r>
      <w:r w:rsidR="009E410B" w:rsidRPr="00566F10">
        <w:rPr>
          <w:rFonts w:cs="Arial"/>
          <w:b/>
          <w:sz w:val="24"/>
          <w:szCs w:val="24"/>
        </w:rPr>
        <w:t>DIRECTORA DE INGRESOS Y RECAUDACIÓN DE LA SECRETARÍA DE FINANZAS DEL PODER EJECUTIVO DEL ESTADO DE OAXACA</w:t>
      </w:r>
      <w:r w:rsidR="00BF0D6B" w:rsidRPr="00566F10">
        <w:rPr>
          <w:rFonts w:cs="Arial"/>
          <w:b/>
          <w:sz w:val="24"/>
          <w:szCs w:val="24"/>
        </w:rPr>
        <w:t xml:space="preserve">, </w:t>
      </w:r>
      <w:r w:rsidR="00BF0D6B" w:rsidRPr="00566F10">
        <w:rPr>
          <w:rFonts w:cs="Arial"/>
          <w:sz w:val="24"/>
          <w:szCs w:val="24"/>
        </w:rPr>
        <w:t xml:space="preserve">y;- - - - - - - - - - - - - - - - - - - - - - - - - - - - - - - - - </w:t>
      </w:r>
    </w:p>
    <w:p w:rsidR="00894FDF" w:rsidRPr="00566F10" w:rsidRDefault="00894FDF" w:rsidP="00025DE5">
      <w:pPr>
        <w:pStyle w:val="corte4fondo"/>
        <w:ind w:right="51" w:firstLine="0"/>
        <w:rPr>
          <w:rFonts w:cs="Arial"/>
          <w:sz w:val="24"/>
          <w:szCs w:val="24"/>
        </w:rPr>
      </w:pPr>
    </w:p>
    <w:p w:rsidR="00E671E1" w:rsidRPr="00566F10" w:rsidRDefault="003F3E00" w:rsidP="00847EF8">
      <w:pPr>
        <w:spacing w:line="360" w:lineRule="auto"/>
        <w:rPr>
          <w:rFonts w:ascii="Arial" w:hAnsi="Arial" w:cs="Arial"/>
          <w:b/>
          <w:spacing w:val="-3"/>
          <w:sz w:val="24"/>
          <w:szCs w:val="24"/>
          <w:lang w:val="es-ES_tradnl"/>
        </w:rPr>
      </w:pPr>
      <w:r w:rsidRPr="00566F10">
        <w:rPr>
          <w:rFonts w:ascii="Arial" w:hAnsi="Arial" w:cs="Arial"/>
          <w:sz w:val="24"/>
          <w:szCs w:val="24"/>
        </w:rPr>
        <w:t xml:space="preserve">                               </w:t>
      </w:r>
      <w:r w:rsidR="001B5D21" w:rsidRPr="00566F10">
        <w:rPr>
          <w:rFonts w:ascii="Arial" w:hAnsi="Arial" w:cs="Arial"/>
          <w:sz w:val="24"/>
          <w:szCs w:val="24"/>
        </w:rPr>
        <w:t xml:space="preserve">         </w:t>
      </w:r>
      <w:r w:rsidRPr="00566F10">
        <w:rPr>
          <w:rFonts w:ascii="Arial" w:hAnsi="Arial" w:cs="Arial"/>
          <w:sz w:val="24"/>
          <w:szCs w:val="24"/>
        </w:rPr>
        <w:t xml:space="preserve"> </w:t>
      </w:r>
      <w:r w:rsidR="006F0180" w:rsidRPr="00566F10">
        <w:rPr>
          <w:rFonts w:ascii="Arial" w:hAnsi="Arial" w:cs="Arial"/>
          <w:b/>
          <w:sz w:val="24"/>
          <w:szCs w:val="24"/>
        </w:rPr>
        <w:t>R E</w:t>
      </w:r>
      <w:r w:rsidR="00DA26E6" w:rsidRPr="00566F10">
        <w:rPr>
          <w:rFonts w:ascii="Arial" w:hAnsi="Arial" w:cs="Arial"/>
          <w:b/>
          <w:spacing w:val="-3"/>
          <w:sz w:val="24"/>
          <w:szCs w:val="24"/>
          <w:lang w:val="es-ES_tradnl"/>
        </w:rPr>
        <w:t xml:space="preserve"> S U L T A N D O</w:t>
      </w:r>
      <w:r w:rsidR="006F0180" w:rsidRPr="00566F10">
        <w:rPr>
          <w:rFonts w:ascii="Arial" w:hAnsi="Arial" w:cs="Arial"/>
          <w:b/>
          <w:spacing w:val="-3"/>
          <w:sz w:val="24"/>
          <w:szCs w:val="24"/>
          <w:lang w:val="es-ES_tradnl"/>
        </w:rPr>
        <w:t>:</w:t>
      </w:r>
    </w:p>
    <w:p w:rsidR="00022B15" w:rsidRPr="00566F10" w:rsidRDefault="00022B15" w:rsidP="00847EF8">
      <w:pPr>
        <w:spacing w:line="360" w:lineRule="auto"/>
        <w:rPr>
          <w:rFonts w:ascii="Arial" w:hAnsi="Arial" w:cs="Arial"/>
          <w:sz w:val="24"/>
          <w:szCs w:val="24"/>
        </w:rPr>
      </w:pPr>
    </w:p>
    <w:p w:rsidR="00894FDF" w:rsidRPr="00566F10" w:rsidRDefault="001E66AE" w:rsidP="00DF0277">
      <w:pPr>
        <w:spacing w:line="360" w:lineRule="auto"/>
        <w:jc w:val="both"/>
        <w:rPr>
          <w:rFonts w:ascii="Arial" w:hAnsi="Arial" w:cs="Arial"/>
          <w:sz w:val="24"/>
          <w:szCs w:val="24"/>
        </w:rPr>
      </w:pPr>
      <w:r w:rsidRPr="00566F10">
        <w:rPr>
          <w:rFonts w:ascii="Arial" w:hAnsi="Arial" w:cs="Arial"/>
          <w:b/>
          <w:spacing w:val="-3"/>
          <w:sz w:val="24"/>
          <w:szCs w:val="24"/>
          <w:lang w:val="es-ES_tradnl"/>
        </w:rPr>
        <w:tab/>
        <w:t>PRIMERO.-</w:t>
      </w:r>
      <w:r w:rsidR="00894FDF" w:rsidRPr="00566F10">
        <w:rPr>
          <w:rFonts w:ascii="Arial" w:hAnsi="Arial" w:cs="Arial"/>
          <w:b/>
          <w:spacing w:val="-3"/>
          <w:sz w:val="24"/>
          <w:szCs w:val="24"/>
          <w:lang w:val="es-ES_tradnl"/>
        </w:rPr>
        <w:t xml:space="preserve"> </w:t>
      </w:r>
      <w:r w:rsidR="00457C8D">
        <w:rPr>
          <w:rFonts w:cs="Arial"/>
          <w:b/>
          <w:sz w:val="24"/>
          <w:szCs w:val="24"/>
        </w:rPr>
        <w:t>**********</w:t>
      </w:r>
      <w:r w:rsidR="00022B15" w:rsidRPr="00566F10">
        <w:rPr>
          <w:rFonts w:ascii="Arial" w:hAnsi="Arial" w:cs="Arial"/>
          <w:b/>
          <w:sz w:val="24"/>
          <w:szCs w:val="24"/>
        </w:rPr>
        <w:t>,</w:t>
      </w:r>
      <w:r w:rsidR="00022B15" w:rsidRPr="00566F10">
        <w:rPr>
          <w:rFonts w:ascii="Arial" w:hAnsi="Arial" w:cs="Arial"/>
          <w:spacing w:val="-3"/>
          <w:sz w:val="24"/>
          <w:szCs w:val="24"/>
          <w:lang w:val="es-ES_tradnl"/>
        </w:rPr>
        <w:t xml:space="preserve"> </w:t>
      </w:r>
      <w:r w:rsidR="00571381" w:rsidRPr="00566F10">
        <w:rPr>
          <w:rFonts w:ascii="Arial" w:hAnsi="Arial" w:cs="Arial"/>
          <w:spacing w:val="-3"/>
          <w:sz w:val="24"/>
          <w:szCs w:val="24"/>
          <w:lang w:val="es-ES_tradnl"/>
        </w:rPr>
        <w:t xml:space="preserve">por medio de su </w:t>
      </w:r>
      <w:r w:rsidR="00A87F63" w:rsidRPr="00566F10">
        <w:rPr>
          <w:rFonts w:ascii="Arial" w:hAnsi="Arial" w:cs="Arial"/>
          <w:sz w:val="24"/>
          <w:szCs w:val="24"/>
          <w:lang w:val="es-MX"/>
        </w:rPr>
        <w:t>escrito recibido el</w:t>
      </w:r>
      <w:r w:rsidR="00894FDF" w:rsidRPr="00566F10">
        <w:rPr>
          <w:rFonts w:ascii="Arial" w:hAnsi="Arial" w:cs="Arial"/>
          <w:sz w:val="24"/>
          <w:szCs w:val="24"/>
          <w:lang w:val="es-MX"/>
        </w:rPr>
        <w:t xml:space="preserve"> </w:t>
      </w:r>
      <w:r w:rsidR="00566F10">
        <w:rPr>
          <w:rFonts w:cs="Arial"/>
          <w:b/>
          <w:sz w:val="24"/>
          <w:szCs w:val="24"/>
        </w:rPr>
        <w:t xml:space="preserve">********** </w:t>
      </w:r>
      <w:r w:rsidR="00A87F63" w:rsidRPr="00566F10">
        <w:rPr>
          <w:rFonts w:ascii="Arial" w:hAnsi="Arial" w:cs="Arial"/>
          <w:sz w:val="24"/>
          <w:szCs w:val="24"/>
          <w:lang w:val="es-MX"/>
        </w:rPr>
        <w:t>e</w:t>
      </w:r>
      <w:r w:rsidR="00A87F63" w:rsidRPr="00566F10">
        <w:rPr>
          <w:rFonts w:ascii="Arial" w:hAnsi="Arial" w:cs="Arial"/>
          <w:sz w:val="24"/>
          <w:szCs w:val="24"/>
        </w:rPr>
        <w:t>n la Oficialía de Partes Común</w:t>
      </w:r>
      <w:r w:rsidR="00571381" w:rsidRPr="00566F10">
        <w:rPr>
          <w:rFonts w:ascii="Arial" w:hAnsi="Arial" w:cs="Arial"/>
          <w:sz w:val="24"/>
          <w:szCs w:val="24"/>
        </w:rPr>
        <w:t xml:space="preserve"> </w:t>
      </w:r>
      <w:r w:rsidR="00BB7FC6" w:rsidRPr="00566F10">
        <w:rPr>
          <w:rFonts w:ascii="Arial" w:hAnsi="Arial" w:cs="Arial"/>
          <w:sz w:val="24"/>
          <w:szCs w:val="24"/>
        </w:rPr>
        <w:t>de este</w:t>
      </w:r>
      <w:r w:rsidR="00D47454" w:rsidRPr="00566F10">
        <w:rPr>
          <w:rFonts w:ascii="Arial" w:hAnsi="Arial" w:cs="Arial"/>
          <w:sz w:val="24"/>
          <w:szCs w:val="24"/>
        </w:rPr>
        <w:t xml:space="preserve"> </w:t>
      </w:r>
      <w:r w:rsidR="00A87F63" w:rsidRPr="00566F10">
        <w:rPr>
          <w:rFonts w:ascii="Arial" w:hAnsi="Arial" w:cs="Arial"/>
          <w:sz w:val="24"/>
          <w:szCs w:val="24"/>
        </w:rPr>
        <w:t>Tribunal</w:t>
      </w:r>
      <w:r w:rsidR="00A87F63" w:rsidRPr="00566F10">
        <w:rPr>
          <w:rFonts w:ascii="Arial" w:hAnsi="Arial" w:cs="Arial"/>
          <w:sz w:val="24"/>
          <w:szCs w:val="24"/>
          <w:lang w:val="es-MX"/>
        </w:rPr>
        <w:t>,</w:t>
      </w:r>
      <w:r w:rsidR="00A87F63" w:rsidRPr="00566F10">
        <w:rPr>
          <w:rFonts w:ascii="Arial" w:hAnsi="Arial" w:cs="Arial"/>
          <w:sz w:val="24"/>
          <w:szCs w:val="24"/>
        </w:rPr>
        <w:t xml:space="preserve"> </w:t>
      </w:r>
      <w:r w:rsidR="00A87F63" w:rsidRPr="00566F10">
        <w:rPr>
          <w:rFonts w:ascii="Arial" w:hAnsi="Arial" w:cs="Arial"/>
          <w:bCs/>
          <w:sz w:val="24"/>
          <w:szCs w:val="24"/>
          <w:lang w:val="es-MX"/>
        </w:rPr>
        <w:t>por su propio derecho</w:t>
      </w:r>
      <w:r w:rsidR="00A87F63" w:rsidRPr="00566F10">
        <w:rPr>
          <w:rFonts w:ascii="Arial" w:hAnsi="Arial" w:cs="Arial"/>
          <w:sz w:val="24"/>
          <w:szCs w:val="24"/>
        </w:rPr>
        <w:t xml:space="preserve"> demandó la nulidad de</w:t>
      </w:r>
      <w:r w:rsidR="00894FDF" w:rsidRPr="00566F10">
        <w:rPr>
          <w:rFonts w:ascii="Arial" w:hAnsi="Arial" w:cs="Arial"/>
          <w:sz w:val="24"/>
          <w:szCs w:val="24"/>
        </w:rPr>
        <w:t xml:space="preserve"> </w:t>
      </w:r>
      <w:r w:rsidR="00F968FE" w:rsidRPr="00566F10">
        <w:rPr>
          <w:rFonts w:ascii="Arial" w:hAnsi="Arial" w:cs="Arial"/>
          <w:sz w:val="24"/>
          <w:szCs w:val="24"/>
        </w:rPr>
        <w:t>l</w:t>
      </w:r>
      <w:r w:rsidR="00894FDF" w:rsidRPr="00566F10">
        <w:rPr>
          <w:rFonts w:ascii="Arial" w:hAnsi="Arial" w:cs="Arial"/>
          <w:sz w:val="24"/>
          <w:szCs w:val="24"/>
        </w:rPr>
        <w:t>a resolución</w:t>
      </w:r>
      <w:r w:rsidR="0040287A" w:rsidRPr="00566F10">
        <w:rPr>
          <w:rFonts w:ascii="Arial" w:hAnsi="Arial" w:cs="Arial"/>
          <w:sz w:val="24"/>
          <w:szCs w:val="24"/>
        </w:rPr>
        <w:t xml:space="preserve"> emitida</w:t>
      </w:r>
      <w:r w:rsidR="005C01D3" w:rsidRPr="00566F10">
        <w:rPr>
          <w:rFonts w:ascii="Arial" w:hAnsi="Arial" w:cs="Arial"/>
          <w:sz w:val="24"/>
          <w:szCs w:val="24"/>
        </w:rPr>
        <w:t xml:space="preserve"> con número de control </w:t>
      </w:r>
      <w:r w:rsidR="00566F10">
        <w:rPr>
          <w:rFonts w:cs="Arial"/>
          <w:b/>
          <w:sz w:val="24"/>
          <w:szCs w:val="24"/>
        </w:rPr>
        <w:t>**********</w:t>
      </w:r>
      <w:r w:rsidR="00F8246D" w:rsidRPr="00566F10">
        <w:rPr>
          <w:rFonts w:ascii="Arial" w:hAnsi="Arial" w:cs="Arial"/>
          <w:sz w:val="24"/>
          <w:szCs w:val="24"/>
        </w:rPr>
        <w:t>,</w:t>
      </w:r>
      <w:r w:rsidR="0040287A" w:rsidRPr="00566F10">
        <w:rPr>
          <w:rFonts w:ascii="Arial" w:hAnsi="Arial" w:cs="Arial"/>
          <w:sz w:val="24"/>
          <w:szCs w:val="24"/>
        </w:rPr>
        <w:t xml:space="preserve"> </w:t>
      </w:r>
      <w:r w:rsidR="0040287A" w:rsidRPr="00566F10">
        <w:rPr>
          <w:rFonts w:cs="Arial"/>
          <w:sz w:val="24"/>
          <w:szCs w:val="24"/>
        </w:rPr>
        <w:t xml:space="preserve">de </w:t>
      </w:r>
      <w:r w:rsidR="0040287A" w:rsidRPr="00566F10">
        <w:rPr>
          <w:rFonts w:ascii="Arial" w:hAnsi="Arial" w:cs="Arial"/>
          <w:sz w:val="24"/>
          <w:szCs w:val="24"/>
        </w:rPr>
        <w:t xml:space="preserve">FECHA </w:t>
      </w:r>
      <w:r w:rsidR="00566F10">
        <w:rPr>
          <w:rFonts w:cs="Arial"/>
          <w:b/>
          <w:sz w:val="24"/>
          <w:szCs w:val="24"/>
        </w:rPr>
        <w:t xml:space="preserve">********** </w:t>
      </w:r>
      <w:r w:rsidR="00F8246D" w:rsidRPr="00566F10">
        <w:rPr>
          <w:rFonts w:ascii="Arial" w:hAnsi="Arial" w:cs="Arial"/>
          <w:sz w:val="24"/>
          <w:szCs w:val="24"/>
        </w:rPr>
        <w:t xml:space="preserve">emitida por la </w:t>
      </w:r>
      <w:r w:rsidR="00F8246D" w:rsidRPr="00566F10">
        <w:rPr>
          <w:rFonts w:ascii="Arial" w:hAnsi="Arial" w:cs="Arial"/>
          <w:b/>
          <w:sz w:val="24"/>
          <w:szCs w:val="24"/>
        </w:rPr>
        <w:t>DIRECTORA DE INGRESOS Y RECAUDACIÓN DE LA SECRETARÍA DE FINANZAS DEL PODER EJECUTIVO DEL ESTADO DE OAXACA</w:t>
      </w:r>
      <w:r w:rsidR="00894FDF" w:rsidRPr="00566F10">
        <w:rPr>
          <w:rFonts w:ascii="Arial" w:hAnsi="Arial" w:cs="Arial"/>
          <w:sz w:val="24"/>
          <w:szCs w:val="24"/>
        </w:rPr>
        <w:t xml:space="preserve">.- - - - - - - - </w:t>
      </w:r>
      <w:r w:rsidR="0040287A" w:rsidRPr="00566F10">
        <w:rPr>
          <w:rFonts w:ascii="Arial" w:hAnsi="Arial" w:cs="Arial"/>
          <w:sz w:val="24"/>
          <w:szCs w:val="24"/>
        </w:rPr>
        <w:t xml:space="preserve">- - - </w:t>
      </w:r>
      <w:r w:rsidR="00457C8D">
        <w:rPr>
          <w:rFonts w:ascii="Arial" w:hAnsi="Arial" w:cs="Arial"/>
          <w:sz w:val="24"/>
          <w:szCs w:val="24"/>
        </w:rPr>
        <w:t xml:space="preserve">- - - - - - - - - - - - - - - - - - - - - - - - - - - - - - - - - - </w:t>
      </w:r>
    </w:p>
    <w:p w:rsidR="008931A5" w:rsidRPr="00566F10" w:rsidRDefault="00622CD4" w:rsidP="00DF0277">
      <w:pPr>
        <w:spacing w:line="360" w:lineRule="auto"/>
        <w:jc w:val="both"/>
        <w:rPr>
          <w:rFonts w:ascii="Arial" w:hAnsi="Arial" w:cs="Arial"/>
          <w:sz w:val="24"/>
          <w:szCs w:val="24"/>
        </w:rPr>
      </w:pPr>
      <w:r w:rsidRPr="00566F10">
        <w:rPr>
          <w:rFonts w:ascii="Arial" w:hAnsi="Arial" w:cs="Arial"/>
          <w:sz w:val="24"/>
          <w:szCs w:val="24"/>
        </w:rPr>
        <w:t xml:space="preserve">    </w:t>
      </w:r>
    </w:p>
    <w:p w:rsidR="003216A8" w:rsidRPr="00566F10" w:rsidRDefault="00DF0277" w:rsidP="00DF0277">
      <w:pPr>
        <w:spacing w:line="360" w:lineRule="auto"/>
        <w:jc w:val="both"/>
        <w:rPr>
          <w:rFonts w:ascii="Arial" w:hAnsi="Arial" w:cs="Arial"/>
          <w:b/>
          <w:sz w:val="24"/>
          <w:szCs w:val="24"/>
        </w:rPr>
      </w:pPr>
      <w:r w:rsidRPr="00566F10">
        <w:rPr>
          <w:rFonts w:ascii="Arial" w:hAnsi="Arial" w:cs="Arial"/>
          <w:sz w:val="24"/>
          <w:szCs w:val="24"/>
        </w:rPr>
        <w:t xml:space="preserve">          </w:t>
      </w:r>
      <w:r w:rsidRPr="00566F10">
        <w:rPr>
          <w:rFonts w:ascii="Arial" w:hAnsi="Arial" w:cs="Arial"/>
          <w:b/>
          <w:sz w:val="24"/>
          <w:szCs w:val="24"/>
        </w:rPr>
        <w:t xml:space="preserve">SEGUNDO.- </w:t>
      </w:r>
      <w:r w:rsidRPr="00566F10">
        <w:rPr>
          <w:rFonts w:ascii="Arial" w:hAnsi="Arial" w:cs="Arial"/>
          <w:bCs/>
          <w:sz w:val="24"/>
          <w:szCs w:val="24"/>
        </w:rPr>
        <w:t>Por auto de fecha</w:t>
      </w:r>
      <w:r w:rsidR="00F8246D" w:rsidRPr="00566F10">
        <w:rPr>
          <w:rFonts w:ascii="Arial" w:hAnsi="Arial" w:cs="Arial"/>
          <w:bCs/>
          <w:sz w:val="24"/>
          <w:szCs w:val="24"/>
        </w:rPr>
        <w:t xml:space="preserve"> </w:t>
      </w:r>
      <w:r w:rsidR="00566F10">
        <w:rPr>
          <w:rFonts w:cs="Arial"/>
          <w:b/>
          <w:sz w:val="24"/>
          <w:szCs w:val="24"/>
        </w:rPr>
        <w:t xml:space="preserve">********** </w:t>
      </w:r>
      <w:r w:rsidR="003216A8" w:rsidRPr="00566F10">
        <w:rPr>
          <w:rFonts w:ascii="Arial" w:hAnsi="Arial" w:cs="Arial"/>
          <w:sz w:val="24"/>
          <w:szCs w:val="24"/>
        </w:rPr>
        <w:t>se admitió a trámite la demanda interpuesta, ordenándose notificar, correr traslado, emplazar y apercibir a la autoridad demandada</w:t>
      </w:r>
      <w:r w:rsidR="005771BE" w:rsidRPr="00566F10">
        <w:rPr>
          <w:rFonts w:ascii="Arial" w:hAnsi="Arial" w:cs="Arial"/>
          <w:b/>
          <w:sz w:val="24"/>
          <w:szCs w:val="24"/>
        </w:rPr>
        <w:t xml:space="preserve"> </w:t>
      </w:r>
      <w:r w:rsidR="00F22698" w:rsidRPr="00566F10">
        <w:rPr>
          <w:rFonts w:ascii="Arial" w:hAnsi="Arial" w:cs="Arial"/>
          <w:b/>
          <w:sz w:val="24"/>
          <w:szCs w:val="24"/>
        </w:rPr>
        <w:t xml:space="preserve">DIRECTORA DE INGRESOS Y RECAUDACIÓN DE LA SECRETARÍA DE FINANZAS DEL PODER </w:t>
      </w:r>
      <w:r w:rsidR="00F22698" w:rsidRPr="00566F10">
        <w:rPr>
          <w:rFonts w:ascii="Arial" w:hAnsi="Arial" w:cs="Arial"/>
          <w:b/>
          <w:sz w:val="24"/>
          <w:szCs w:val="24"/>
        </w:rPr>
        <w:lastRenderedPageBreak/>
        <w:t xml:space="preserve">EJECUTIVO DEL ESTADO DE OAXACA </w:t>
      </w:r>
      <w:r w:rsidR="003216A8" w:rsidRPr="00566F10">
        <w:rPr>
          <w:rFonts w:ascii="Arial" w:hAnsi="Arial" w:cs="Arial"/>
          <w:sz w:val="24"/>
          <w:szCs w:val="24"/>
        </w:rPr>
        <w:t xml:space="preserve">para que produjera su contestación en los términos de ley. - - </w:t>
      </w:r>
      <w:r w:rsidR="003B6903" w:rsidRPr="00566F10">
        <w:rPr>
          <w:rFonts w:ascii="Arial" w:hAnsi="Arial" w:cs="Arial"/>
          <w:sz w:val="24"/>
          <w:szCs w:val="24"/>
        </w:rPr>
        <w:t xml:space="preserve">- - - - </w:t>
      </w:r>
      <w:r w:rsidR="005771BE" w:rsidRPr="00566F10">
        <w:rPr>
          <w:rFonts w:ascii="Arial" w:hAnsi="Arial" w:cs="Arial"/>
          <w:sz w:val="24"/>
          <w:szCs w:val="24"/>
        </w:rPr>
        <w:t xml:space="preserve">- - - - - - </w:t>
      </w:r>
      <w:r w:rsidR="00622CD4" w:rsidRPr="00566F10">
        <w:rPr>
          <w:rFonts w:ascii="Arial" w:hAnsi="Arial" w:cs="Arial"/>
          <w:sz w:val="24"/>
          <w:szCs w:val="24"/>
        </w:rPr>
        <w:t>- - - - -</w:t>
      </w:r>
      <w:r w:rsidR="00F22698" w:rsidRPr="00566F10">
        <w:rPr>
          <w:rFonts w:ascii="Arial" w:hAnsi="Arial" w:cs="Arial"/>
          <w:sz w:val="24"/>
          <w:szCs w:val="24"/>
        </w:rPr>
        <w:t xml:space="preserve"> - - - - - - - - - </w:t>
      </w:r>
    </w:p>
    <w:p w:rsidR="00C4765D" w:rsidRPr="00566F10" w:rsidRDefault="00C4765D" w:rsidP="00DF0277">
      <w:pPr>
        <w:spacing w:line="360" w:lineRule="auto"/>
        <w:jc w:val="both"/>
        <w:rPr>
          <w:rFonts w:ascii="Arial" w:hAnsi="Arial" w:cs="Arial"/>
          <w:sz w:val="24"/>
          <w:szCs w:val="24"/>
        </w:rPr>
      </w:pPr>
    </w:p>
    <w:p w:rsidR="008E649F" w:rsidRPr="00566F10" w:rsidRDefault="00DF0277" w:rsidP="00DF0277">
      <w:pPr>
        <w:spacing w:line="360" w:lineRule="auto"/>
        <w:jc w:val="both"/>
        <w:rPr>
          <w:rFonts w:ascii="Arial" w:hAnsi="Arial" w:cs="Arial"/>
          <w:sz w:val="24"/>
          <w:szCs w:val="24"/>
        </w:rPr>
      </w:pPr>
      <w:r w:rsidRPr="00566F10">
        <w:rPr>
          <w:rFonts w:ascii="Arial" w:hAnsi="Arial" w:cs="Arial"/>
          <w:sz w:val="24"/>
          <w:szCs w:val="24"/>
        </w:rPr>
        <w:t xml:space="preserve">        </w:t>
      </w:r>
      <w:r w:rsidRPr="00566F10">
        <w:rPr>
          <w:rFonts w:ascii="Arial" w:hAnsi="Arial" w:cs="Arial"/>
          <w:b/>
          <w:sz w:val="24"/>
          <w:szCs w:val="24"/>
        </w:rPr>
        <w:t xml:space="preserve">TERCERO.- </w:t>
      </w:r>
      <w:r w:rsidRPr="00566F10">
        <w:rPr>
          <w:rFonts w:ascii="Arial" w:hAnsi="Arial" w:cs="Arial"/>
          <w:sz w:val="24"/>
          <w:szCs w:val="24"/>
        </w:rPr>
        <w:t>Mediante proveíd</w:t>
      </w:r>
      <w:r w:rsidR="00622CD4" w:rsidRPr="00566F10">
        <w:rPr>
          <w:rFonts w:ascii="Arial" w:hAnsi="Arial" w:cs="Arial"/>
          <w:sz w:val="24"/>
          <w:szCs w:val="24"/>
        </w:rPr>
        <w:t xml:space="preserve">o de fecha </w:t>
      </w:r>
      <w:r w:rsidR="00566F10">
        <w:rPr>
          <w:rFonts w:cs="Arial"/>
          <w:b/>
          <w:sz w:val="24"/>
          <w:szCs w:val="24"/>
        </w:rPr>
        <w:t>**********</w:t>
      </w:r>
      <w:r w:rsidR="00281184" w:rsidRPr="00566F10">
        <w:rPr>
          <w:rFonts w:ascii="Arial" w:hAnsi="Arial" w:cs="Arial"/>
          <w:sz w:val="24"/>
          <w:szCs w:val="24"/>
        </w:rPr>
        <w:t xml:space="preserve"> </w:t>
      </w:r>
      <w:r w:rsidR="00300904" w:rsidRPr="00566F10">
        <w:rPr>
          <w:rFonts w:ascii="Arial" w:hAnsi="Arial" w:cs="Arial"/>
          <w:sz w:val="24"/>
          <w:szCs w:val="24"/>
        </w:rPr>
        <w:t>se tuvo a la autoridad demandada dando contestación a la demanda instaurada en su contra,</w:t>
      </w:r>
      <w:r w:rsidR="00BA47E7" w:rsidRPr="00566F10">
        <w:rPr>
          <w:rFonts w:ascii="Arial" w:hAnsi="Arial" w:cs="Arial"/>
          <w:sz w:val="24"/>
          <w:szCs w:val="24"/>
        </w:rPr>
        <w:t xml:space="preserve"> a través de la Directora de lo Contencioso de la Procuraduría Fiscal</w:t>
      </w:r>
      <w:r w:rsidR="00223AF2" w:rsidRPr="00566F10">
        <w:rPr>
          <w:rFonts w:ascii="Arial" w:hAnsi="Arial" w:cs="Arial"/>
          <w:sz w:val="24"/>
          <w:szCs w:val="24"/>
        </w:rPr>
        <w:t xml:space="preserve"> dependiente de la Secretaría de Finanzas del Poder Ejecutivo del Estado de Oaxaca,</w:t>
      </w:r>
      <w:r w:rsidR="00300904" w:rsidRPr="00566F10">
        <w:rPr>
          <w:rFonts w:ascii="Arial" w:hAnsi="Arial" w:cs="Arial"/>
          <w:sz w:val="24"/>
          <w:szCs w:val="24"/>
        </w:rPr>
        <w:t xml:space="preserve"> ordenándose correr traslado de la contestación </w:t>
      </w:r>
      <w:r w:rsidR="001E61D3" w:rsidRPr="00566F10">
        <w:rPr>
          <w:rFonts w:ascii="Arial" w:hAnsi="Arial" w:cs="Arial"/>
          <w:sz w:val="24"/>
          <w:szCs w:val="24"/>
        </w:rPr>
        <w:t>al actor</w:t>
      </w:r>
      <w:r w:rsidR="00300904" w:rsidRPr="00566F10">
        <w:rPr>
          <w:rFonts w:ascii="Arial" w:hAnsi="Arial" w:cs="Arial"/>
          <w:sz w:val="24"/>
          <w:szCs w:val="24"/>
        </w:rPr>
        <w:t xml:space="preserve"> para los efectos legales correspondientes, así mismo se señaló fecha y hora para la celebración de la Audiencia Final. - - - - </w:t>
      </w:r>
      <w:r w:rsidR="00C4765D" w:rsidRPr="00566F10">
        <w:rPr>
          <w:rFonts w:ascii="Arial" w:hAnsi="Arial" w:cs="Arial"/>
          <w:sz w:val="24"/>
          <w:szCs w:val="24"/>
        </w:rPr>
        <w:t xml:space="preserve">- - - - </w:t>
      </w:r>
      <w:r w:rsidR="00283002" w:rsidRPr="00566F10">
        <w:rPr>
          <w:rFonts w:ascii="Arial" w:hAnsi="Arial" w:cs="Arial"/>
          <w:sz w:val="24"/>
          <w:szCs w:val="24"/>
        </w:rPr>
        <w:t xml:space="preserve">- - - - - </w:t>
      </w:r>
    </w:p>
    <w:p w:rsidR="00DF0277" w:rsidRPr="00566F10" w:rsidRDefault="00DF0277" w:rsidP="00DF0277">
      <w:pPr>
        <w:spacing w:line="360" w:lineRule="auto"/>
        <w:jc w:val="both"/>
        <w:rPr>
          <w:rFonts w:ascii="Arial" w:hAnsi="Arial" w:cs="Arial"/>
          <w:sz w:val="24"/>
          <w:szCs w:val="24"/>
        </w:rPr>
      </w:pPr>
    </w:p>
    <w:p w:rsidR="00DF0277" w:rsidRPr="00566F10" w:rsidRDefault="0017466C" w:rsidP="0081072E">
      <w:pPr>
        <w:pStyle w:val="corte4fondo"/>
        <w:ind w:right="51" w:firstLine="567"/>
        <w:rPr>
          <w:rFonts w:cs="Arial"/>
          <w:sz w:val="24"/>
          <w:szCs w:val="24"/>
        </w:rPr>
      </w:pPr>
      <w:r w:rsidRPr="00566F10">
        <w:rPr>
          <w:rFonts w:cs="Arial"/>
          <w:b/>
          <w:bCs/>
          <w:sz w:val="24"/>
          <w:szCs w:val="24"/>
        </w:rPr>
        <w:t xml:space="preserve">  CUARTO</w:t>
      </w:r>
      <w:r w:rsidR="00281184" w:rsidRPr="00566F10">
        <w:rPr>
          <w:rFonts w:cs="Arial"/>
          <w:bCs/>
          <w:sz w:val="24"/>
          <w:szCs w:val="24"/>
        </w:rPr>
        <w:t>.-</w:t>
      </w:r>
      <w:r w:rsidR="00DF0277" w:rsidRPr="00566F10">
        <w:rPr>
          <w:rFonts w:cs="Arial"/>
          <w:bCs/>
          <w:sz w:val="24"/>
          <w:szCs w:val="24"/>
        </w:rPr>
        <w:t xml:space="preserve"> </w:t>
      </w:r>
      <w:r w:rsidR="00566F10">
        <w:rPr>
          <w:rFonts w:cs="Arial"/>
          <w:b/>
          <w:sz w:val="24"/>
          <w:szCs w:val="24"/>
        </w:rPr>
        <w:t xml:space="preserve">********** </w:t>
      </w:r>
      <w:r w:rsidR="00DF0277" w:rsidRPr="00566F10">
        <w:rPr>
          <w:rFonts w:cs="Arial"/>
          <w:sz w:val="24"/>
          <w:szCs w:val="24"/>
        </w:rPr>
        <w:t>se llevó a cabo la Audiencia de Ley, en la que no se presentaron las partes, ni persona alguna que legalmente las representara, asentando la Secretaría de Acuerdos</w:t>
      </w:r>
      <w:r w:rsidR="00D63A89" w:rsidRPr="00566F10">
        <w:rPr>
          <w:rFonts w:cs="Arial"/>
          <w:sz w:val="24"/>
          <w:szCs w:val="24"/>
        </w:rPr>
        <w:t xml:space="preserve"> de este Tribunal</w:t>
      </w:r>
      <w:r w:rsidR="00DF0277" w:rsidRPr="00566F10">
        <w:rPr>
          <w:rFonts w:cs="Arial"/>
          <w:sz w:val="24"/>
          <w:szCs w:val="24"/>
        </w:rPr>
        <w:t xml:space="preserve">, </w:t>
      </w:r>
      <w:r w:rsidR="00F11281" w:rsidRPr="00566F10">
        <w:rPr>
          <w:rFonts w:cs="Arial"/>
          <w:sz w:val="24"/>
          <w:szCs w:val="24"/>
        </w:rPr>
        <w:t>que ninguna de las partes</w:t>
      </w:r>
      <w:r w:rsidR="00AA26DB" w:rsidRPr="00566F10">
        <w:rPr>
          <w:rFonts w:cs="Arial"/>
          <w:sz w:val="24"/>
          <w:szCs w:val="24"/>
        </w:rPr>
        <w:t xml:space="preserve"> formuló</w:t>
      </w:r>
      <w:r w:rsidR="00CF7303" w:rsidRPr="00566F10">
        <w:rPr>
          <w:rFonts w:cs="Arial"/>
          <w:sz w:val="24"/>
          <w:szCs w:val="24"/>
        </w:rPr>
        <w:t xml:space="preserve"> alegato</w:t>
      </w:r>
      <w:r w:rsidR="00F11281" w:rsidRPr="00566F10">
        <w:rPr>
          <w:rFonts w:cs="Arial"/>
          <w:sz w:val="24"/>
          <w:szCs w:val="24"/>
        </w:rPr>
        <w:t>s,</w:t>
      </w:r>
      <w:r w:rsidR="00DF0277" w:rsidRPr="00566F10">
        <w:rPr>
          <w:rFonts w:cs="Arial"/>
          <w:sz w:val="24"/>
          <w:szCs w:val="24"/>
        </w:rPr>
        <w:t xml:space="preserve"> por lo que se citó a las partes </w:t>
      </w:r>
      <w:r w:rsidR="00BA47E7" w:rsidRPr="00566F10">
        <w:rPr>
          <w:rFonts w:cs="Arial"/>
          <w:sz w:val="24"/>
          <w:szCs w:val="24"/>
        </w:rPr>
        <w:t xml:space="preserve">a </w:t>
      </w:r>
      <w:r w:rsidR="00DF0277" w:rsidRPr="00566F10">
        <w:rPr>
          <w:rFonts w:cs="Arial"/>
          <w:sz w:val="24"/>
          <w:szCs w:val="24"/>
        </w:rPr>
        <w:t xml:space="preserve">oír sentencia dentro del término de ley.- - </w:t>
      </w:r>
      <w:r w:rsidR="00AA26DB" w:rsidRPr="00566F10">
        <w:rPr>
          <w:rFonts w:cs="Arial"/>
          <w:sz w:val="24"/>
          <w:szCs w:val="24"/>
        </w:rPr>
        <w:t xml:space="preserve"> - - - -  - </w:t>
      </w:r>
      <w:r w:rsidR="00DF0277" w:rsidRPr="00566F10">
        <w:rPr>
          <w:rFonts w:cs="Arial"/>
          <w:sz w:val="24"/>
          <w:szCs w:val="24"/>
        </w:rPr>
        <w:t xml:space="preserve">- - - </w:t>
      </w:r>
      <w:r w:rsidR="001E2F19" w:rsidRPr="00566F10">
        <w:rPr>
          <w:rFonts w:cs="Arial"/>
          <w:sz w:val="24"/>
          <w:szCs w:val="24"/>
        </w:rPr>
        <w:t xml:space="preserve">-.- - - - - - </w:t>
      </w:r>
    </w:p>
    <w:p w:rsidR="0081072E" w:rsidRPr="00566F10" w:rsidRDefault="0081072E" w:rsidP="00BA47E7">
      <w:pPr>
        <w:pStyle w:val="corte4fondo"/>
        <w:ind w:right="51" w:firstLine="0"/>
        <w:rPr>
          <w:rFonts w:cs="Arial"/>
          <w:bCs/>
          <w:sz w:val="24"/>
          <w:szCs w:val="24"/>
        </w:rPr>
      </w:pPr>
    </w:p>
    <w:p w:rsidR="00DF0277" w:rsidRPr="00566F10" w:rsidRDefault="00DF0277" w:rsidP="00DF0277">
      <w:pPr>
        <w:spacing w:line="360" w:lineRule="auto"/>
        <w:jc w:val="both"/>
        <w:rPr>
          <w:rFonts w:ascii="Arial" w:hAnsi="Arial" w:cs="Arial"/>
          <w:b/>
          <w:spacing w:val="-3"/>
          <w:sz w:val="24"/>
          <w:szCs w:val="24"/>
          <w:lang w:val="es-ES_tradnl"/>
        </w:rPr>
      </w:pPr>
      <w:r w:rsidRPr="00566F10">
        <w:rPr>
          <w:rFonts w:ascii="Arial" w:hAnsi="Arial" w:cs="Arial"/>
          <w:b/>
          <w:spacing w:val="-3"/>
          <w:sz w:val="24"/>
          <w:szCs w:val="24"/>
          <w:lang w:val="es-ES_tradnl"/>
        </w:rPr>
        <w:t xml:space="preserve"> </w:t>
      </w:r>
      <w:r w:rsidRPr="00566F10">
        <w:rPr>
          <w:rFonts w:ascii="Arial" w:hAnsi="Arial" w:cs="Arial"/>
          <w:b/>
          <w:spacing w:val="-3"/>
          <w:sz w:val="24"/>
          <w:szCs w:val="24"/>
          <w:lang w:val="es-ES_tradnl"/>
        </w:rPr>
        <w:tab/>
      </w:r>
      <w:r w:rsidRPr="00566F10">
        <w:rPr>
          <w:rFonts w:ascii="Arial" w:hAnsi="Arial" w:cs="Arial"/>
          <w:b/>
          <w:spacing w:val="-3"/>
          <w:sz w:val="24"/>
          <w:szCs w:val="24"/>
          <w:lang w:val="es-ES_tradnl"/>
        </w:rPr>
        <w:tab/>
      </w:r>
      <w:r w:rsidRPr="00566F10">
        <w:rPr>
          <w:rFonts w:ascii="Arial" w:hAnsi="Arial" w:cs="Arial"/>
          <w:b/>
          <w:spacing w:val="-3"/>
          <w:sz w:val="24"/>
          <w:szCs w:val="24"/>
          <w:lang w:val="es-ES_tradnl"/>
        </w:rPr>
        <w:tab/>
      </w:r>
      <w:r w:rsidRPr="00566F10">
        <w:rPr>
          <w:rFonts w:ascii="Arial" w:hAnsi="Arial" w:cs="Arial"/>
          <w:b/>
          <w:spacing w:val="-3"/>
          <w:sz w:val="24"/>
          <w:szCs w:val="24"/>
          <w:lang w:val="es-ES_tradnl"/>
        </w:rPr>
        <w:tab/>
        <w:t>C O N S I D E R A N D O:</w:t>
      </w:r>
    </w:p>
    <w:p w:rsidR="00DF0277" w:rsidRPr="00566F10" w:rsidRDefault="00DF0277" w:rsidP="00DF0277">
      <w:pPr>
        <w:spacing w:line="360" w:lineRule="auto"/>
        <w:jc w:val="right"/>
        <w:rPr>
          <w:rFonts w:ascii="Arial" w:hAnsi="Arial" w:cs="Arial"/>
          <w:b/>
          <w:spacing w:val="-3"/>
          <w:sz w:val="24"/>
          <w:szCs w:val="24"/>
          <w:lang w:val="es-ES_tradnl"/>
        </w:rPr>
      </w:pPr>
    </w:p>
    <w:p w:rsidR="00CC1955" w:rsidRPr="00566F10" w:rsidRDefault="00DF0277" w:rsidP="00CC1955">
      <w:pPr>
        <w:spacing w:line="360" w:lineRule="auto"/>
        <w:ind w:hanging="426"/>
        <w:jc w:val="both"/>
        <w:rPr>
          <w:rFonts w:ascii="Arial" w:hAnsi="Arial" w:cs="Arial"/>
          <w:sz w:val="24"/>
          <w:szCs w:val="24"/>
        </w:rPr>
      </w:pPr>
      <w:r w:rsidRPr="00566F10">
        <w:rPr>
          <w:rFonts w:ascii="Arial" w:hAnsi="Arial" w:cs="Arial"/>
          <w:b/>
          <w:sz w:val="24"/>
          <w:szCs w:val="24"/>
          <w:lang w:val="es-ES_tradnl"/>
        </w:rPr>
        <w:tab/>
      </w:r>
      <w:r w:rsidR="00CC1955" w:rsidRPr="00566F10">
        <w:rPr>
          <w:rFonts w:ascii="Arial" w:hAnsi="Arial" w:cs="Arial"/>
          <w:b/>
          <w:sz w:val="24"/>
          <w:szCs w:val="24"/>
          <w:lang w:val="es-ES_tradnl"/>
        </w:rPr>
        <w:t xml:space="preserve">          </w:t>
      </w:r>
      <w:r w:rsidRPr="00566F10">
        <w:rPr>
          <w:rFonts w:ascii="Arial" w:hAnsi="Arial" w:cs="Arial"/>
          <w:b/>
          <w:sz w:val="24"/>
          <w:szCs w:val="24"/>
        </w:rPr>
        <w:t xml:space="preserve">PRIMERO.- </w:t>
      </w:r>
      <w:r w:rsidR="00CC1955" w:rsidRPr="00566F10">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146 y 147 de la Ley de Procedimiento y Justicia Administrativa para el Estado de Oaxaca. - - - - - - - - - - - - - - - - - - - - - - - - - - - - - - - - - </w:t>
      </w:r>
    </w:p>
    <w:p w:rsidR="00DF0277" w:rsidRPr="00566F10" w:rsidRDefault="00DF0277" w:rsidP="00DF0277">
      <w:pPr>
        <w:spacing w:line="360" w:lineRule="auto"/>
        <w:jc w:val="both"/>
        <w:rPr>
          <w:rFonts w:ascii="Arial" w:hAnsi="Arial" w:cs="Arial"/>
          <w:sz w:val="24"/>
          <w:szCs w:val="24"/>
        </w:rPr>
      </w:pPr>
    </w:p>
    <w:p w:rsidR="00CC1955" w:rsidRPr="00566F10" w:rsidRDefault="00CC1955" w:rsidP="00CC1955">
      <w:pPr>
        <w:pStyle w:val="corte4fondo"/>
        <w:ind w:right="51" w:firstLine="0"/>
        <w:rPr>
          <w:rFonts w:cs="Arial"/>
          <w:sz w:val="23"/>
          <w:szCs w:val="23"/>
        </w:rPr>
      </w:pPr>
      <w:r w:rsidRPr="00566F10">
        <w:rPr>
          <w:rFonts w:cs="Arial"/>
          <w:b/>
          <w:snapToGrid w:val="0"/>
          <w:sz w:val="24"/>
          <w:szCs w:val="24"/>
        </w:rPr>
        <w:t xml:space="preserve">           </w:t>
      </w:r>
      <w:r w:rsidR="00DF0277" w:rsidRPr="00566F10">
        <w:rPr>
          <w:rFonts w:cs="Arial"/>
          <w:b/>
          <w:snapToGrid w:val="0"/>
          <w:sz w:val="24"/>
          <w:szCs w:val="24"/>
        </w:rPr>
        <w:t xml:space="preserve">SEGUNDO.- </w:t>
      </w:r>
      <w:r w:rsidRPr="00566F10">
        <w:rPr>
          <w:rFonts w:cs="Arial"/>
          <w:sz w:val="24"/>
          <w:szCs w:val="24"/>
        </w:rPr>
        <w:t xml:space="preserve">La personalidad de las partes quedó acreditada en autos, en términos del artículo </w:t>
      </w:r>
      <w:r w:rsidRPr="00566F10">
        <w:rPr>
          <w:rFonts w:cs="Arial"/>
          <w:snapToGrid w:val="0"/>
          <w:sz w:val="24"/>
          <w:szCs w:val="24"/>
        </w:rPr>
        <w:t>150 de la Ley de Procedimiento y Justicia Administrativa para el Estado de Oaxaca,</w:t>
      </w:r>
      <w:r w:rsidRPr="00566F10">
        <w:rPr>
          <w:rFonts w:cs="Arial"/>
          <w:snapToGrid w:val="0"/>
          <w:sz w:val="23"/>
          <w:szCs w:val="23"/>
        </w:rPr>
        <w:t xml:space="preserve"> </w:t>
      </w:r>
      <w:r w:rsidRPr="00566F10">
        <w:rPr>
          <w:rFonts w:cs="Arial"/>
          <w:sz w:val="24"/>
          <w:szCs w:val="24"/>
        </w:rPr>
        <w:t>ya que el actor promueve por su propio derecho y la Autoridad demandada exhibió copia debidamente certificada de su nombramiento y protesta de ley, documentales que adquieren valor probatorio plen</w:t>
      </w:r>
      <w:r w:rsidR="00D6135D" w:rsidRPr="00566F10">
        <w:rPr>
          <w:rFonts w:cs="Arial"/>
          <w:sz w:val="24"/>
          <w:szCs w:val="24"/>
        </w:rPr>
        <w:t xml:space="preserve">o en términos del artículo </w:t>
      </w:r>
      <w:r w:rsidRPr="00566F10">
        <w:rPr>
          <w:rFonts w:cs="Arial"/>
          <w:sz w:val="24"/>
          <w:szCs w:val="24"/>
        </w:rPr>
        <w:t xml:space="preserve">203 fracción I, de la Ley que rige a este Tribunal, quedando  con acreditada la personalidad de las partes dentro del presente juicio.- </w:t>
      </w:r>
    </w:p>
    <w:p w:rsidR="00DF258F" w:rsidRPr="00566F10" w:rsidRDefault="00DF258F" w:rsidP="00DF0277">
      <w:pPr>
        <w:spacing w:line="360" w:lineRule="auto"/>
        <w:ind w:right="51" w:firstLine="709"/>
        <w:jc w:val="both"/>
        <w:rPr>
          <w:rFonts w:ascii="Arial" w:hAnsi="Arial" w:cs="Arial"/>
          <w:snapToGrid w:val="0"/>
          <w:sz w:val="24"/>
          <w:szCs w:val="24"/>
        </w:rPr>
      </w:pPr>
    </w:p>
    <w:p w:rsidR="00DF258F" w:rsidRPr="00566F10" w:rsidRDefault="00CC1955" w:rsidP="00025DE5">
      <w:pPr>
        <w:spacing w:line="360" w:lineRule="auto"/>
        <w:ind w:firstLine="708"/>
        <w:jc w:val="both"/>
        <w:rPr>
          <w:rFonts w:ascii="Arial" w:hAnsi="Arial" w:cs="Arial"/>
          <w:sz w:val="24"/>
          <w:szCs w:val="24"/>
        </w:rPr>
      </w:pPr>
      <w:r w:rsidRPr="00566F10">
        <w:rPr>
          <w:rFonts w:ascii="Arial" w:hAnsi="Arial" w:cs="Arial"/>
          <w:b/>
          <w:sz w:val="24"/>
          <w:szCs w:val="24"/>
          <w:lang w:val="es-ES_tradnl"/>
        </w:rPr>
        <w:lastRenderedPageBreak/>
        <w:t>TERCERO</w:t>
      </w:r>
      <w:r w:rsidRPr="00566F10">
        <w:rPr>
          <w:rFonts w:ascii="Arial" w:hAnsi="Arial" w:cs="Arial"/>
          <w:sz w:val="24"/>
          <w:szCs w:val="24"/>
          <w:lang w:val="es-ES_tradnl"/>
        </w:rPr>
        <w:t>.-</w:t>
      </w:r>
      <w:r w:rsidRPr="00566F10">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566F10" w:rsidRDefault="00CC1955" w:rsidP="00025DE5">
      <w:pPr>
        <w:spacing w:line="360" w:lineRule="auto"/>
        <w:ind w:firstLine="708"/>
        <w:jc w:val="both"/>
        <w:rPr>
          <w:rFonts w:ascii="Arial" w:hAnsi="Arial" w:cs="Arial"/>
          <w:sz w:val="24"/>
          <w:szCs w:val="24"/>
        </w:rPr>
      </w:pPr>
    </w:p>
    <w:p w:rsidR="00CC1955" w:rsidRPr="00566F10" w:rsidRDefault="00DF0277" w:rsidP="00CC1955">
      <w:pPr>
        <w:spacing w:line="360" w:lineRule="auto"/>
        <w:jc w:val="both"/>
        <w:rPr>
          <w:rFonts w:ascii="Arial" w:hAnsi="Arial" w:cs="Arial"/>
          <w:sz w:val="24"/>
          <w:szCs w:val="24"/>
        </w:rPr>
      </w:pPr>
      <w:r w:rsidRPr="00566F10">
        <w:rPr>
          <w:rFonts w:ascii="Arial" w:hAnsi="Arial" w:cs="Arial"/>
          <w:sz w:val="24"/>
          <w:szCs w:val="24"/>
        </w:rPr>
        <w:t xml:space="preserve">          </w:t>
      </w:r>
      <w:r w:rsidRPr="00566F10">
        <w:rPr>
          <w:rFonts w:ascii="Arial" w:hAnsi="Arial" w:cs="Arial"/>
          <w:b/>
          <w:sz w:val="24"/>
          <w:szCs w:val="24"/>
        </w:rPr>
        <w:t>CUARTO</w:t>
      </w:r>
      <w:r w:rsidR="00CC1955" w:rsidRPr="00566F10">
        <w:rPr>
          <w:rFonts w:ascii="Arial" w:hAnsi="Arial" w:cs="Arial"/>
          <w:sz w:val="24"/>
          <w:szCs w:val="24"/>
        </w:rPr>
        <w:t>.-</w:t>
      </w:r>
      <w:r w:rsidR="00CC1955" w:rsidRPr="00566F10">
        <w:rPr>
          <w:rFonts w:ascii="Arial" w:hAnsi="Arial" w:cs="Arial"/>
          <w:b/>
          <w:bCs/>
          <w:sz w:val="24"/>
          <w:szCs w:val="24"/>
        </w:rPr>
        <w:t xml:space="preserve">Estudio de los Conceptos de Impugnación y pruebas ofrecidas por la parte actora. </w:t>
      </w:r>
      <w:r w:rsidR="00CC1955" w:rsidRPr="00566F10">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566F10">
        <w:rPr>
          <w:rFonts w:ascii="Arial" w:hAnsi="Arial" w:cs="Arial"/>
          <w:sz w:val="24"/>
          <w:szCs w:val="24"/>
        </w:rPr>
        <w:t xml:space="preserve">; no obstante ello, serán valorados en el cuerpo de esta sentencia. </w:t>
      </w:r>
    </w:p>
    <w:p w:rsidR="00CC1955" w:rsidRPr="00566F10" w:rsidRDefault="00CC1955" w:rsidP="00CC1955">
      <w:pPr>
        <w:spacing w:line="360" w:lineRule="auto"/>
        <w:jc w:val="both"/>
        <w:rPr>
          <w:rFonts w:ascii="Arial" w:hAnsi="Arial" w:cs="Arial"/>
          <w:sz w:val="24"/>
          <w:szCs w:val="24"/>
        </w:rPr>
      </w:pPr>
    </w:p>
    <w:p w:rsidR="00CC1955" w:rsidRPr="00566F10" w:rsidRDefault="00CC1955" w:rsidP="00CC1955">
      <w:pPr>
        <w:pStyle w:val="Textonotapie"/>
        <w:widowControl w:val="0"/>
        <w:spacing w:line="360" w:lineRule="auto"/>
        <w:ind w:firstLine="708"/>
        <w:jc w:val="both"/>
        <w:rPr>
          <w:rFonts w:ascii="Arial" w:hAnsi="Arial" w:cs="Arial"/>
          <w:sz w:val="24"/>
          <w:szCs w:val="24"/>
          <w:lang w:eastAsia="es-MX"/>
        </w:rPr>
      </w:pPr>
      <w:r w:rsidRPr="00566F10">
        <w:rPr>
          <w:rFonts w:ascii="Arial" w:hAnsi="Arial" w:cs="Arial"/>
          <w:sz w:val="24"/>
          <w:szCs w:val="24"/>
          <w:lang w:val="es-MX" w:eastAsia="es-MX"/>
        </w:rPr>
        <w:t>Al respecto resulta aplicable</w:t>
      </w:r>
      <w:r w:rsidRPr="00566F10">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566F10">
        <w:rPr>
          <w:rFonts w:ascii="Arial" w:hAnsi="Arial" w:cs="Arial"/>
          <w:i/>
          <w:sz w:val="24"/>
          <w:szCs w:val="24"/>
          <w:lang w:eastAsia="es-MX"/>
        </w:rPr>
        <w:t>Semanario Judicial de la Federación y su Gaceta</w:t>
      </w:r>
      <w:r w:rsidRPr="00566F10">
        <w:rPr>
          <w:rFonts w:ascii="Arial" w:hAnsi="Arial" w:cs="Arial"/>
          <w:sz w:val="24"/>
          <w:szCs w:val="24"/>
          <w:lang w:eastAsia="es-MX"/>
        </w:rPr>
        <w:t>, Tomo XXXI, mayo de 2010, página 830, de rubro:</w:t>
      </w:r>
    </w:p>
    <w:p w:rsidR="00CC1955" w:rsidRPr="00566F10" w:rsidRDefault="00CC1955" w:rsidP="00CC1955">
      <w:pPr>
        <w:pStyle w:val="Textonotapie"/>
        <w:widowControl w:val="0"/>
        <w:spacing w:line="276" w:lineRule="auto"/>
        <w:ind w:firstLine="708"/>
        <w:jc w:val="both"/>
        <w:rPr>
          <w:rFonts w:ascii="Arial" w:hAnsi="Arial" w:cs="Arial"/>
          <w:sz w:val="24"/>
          <w:szCs w:val="24"/>
          <w:lang w:eastAsia="es-MX"/>
        </w:rPr>
      </w:pPr>
    </w:p>
    <w:p w:rsidR="0048694B" w:rsidRPr="00566F10" w:rsidRDefault="0048694B" w:rsidP="00CC1955">
      <w:pPr>
        <w:pStyle w:val="Textonotapie"/>
        <w:widowControl w:val="0"/>
        <w:spacing w:line="276" w:lineRule="auto"/>
        <w:ind w:firstLine="708"/>
        <w:jc w:val="both"/>
        <w:rPr>
          <w:rFonts w:ascii="Arial" w:hAnsi="Arial" w:cs="Arial"/>
          <w:sz w:val="24"/>
          <w:szCs w:val="24"/>
          <w:lang w:eastAsia="es-MX"/>
        </w:rPr>
      </w:pPr>
    </w:p>
    <w:p w:rsidR="00CC1955" w:rsidRPr="00566F10" w:rsidRDefault="00CC1955" w:rsidP="00CC1955">
      <w:pPr>
        <w:pStyle w:val="Textonotapie"/>
        <w:widowControl w:val="0"/>
        <w:spacing w:line="360" w:lineRule="auto"/>
        <w:ind w:left="1701" w:right="1469"/>
        <w:jc w:val="both"/>
        <w:rPr>
          <w:rFonts w:ascii="Arial" w:hAnsi="Arial" w:cs="Arial"/>
          <w:b/>
          <w:sz w:val="24"/>
          <w:szCs w:val="24"/>
          <w:lang w:eastAsia="es-MX"/>
        </w:rPr>
      </w:pPr>
      <w:r w:rsidRPr="00566F10">
        <w:rPr>
          <w:rFonts w:ascii="Arial" w:hAnsi="Arial" w:cs="Arial"/>
          <w:sz w:val="24"/>
          <w:szCs w:val="24"/>
          <w:lang w:eastAsia="es-MX"/>
        </w:rPr>
        <w:t xml:space="preserve"> </w:t>
      </w:r>
      <w:r w:rsidRPr="00566F10">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566F10"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Pr="00566F10" w:rsidRDefault="00223AF2" w:rsidP="00223AF2">
      <w:pPr>
        <w:pStyle w:val="Textonotapie"/>
        <w:widowControl w:val="0"/>
        <w:spacing w:line="360" w:lineRule="auto"/>
        <w:ind w:left="1701" w:right="1469"/>
        <w:jc w:val="right"/>
        <w:rPr>
          <w:rFonts w:ascii="Arial" w:hAnsi="Arial" w:cs="Arial"/>
          <w:sz w:val="24"/>
          <w:szCs w:val="24"/>
        </w:rPr>
      </w:pPr>
    </w:p>
    <w:p w:rsidR="00223AF2" w:rsidRPr="00566F10" w:rsidRDefault="00223AF2" w:rsidP="00673A04">
      <w:pPr>
        <w:widowControl w:val="0"/>
        <w:spacing w:line="360" w:lineRule="auto"/>
        <w:ind w:firstLine="708"/>
        <w:jc w:val="both"/>
        <w:rPr>
          <w:rFonts w:ascii="Arial" w:hAnsi="Arial" w:cs="Arial"/>
          <w:sz w:val="24"/>
          <w:szCs w:val="24"/>
          <w:lang w:eastAsia="es-ES"/>
        </w:rPr>
      </w:pPr>
      <w:r w:rsidRPr="00566F10">
        <w:rPr>
          <w:rFonts w:ascii="Arial" w:hAnsi="Arial" w:cs="Arial"/>
          <w:sz w:val="24"/>
          <w:szCs w:val="24"/>
          <w:lang w:eastAsia="es-ES"/>
        </w:rPr>
        <w:t xml:space="preserve">Ahora bien, esta Sala después de haber analizado la </w:t>
      </w:r>
      <w:r w:rsidRPr="00566F10">
        <w:rPr>
          <w:rFonts w:ascii="Arial" w:hAnsi="Arial" w:cs="Arial"/>
          <w:b/>
          <w:sz w:val="24"/>
          <w:szCs w:val="24"/>
          <w:lang w:eastAsia="es-ES"/>
        </w:rPr>
        <w:t>MULTA POR INFRACCIÓN ESTABLECIDA EN EL ARTÍCULO 269 FRACCIÓN I, DEL CÓDIGO FISCAL PARA EL ESTADO DE OAXACA,</w:t>
      </w:r>
      <w:r w:rsidRPr="00566F10">
        <w:rPr>
          <w:rFonts w:ascii="Arial" w:hAnsi="Arial" w:cs="Arial"/>
          <w:sz w:val="24"/>
          <w:szCs w:val="24"/>
          <w:lang w:eastAsia="es-ES"/>
        </w:rPr>
        <w:t xml:space="preserve"> contenida en el oficio con número de control </w:t>
      </w:r>
      <w:r w:rsidR="00566F10">
        <w:rPr>
          <w:rFonts w:cs="Arial"/>
          <w:b/>
          <w:sz w:val="24"/>
          <w:szCs w:val="24"/>
        </w:rPr>
        <w:t>**********</w:t>
      </w:r>
      <w:r w:rsidR="00673A04" w:rsidRPr="00566F10">
        <w:rPr>
          <w:rFonts w:ascii="Arial" w:hAnsi="Arial" w:cs="Arial"/>
          <w:sz w:val="24"/>
          <w:szCs w:val="24"/>
        </w:rPr>
        <w:t xml:space="preserve"> de </w:t>
      </w:r>
      <w:r w:rsidR="00566F10">
        <w:rPr>
          <w:rFonts w:cs="Arial"/>
          <w:b/>
          <w:sz w:val="24"/>
          <w:szCs w:val="24"/>
        </w:rPr>
        <w:t>**********</w:t>
      </w:r>
      <w:r w:rsidR="00673A04" w:rsidRPr="00566F10">
        <w:rPr>
          <w:rFonts w:ascii="Arial" w:hAnsi="Arial" w:cs="Arial"/>
          <w:sz w:val="24"/>
          <w:szCs w:val="24"/>
        </w:rPr>
        <w:t xml:space="preserve"> emitida por la </w:t>
      </w:r>
      <w:r w:rsidR="00673A04" w:rsidRPr="00566F10">
        <w:rPr>
          <w:rFonts w:ascii="Arial" w:hAnsi="Arial" w:cs="Arial"/>
          <w:b/>
          <w:sz w:val="24"/>
          <w:szCs w:val="24"/>
        </w:rPr>
        <w:t xml:space="preserve">DIRECTORA DE INGRESOS Y </w:t>
      </w:r>
      <w:r w:rsidR="00673A04" w:rsidRPr="00566F10">
        <w:rPr>
          <w:rFonts w:ascii="Arial" w:hAnsi="Arial" w:cs="Arial"/>
          <w:b/>
          <w:sz w:val="24"/>
          <w:szCs w:val="24"/>
        </w:rPr>
        <w:lastRenderedPageBreak/>
        <w:t>RECAUDACIÓN DE LA SECRETARÍA DE FINANZAS DEL PODER EJECUTIVO DEL ESTADO DE OAXACA</w:t>
      </w:r>
      <w:r w:rsidR="00673A04" w:rsidRPr="00566F10">
        <w:rPr>
          <w:rFonts w:ascii="Arial" w:hAnsi="Arial" w:cs="Arial"/>
          <w:sz w:val="24"/>
          <w:szCs w:val="24"/>
        </w:rPr>
        <w:t>.</w:t>
      </w:r>
      <w:r w:rsidR="00673A04" w:rsidRPr="00566F10">
        <w:rPr>
          <w:rFonts w:ascii="Arial" w:hAnsi="Arial" w:cs="Arial"/>
          <w:sz w:val="24"/>
          <w:szCs w:val="24"/>
          <w:lang w:eastAsia="es-ES"/>
        </w:rPr>
        <w:t xml:space="preserve"> </w:t>
      </w:r>
      <w:r w:rsidRPr="00566F10">
        <w:rPr>
          <w:rFonts w:ascii="Arial" w:hAnsi="Arial" w:cs="Arial"/>
          <w:sz w:val="24"/>
          <w:szCs w:val="24"/>
          <w:lang w:eastAsia="es-ES"/>
        </w:rPr>
        <w:t>y tomando en consideración los conceptos de impugnación hechos valer por el actor se advierte, que la enjuiciada señaló lo siguiente: “…</w:t>
      </w:r>
      <w:r w:rsidRPr="00566F10">
        <w:rPr>
          <w:rFonts w:ascii="Arial" w:hAnsi="Arial" w:cs="Arial"/>
          <w:b/>
          <w:sz w:val="24"/>
          <w:szCs w:val="24"/>
          <w:lang w:val="es-ES_tradnl" w:eastAsia="es-ES"/>
        </w:rPr>
        <w:t>Que en los artículos 61 párrafo primero y tercero del Código Fiscal del Estado 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566F10">
        <w:rPr>
          <w:rFonts w:ascii="Arial" w:hAnsi="Arial" w:cs="Arial"/>
          <w:b/>
          <w:sz w:val="24"/>
          <w:szCs w:val="24"/>
          <w:lang w:val="es-ES_tradnl" w:eastAsia="es-ES"/>
        </w:rPr>
        <w:t xml:space="preserve"> </w:t>
      </w:r>
      <w:r w:rsidRPr="00566F10">
        <w:rPr>
          <w:rFonts w:ascii="Arial" w:hAnsi="Arial" w:cs="Arial"/>
          <w:b/>
          <w:sz w:val="24"/>
          <w:szCs w:val="24"/>
          <w:lang w:val="es-ES_tradnl" w:eastAsia="es-ES"/>
        </w:rPr>
        <w:t>17 días del mes siguiente al periodo que se está declarando</w:t>
      </w:r>
      <w:r w:rsidRPr="00566F10">
        <w:rPr>
          <w:rFonts w:ascii="Arial" w:hAnsi="Arial" w:cs="Arial"/>
          <w:sz w:val="24"/>
          <w:szCs w:val="24"/>
          <w:lang w:val="es-ES_tradnl" w:eastAsia="es-ES"/>
        </w:rPr>
        <w:t>…”.</w:t>
      </w:r>
    </w:p>
    <w:p w:rsidR="00223AF2" w:rsidRPr="00566F10" w:rsidRDefault="00223AF2" w:rsidP="00223AF2">
      <w:pPr>
        <w:spacing w:line="360" w:lineRule="auto"/>
        <w:ind w:left="851" w:right="902"/>
        <w:jc w:val="both"/>
        <w:rPr>
          <w:rFonts w:ascii="Arial" w:hAnsi="Arial" w:cs="Arial"/>
          <w:sz w:val="24"/>
          <w:szCs w:val="24"/>
          <w:lang w:eastAsia="es-ES"/>
        </w:rPr>
      </w:pPr>
    </w:p>
    <w:p w:rsidR="00223AF2" w:rsidRPr="00566F10" w:rsidRDefault="00223AF2" w:rsidP="00223AF2">
      <w:pPr>
        <w:spacing w:line="360" w:lineRule="auto"/>
        <w:ind w:right="51" w:firstLine="708"/>
        <w:jc w:val="both"/>
        <w:rPr>
          <w:rFonts w:ascii="Arial" w:hAnsi="Arial" w:cs="Arial"/>
          <w:b/>
          <w:sz w:val="24"/>
          <w:szCs w:val="24"/>
          <w:lang w:val="es-ES_tradnl" w:eastAsia="es-ES"/>
        </w:rPr>
      </w:pPr>
      <w:r w:rsidRPr="00566F10">
        <w:rPr>
          <w:rFonts w:ascii="Arial" w:hAnsi="Arial" w:cs="Arial"/>
          <w:sz w:val="24"/>
          <w:szCs w:val="24"/>
          <w:lang w:eastAsia="es-ES"/>
        </w:rPr>
        <w:t>A</w:t>
      </w:r>
      <w:r w:rsidRPr="00566F10">
        <w:rPr>
          <w:rFonts w:ascii="Arial" w:hAnsi="Arial" w:cs="Arial"/>
          <w:sz w:val="24"/>
          <w:szCs w:val="24"/>
          <w:lang w:val="es-ES_tradnl" w:eastAsia="es-ES"/>
        </w:rPr>
        <w:t xml:space="preserve">sí mismo, manifestó: </w:t>
      </w:r>
      <w:r w:rsidRPr="00566F10">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566F10">
        <w:rPr>
          <w:rFonts w:ascii="Arial" w:hAnsi="Arial" w:cs="Arial"/>
          <w:b/>
          <w:sz w:val="24"/>
          <w:szCs w:val="24"/>
          <w:lang w:val="es-ES_tradnl" w:eastAsia="es-ES"/>
        </w:rPr>
        <w:t xml:space="preserve">ibuyentes activos </w:t>
      </w:r>
      <w:r w:rsidRPr="00566F10">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p>
    <w:p w:rsidR="00C86C4C" w:rsidRPr="00566F10" w:rsidRDefault="00C86C4C" w:rsidP="00223AF2">
      <w:pPr>
        <w:spacing w:line="360" w:lineRule="auto"/>
        <w:ind w:right="51" w:firstLine="708"/>
        <w:jc w:val="both"/>
        <w:rPr>
          <w:rFonts w:ascii="Arial" w:hAnsi="Arial" w:cs="Arial"/>
          <w:b/>
          <w:sz w:val="24"/>
          <w:szCs w:val="24"/>
          <w:lang w:val="es-ES_tradnl" w:eastAsia="es-ES"/>
        </w:rPr>
      </w:pPr>
    </w:p>
    <w:p w:rsidR="00223AF2" w:rsidRPr="00566F10"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566F10" w:rsidTr="00A0313E">
        <w:tblPrEx>
          <w:tblCellMar>
            <w:top w:w="0" w:type="dxa"/>
            <w:bottom w:w="0" w:type="dxa"/>
          </w:tblCellMar>
        </w:tblPrEx>
        <w:trPr>
          <w:trHeight w:val="153"/>
        </w:trPr>
        <w:tc>
          <w:tcPr>
            <w:tcW w:w="2491"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OBLIGACIÓN OMITIDA</w:t>
            </w:r>
          </w:p>
        </w:tc>
        <w:tc>
          <w:tcPr>
            <w:tcW w:w="1745"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PERIODOS REQUERIDOS</w:t>
            </w:r>
          </w:p>
        </w:tc>
        <w:tc>
          <w:tcPr>
            <w:tcW w:w="1722"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PLAZO PARA LA PRESENTACIÓN DE LAS DECLARACIONES OMITIDAS</w:t>
            </w:r>
          </w:p>
        </w:tc>
        <w:tc>
          <w:tcPr>
            <w:tcW w:w="1573"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FECHA DE VENCIMIENTO</w:t>
            </w:r>
          </w:p>
        </w:tc>
        <w:tc>
          <w:tcPr>
            <w:tcW w:w="1601"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FUNDAMENTO LEGAL</w:t>
            </w:r>
          </w:p>
        </w:tc>
      </w:tr>
      <w:tr w:rsidR="00223AF2" w:rsidRPr="00566F10" w:rsidTr="00A0313E">
        <w:tblPrEx>
          <w:tblCellMar>
            <w:top w:w="0" w:type="dxa"/>
            <w:bottom w:w="0" w:type="dxa"/>
          </w:tblCellMar>
        </w:tblPrEx>
        <w:trPr>
          <w:trHeight w:val="336"/>
        </w:trPr>
        <w:tc>
          <w:tcPr>
            <w:tcW w:w="2491"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 xml:space="preserve">presentación de las declaracione(s) bimestrale(s) definitiva(s) del impuesto sobre erogaciones por remuneraciones al trabajo </w:t>
            </w:r>
            <w:r w:rsidRPr="00566F10">
              <w:rPr>
                <w:rFonts w:ascii="Arial" w:hAnsi="Arial" w:cs="Arial"/>
                <w:sz w:val="16"/>
                <w:szCs w:val="16"/>
                <w:lang w:val="es-ES_tradnl" w:eastAsia="es-ES"/>
              </w:rPr>
              <w:lastRenderedPageBreak/>
              <w:t>personal</w:t>
            </w:r>
          </w:p>
        </w:tc>
        <w:tc>
          <w:tcPr>
            <w:tcW w:w="1745"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lastRenderedPageBreak/>
              <w:t>1° bimestre 2018</w:t>
            </w:r>
          </w:p>
          <w:p w:rsidR="00223AF2" w:rsidRPr="00566F10" w:rsidRDefault="00223AF2" w:rsidP="00A0313E">
            <w:pPr>
              <w:spacing w:line="360" w:lineRule="auto"/>
              <w:ind w:right="51"/>
              <w:jc w:val="both"/>
              <w:rPr>
                <w:rFonts w:ascii="Arial" w:hAnsi="Arial" w:cs="Arial"/>
                <w:sz w:val="16"/>
                <w:szCs w:val="16"/>
                <w:lang w:val="es-ES_tradnl" w:eastAsia="es-ES"/>
              </w:rPr>
            </w:pPr>
          </w:p>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 xml:space="preserve">2° bimestre 2018 </w:t>
            </w:r>
          </w:p>
        </w:tc>
        <w:tc>
          <w:tcPr>
            <w:tcW w:w="1722"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1 al 17 de marzo del 2018</w:t>
            </w:r>
          </w:p>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1 al 17 de mayo del 2018</w:t>
            </w:r>
          </w:p>
          <w:p w:rsidR="00223AF2" w:rsidRPr="00566F10" w:rsidRDefault="00223AF2" w:rsidP="00A0313E">
            <w:pPr>
              <w:spacing w:line="360" w:lineRule="auto"/>
              <w:ind w:right="51"/>
              <w:jc w:val="both"/>
              <w:rPr>
                <w:rFonts w:ascii="Arial" w:hAnsi="Arial" w:cs="Arial"/>
                <w:sz w:val="16"/>
                <w:szCs w:val="16"/>
                <w:lang w:val="es-ES_tradnl" w:eastAsia="es-ES"/>
              </w:rPr>
            </w:pPr>
          </w:p>
        </w:tc>
        <w:tc>
          <w:tcPr>
            <w:tcW w:w="1573"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20 de marzo del 2018</w:t>
            </w:r>
          </w:p>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17 de mayo del 2018</w:t>
            </w:r>
          </w:p>
          <w:p w:rsidR="00223AF2" w:rsidRPr="00566F10" w:rsidRDefault="00223AF2" w:rsidP="00A0313E">
            <w:pPr>
              <w:spacing w:line="360" w:lineRule="auto"/>
              <w:ind w:right="51"/>
              <w:jc w:val="both"/>
              <w:rPr>
                <w:rFonts w:ascii="Arial" w:hAnsi="Arial" w:cs="Arial"/>
                <w:sz w:val="16"/>
                <w:szCs w:val="16"/>
                <w:lang w:val="es-ES_tradnl" w:eastAsia="es-ES"/>
              </w:rPr>
            </w:pPr>
          </w:p>
        </w:tc>
        <w:tc>
          <w:tcPr>
            <w:tcW w:w="1601"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 xml:space="preserve">Artículo 66 de la Ley Estatal de Hacienda vigente para los ejercicios fiscales que se </w:t>
            </w:r>
            <w:r w:rsidRPr="00566F10">
              <w:rPr>
                <w:rFonts w:ascii="Arial" w:hAnsi="Arial" w:cs="Arial"/>
                <w:sz w:val="16"/>
                <w:szCs w:val="16"/>
                <w:lang w:val="es-ES_tradnl" w:eastAsia="es-ES"/>
              </w:rPr>
              <w:lastRenderedPageBreak/>
              <w:t>requieren.</w:t>
            </w:r>
          </w:p>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Artículo 123 párrafo segundo y último del Código Fiscal del estado de Oaxaca para los ejercicios fiscales que se requieren.</w:t>
            </w:r>
          </w:p>
        </w:tc>
      </w:tr>
    </w:tbl>
    <w:p w:rsidR="00223AF2" w:rsidRPr="00566F10" w:rsidRDefault="00223AF2" w:rsidP="00223AF2">
      <w:pPr>
        <w:spacing w:line="360" w:lineRule="auto"/>
        <w:ind w:right="51"/>
        <w:jc w:val="both"/>
        <w:rPr>
          <w:rFonts w:ascii="Arial" w:hAnsi="Arial" w:cs="Arial"/>
          <w:sz w:val="24"/>
          <w:szCs w:val="24"/>
          <w:lang w:val="es-ES_tradnl" w:eastAsia="es-ES"/>
        </w:rPr>
      </w:pPr>
    </w:p>
    <w:p w:rsidR="00223AF2" w:rsidRPr="00566F10" w:rsidRDefault="00223AF2" w:rsidP="00223AF2">
      <w:pPr>
        <w:spacing w:line="360" w:lineRule="auto"/>
        <w:ind w:right="51"/>
        <w:jc w:val="both"/>
        <w:rPr>
          <w:rFonts w:ascii="Arial" w:hAnsi="Arial" w:cs="Arial"/>
          <w:sz w:val="24"/>
          <w:szCs w:val="24"/>
          <w:lang w:val="es-ES_tradnl" w:eastAsia="es-ES"/>
        </w:rPr>
      </w:pPr>
    </w:p>
    <w:p w:rsidR="00223AF2" w:rsidRPr="00566F10" w:rsidRDefault="00223AF2" w:rsidP="00223AF2">
      <w:pPr>
        <w:spacing w:line="360" w:lineRule="auto"/>
        <w:ind w:right="51" w:firstLine="708"/>
        <w:jc w:val="both"/>
        <w:rPr>
          <w:rFonts w:ascii="Arial" w:hAnsi="Arial" w:cs="Arial"/>
          <w:b/>
          <w:sz w:val="24"/>
          <w:szCs w:val="24"/>
          <w:lang w:val="es-ES_tradnl" w:eastAsia="es-ES"/>
        </w:rPr>
      </w:pPr>
      <w:r w:rsidRPr="00566F10">
        <w:rPr>
          <w:rFonts w:ascii="Arial" w:hAnsi="Arial" w:cs="Arial"/>
          <w:sz w:val="24"/>
          <w:szCs w:val="24"/>
          <w:lang w:val="es-ES_tradnl" w:eastAsia="es-ES"/>
        </w:rPr>
        <w:t xml:space="preserve">Así también, la autoridad señala: </w:t>
      </w:r>
      <w:r w:rsidRPr="00566F10">
        <w:rPr>
          <w:rFonts w:ascii="Arial" w:hAnsi="Arial" w:cs="Arial"/>
          <w:b/>
          <w:sz w:val="24"/>
          <w:szCs w:val="24"/>
          <w:lang w:val="es-ES_tradnl" w:eastAsia="es-ES"/>
        </w:rPr>
        <w:t>“… Considerando que</w:t>
      </w:r>
      <w:r w:rsidR="00E15D74" w:rsidRPr="00566F10">
        <w:rPr>
          <w:rFonts w:ascii="Arial" w:hAnsi="Arial" w:cs="Arial"/>
          <w:b/>
          <w:sz w:val="24"/>
          <w:szCs w:val="24"/>
          <w:lang w:val="es-ES_tradnl" w:eastAsia="es-ES"/>
        </w:rPr>
        <w:t xml:space="preserve"> con fecha </w:t>
      </w:r>
      <w:r w:rsidR="00566F10">
        <w:rPr>
          <w:rFonts w:cs="Arial"/>
          <w:b/>
          <w:sz w:val="24"/>
          <w:szCs w:val="24"/>
        </w:rPr>
        <w:t xml:space="preserve">********** </w:t>
      </w:r>
      <w:r w:rsidRPr="00566F10">
        <w:rPr>
          <w:rFonts w:ascii="Arial" w:hAnsi="Arial" w:cs="Arial"/>
          <w:b/>
          <w:sz w:val="24"/>
          <w:szCs w:val="24"/>
          <w:lang w:val="es-ES_tradnl" w:eastAsia="es-ES"/>
        </w:rPr>
        <w:t>usted presentó  ante la delegación  o Subdelegación  Fiscal  actualmente  Centros Integrales  de Atención a Contribuyentes  correspondiente a su domicilio fiscal, formulario múltiple de Registro Estatal  de Contribuyentes a fin de quedar inscrito(a), con la obligación  del Impuesto Sobre  Erogaciones por Remuneración  al Trabajo Personal ;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C86C4C" w:rsidRPr="00566F10" w:rsidRDefault="00C86C4C" w:rsidP="00223AF2">
      <w:pPr>
        <w:spacing w:line="360" w:lineRule="auto"/>
        <w:ind w:right="51" w:firstLine="708"/>
        <w:jc w:val="both"/>
        <w:rPr>
          <w:rFonts w:ascii="Arial" w:hAnsi="Arial" w:cs="Arial"/>
          <w:b/>
          <w:sz w:val="24"/>
          <w:szCs w:val="24"/>
          <w:lang w:val="es-ES_tradnl" w:eastAsia="es-ES"/>
        </w:rPr>
      </w:pPr>
    </w:p>
    <w:p w:rsidR="00223AF2" w:rsidRPr="00566F10"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566F10" w:rsidTr="00A0313E">
        <w:tblPrEx>
          <w:tblCellMar>
            <w:top w:w="0" w:type="dxa"/>
            <w:bottom w:w="0" w:type="dxa"/>
          </w:tblCellMar>
        </w:tblPrEx>
        <w:trPr>
          <w:trHeight w:val="153"/>
        </w:trPr>
        <w:tc>
          <w:tcPr>
            <w:tcW w:w="2491"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INFRACCIÓN</w:t>
            </w:r>
          </w:p>
        </w:tc>
        <w:tc>
          <w:tcPr>
            <w:tcW w:w="1745"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 xml:space="preserve">SANCION </w:t>
            </w:r>
          </w:p>
        </w:tc>
        <w:tc>
          <w:tcPr>
            <w:tcW w:w="1722"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UMA VIGENTE</w:t>
            </w:r>
          </w:p>
        </w:tc>
        <w:tc>
          <w:tcPr>
            <w:tcW w:w="1573" w:type="dxa"/>
          </w:tcPr>
          <w:p w:rsidR="00223AF2" w:rsidRPr="00566F10" w:rsidRDefault="00223AF2" w:rsidP="00A0313E">
            <w:pPr>
              <w:spacing w:line="360" w:lineRule="auto"/>
              <w:ind w:right="51"/>
              <w:jc w:val="center"/>
              <w:rPr>
                <w:rFonts w:ascii="Arial" w:hAnsi="Arial" w:cs="Arial"/>
                <w:sz w:val="16"/>
                <w:szCs w:val="16"/>
                <w:lang w:val="es-ES_tradnl" w:eastAsia="es-ES"/>
              </w:rPr>
            </w:pPr>
            <w:r w:rsidRPr="00566F10">
              <w:rPr>
                <w:rFonts w:ascii="Arial" w:hAnsi="Arial" w:cs="Arial"/>
                <w:sz w:val="16"/>
                <w:szCs w:val="16"/>
                <w:lang w:val="es-ES_tradnl" w:eastAsia="es-ES"/>
              </w:rPr>
              <w:t>MULTA A PAGAR</w:t>
            </w:r>
          </w:p>
        </w:tc>
      </w:tr>
      <w:tr w:rsidR="00223AF2" w:rsidRPr="00566F10" w:rsidTr="00A0313E">
        <w:tblPrEx>
          <w:tblCellMar>
            <w:top w:w="0" w:type="dxa"/>
            <w:bottom w:w="0" w:type="dxa"/>
          </w:tblCellMar>
        </w:tblPrEx>
        <w:trPr>
          <w:trHeight w:val="336"/>
        </w:trPr>
        <w:tc>
          <w:tcPr>
            <w:tcW w:w="2491"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eastAsia="es-ES"/>
              </w:rPr>
              <w:t>Artículo 269 fracción I del Código Fiscal para el Estado de Oaxaca vigente.</w:t>
            </w:r>
          </w:p>
        </w:tc>
        <w:tc>
          <w:tcPr>
            <w:tcW w:w="1745"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 xml:space="preserve">50 UMA Artículo 269 Fracción I del Código Fiscal para el Estado de Oaxaca vigente. </w:t>
            </w:r>
          </w:p>
        </w:tc>
        <w:tc>
          <w:tcPr>
            <w:tcW w:w="1722"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 xml:space="preserve">          $80.60</w:t>
            </w:r>
          </w:p>
        </w:tc>
        <w:tc>
          <w:tcPr>
            <w:tcW w:w="1573" w:type="dxa"/>
          </w:tcPr>
          <w:p w:rsidR="00223AF2" w:rsidRPr="00566F10" w:rsidRDefault="00223AF2" w:rsidP="00A0313E">
            <w:pPr>
              <w:spacing w:line="360" w:lineRule="auto"/>
              <w:ind w:right="51"/>
              <w:jc w:val="both"/>
              <w:rPr>
                <w:rFonts w:ascii="Arial" w:hAnsi="Arial" w:cs="Arial"/>
                <w:sz w:val="16"/>
                <w:szCs w:val="16"/>
                <w:lang w:val="es-ES_tradnl" w:eastAsia="es-ES"/>
              </w:rPr>
            </w:pPr>
            <w:r w:rsidRPr="00566F10">
              <w:rPr>
                <w:rFonts w:ascii="Arial" w:hAnsi="Arial" w:cs="Arial"/>
                <w:sz w:val="16"/>
                <w:szCs w:val="16"/>
                <w:lang w:val="es-ES_tradnl" w:eastAsia="es-ES"/>
              </w:rPr>
              <w:t>$ 4,030.00</w:t>
            </w:r>
          </w:p>
        </w:tc>
      </w:tr>
    </w:tbl>
    <w:p w:rsidR="00223AF2" w:rsidRPr="00566F10" w:rsidRDefault="00223AF2" w:rsidP="00223AF2">
      <w:pPr>
        <w:spacing w:line="360" w:lineRule="auto"/>
        <w:ind w:right="51"/>
        <w:jc w:val="both"/>
        <w:rPr>
          <w:rFonts w:ascii="Arial" w:hAnsi="Arial" w:cs="Arial"/>
          <w:sz w:val="24"/>
          <w:szCs w:val="24"/>
          <w:lang w:val="es-ES_tradnl" w:eastAsia="es-ES"/>
        </w:rPr>
      </w:pPr>
    </w:p>
    <w:p w:rsidR="00223AF2" w:rsidRPr="00566F10" w:rsidRDefault="00223AF2" w:rsidP="00223AF2">
      <w:pPr>
        <w:spacing w:line="360" w:lineRule="auto"/>
        <w:ind w:right="51"/>
        <w:jc w:val="both"/>
        <w:rPr>
          <w:rFonts w:ascii="Arial" w:hAnsi="Arial" w:cs="Arial"/>
          <w:sz w:val="24"/>
          <w:szCs w:val="24"/>
          <w:lang w:val="es-ES_tradnl" w:eastAsia="es-ES"/>
        </w:rPr>
      </w:pPr>
    </w:p>
    <w:p w:rsidR="00223AF2" w:rsidRPr="00566F10" w:rsidRDefault="00223AF2" w:rsidP="00223AF2">
      <w:pPr>
        <w:widowControl w:val="0"/>
        <w:spacing w:line="360" w:lineRule="auto"/>
        <w:ind w:firstLine="567"/>
        <w:jc w:val="both"/>
        <w:rPr>
          <w:rFonts w:ascii="Arial" w:hAnsi="Arial" w:cs="Arial"/>
          <w:sz w:val="24"/>
          <w:szCs w:val="24"/>
          <w:lang w:eastAsia="es-ES"/>
        </w:rPr>
      </w:pPr>
      <w:r w:rsidRPr="00566F10">
        <w:rPr>
          <w:rFonts w:ascii="Arial" w:hAnsi="Arial" w:cs="Arial"/>
          <w:sz w:val="24"/>
          <w:szCs w:val="24"/>
          <w:lang w:eastAsia="es-ES"/>
        </w:rPr>
        <w:t xml:space="preserve">    Para determinar lo anterior, la enjuiciada señaló que la multa por infracción establecida en el artículo 269 fracción I, del Código Fiscal </w:t>
      </w:r>
      <w:r w:rsidRPr="00566F10">
        <w:rPr>
          <w:rFonts w:ascii="Arial" w:hAnsi="Arial" w:cs="Arial"/>
          <w:sz w:val="24"/>
          <w:szCs w:val="24"/>
          <w:lang w:eastAsia="es-ES"/>
        </w:rPr>
        <w:lastRenderedPageBreak/>
        <w:t>para el Estado de Oaxaca, impuesta a la aquí actora, surge de la revisión minuciosa  en el Registro Estatal de Contribuyentes con que cuenta la Secretaría de Finanzas del Gobierno del Estado de Oaxaca, advirtiéndose que no ha dado cumplimiento con la obligación fiscal, consistente en la presentación  de las declarac</w:t>
      </w:r>
      <w:r w:rsidR="00E15D74" w:rsidRPr="00566F10">
        <w:rPr>
          <w:rFonts w:ascii="Arial" w:hAnsi="Arial" w:cs="Arial"/>
          <w:sz w:val="24"/>
          <w:szCs w:val="24"/>
          <w:lang w:eastAsia="es-ES"/>
        </w:rPr>
        <w:t xml:space="preserve">iones bimestrales  definitivas </w:t>
      </w:r>
      <w:r w:rsidRPr="00566F10">
        <w:rPr>
          <w:rFonts w:ascii="Arial" w:hAnsi="Arial" w:cs="Arial"/>
          <w:sz w:val="24"/>
          <w:szCs w:val="24"/>
          <w:lang w:eastAsia="es-ES"/>
        </w:rPr>
        <w:t xml:space="preserve">del impuesto Sobre Erogaciones por Remuneraciones al Trabajo Personal. Así mismo, se encuentra citando los artículos del Código Fiscal del Estado de Oaxaca y del Reglamento del mismo, actualmente en vigor, los cuales establecen la obligación de </w:t>
      </w:r>
      <w:r w:rsidRPr="00566F10">
        <w:rPr>
          <w:rFonts w:ascii="Arial" w:hAnsi="Arial" w:cs="Arial"/>
          <w:color w:val="000000"/>
          <w:sz w:val="24"/>
          <w:szCs w:val="24"/>
          <w:lang w:eastAsia="es-ES"/>
        </w:rPr>
        <w:t xml:space="preserve">pago </w:t>
      </w:r>
      <w:r w:rsidRPr="00566F10">
        <w:rPr>
          <w:rFonts w:ascii="Arial" w:hAnsi="Arial" w:cs="Arial"/>
          <w:sz w:val="24"/>
          <w:szCs w:val="24"/>
          <w:lang w:eastAsia="es-ES"/>
        </w:rPr>
        <w:t xml:space="preserve">del impuesto de referencia, a cargo de los contribuyentes que se coloquen en el supuesto jurídico. </w:t>
      </w:r>
    </w:p>
    <w:p w:rsidR="00223AF2" w:rsidRPr="00566F10" w:rsidRDefault="00223AF2" w:rsidP="00223AF2">
      <w:pPr>
        <w:widowControl w:val="0"/>
        <w:spacing w:line="360" w:lineRule="auto"/>
        <w:ind w:firstLine="567"/>
        <w:jc w:val="both"/>
        <w:rPr>
          <w:rFonts w:ascii="Arial" w:hAnsi="Arial" w:cs="Arial"/>
          <w:sz w:val="24"/>
          <w:szCs w:val="24"/>
          <w:lang w:eastAsia="es-ES"/>
        </w:rPr>
      </w:pPr>
    </w:p>
    <w:p w:rsidR="00223AF2" w:rsidRPr="00566F10" w:rsidRDefault="00223AF2" w:rsidP="00223AF2">
      <w:pPr>
        <w:widowControl w:val="0"/>
        <w:spacing w:line="360" w:lineRule="auto"/>
        <w:ind w:hanging="426"/>
        <w:jc w:val="both"/>
        <w:rPr>
          <w:rFonts w:ascii="Arial" w:hAnsi="Arial" w:cs="Arial"/>
          <w:sz w:val="24"/>
          <w:szCs w:val="24"/>
          <w:lang w:eastAsia="es-ES"/>
        </w:rPr>
      </w:pPr>
      <w:r w:rsidRPr="00566F10">
        <w:rPr>
          <w:rFonts w:ascii="Arial" w:hAnsi="Arial" w:cs="Arial"/>
          <w:sz w:val="24"/>
          <w:szCs w:val="24"/>
          <w:lang w:eastAsia="es-ES"/>
        </w:rPr>
        <w:t xml:space="preserve">                 Así las cosas, se advierte que resultan fundados los conceptos de impugnación hechos valer por el actor y la enjuiciada omitió señalar en la multa impugnada las razones particulares, causas inmediatas y circunstancias especiales, de qué forma confirmó que el accionante es sujeto obligado al pago del </w:t>
      </w:r>
      <w:r w:rsidRPr="00566F10">
        <w:rPr>
          <w:rFonts w:ascii="Arial" w:hAnsi="Arial" w:cs="Arial"/>
          <w:b/>
          <w:sz w:val="24"/>
          <w:szCs w:val="24"/>
          <w:lang w:eastAsia="es-ES"/>
        </w:rPr>
        <w:t>Impuesto Sobre Erogaciones por Remuneraciones al Trabajo Personal</w:t>
      </w:r>
      <w:r w:rsidRPr="00566F10">
        <w:rPr>
          <w:rFonts w:ascii="Arial" w:hAnsi="Arial" w:cs="Arial"/>
          <w:sz w:val="24"/>
          <w:szCs w:val="24"/>
          <w:lang w:eastAsia="es-ES"/>
        </w:rPr>
        <w:t xml:space="preserve">;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probar los hechos que la motivaron, y lo ubicaron en la hipótesis normativa para ser considerada sujeta del multicitado impuesto. </w:t>
      </w:r>
    </w:p>
    <w:p w:rsidR="00223AF2" w:rsidRPr="00566F10" w:rsidRDefault="00223AF2" w:rsidP="00223AF2">
      <w:pPr>
        <w:widowControl w:val="0"/>
        <w:spacing w:line="360" w:lineRule="auto"/>
        <w:ind w:hanging="426"/>
        <w:jc w:val="both"/>
        <w:rPr>
          <w:rFonts w:ascii="Arial" w:hAnsi="Arial" w:cs="Arial"/>
          <w:sz w:val="24"/>
          <w:szCs w:val="24"/>
          <w:lang w:eastAsia="es-ES"/>
        </w:rPr>
      </w:pPr>
    </w:p>
    <w:p w:rsidR="00223AF2" w:rsidRPr="00566F10" w:rsidRDefault="00223AF2" w:rsidP="00223AF2">
      <w:pPr>
        <w:widowControl w:val="0"/>
        <w:spacing w:line="360" w:lineRule="auto"/>
        <w:jc w:val="both"/>
        <w:rPr>
          <w:rFonts w:ascii="Arial" w:hAnsi="Arial" w:cs="Arial"/>
          <w:sz w:val="24"/>
          <w:szCs w:val="24"/>
          <w:lang w:eastAsia="es-ES"/>
        </w:rPr>
      </w:pPr>
      <w:r w:rsidRPr="00566F10">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con exactitud la determinació</w:t>
      </w:r>
      <w:r w:rsidR="00834413" w:rsidRPr="00566F10">
        <w:rPr>
          <w:rFonts w:ascii="Arial" w:hAnsi="Arial" w:cs="Arial"/>
          <w:sz w:val="24"/>
          <w:szCs w:val="24"/>
          <w:lang w:eastAsia="es-ES"/>
        </w:rPr>
        <w:t xml:space="preserve">n </w:t>
      </w:r>
      <w:r w:rsidRPr="00566F10">
        <w:rPr>
          <w:rFonts w:ascii="Arial" w:hAnsi="Arial" w:cs="Arial"/>
          <w:sz w:val="24"/>
          <w:szCs w:val="24"/>
          <w:lang w:eastAsia="es-ES"/>
        </w:rPr>
        <w:t xml:space="preserve">del incumplimiento de la obligación por parte del administrado, así como no señala el expediente, documento o bases de datos que tuvo en su poder o a las que tuvo acceso, para considerar a </w:t>
      </w:r>
      <w:r w:rsidR="00834413" w:rsidRPr="00566F10">
        <w:rPr>
          <w:rFonts w:ascii="Arial" w:hAnsi="Arial" w:cs="Arial"/>
          <w:sz w:val="24"/>
          <w:szCs w:val="24"/>
          <w:lang w:eastAsia="es-ES"/>
        </w:rPr>
        <w:t>la aquí parte actora como sujeto</w:t>
      </w:r>
      <w:r w:rsidRPr="00566F10">
        <w:rPr>
          <w:rFonts w:ascii="Arial" w:hAnsi="Arial" w:cs="Arial"/>
          <w:sz w:val="24"/>
          <w:szCs w:val="24"/>
          <w:lang w:eastAsia="es-ES"/>
        </w:rPr>
        <w:t xml:space="preserve"> a la aplicación del referido impuesto, solamente se limitó a hacer referencia al de la revisión realizada en el Registro Estatal de Contribuyentes con que cuenta la Secretaría de Finanzas del Gobierno </w:t>
      </w:r>
      <w:r w:rsidRPr="00566F10">
        <w:rPr>
          <w:rFonts w:ascii="Arial" w:hAnsi="Arial" w:cs="Arial"/>
          <w:sz w:val="24"/>
          <w:szCs w:val="24"/>
          <w:lang w:eastAsia="es-ES"/>
        </w:rPr>
        <w:lastRenderedPageBreak/>
        <w:t>del Estado de Oaxaca</w:t>
      </w:r>
      <w:r w:rsidR="00E660B0" w:rsidRPr="00566F10">
        <w:rPr>
          <w:rFonts w:ascii="Arial" w:hAnsi="Arial" w:cs="Arial"/>
          <w:sz w:val="24"/>
          <w:szCs w:val="24"/>
          <w:lang w:eastAsia="es-ES"/>
        </w:rPr>
        <w:t xml:space="preserve">, sin apegarse </w:t>
      </w:r>
      <w:r w:rsidRPr="00566F10">
        <w:rPr>
          <w:rFonts w:ascii="Arial" w:hAnsi="Arial" w:cs="Arial"/>
          <w:sz w:val="24"/>
          <w:szCs w:val="24"/>
          <w:lang w:eastAsia="es-ES"/>
        </w:rPr>
        <w:t xml:space="preserve">a lo dispuesto en el artículo 97 del Código Fiscal para el Estado de Oaxaca, vigente, para </w:t>
      </w:r>
      <w:r w:rsidR="00E660B0" w:rsidRPr="00566F10">
        <w:rPr>
          <w:rFonts w:ascii="Arial" w:hAnsi="Arial" w:cs="Arial"/>
          <w:sz w:val="24"/>
          <w:szCs w:val="24"/>
          <w:lang w:eastAsia="es-ES"/>
        </w:rPr>
        <w:t>mayor compresión se transcribe:</w:t>
      </w:r>
    </w:p>
    <w:p w:rsidR="00E660B0" w:rsidRPr="00566F10" w:rsidRDefault="00E660B0" w:rsidP="00223AF2">
      <w:pPr>
        <w:widowControl w:val="0"/>
        <w:spacing w:line="360" w:lineRule="auto"/>
        <w:jc w:val="both"/>
        <w:rPr>
          <w:rFonts w:ascii="Arial" w:hAnsi="Arial" w:cs="Arial"/>
          <w:sz w:val="24"/>
          <w:szCs w:val="24"/>
          <w:lang w:eastAsia="es-ES"/>
        </w:rPr>
      </w:pPr>
    </w:p>
    <w:p w:rsidR="00223AF2" w:rsidRPr="00566F10" w:rsidRDefault="00223AF2" w:rsidP="00223AF2">
      <w:pPr>
        <w:widowControl w:val="0"/>
        <w:ind w:left="1134"/>
        <w:jc w:val="both"/>
        <w:rPr>
          <w:rFonts w:ascii="Arial" w:hAnsi="Arial" w:cs="Arial"/>
          <w:b/>
          <w:sz w:val="24"/>
          <w:szCs w:val="24"/>
          <w:lang w:eastAsia="es-ES"/>
        </w:rPr>
      </w:pPr>
      <w:r w:rsidRPr="00566F10">
        <w:rPr>
          <w:rFonts w:ascii="Arial" w:hAnsi="Arial" w:cs="Arial"/>
          <w:b/>
          <w:sz w:val="24"/>
          <w:szCs w:val="24"/>
          <w:lang w:eastAsia="es-ES"/>
        </w:rPr>
        <w:t xml:space="preserve">        CÓDIGO FISCAL PARA EL ESTADO DE OAXACA.</w:t>
      </w:r>
    </w:p>
    <w:p w:rsidR="00223AF2" w:rsidRPr="00566F10" w:rsidRDefault="00223AF2" w:rsidP="00223AF2">
      <w:pPr>
        <w:widowControl w:val="0"/>
        <w:ind w:left="1134"/>
        <w:jc w:val="both"/>
        <w:rPr>
          <w:rFonts w:ascii="Arial" w:hAnsi="Arial" w:cs="Arial"/>
          <w:b/>
          <w:sz w:val="24"/>
          <w:szCs w:val="24"/>
          <w:lang w:eastAsia="es-ES"/>
        </w:rPr>
      </w:pPr>
    </w:p>
    <w:p w:rsidR="00223AF2" w:rsidRPr="00566F10" w:rsidRDefault="00223AF2" w:rsidP="00834413">
      <w:pPr>
        <w:widowControl w:val="0"/>
        <w:ind w:left="1134" w:right="902"/>
        <w:jc w:val="center"/>
        <w:rPr>
          <w:rFonts w:ascii="Arial" w:hAnsi="Arial" w:cs="Arial"/>
          <w:b/>
          <w:sz w:val="24"/>
          <w:szCs w:val="24"/>
          <w:lang w:eastAsia="es-ES"/>
        </w:rPr>
      </w:pPr>
      <w:r w:rsidRPr="00566F10">
        <w:rPr>
          <w:rFonts w:ascii="Arial" w:hAnsi="Arial" w:cs="Arial"/>
          <w:b/>
          <w:sz w:val="24"/>
          <w:szCs w:val="24"/>
          <w:lang w:eastAsia="es-ES"/>
        </w:rPr>
        <w:t>LIBRO TERCERO DE LAS FACULTADES DE LAS AUT</w:t>
      </w:r>
      <w:r w:rsidR="00834413" w:rsidRPr="00566F10">
        <w:rPr>
          <w:rFonts w:ascii="Arial" w:hAnsi="Arial" w:cs="Arial"/>
          <w:b/>
          <w:sz w:val="24"/>
          <w:szCs w:val="24"/>
          <w:lang w:eastAsia="es-ES"/>
        </w:rPr>
        <w:t>ORIDADES FISCALES TÍTULO ÚNICO.</w:t>
      </w:r>
    </w:p>
    <w:p w:rsidR="00223AF2" w:rsidRPr="00566F10" w:rsidRDefault="00223AF2" w:rsidP="00223AF2">
      <w:pPr>
        <w:widowControl w:val="0"/>
        <w:spacing w:line="360" w:lineRule="auto"/>
        <w:ind w:right="1327"/>
        <w:jc w:val="both"/>
        <w:rPr>
          <w:rFonts w:ascii="Arial" w:hAnsi="Arial" w:cs="Arial"/>
          <w:sz w:val="24"/>
          <w:szCs w:val="24"/>
          <w:lang w:eastAsia="es-ES"/>
        </w:rPr>
      </w:pPr>
    </w:p>
    <w:p w:rsidR="00223AF2" w:rsidRPr="00566F10" w:rsidRDefault="00223AF2" w:rsidP="00223AF2">
      <w:pPr>
        <w:widowControl w:val="0"/>
        <w:spacing w:line="360" w:lineRule="auto"/>
        <w:ind w:left="1701" w:right="1327"/>
        <w:jc w:val="both"/>
        <w:rPr>
          <w:rFonts w:ascii="Arial" w:hAnsi="Arial" w:cs="Arial"/>
          <w:sz w:val="24"/>
          <w:szCs w:val="24"/>
          <w:lang w:eastAsia="es-ES"/>
        </w:rPr>
      </w:pPr>
      <w:r w:rsidRPr="00566F10">
        <w:rPr>
          <w:rFonts w:ascii="Arial" w:hAnsi="Arial" w:cs="Arial"/>
          <w:sz w:val="24"/>
          <w:szCs w:val="24"/>
          <w:lang w:eastAsia="es-ES"/>
        </w:rPr>
        <w:t xml:space="preserve">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223AF2" w:rsidRPr="00566F10" w:rsidRDefault="00223AF2" w:rsidP="00223AF2">
      <w:pPr>
        <w:widowControl w:val="0"/>
        <w:spacing w:line="360" w:lineRule="auto"/>
        <w:ind w:right="1327"/>
        <w:jc w:val="both"/>
        <w:rPr>
          <w:rFonts w:ascii="Arial" w:hAnsi="Arial" w:cs="Arial"/>
          <w:sz w:val="24"/>
          <w:szCs w:val="24"/>
          <w:lang w:eastAsia="es-ES"/>
        </w:rPr>
      </w:pPr>
    </w:p>
    <w:p w:rsidR="00223AF2" w:rsidRPr="00566F10" w:rsidRDefault="00223AF2" w:rsidP="00223AF2">
      <w:pPr>
        <w:spacing w:line="360" w:lineRule="auto"/>
        <w:ind w:left="360"/>
        <w:jc w:val="both"/>
        <w:rPr>
          <w:rFonts w:ascii="Arial" w:hAnsi="Arial" w:cs="Arial"/>
          <w:sz w:val="24"/>
          <w:szCs w:val="24"/>
          <w:lang w:eastAsia="es-ES"/>
        </w:rPr>
      </w:pPr>
      <w:r w:rsidRPr="00566F10">
        <w:rPr>
          <w:rFonts w:ascii="Arial" w:hAnsi="Arial" w:cs="Arial"/>
          <w:sz w:val="24"/>
          <w:szCs w:val="24"/>
          <w:lang w:eastAsia="es-ES"/>
        </w:rPr>
        <w:t xml:space="preserve">        Ahora bien,  la actora  en su escrito de demanda de nulidad manifiesta  en su capítulo de hechos, haber presentado en forma espontánea el día </w:t>
      </w:r>
      <w:r w:rsidR="00566F10">
        <w:rPr>
          <w:rFonts w:cs="Arial"/>
          <w:b/>
          <w:sz w:val="24"/>
          <w:szCs w:val="24"/>
        </w:rPr>
        <w:t>**********</w:t>
      </w:r>
      <w:r w:rsidRPr="00566F10">
        <w:rPr>
          <w:rFonts w:ascii="Arial" w:hAnsi="Arial" w:cs="Arial"/>
          <w:sz w:val="24"/>
          <w:szCs w:val="24"/>
          <w:lang w:eastAsia="es-ES"/>
        </w:rPr>
        <w:t xml:space="preserve"> los formatos de declaración definitiva del impuesto sobre erogaciones por remuneraciones al trabajo personal  los cuales fueron presentados en cero,</w:t>
      </w:r>
      <w:r w:rsidR="00E660B0" w:rsidRPr="00566F10">
        <w:rPr>
          <w:rFonts w:ascii="Arial" w:hAnsi="Arial" w:cs="Arial"/>
          <w:sz w:val="24"/>
          <w:szCs w:val="24"/>
          <w:lang w:eastAsia="es-ES"/>
        </w:rPr>
        <w:t xml:space="preserve"> con número de folio de declaración </w:t>
      </w:r>
      <w:r w:rsidR="00566F10">
        <w:rPr>
          <w:rFonts w:cs="Arial"/>
          <w:b/>
          <w:sz w:val="24"/>
          <w:szCs w:val="24"/>
        </w:rPr>
        <w:t>**********</w:t>
      </w:r>
      <w:r w:rsidR="00E660B0" w:rsidRPr="00566F10">
        <w:rPr>
          <w:rFonts w:ascii="Arial" w:hAnsi="Arial" w:cs="Arial"/>
          <w:sz w:val="24"/>
          <w:szCs w:val="24"/>
          <w:lang w:eastAsia="es-ES"/>
        </w:rPr>
        <w:t xml:space="preserve"> y que constan a (foja 38</w:t>
      </w:r>
      <w:r w:rsidRPr="00566F10">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actor tuviera como sujeto obligado </w:t>
      </w:r>
    </w:p>
    <w:p w:rsidR="00223AF2" w:rsidRPr="00566F10" w:rsidRDefault="00223AF2" w:rsidP="00223AF2">
      <w:pPr>
        <w:spacing w:line="360" w:lineRule="auto"/>
        <w:ind w:left="360"/>
        <w:jc w:val="both"/>
        <w:rPr>
          <w:rFonts w:ascii="Arial" w:hAnsi="Arial" w:cs="Arial"/>
          <w:sz w:val="24"/>
          <w:szCs w:val="24"/>
          <w:lang w:eastAsia="es-ES"/>
        </w:rPr>
      </w:pPr>
    </w:p>
    <w:p w:rsidR="00223AF2" w:rsidRPr="00566F10" w:rsidRDefault="00223AF2" w:rsidP="00063BC4">
      <w:pPr>
        <w:spacing w:line="360" w:lineRule="auto"/>
        <w:ind w:left="360" w:firstLine="348"/>
        <w:jc w:val="both"/>
        <w:rPr>
          <w:rFonts w:ascii="Arial" w:hAnsi="Arial" w:cs="Arial"/>
          <w:sz w:val="24"/>
          <w:szCs w:val="24"/>
          <w:lang w:val="es-MX"/>
        </w:rPr>
      </w:pPr>
      <w:r w:rsidRPr="00566F10">
        <w:rPr>
          <w:rFonts w:ascii="Arial" w:hAnsi="Arial" w:cs="Arial"/>
          <w:sz w:val="24"/>
          <w:szCs w:val="24"/>
          <w:lang w:eastAsia="es-ES"/>
        </w:rPr>
        <w:t>De lo anterior y del citado precepto se puede apreciar que la multicitada autoridad paso por alto el derecho de audiencia y del debido proceso, consagrado en el segundo párrafo del artículo 14 de la Constitución Política de los Estados Unidos Mexicanos, entendido este, el</w:t>
      </w:r>
      <w:r w:rsidRPr="00566F10">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w:t>
      </w:r>
      <w:r w:rsidRPr="00566F10">
        <w:rPr>
          <w:rFonts w:ascii="Arial" w:hAnsi="Arial" w:cs="Arial"/>
          <w:sz w:val="24"/>
          <w:szCs w:val="24"/>
          <w:shd w:val="clear" w:color="auto" w:fill="FFFFFF"/>
          <w:lang w:val="es-MX"/>
        </w:rPr>
        <w:lastRenderedPageBreak/>
        <w:t>restricción de sus derechos y obligaciones</w:t>
      </w:r>
      <w:r w:rsidRPr="00566F10">
        <w:rPr>
          <w:rFonts w:ascii="Arial" w:hAnsi="Arial" w:cs="Arial"/>
          <w:sz w:val="24"/>
          <w:szCs w:val="24"/>
          <w:lang w:val="es-MX"/>
        </w:rPr>
        <w:t xml:space="preserve"> el cual deberá</w:t>
      </w:r>
      <w:r w:rsidRPr="00566F10">
        <w:rPr>
          <w:rFonts w:ascii="Arial" w:hAnsi="Arial" w:cs="Arial"/>
          <w:sz w:val="24"/>
          <w:szCs w:val="24"/>
          <w:shd w:val="clear" w:color="auto" w:fill="FFFFFF"/>
          <w:lang w:val="es-MX"/>
        </w:rPr>
        <w:t xml:space="preserve"> contemplar las formalidades que garantizan una defensa adecuada, es decir: </w:t>
      </w:r>
      <w:r w:rsidRPr="00566F10">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566F10">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223AF2" w:rsidRPr="00566F10" w:rsidRDefault="00223AF2" w:rsidP="00223AF2">
      <w:pPr>
        <w:spacing w:line="360" w:lineRule="auto"/>
        <w:jc w:val="both"/>
        <w:rPr>
          <w:rFonts w:ascii="Arial" w:hAnsi="Arial" w:cs="Arial"/>
          <w:sz w:val="24"/>
          <w:szCs w:val="24"/>
          <w:lang w:val="es-MX"/>
        </w:rPr>
      </w:pPr>
    </w:p>
    <w:p w:rsidR="0048694B" w:rsidRPr="00566F10" w:rsidRDefault="0048694B" w:rsidP="00223AF2">
      <w:pPr>
        <w:spacing w:line="360" w:lineRule="auto"/>
        <w:jc w:val="both"/>
        <w:rPr>
          <w:rFonts w:ascii="Arial" w:hAnsi="Arial" w:cs="Arial"/>
          <w:sz w:val="24"/>
          <w:szCs w:val="24"/>
          <w:lang w:val="es-MX"/>
        </w:rPr>
      </w:pPr>
    </w:p>
    <w:p w:rsidR="00223AF2" w:rsidRPr="00566F10" w:rsidRDefault="00223AF2" w:rsidP="00223AF2">
      <w:pPr>
        <w:spacing w:line="360" w:lineRule="auto"/>
        <w:ind w:left="1701" w:right="1469"/>
        <w:jc w:val="both"/>
        <w:rPr>
          <w:rFonts w:ascii="Arial" w:hAnsi="Arial" w:cs="Arial"/>
          <w:sz w:val="24"/>
          <w:szCs w:val="24"/>
          <w:lang w:eastAsia="es-ES"/>
        </w:rPr>
      </w:pPr>
      <w:r w:rsidRPr="00566F10">
        <w:rPr>
          <w:rFonts w:ascii="Arial" w:hAnsi="Arial" w:cs="Arial"/>
          <w:b/>
          <w:sz w:val="24"/>
          <w:szCs w:val="24"/>
          <w:lang w:eastAsia="es-ES"/>
        </w:rPr>
        <w:t>FORMALIDADES ESENCIALES DEL PROCEDIMIENTO. SON LAS QUE GARANTIZAN UNA ADECUADA Y OPORTUNA DEFENSA PREVIA AL ACTO PRIVATIVO</w:t>
      </w:r>
      <w:r w:rsidRPr="00566F10">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566F10">
        <w:rPr>
          <w:rFonts w:ascii="Arial" w:hAnsi="Arial" w:cs="Arial"/>
          <w:b/>
          <w:sz w:val="24"/>
          <w:szCs w:val="24"/>
          <w:lang w:eastAsia="es-ES"/>
        </w:rPr>
        <w:t xml:space="preserve">De no respetarse estos requisitos, se dejaría de cumplir con el fin de la </w:t>
      </w:r>
      <w:r w:rsidRPr="00566F10">
        <w:rPr>
          <w:rFonts w:ascii="Arial" w:hAnsi="Arial" w:cs="Arial"/>
          <w:b/>
          <w:sz w:val="24"/>
          <w:szCs w:val="24"/>
          <w:lang w:eastAsia="es-ES"/>
        </w:rPr>
        <w:lastRenderedPageBreak/>
        <w:t>garantía de audiencia, que es evitar la indefensión del afectado</w:t>
      </w:r>
      <w:r w:rsidRPr="00566F10">
        <w:rPr>
          <w:rFonts w:ascii="Arial" w:hAnsi="Arial" w:cs="Arial"/>
          <w:sz w:val="24"/>
          <w:szCs w:val="24"/>
          <w:lang w:eastAsia="es-ES"/>
        </w:rPr>
        <w:t>.</w:t>
      </w:r>
    </w:p>
    <w:p w:rsidR="00223AF2" w:rsidRPr="00566F10" w:rsidRDefault="00223AF2" w:rsidP="00223AF2">
      <w:pPr>
        <w:spacing w:line="360" w:lineRule="auto"/>
        <w:ind w:left="1701" w:right="1469"/>
        <w:jc w:val="both"/>
        <w:rPr>
          <w:rFonts w:ascii="Arial" w:hAnsi="Arial" w:cs="Arial"/>
          <w:sz w:val="24"/>
          <w:szCs w:val="24"/>
          <w:lang w:eastAsia="es-ES"/>
        </w:rPr>
      </w:pPr>
    </w:p>
    <w:p w:rsidR="00223AF2" w:rsidRPr="00566F10" w:rsidRDefault="00223AF2" w:rsidP="00223AF2">
      <w:pPr>
        <w:spacing w:line="360" w:lineRule="auto"/>
        <w:ind w:right="51"/>
        <w:jc w:val="both"/>
        <w:rPr>
          <w:rFonts w:ascii="Arial" w:hAnsi="Arial" w:cs="Arial"/>
          <w:sz w:val="24"/>
          <w:szCs w:val="24"/>
          <w:lang w:eastAsia="es-ES"/>
        </w:rPr>
      </w:pPr>
      <w:r w:rsidRPr="00566F10">
        <w:rPr>
          <w:rFonts w:ascii="Arial" w:hAnsi="Arial" w:cs="Arial"/>
          <w:b/>
          <w:sz w:val="24"/>
          <w:szCs w:val="24"/>
          <w:lang w:eastAsia="es-ES"/>
        </w:rPr>
        <w:t xml:space="preserve">          </w:t>
      </w:r>
      <w:r w:rsidRPr="00566F10">
        <w:rPr>
          <w:rFonts w:ascii="Arial" w:hAnsi="Arial" w:cs="Arial"/>
          <w:sz w:val="24"/>
          <w:szCs w:val="24"/>
          <w:lang w:eastAsia="es-ES"/>
        </w:rPr>
        <w:t xml:space="preserve"> 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Oaxaca, pues al hacerlo le otorgaría al gobernado la oportunidad de aclarar, corroborar, desvirtuar, precisar el contenido y alcance de la información que obra en poder de la autoridad fiscalizadora, dejando en estado indefensión al actor al no darle a conocer los expedientes o la base datos y ubicación de la información recabada. Sirve de sustento la siguiente tesis aislada  Tribunales Colegiados de Circuito, Semanario Judicial de la Federación y su Gaceta, Época novena, materia administrativa, Tesis: IV.2º. A.69.A, página: 1535.</w:t>
      </w:r>
    </w:p>
    <w:p w:rsidR="00C86C4C" w:rsidRPr="00566F10" w:rsidRDefault="00C86C4C" w:rsidP="00223AF2">
      <w:pPr>
        <w:spacing w:line="360" w:lineRule="auto"/>
        <w:ind w:right="51"/>
        <w:jc w:val="both"/>
        <w:rPr>
          <w:rFonts w:ascii="Arial" w:hAnsi="Arial" w:cs="Arial"/>
          <w:sz w:val="24"/>
          <w:szCs w:val="24"/>
          <w:lang w:eastAsia="es-ES"/>
        </w:rPr>
      </w:pPr>
    </w:p>
    <w:p w:rsidR="00223AF2" w:rsidRPr="00566F10" w:rsidRDefault="00223AF2" w:rsidP="00223AF2">
      <w:pPr>
        <w:spacing w:line="360" w:lineRule="auto"/>
        <w:ind w:right="51"/>
        <w:jc w:val="both"/>
        <w:rPr>
          <w:rFonts w:ascii="Arial" w:hAnsi="Arial" w:cs="Arial"/>
          <w:sz w:val="24"/>
          <w:szCs w:val="24"/>
          <w:lang w:eastAsia="es-ES"/>
        </w:rPr>
      </w:pPr>
    </w:p>
    <w:p w:rsidR="00223AF2" w:rsidRPr="00566F10" w:rsidRDefault="00223AF2" w:rsidP="00223AF2">
      <w:pPr>
        <w:spacing w:line="360" w:lineRule="auto"/>
        <w:ind w:left="1701" w:right="1469"/>
        <w:jc w:val="both"/>
        <w:rPr>
          <w:rFonts w:ascii="Arial" w:hAnsi="Arial" w:cs="Arial"/>
          <w:sz w:val="24"/>
          <w:szCs w:val="24"/>
          <w:lang w:eastAsia="es-ES"/>
        </w:rPr>
      </w:pPr>
      <w:r w:rsidRPr="00566F10">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566F10">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w:t>
      </w:r>
      <w:r w:rsidRPr="00566F10">
        <w:rPr>
          <w:rFonts w:ascii="Arial" w:hAnsi="Arial" w:cs="Arial"/>
          <w:sz w:val="24"/>
          <w:szCs w:val="24"/>
          <w:lang w:eastAsia="es-ES"/>
        </w:rPr>
        <w:lastRenderedPageBreak/>
        <w:t>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566F10" w:rsidRDefault="00223AF2" w:rsidP="00223AF2">
      <w:pPr>
        <w:widowControl w:val="0"/>
        <w:spacing w:line="360" w:lineRule="auto"/>
        <w:jc w:val="both"/>
        <w:rPr>
          <w:rFonts w:ascii="Arial" w:hAnsi="Arial" w:cs="Arial"/>
          <w:sz w:val="24"/>
          <w:szCs w:val="24"/>
          <w:lang w:eastAsia="es-ES"/>
        </w:rPr>
      </w:pPr>
    </w:p>
    <w:p w:rsidR="00223AF2" w:rsidRPr="00566F10" w:rsidRDefault="00223AF2" w:rsidP="00223AF2">
      <w:pPr>
        <w:widowControl w:val="0"/>
        <w:spacing w:line="360" w:lineRule="auto"/>
        <w:ind w:hanging="426"/>
        <w:jc w:val="both"/>
        <w:rPr>
          <w:rFonts w:ascii="Arial" w:hAnsi="Arial" w:cs="Arial"/>
          <w:sz w:val="24"/>
          <w:szCs w:val="24"/>
          <w:lang w:eastAsia="es-ES"/>
        </w:rPr>
      </w:pPr>
      <w:r w:rsidRPr="00566F10">
        <w:rPr>
          <w:rFonts w:ascii="Arial" w:hAnsi="Arial" w:cs="Arial"/>
          <w:sz w:val="24"/>
          <w:szCs w:val="24"/>
          <w:lang w:eastAsia="es-ES"/>
        </w:rPr>
        <w:t xml:space="preserve">                     Por lo anterior, se advierte que la demandada omitió señalar  en la multa impugnada las razones de qué forma confirmó fehacientemente que la administrada estaba obligada a  la Presentación de las Declaraciones Bimestrales  del Impuesto Sobre Erogaciones por Remuneraciones al Trabajo Personal, así como a la imposición de la multa de referencia, al no indicar los antecedentes específicos que se tenían para considerarlo sujeto de ese impuesto y al no señalarlos en el cuerpo del acto de autoridad provoca la ilegalidad de la resolución, al confirmar un requerimiento realizado de manera incorrecta, al no </w:t>
      </w:r>
      <w:r w:rsidRPr="00566F10">
        <w:rPr>
          <w:rFonts w:ascii="Arial" w:hAnsi="Arial" w:cs="Arial"/>
          <w:sz w:val="24"/>
          <w:szCs w:val="24"/>
          <w:lang w:eastAsia="es-ES"/>
        </w:rPr>
        <w:lastRenderedPageBreak/>
        <w:t xml:space="preserve">acatarse a lo dispuesto por el artículo 17 fracción V, de la Ley de Procedimiento y Justicia Administrativa para el Estado de Oaxaca, por carecer de la debida fundamentación y motivación, de donde en términos del artículo </w:t>
      </w:r>
      <w:r w:rsidRPr="00566F10">
        <w:rPr>
          <w:rFonts w:ascii="Arial" w:hAnsi="Arial" w:cs="Arial"/>
          <w:sz w:val="24"/>
          <w:szCs w:val="24"/>
        </w:rPr>
        <w:t>207, fracciones I, II y III, 208 fracción II, VI,</w:t>
      </w:r>
      <w:r w:rsidRPr="00566F10">
        <w:rPr>
          <w:rFonts w:ascii="Arial" w:hAnsi="Arial" w:cs="Arial"/>
          <w:sz w:val="24"/>
          <w:szCs w:val="24"/>
          <w:lang w:eastAsia="es-ES"/>
        </w:rPr>
        <w:t xml:space="preserve"> de la Ley de la materia procede </w:t>
      </w:r>
      <w:r w:rsidRPr="00566F10">
        <w:rPr>
          <w:rFonts w:ascii="Arial" w:hAnsi="Arial" w:cs="Arial"/>
          <w:b/>
          <w:sz w:val="24"/>
          <w:szCs w:val="24"/>
          <w:lang w:eastAsia="es-ES"/>
        </w:rPr>
        <w:t xml:space="preserve">DECLARAR SU NULIDAD LISA Y LLANA </w:t>
      </w:r>
      <w:r w:rsidRPr="00566F10">
        <w:rPr>
          <w:rFonts w:ascii="Arial" w:hAnsi="Arial" w:cs="Arial"/>
          <w:sz w:val="24"/>
          <w:szCs w:val="24"/>
          <w:lang w:eastAsia="es-ES"/>
        </w:rPr>
        <w:t xml:space="preserve">de la multa emitida  por la no presentación de las Declaraciones Bimestrales  del Impuesto Sobre Erogaciones por Remuneraciones al Trabajo Personal contenida en el oficio con número de control </w:t>
      </w:r>
      <w:r w:rsidR="00457C8D">
        <w:rPr>
          <w:rFonts w:cs="Arial"/>
          <w:b/>
          <w:sz w:val="24"/>
          <w:szCs w:val="24"/>
        </w:rPr>
        <w:t>**********</w:t>
      </w:r>
      <w:r w:rsidR="00063BC4" w:rsidRPr="00566F10">
        <w:rPr>
          <w:rFonts w:ascii="Arial" w:hAnsi="Arial" w:cs="Arial"/>
          <w:sz w:val="24"/>
          <w:szCs w:val="24"/>
        </w:rPr>
        <w:t xml:space="preserve"> de fecha </w:t>
      </w:r>
      <w:r w:rsidR="00457C8D">
        <w:rPr>
          <w:rFonts w:cs="Arial"/>
          <w:b/>
          <w:sz w:val="24"/>
          <w:szCs w:val="24"/>
        </w:rPr>
        <w:t xml:space="preserve">********** </w:t>
      </w:r>
      <w:r w:rsidR="00063BC4" w:rsidRPr="00566F10">
        <w:rPr>
          <w:rFonts w:ascii="Arial" w:hAnsi="Arial" w:cs="Arial"/>
          <w:sz w:val="24"/>
          <w:szCs w:val="24"/>
        </w:rPr>
        <w:t xml:space="preserve">emitida por la </w:t>
      </w:r>
      <w:r w:rsidR="00063BC4" w:rsidRPr="00566F10">
        <w:rPr>
          <w:rFonts w:ascii="Arial" w:hAnsi="Arial" w:cs="Arial"/>
          <w:b/>
          <w:sz w:val="24"/>
          <w:szCs w:val="24"/>
        </w:rPr>
        <w:t>DIRECTORA DE INGRESOS Y RECAUDACIÓN DE LA SECRETARÍA DE FINANZAS DEL PODER EJECUTIVO DEL ESTADO DE OAXACA</w:t>
      </w:r>
      <w:r w:rsidR="00063BC4" w:rsidRPr="00566F10">
        <w:rPr>
          <w:rFonts w:ascii="Arial" w:hAnsi="Arial" w:cs="Arial"/>
          <w:sz w:val="24"/>
          <w:szCs w:val="24"/>
        </w:rPr>
        <w:t>.</w:t>
      </w:r>
      <w:r w:rsidRPr="00566F10">
        <w:rPr>
          <w:rFonts w:ascii="Arial" w:hAnsi="Arial" w:cs="Arial"/>
          <w:sz w:val="24"/>
          <w:szCs w:val="24"/>
          <w:lang w:eastAsia="es-ES"/>
        </w:rPr>
        <w:t xml:space="preserve"> </w:t>
      </w:r>
    </w:p>
    <w:p w:rsidR="00223AF2" w:rsidRPr="00566F10" w:rsidRDefault="00223AF2" w:rsidP="00223AF2">
      <w:pPr>
        <w:widowControl w:val="0"/>
        <w:spacing w:line="360" w:lineRule="auto"/>
        <w:ind w:hanging="426"/>
        <w:jc w:val="both"/>
        <w:rPr>
          <w:rFonts w:ascii="Arial" w:hAnsi="Arial" w:cs="Arial"/>
          <w:sz w:val="24"/>
          <w:szCs w:val="24"/>
          <w:lang w:eastAsia="es-ES"/>
        </w:rPr>
      </w:pPr>
    </w:p>
    <w:p w:rsidR="00223AF2" w:rsidRPr="00566F10" w:rsidRDefault="00223AF2" w:rsidP="00223AF2">
      <w:pPr>
        <w:widowControl w:val="0"/>
        <w:spacing w:line="360" w:lineRule="auto"/>
        <w:ind w:right="49"/>
        <w:jc w:val="both"/>
        <w:rPr>
          <w:rFonts w:ascii="Arial" w:hAnsi="Arial" w:cs="Arial"/>
          <w:sz w:val="24"/>
          <w:szCs w:val="24"/>
          <w:lang w:eastAsia="es-ES"/>
        </w:rPr>
      </w:pPr>
      <w:r w:rsidRPr="00566F10">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223AF2" w:rsidRPr="00566F10" w:rsidRDefault="00223AF2" w:rsidP="00223AF2">
      <w:pPr>
        <w:widowControl w:val="0"/>
        <w:spacing w:line="360" w:lineRule="auto"/>
        <w:ind w:right="49"/>
        <w:jc w:val="both"/>
        <w:rPr>
          <w:rFonts w:ascii="Arial" w:hAnsi="Arial" w:cs="Arial"/>
          <w:sz w:val="24"/>
          <w:szCs w:val="24"/>
          <w:lang w:eastAsia="es-ES"/>
        </w:rPr>
      </w:pPr>
    </w:p>
    <w:p w:rsidR="0010069A" w:rsidRPr="00566F10" w:rsidRDefault="0010069A" w:rsidP="00223AF2">
      <w:pPr>
        <w:widowControl w:val="0"/>
        <w:spacing w:line="360" w:lineRule="auto"/>
        <w:ind w:right="49"/>
        <w:jc w:val="both"/>
        <w:rPr>
          <w:rFonts w:ascii="Arial" w:hAnsi="Arial" w:cs="Arial"/>
          <w:sz w:val="24"/>
          <w:szCs w:val="24"/>
          <w:lang w:eastAsia="es-ES"/>
        </w:rPr>
      </w:pPr>
    </w:p>
    <w:p w:rsidR="00223AF2" w:rsidRPr="00566F10" w:rsidRDefault="00223AF2" w:rsidP="00223AF2">
      <w:pPr>
        <w:widowControl w:val="0"/>
        <w:spacing w:line="360" w:lineRule="auto"/>
        <w:ind w:left="1701" w:right="1469"/>
        <w:jc w:val="both"/>
        <w:rPr>
          <w:rFonts w:ascii="Arial" w:hAnsi="Arial" w:cs="Arial"/>
          <w:sz w:val="24"/>
          <w:szCs w:val="24"/>
          <w:lang w:eastAsia="es-ES"/>
        </w:rPr>
      </w:pPr>
      <w:r w:rsidRPr="00566F10">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566F10">
        <w:rPr>
          <w:rFonts w:ascii="Arial" w:hAnsi="Arial" w:cs="Arial"/>
          <w:sz w:val="24"/>
          <w:szCs w:val="24"/>
          <w:lang w:eastAsia="es-ES"/>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w:t>
      </w:r>
      <w:r w:rsidRPr="00566F10">
        <w:rPr>
          <w:rFonts w:ascii="Arial" w:hAnsi="Arial" w:cs="Arial"/>
          <w:sz w:val="24"/>
          <w:szCs w:val="24"/>
          <w:lang w:eastAsia="es-ES"/>
        </w:rPr>
        <w:lastRenderedPageBreak/>
        <w:t xml:space="preserve">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566F10">
        <w:rPr>
          <w:rFonts w:ascii="Arial" w:hAnsi="Arial" w:cs="Arial"/>
          <w:sz w:val="24"/>
          <w:szCs w:val="24"/>
          <w:u w:val="single"/>
          <w:lang w:eastAsia="es-ES"/>
        </w:rPr>
        <w:t>sino que es preciso que se obligue a la autoridad a dictar otra para no dejar incierta la situación jurídica del administrado.</w:t>
      </w:r>
      <w:r w:rsidRPr="00566F10">
        <w:rPr>
          <w:rFonts w:ascii="Arial" w:hAnsi="Arial" w:cs="Arial"/>
          <w:sz w:val="24"/>
          <w:szCs w:val="24"/>
          <w:lang w:eastAsia="es-ES"/>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w:t>
      </w:r>
      <w:r w:rsidRPr="00566F10">
        <w:rPr>
          <w:rFonts w:ascii="Arial" w:hAnsi="Arial" w:cs="Arial"/>
          <w:sz w:val="24"/>
          <w:szCs w:val="24"/>
          <w:lang w:eastAsia="es-ES"/>
        </w:rPr>
        <w:lastRenderedPageBreak/>
        <w:t xml:space="preserve">la autoridad administrativa pronuncie nueva resolución porque, con tal efecto, le estaría coartando su poder de elección. </w:t>
      </w:r>
      <w:r w:rsidRPr="00566F10">
        <w:rPr>
          <w:rFonts w:ascii="Arial" w:hAnsi="Arial" w:cs="Arial"/>
          <w:sz w:val="24"/>
          <w:szCs w:val="24"/>
          <w:u w:val="single"/>
          <w:lang w:eastAsia="es-ES"/>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566F10">
        <w:rPr>
          <w:rFonts w:ascii="Arial" w:hAnsi="Arial" w:cs="Arial"/>
          <w:sz w:val="24"/>
          <w:szCs w:val="24"/>
          <w:lang w:eastAsia="es-ES"/>
        </w:rPr>
        <w:t xml:space="preserve"> como lo estatuye la fracción II del artículo 52 de la Ley Federal de Procedimiento Contencioso Administrativo.</w:t>
      </w:r>
    </w:p>
    <w:p w:rsidR="00223AF2" w:rsidRPr="00566F10" w:rsidRDefault="00223AF2" w:rsidP="00223AF2">
      <w:pPr>
        <w:widowControl w:val="0"/>
        <w:spacing w:line="360" w:lineRule="auto"/>
        <w:ind w:left="1701" w:right="1469"/>
        <w:jc w:val="both"/>
        <w:rPr>
          <w:rFonts w:ascii="Arial" w:hAnsi="Arial" w:cs="Arial"/>
          <w:sz w:val="24"/>
          <w:szCs w:val="24"/>
          <w:lang w:eastAsia="es-ES"/>
        </w:rPr>
      </w:pPr>
      <w:r w:rsidRPr="00566F10">
        <w:rPr>
          <w:rFonts w:ascii="Arial" w:hAnsi="Arial" w:cs="Arial"/>
          <w:sz w:val="24"/>
          <w:szCs w:val="24"/>
          <w:lang w:eastAsia="es-ES"/>
        </w:rPr>
        <w:t xml:space="preserve"> </w:t>
      </w:r>
    </w:p>
    <w:p w:rsidR="0048694B" w:rsidRPr="00566F10" w:rsidRDefault="0048694B" w:rsidP="0048694B">
      <w:pPr>
        <w:pStyle w:val="corte4fondo"/>
        <w:ind w:firstLine="567"/>
        <w:rPr>
          <w:rFonts w:cs="Arial"/>
          <w:sz w:val="24"/>
          <w:szCs w:val="24"/>
        </w:rPr>
      </w:pPr>
      <w:r w:rsidRPr="00566F10">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566F10">
        <w:rPr>
          <w:rFonts w:cs="Arial"/>
          <w:sz w:val="24"/>
          <w:szCs w:val="24"/>
        </w:rPr>
        <w:t xml:space="preserve">resulta innecesario </w:t>
      </w:r>
      <w:r w:rsidRPr="00566F10">
        <w:rPr>
          <w:rFonts w:cs="Arial"/>
          <w:bCs/>
          <w:color w:val="000000"/>
          <w:sz w:val="24"/>
          <w:szCs w:val="24"/>
          <w:lang w:val="es-ES"/>
        </w:rPr>
        <w:t>el análisis de los demás planteamientos formulados por el actor,</w:t>
      </w:r>
      <w:r w:rsidRPr="00566F10">
        <w:rPr>
          <w:rFonts w:cs="Arial"/>
          <w:sz w:val="24"/>
          <w:szCs w:val="24"/>
        </w:rPr>
        <w:t xml:space="preserve"> virtud a que a nada práctico conduciría, toda vez que </w:t>
      </w:r>
      <w:r w:rsidRPr="00566F10">
        <w:rPr>
          <w:rFonts w:cs="Arial"/>
          <w:bCs/>
          <w:color w:val="000000"/>
          <w:sz w:val="24"/>
          <w:szCs w:val="24"/>
          <w:lang w:val="es-ES"/>
        </w:rPr>
        <w:t>lo analizado fue suficiente para declarar la nulidad lisa y llana del mismo, pretensión principal de la accionante</w:t>
      </w:r>
      <w:r w:rsidRPr="00566F10">
        <w:rPr>
          <w:rFonts w:cs="Arial"/>
          <w:sz w:val="24"/>
          <w:szCs w:val="24"/>
        </w:rPr>
        <w:t xml:space="preserve">.  </w:t>
      </w:r>
    </w:p>
    <w:p w:rsidR="0048694B" w:rsidRPr="00566F10" w:rsidRDefault="0048694B" w:rsidP="0048694B">
      <w:pPr>
        <w:spacing w:line="360" w:lineRule="auto"/>
        <w:ind w:right="51" w:firstLine="567"/>
        <w:jc w:val="both"/>
        <w:rPr>
          <w:rFonts w:ascii="Arial" w:hAnsi="Arial" w:cs="Arial"/>
          <w:bCs/>
          <w:sz w:val="24"/>
          <w:szCs w:val="24"/>
          <w:lang w:val="es-ES_tradnl"/>
        </w:rPr>
      </w:pPr>
    </w:p>
    <w:p w:rsidR="0048694B" w:rsidRPr="00566F10" w:rsidRDefault="0048694B" w:rsidP="0048694B">
      <w:pPr>
        <w:spacing w:line="360" w:lineRule="auto"/>
        <w:ind w:right="51" w:firstLine="567"/>
        <w:jc w:val="both"/>
        <w:rPr>
          <w:rFonts w:ascii="Arial" w:hAnsi="Arial" w:cs="Arial"/>
          <w:bCs/>
          <w:i/>
          <w:sz w:val="24"/>
          <w:szCs w:val="24"/>
        </w:rPr>
      </w:pPr>
      <w:r w:rsidRPr="00566F10">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646, que a la letra dice</w:t>
      </w:r>
      <w:r w:rsidRPr="00566F10">
        <w:rPr>
          <w:rFonts w:ascii="Arial" w:hAnsi="Arial" w:cs="Arial"/>
          <w:bCs/>
          <w:i/>
          <w:sz w:val="24"/>
          <w:szCs w:val="24"/>
        </w:rPr>
        <w:t>:</w:t>
      </w:r>
    </w:p>
    <w:p w:rsidR="00C86C4C" w:rsidRPr="00566F10" w:rsidRDefault="00C86C4C" w:rsidP="0048694B">
      <w:pPr>
        <w:spacing w:line="360" w:lineRule="auto"/>
        <w:ind w:right="51" w:firstLine="567"/>
        <w:jc w:val="both"/>
        <w:rPr>
          <w:rFonts w:ascii="Arial" w:hAnsi="Arial" w:cs="Arial"/>
          <w:bCs/>
          <w:i/>
          <w:sz w:val="24"/>
          <w:szCs w:val="24"/>
        </w:rPr>
      </w:pPr>
    </w:p>
    <w:p w:rsidR="0048694B" w:rsidRPr="00566F10" w:rsidRDefault="0048694B" w:rsidP="0048694B">
      <w:pPr>
        <w:spacing w:line="360" w:lineRule="auto"/>
        <w:ind w:right="51" w:firstLine="567"/>
        <w:jc w:val="both"/>
        <w:rPr>
          <w:rFonts w:ascii="Arial" w:hAnsi="Arial" w:cs="Arial"/>
          <w:bCs/>
          <w:i/>
          <w:sz w:val="24"/>
          <w:szCs w:val="24"/>
        </w:rPr>
      </w:pPr>
    </w:p>
    <w:p w:rsidR="0048694B" w:rsidRPr="00566F10" w:rsidRDefault="0048694B" w:rsidP="0048694B">
      <w:pPr>
        <w:tabs>
          <w:tab w:val="left" w:pos="7371"/>
        </w:tabs>
        <w:spacing w:line="360" w:lineRule="auto"/>
        <w:ind w:left="1701" w:right="1469"/>
        <w:jc w:val="both"/>
        <w:rPr>
          <w:rFonts w:ascii="Arial" w:hAnsi="Arial" w:cs="Arial"/>
          <w:bCs/>
          <w:sz w:val="24"/>
          <w:szCs w:val="24"/>
        </w:rPr>
      </w:pPr>
      <w:r w:rsidRPr="00566F10">
        <w:rPr>
          <w:rFonts w:ascii="Arial" w:hAnsi="Arial" w:cs="Arial"/>
          <w:b/>
          <w:bCs/>
          <w:sz w:val="24"/>
          <w:szCs w:val="24"/>
        </w:rPr>
        <w:t xml:space="preserve">“SENTENCIAS DEL TRIBUNAL FEDERAL DE JUSTICIA FISCAL Y ADMINISTRATIVA. EN ATENCIÓN AL ORDEN QUE SEÑALA EL CÓDIGO </w:t>
      </w:r>
      <w:r w:rsidRPr="00566F10">
        <w:rPr>
          <w:rFonts w:ascii="Arial" w:hAnsi="Arial" w:cs="Arial"/>
          <w:b/>
          <w:bCs/>
          <w:sz w:val="24"/>
          <w:szCs w:val="24"/>
        </w:rPr>
        <w:lastRenderedPageBreak/>
        <w:t xml:space="preserve">FISCAL DE LA FEDERACIÓN PARA EL ESTUDIO DE LOS CONCEPTOS DE ANULACIÓN, DEBEN ANALIZARSE EN PRIMER LUGAR AQUELLOS QUE LLEVEN A DECLARAR LA NULIDAD MÁS BENÉFICA PARA EL ACTOR. </w:t>
      </w:r>
      <w:r w:rsidRPr="00566F10">
        <w:rPr>
          <w:rFonts w:ascii="Arial" w:hAnsi="Arial" w:cs="Arial"/>
          <w:bCs/>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 actor, y sólo en el evento de estimarlos infundados, se pronuncie sobre los conceptos de impugnación que lleven a una declaratoria de nulidad para efectos, bien sea de la llamada comúnmente "del tercer tipo", por versar sobre el ejercicio de facultades discrecionales o, en su caso, para otros efectos.</w:t>
      </w:r>
    </w:p>
    <w:p w:rsidR="0048694B" w:rsidRPr="00566F10" w:rsidRDefault="0048694B" w:rsidP="00223AF2">
      <w:pPr>
        <w:spacing w:line="360" w:lineRule="auto"/>
        <w:ind w:right="51"/>
        <w:jc w:val="both"/>
        <w:rPr>
          <w:rFonts w:ascii="Arial" w:hAnsi="Arial" w:cs="Arial"/>
          <w:b/>
          <w:color w:val="444444"/>
          <w:sz w:val="24"/>
          <w:szCs w:val="24"/>
        </w:rPr>
      </w:pPr>
    </w:p>
    <w:p w:rsidR="00223AF2" w:rsidRPr="00566F10" w:rsidRDefault="00223AF2" w:rsidP="0048694B">
      <w:pPr>
        <w:spacing w:line="360" w:lineRule="auto"/>
        <w:ind w:right="51" w:firstLine="708"/>
        <w:jc w:val="both"/>
        <w:rPr>
          <w:rFonts w:ascii="Arial" w:hAnsi="Arial" w:cs="Arial"/>
          <w:color w:val="444444"/>
          <w:sz w:val="24"/>
          <w:szCs w:val="24"/>
        </w:rPr>
      </w:pPr>
      <w:r w:rsidRPr="00566F10">
        <w:rPr>
          <w:rFonts w:ascii="Arial" w:hAnsi="Arial" w:cs="Arial"/>
          <w:b/>
          <w:color w:val="444444"/>
          <w:sz w:val="24"/>
          <w:szCs w:val="24"/>
        </w:rPr>
        <w:t>QUINTO.-</w:t>
      </w:r>
      <w:r w:rsidRPr="00566F10">
        <w:rPr>
          <w:rFonts w:ascii="Arial" w:hAnsi="Arial" w:cs="Arial"/>
          <w:color w:val="444444"/>
          <w:sz w:val="24"/>
          <w:szCs w:val="24"/>
        </w:rPr>
        <w:t xml:space="preserve"> Como la parte actora en el presente juicio, no</w:t>
      </w:r>
      <w:r w:rsidRPr="00566F10">
        <w:rPr>
          <w:rFonts w:ascii="Arial" w:hAnsi="Arial" w:cs="Arial"/>
          <w:b/>
          <w:color w:val="444444"/>
          <w:sz w:val="24"/>
          <w:szCs w:val="24"/>
        </w:rPr>
        <w:t xml:space="preserve"> se opuso a la publicación de sus datos personales, </w:t>
      </w:r>
      <w:r w:rsidRPr="00566F10">
        <w:rPr>
          <w:rFonts w:ascii="Arial" w:hAnsi="Arial" w:cs="Arial"/>
          <w:color w:val="444444"/>
          <w:sz w:val="24"/>
          <w:szCs w:val="24"/>
        </w:rPr>
        <w:t>aun cuando no haya ejercido ese derecho y al encontrarse obligado este juzgador a proteger dicha información</w:t>
      </w:r>
      <w:r w:rsidRPr="00566F10">
        <w:rPr>
          <w:rFonts w:ascii="Arial" w:hAnsi="Arial" w:cs="Arial"/>
          <w:b/>
          <w:color w:val="444444"/>
          <w:sz w:val="24"/>
          <w:szCs w:val="24"/>
        </w:rPr>
        <w:t xml:space="preserve"> </w:t>
      </w:r>
      <w:r w:rsidRPr="00566F10">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w:t>
      </w:r>
      <w:r w:rsidRPr="00566F10">
        <w:rPr>
          <w:rFonts w:ascii="Arial" w:hAnsi="Arial" w:cs="Arial"/>
          <w:color w:val="444444"/>
          <w:sz w:val="24"/>
          <w:szCs w:val="24"/>
        </w:rPr>
        <w:lastRenderedPageBreak/>
        <w:t xml:space="preserve">Información Pública para el Estado de Oaxaca, </w:t>
      </w:r>
      <w:r w:rsidRPr="00566F10">
        <w:rPr>
          <w:rFonts w:ascii="Arial" w:hAnsi="Arial" w:cs="Arial"/>
          <w:b/>
          <w:color w:val="444444"/>
          <w:sz w:val="24"/>
          <w:szCs w:val="24"/>
        </w:rPr>
        <w:t xml:space="preserve">se ordena la publicación de la sentencia, </w:t>
      </w:r>
      <w:r w:rsidRPr="00566F10">
        <w:rPr>
          <w:rFonts w:ascii="Arial" w:hAnsi="Arial" w:cs="Arial"/>
          <w:color w:val="444444"/>
          <w:sz w:val="24"/>
          <w:szCs w:val="24"/>
        </w:rPr>
        <w:t>con  la supresión de datos personales identificables, procurándose que no se impida conocer el criterio sostenido por este órgano jurisdiccional.</w:t>
      </w:r>
    </w:p>
    <w:p w:rsidR="00223AF2" w:rsidRPr="00566F10" w:rsidRDefault="00223AF2" w:rsidP="00223AF2">
      <w:pPr>
        <w:pStyle w:val="corte4fondo"/>
        <w:ind w:right="-516" w:firstLine="0"/>
        <w:rPr>
          <w:rFonts w:cs="Arial"/>
          <w:i/>
          <w:sz w:val="24"/>
          <w:szCs w:val="24"/>
          <w:lang w:val="es-ES"/>
        </w:rPr>
      </w:pPr>
    </w:p>
    <w:p w:rsidR="00223AF2" w:rsidRPr="00566F10" w:rsidRDefault="00223AF2" w:rsidP="00223AF2">
      <w:pPr>
        <w:spacing w:line="360" w:lineRule="auto"/>
        <w:ind w:right="51"/>
        <w:jc w:val="both"/>
        <w:rPr>
          <w:rFonts w:ascii="Arial" w:hAnsi="Arial" w:cs="Arial"/>
          <w:sz w:val="24"/>
          <w:szCs w:val="24"/>
        </w:rPr>
      </w:pPr>
      <w:r w:rsidRPr="00566F10">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rsidR="00223AF2" w:rsidRPr="00566F10" w:rsidRDefault="00223AF2" w:rsidP="00223AF2">
      <w:pPr>
        <w:spacing w:line="360" w:lineRule="auto"/>
        <w:ind w:right="51"/>
        <w:jc w:val="both"/>
        <w:rPr>
          <w:rFonts w:ascii="Arial" w:hAnsi="Arial" w:cs="Arial"/>
          <w:sz w:val="24"/>
          <w:szCs w:val="24"/>
        </w:rPr>
      </w:pPr>
    </w:p>
    <w:p w:rsidR="00223AF2" w:rsidRPr="00566F10" w:rsidRDefault="00223AF2" w:rsidP="00223AF2">
      <w:pPr>
        <w:spacing w:line="360" w:lineRule="auto"/>
        <w:jc w:val="center"/>
        <w:rPr>
          <w:rFonts w:ascii="Arial" w:hAnsi="Arial" w:cs="Arial"/>
          <w:b/>
          <w:sz w:val="24"/>
          <w:szCs w:val="24"/>
        </w:rPr>
      </w:pPr>
      <w:r w:rsidRPr="00566F10">
        <w:rPr>
          <w:rFonts w:ascii="Arial" w:hAnsi="Arial" w:cs="Arial"/>
          <w:b/>
          <w:sz w:val="24"/>
          <w:szCs w:val="24"/>
        </w:rPr>
        <w:t>R E S U E L V E:</w:t>
      </w:r>
    </w:p>
    <w:p w:rsidR="00223AF2" w:rsidRPr="00566F10" w:rsidRDefault="00223AF2" w:rsidP="00223AF2">
      <w:pPr>
        <w:spacing w:line="360" w:lineRule="auto"/>
        <w:rPr>
          <w:rFonts w:ascii="Arial" w:hAnsi="Arial" w:cs="Arial"/>
          <w:b/>
          <w:sz w:val="24"/>
          <w:szCs w:val="24"/>
        </w:rPr>
      </w:pPr>
    </w:p>
    <w:p w:rsidR="00223AF2" w:rsidRPr="00566F10" w:rsidRDefault="00223AF2" w:rsidP="00223AF2">
      <w:pPr>
        <w:spacing w:line="360" w:lineRule="auto"/>
        <w:ind w:firstLine="708"/>
        <w:jc w:val="both"/>
        <w:rPr>
          <w:rFonts w:ascii="Arial" w:hAnsi="Arial" w:cs="Arial"/>
          <w:sz w:val="24"/>
          <w:szCs w:val="24"/>
        </w:rPr>
      </w:pPr>
      <w:r w:rsidRPr="00566F10">
        <w:rPr>
          <w:rFonts w:ascii="Arial" w:hAnsi="Arial" w:cs="Arial"/>
          <w:b/>
          <w:sz w:val="24"/>
          <w:szCs w:val="24"/>
        </w:rPr>
        <w:t>PRIMERO</w:t>
      </w:r>
      <w:r w:rsidRPr="00566F10">
        <w:rPr>
          <w:rFonts w:ascii="Arial" w:hAnsi="Arial" w:cs="Arial"/>
          <w:sz w:val="24"/>
          <w:szCs w:val="24"/>
        </w:rPr>
        <w:t xml:space="preserve">.- Esta Quinta Sala Unitaria del Tribunal de Justicia Administrativa del Estado de Oaxaca, es competente para conocer y resolver el presente juicio. -  </w:t>
      </w:r>
    </w:p>
    <w:p w:rsidR="00223AF2" w:rsidRPr="00566F10" w:rsidRDefault="00223AF2" w:rsidP="00223AF2">
      <w:pPr>
        <w:spacing w:line="360" w:lineRule="auto"/>
        <w:ind w:firstLine="708"/>
        <w:jc w:val="both"/>
        <w:rPr>
          <w:rFonts w:ascii="Arial" w:hAnsi="Arial" w:cs="Arial"/>
          <w:b/>
          <w:sz w:val="24"/>
          <w:szCs w:val="24"/>
        </w:rPr>
      </w:pPr>
    </w:p>
    <w:p w:rsidR="00223AF2" w:rsidRPr="00566F10" w:rsidRDefault="00223AF2" w:rsidP="00223AF2">
      <w:pPr>
        <w:spacing w:line="360" w:lineRule="auto"/>
        <w:ind w:firstLine="708"/>
        <w:jc w:val="both"/>
        <w:rPr>
          <w:rFonts w:ascii="Arial" w:hAnsi="Arial" w:cs="Arial"/>
          <w:sz w:val="24"/>
          <w:szCs w:val="24"/>
        </w:rPr>
      </w:pPr>
      <w:r w:rsidRPr="00566F10">
        <w:rPr>
          <w:rFonts w:ascii="Arial" w:hAnsi="Arial" w:cs="Arial"/>
          <w:b/>
          <w:sz w:val="24"/>
          <w:szCs w:val="24"/>
        </w:rPr>
        <w:t>SEGUNDO</w:t>
      </w:r>
      <w:r w:rsidRPr="00566F10">
        <w:rPr>
          <w:rFonts w:ascii="Arial" w:hAnsi="Arial" w:cs="Arial"/>
          <w:sz w:val="24"/>
          <w:szCs w:val="24"/>
        </w:rPr>
        <w:t xml:space="preserve">.- La personalidad de las partes quedó asentada en autos. - - - - </w:t>
      </w:r>
      <w:r w:rsidR="00457C8D" w:rsidRPr="00566F10">
        <w:rPr>
          <w:rFonts w:ascii="Arial" w:hAnsi="Arial" w:cs="Arial"/>
          <w:sz w:val="24"/>
          <w:szCs w:val="24"/>
        </w:rPr>
        <w:t xml:space="preserve">- - - - </w:t>
      </w:r>
      <w:r w:rsidR="00457C8D">
        <w:rPr>
          <w:rFonts w:ascii="Arial" w:hAnsi="Arial" w:cs="Arial"/>
          <w:sz w:val="24"/>
          <w:szCs w:val="24"/>
        </w:rPr>
        <w:t xml:space="preserve">- - - - - - - - - - - - - - - - - - - - - - - - - - - - - - - - - - </w:t>
      </w:r>
      <w:r w:rsidR="00457C8D" w:rsidRPr="00566F10">
        <w:rPr>
          <w:rFonts w:ascii="Arial" w:hAnsi="Arial" w:cs="Arial"/>
          <w:sz w:val="24"/>
          <w:szCs w:val="24"/>
        </w:rPr>
        <w:t xml:space="preserve">- - - - </w:t>
      </w:r>
      <w:r w:rsidR="00457C8D">
        <w:rPr>
          <w:rFonts w:ascii="Arial" w:hAnsi="Arial" w:cs="Arial"/>
          <w:sz w:val="24"/>
          <w:szCs w:val="24"/>
        </w:rPr>
        <w:t xml:space="preserve">- - </w:t>
      </w:r>
    </w:p>
    <w:p w:rsidR="00223AF2" w:rsidRPr="00566F10" w:rsidRDefault="00223AF2" w:rsidP="00223AF2">
      <w:pPr>
        <w:spacing w:line="360" w:lineRule="auto"/>
        <w:ind w:firstLine="708"/>
        <w:jc w:val="both"/>
        <w:rPr>
          <w:rFonts w:ascii="Arial" w:hAnsi="Arial" w:cs="Arial"/>
          <w:b/>
          <w:sz w:val="24"/>
          <w:szCs w:val="24"/>
        </w:rPr>
      </w:pPr>
    </w:p>
    <w:p w:rsidR="00223AF2" w:rsidRPr="00566F10" w:rsidRDefault="00223AF2" w:rsidP="00223AF2">
      <w:pPr>
        <w:spacing w:line="360" w:lineRule="auto"/>
        <w:ind w:firstLine="708"/>
        <w:jc w:val="both"/>
        <w:rPr>
          <w:rFonts w:ascii="Arial" w:hAnsi="Arial" w:cs="Arial"/>
          <w:sz w:val="24"/>
          <w:szCs w:val="24"/>
          <w:lang w:val="es-MX"/>
        </w:rPr>
      </w:pPr>
      <w:r w:rsidRPr="00566F10">
        <w:rPr>
          <w:rFonts w:ascii="Arial" w:hAnsi="Arial" w:cs="Arial"/>
          <w:b/>
          <w:sz w:val="24"/>
          <w:szCs w:val="24"/>
        </w:rPr>
        <w:t>TERCERO.</w:t>
      </w:r>
      <w:r w:rsidRPr="00566F10">
        <w:rPr>
          <w:rFonts w:ascii="Arial" w:hAnsi="Arial" w:cs="Arial"/>
          <w:sz w:val="24"/>
          <w:szCs w:val="24"/>
        </w:rPr>
        <w:t>-</w:t>
      </w:r>
      <w:r w:rsidRPr="00566F10">
        <w:rPr>
          <w:rFonts w:ascii="Arial" w:hAnsi="Arial" w:cs="Arial"/>
          <w:sz w:val="24"/>
          <w:szCs w:val="24"/>
          <w:lang w:val="es-MX"/>
        </w:rPr>
        <w:t xml:space="preserve"> Este Juzgador advierte que, en el presente juicio no se configura alguna causal de improcedencia o sobreseimiento, por tanto, </w:t>
      </w:r>
      <w:r w:rsidRPr="00566F10">
        <w:rPr>
          <w:rFonts w:ascii="Arial" w:hAnsi="Arial" w:cs="Arial"/>
          <w:b/>
          <w:sz w:val="24"/>
          <w:szCs w:val="24"/>
          <w:lang w:val="es-MX"/>
        </w:rPr>
        <w:t>NO SE SOBRESEE</w:t>
      </w:r>
      <w:r w:rsidRPr="00566F10">
        <w:rPr>
          <w:rFonts w:ascii="Arial" w:hAnsi="Arial" w:cs="Arial"/>
          <w:sz w:val="24"/>
          <w:szCs w:val="24"/>
          <w:lang w:val="es-MX"/>
        </w:rPr>
        <w:t xml:space="preserve">. </w:t>
      </w:r>
      <w:r w:rsidRPr="00566F10">
        <w:rPr>
          <w:rFonts w:ascii="Arial" w:hAnsi="Arial" w:cs="Arial"/>
          <w:b/>
          <w:sz w:val="24"/>
          <w:szCs w:val="24"/>
          <w:lang w:val="es-MX"/>
        </w:rPr>
        <w:t xml:space="preserve"> </w:t>
      </w:r>
      <w:r w:rsidRPr="00566F10">
        <w:rPr>
          <w:rFonts w:ascii="Arial" w:hAnsi="Arial" w:cs="Arial"/>
          <w:sz w:val="24"/>
          <w:szCs w:val="24"/>
          <w:lang w:val="es-MX"/>
        </w:rPr>
        <w:t xml:space="preserve">- - - - - -  - - - - - - - - - - - - - - - - - - - - - - - - - - </w:t>
      </w:r>
    </w:p>
    <w:p w:rsidR="00223AF2" w:rsidRPr="00566F10" w:rsidRDefault="00223AF2" w:rsidP="00223AF2">
      <w:pPr>
        <w:spacing w:line="360" w:lineRule="auto"/>
        <w:jc w:val="both"/>
        <w:rPr>
          <w:rFonts w:ascii="Arial" w:hAnsi="Arial" w:cs="Arial"/>
          <w:b/>
          <w:bCs/>
          <w:sz w:val="24"/>
          <w:szCs w:val="24"/>
          <w:lang w:val="es-MX"/>
        </w:rPr>
      </w:pPr>
      <w:r w:rsidRPr="00566F10">
        <w:rPr>
          <w:rFonts w:ascii="Arial" w:hAnsi="Arial" w:cs="Arial"/>
          <w:b/>
          <w:bCs/>
          <w:sz w:val="24"/>
          <w:szCs w:val="24"/>
          <w:lang w:val="es-MX"/>
        </w:rPr>
        <w:t xml:space="preserve">           </w:t>
      </w:r>
    </w:p>
    <w:p w:rsidR="00223AF2" w:rsidRPr="00566F10" w:rsidRDefault="00223AF2" w:rsidP="00063BC4">
      <w:pPr>
        <w:widowControl w:val="0"/>
        <w:spacing w:line="360" w:lineRule="auto"/>
        <w:ind w:firstLine="708"/>
        <w:jc w:val="both"/>
        <w:rPr>
          <w:rFonts w:ascii="Arial" w:hAnsi="Arial" w:cs="Arial"/>
          <w:sz w:val="24"/>
          <w:szCs w:val="24"/>
          <w:lang w:eastAsia="es-ES"/>
        </w:rPr>
      </w:pPr>
      <w:r w:rsidRPr="00566F10">
        <w:rPr>
          <w:rFonts w:ascii="Arial" w:hAnsi="Arial" w:cs="Arial"/>
          <w:b/>
          <w:bCs/>
          <w:sz w:val="24"/>
          <w:szCs w:val="24"/>
          <w:lang w:val="es-MX"/>
        </w:rPr>
        <w:t xml:space="preserve"> CUARTO</w:t>
      </w:r>
      <w:r w:rsidRPr="00566F10">
        <w:rPr>
          <w:rFonts w:ascii="Arial" w:hAnsi="Arial" w:cs="Arial"/>
          <w:bCs/>
          <w:sz w:val="24"/>
          <w:szCs w:val="24"/>
          <w:lang w:val="es-MX"/>
        </w:rPr>
        <w:t xml:space="preserve">.- </w:t>
      </w:r>
      <w:r w:rsidRPr="00566F10">
        <w:rPr>
          <w:rFonts w:ascii="Arial" w:hAnsi="Arial" w:cs="Arial"/>
          <w:sz w:val="24"/>
          <w:szCs w:val="24"/>
          <w:lang w:eastAsia="es-ES"/>
        </w:rPr>
        <w:t xml:space="preserve">Se </w:t>
      </w:r>
      <w:r w:rsidR="00063BC4" w:rsidRPr="00566F10">
        <w:rPr>
          <w:rFonts w:ascii="Arial" w:hAnsi="Arial" w:cs="Arial"/>
          <w:b/>
          <w:sz w:val="24"/>
          <w:szCs w:val="24"/>
          <w:lang w:eastAsia="es-ES"/>
        </w:rPr>
        <w:t>DECLARA LA</w:t>
      </w:r>
      <w:r w:rsidRPr="00566F10">
        <w:rPr>
          <w:rFonts w:ascii="Arial" w:hAnsi="Arial" w:cs="Arial"/>
          <w:b/>
          <w:sz w:val="24"/>
          <w:szCs w:val="24"/>
          <w:lang w:eastAsia="es-ES"/>
        </w:rPr>
        <w:t xml:space="preserve"> NULIDAD LISA Y LLANA </w:t>
      </w:r>
      <w:r w:rsidRPr="00566F10">
        <w:rPr>
          <w:rFonts w:ascii="Arial" w:hAnsi="Arial" w:cs="Arial"/>
          <w:sz w:val="24"/>
          <w:szCs w:val="24"/>
          <w:lang w:eastAsia="es-ES"/>
        </w:rPr>
        <w:t xml:space="preserve">de la multa emitida por la no presentación de las Declaraciones Bimestrales del Impuesto Sobre Erogaciones por Remuneraciones al Trabajo Personal contenida en el oficio con número de control </w:t>
      </w:r>
      <w:r w:rsidR="00566F10">
        <w:rPr>
          <w:rFonts w:cs="Arial"/>
          <w:b/>
          <w:sz w:val="24"/>
          <w:szCs w:val="24"/>
        </w:rPr>
        <w:t>**********</w:t>
      </w:r>
      <w:r w:rsidR="00063BC4" w:rsidRPr="00566F10">
        <w:rPr>
          <w:rFonts w:ascii="Arial" w:hAnsi="Arial" w:cs="Arial"/>
          <w:sz w:val="24"/>
          <w:szCs w:val="24"/>
        </w:rPr>
        <w:t xml:space="preserve"> de fecha </w:t>
      </w:r>
      <w:r w:rsidR="00566F10">
        <w:rPr>
          <w:rFonts w:cs="Arial"/>
          <w:b/>
          <w:sz w:val="24"/>
          <w:szCs w:val="24"/>
        </w:rPr>
        <w:t xml:space="preserve">********** </w:t>
      </w:r>
      <w:r w:rsidR="00063BC4" w:rsidRPr="00566F10">
        <w:rPr>
          <w:rFonts w:ascii="Arial" w:hAnsi="Arial" w:cs="Arial"/>
          <w:sz w:val="24"/>
          <w:szCs w:val="24"/>
        </w:rPr>
        <w:t xml:space="preserve">emitida por la </w:t>
      </w:r>
      <w:r w:rsidR="00063BC4" w:rsidRPr="00566F10">
        <w:rPr>
          <w:rFonts w:ascii="Arial" w:hAnsi="Arial" w:cs="Arial"/>
          <w:b/>
          <w:sz w:val="24"/>
          <w:szCs w:val="24"/>
        </w:rPr>
        <w:t>DIRECTORA DE INGRESOS Y RECAUDACIÓN DE LA SECRETARÍA DE FINANZAS DEL PODER EJECUTIVO DEL ESTADO DE OAXACA</w:t>
      </w:r>
      <w:r w:rsidR="00063BC4" w:rsidRPr="00566F10">
        <w:rPr>
          <w:rFonts w:ascii="Arial" w:hAnsi="Arial" w:cs="Arial"/>
          <w:sz w:val="24"/>
          <w:szCs w:val="24"/>
        </w:rPr>
        <w:t xml:space="preserve">, </w:t>
      </w:r>
      <w:r w:rsidRPr="00566F10">
        <w:rPr>
          <w:rFonts w:ascii="Arial" w:hAnsi="Arial" w:cs="Arial"/>
          <w:sz w:val="24"/>
          <w:szCs w:val="24"/>
          <w:lang w:eastAsia="es-ES"/>
        </w:rPr>
        <w:t xml:space="preserve">por las razones ya expuestas en el considerando CUARTO de esta sentencia. - - - - - - - - - </w:t>
      </w:r>
    </w:p>
    <w:p w:rsidR="00223AF2" w:rsidRPr="00566F10" w:rsidRDefault="00223AF2" w:rsidP="00223AF2">
      <w:pPr>
        <w:spacing w:line="360" w:lineRule="auto"/>
        <w:ind w:firstLine="708"/>
        <w:jc w:val="both"/>
        <w:rPr>
          <w:rFonts w:ascii="Arial" w:hAnsi="Arial" w:cs="Arial"/>
          <w:b/>
          <w:sz w:val="24"/>
          <w:szCs w:val="24"/>
        </w:rPr>
      </w:pPr>
      <w:r w:rsidRPr="00566F10">
        <w:rPr>
          <w:rFonts w:ascii="Arial" w:hAnsi="Arial" w:cs="Arial"/>
          <w:b/>
          <w:sz w:val="24"/>
          <w:szCs w:val="24"/>
        </w:rPr>
        <w:t xml:space="preserve"> </w:t>
      </w:r>
    </w:p>
    <w:p w:rsidR="00223AF2" w:rsidRPr="00566F10" w:rsidRDefault="00223AF2" w:rsidP="00223AF2">
      <w:pPr>
        <w:spacing w:line="360" w:lineRule="auto"/>
        <w:ind w:right="51"/>
        <w:jc w:val="both"/>
        <w:rPr>
          <w:rFonts w:ascii="Arial" w:hAnsi="Arial" w:cs="Arial"/>
          <w:sz w:val="24"/>
          <w:szCs w:val="24"/>
        </w:rPr>
      </w:pPr>
      <w:r w:rsidRPr="00566F10">
        <w:rPr>
          <w:rFonts w:ascii="Arial" w:hAnsi="Arial" w:cs="Arial"/>
          <w:b/>
          <w:sz w:val="24"/>
          <w:szCs w:val="24"/>
        </w:rPr>
        <w:t xml:space="preserve">       QUINTO</w:t>
      </w:r>
      <w:r w:rsidRPr="00566F10">
        <w:rPr>
          <w:rFonts w:ascii="Arial" w:hAnsi="Arial" w:cs="Arial"/>
          <w:sz w:val="24"/>
          <w:szCs w:val="24"/>
        </w:rPr>
        <w:t xml:space="preserve">.- </w:t>
      </w:r>
      <w:r w:rsidRPr="00566F10">
        <w:rPr>
          <w:rFonts w:ascii="Arial" w:hAnsi="Arial" w:cs="Arial"/>
          <w:sz w:val="24"/>
          <w:szCs w:val="24"/>
          <w:lang w:val="es-MX"/>
        </w:rPr>
        <w:t xml:space="preserve">Conforme a lo dispuesto en los artículos 172 y 173 </w:t>
      </w:r>
      <w:r w:rsidRPr="00566F10">
        <w:rPr>
          <w:rFonts w:ascii="Arial" w:hAnsi="Arial" w:cs="Arial"/>
          <w:sz w:val="24"/>
          <w:szCs w:val="24"/>
        </w:rPr>
        <w:t>de la Ley de Procedimiento y Justicia Administrativa para el Estado de Oaxaca</w:t>
      </w:r>
      <w:r w:rsidRPr="00566F10">
        <w:rPr>
          <w:rFonts w:ascii="Arial" w:hAnsi="Arial" w:cs="Arial"/>
          <w:b/>
          <w:sz w:val="24"/>
          <w:szCs w:val="24"/>
        </w:rPr>
        <w:t xml:space="preserve">, NOTIFÍQUESE </w:t>
      </w:r>
      <w:r w:rsidR="002E4382" w:rsidRPr="00566F10">
        <w:rPr>
          <w:rFonts w:ascii="Arial" w:hAnsi="Arial" w:cs="Arial"/>
          <w:sz w:val="24"/>
          <w:szCs w:val="24"/>
        </w:rPr>
        <w:t>personalmente a la parte actora</w:t>
      </w:r>
      <w:r w:rsidRPr="00566F10">
        <w:rPr>
          <w:rFonts w:ascii="Arial" w:hAnsi="Arial" w:cs="Arial"/>
          <w:sz w:val="24"/>
          <w:szCs w:val="24"/>
        </w:rPr>
        <w:t xml:space="preserve"> por oficio a la autoridad demandada y </w:t>
      </w:r>
      <w:r w:rsidRPr="00566F10">
        <w:rPr>
          <w:rFonts w:ascii="Arial" w:hAnsi="Arial" w:cs="Arial"/>
          <w:b/>
          <w:sz w:val="24"/>
          <w:szCs w:val="24"/>
        </w:rPr>
        <w:t>CÚMPLASE</w:t>
      </w:r>
      <w:r w:rsidRPr="00566F10">
        <w:rPr>
          <w:rFonts w:ascii="Arial" w:hAnsi="Arial" w:cs="Arial"/>
          <w:sz w:val="24"/>
          <w:szCs w:val="24"/>
        </w:rPr>
        <w:t xml:space="preserve">.- - - - - - - - - - - - - - - - - - - - - - - - - </w:t>
      </w:r>
    </w:p>
    <w:p w:rsidR="00223AF2" w:rsidRPr="00566F10" w:rsidRDefault="00223AF2" w:rsidP="00223AF2">
      <w:pPr>
        <w:spacing w:line="360" w:lineRule="auto"/>
        <w:ind w:right="51"/>
        <w:jc w:val="both"/>
        <w:rPr>
          <w:rFonts w:ascii="Arial" w:hAnsi="Arial" w:cs="Arial"/>
          <w:sz w:val="24"/>
          <w:szCs w:val="24"/>
        </w:rPr>
      </w:pPr>
    </w:p>
    <w:p w:rsidR="00223AF2" w:rsidRPr="00895FB6" w:rsidRDefault="00223AF2" w:rsidP="00223AF2">
      <w:pPr>
        <w:spacing w:line="360" w:lineRule="auto"/>
        <w:ind w:right="49" w:firstLine="567"/>
        <w:jc w:val="both"/>
        <w:rPr>
          <w:rFonts w:ascii="Arial" w:hAnsi="Arial" w:cs="Arial"/>
          <w:color w:val="000000"/>
          <w:sz w:val="24"/>
          <w:szCs w:val="24"/>
        </w:rPr>
      </w:pPr>
      <w:r w:rsidRPr="00566F10">
        <w:rPr>
          <w:rFonts w:ascii="Arial" w:hAnsi="Arial" w:cs="Arial"/>
          <w:sz w:val="24"/>
          <w:szCs w:val="24"/>
        </w:rPr>
        <w:t xml:space="preserve">Así lo resolvió y firma el Magistrado Licenciado Julián Hernández Carrillo, de la Quinta Sala Unitaria de Primera Instancia del Tribunal de </w:t>
      </w:r>
      <w:r w:rsidRPr="00566F10">
        <w:rPr>
          <w:rFonts w:ascii="Arial" w:hAnsi="Arial" w:cs="Arial"/>
          <w:sz w:val="24"/>
          <w:szCs w:val="24"/>
        </w:rPr>
        <w:lastRenderedPageBreak/>
        <w:t>Justicia Administrativa del Estado de Oaxaca, quien actúa con la Licenciada Marissa Ignacio Valencia, Secretaria de Acuerdos, que autoriza y da fe. - - - - - - - - - - - - - - - - - - - - - - - - - - -</w:t>
      </w:r>
      <w:r w:rsidRPr="00895FB6">
        <w:rPr>
          <w:rFonts w:ascii="Arial" w:hAnsi="Arial" w:cs="Arial"/>
          <w:sz w:val="24"/>
          <w:szCs w:val="24"/>
        </w:rPr>
        <w:t xml:space="preserve"> </w:t>
      </w:r>
      <w:r w:rsidR="00457C8D" w:rsidRPr="00566F10">
        <w:rPr>
          <w:rFonts w:ascii="Arial" w:hAnsi="Arial" w:cs="Arial"/>
          <w:sz w:val="24"/>
          <w:szCs w:val="24"/>
        </w:rPr>
        <w:t xml:space="preserve">- - - - </w:t>
      </w:r>
      <w:r w:rsidR="00457C8D">
        <w:rPr>
          <w:rFonts w:ascii="Arial" w:hAnsi="Arial" w:cs="Arial"/>
          <w:sz w:val="24"/>
          <w:szCs w:val="24"/>
        </w:rPr>
        <w:t xml:space="preserve">- - - - - - - - - </w:t>
      </w:r>
    </w:p>
    <w:p w:rsidR="00223AF2" w:rsidRPr="00BC055E" w:rsidRDefault="00223AF2" w:rsidP="00223AF2">
      <w:pPr>
        <w:pStyle w:val="Textoindependienteprimerasangra21"/>
        <w:tabs>
          <w:tab w:val="left" w:pos="7938"/>
        </w:tabs>
        <w:spacing w:line="360" w:lineRule="auto"/>
        <w:ind w:left="0" w:right="51" w:firstLine="0"/>
        <w:jc w:val="both"/>
        <w:rPr>
          <w:rFonts w:cs="Arial"/>
          <w:i/>
          <w:sz w:val="26"/>
          <w:szCs w:val="26"/>
          <w:lang w:val="es-ES"/>
        </w:rPr>
      </w:pPr>
      <w:r>
        <w:rPr>
          <w:rFonts w:cs="Arial"/>
          <w:i/>
          <w:sz w:val="24"/>
          <w:szCs w:val="24"/>
        </w:rPr>
        <w:tab/>
      </w:r>
    </w:p>
    <w:p w:rsidR="00223AF2" w:rsidRPr="00D77EC4" w:rsidRDefault="00223AF2" w:rsidP="00223AF2">
      <w:pPr>
        <w:pStyle w:val="corte4fondo"/>
        <w:tabs>
          <w:tab w:val="left" w:pos="1472"/>
        </w:tabs>
        <w:ind w:right="-516" w:firstLine="0"/>
        <w:rPr>
          <w:rFonts w:cs="Arial"/>
          <w:i/>
          <w:sz w:val="24"/>
          <w:szCs w:val="24"/>
          <w:lang w:val="es-MX"/>
        </w:rPr>
      </w:pPr>
    </w:p>
    <w:p w:rsidR="00223AF2" w:rsidRPr="00683CDC" w:rsidRDefault="00223AF2" w:rsidP="00223AF2">
      <w:pPr>
        <w:widowControl w:val="0"/>
        <w:spacing w:line="360" w:lineRule="auto"/>
        <w:ind w:firstLine="709"/>
        <w:jc w:val="both"/>
        <w:rPr>
          <w:rFonts w:ascii="Arial" w:hAnsi="Arial" w:cs="Arial"/>
          <w:sz w:val="24"/>
          <w:szCs w:val="24"/>
          <w:lang w:eastAsia="es-ES"/>
        </w:rPr>
      </w:pPr>
    </w:p>
    <w:p w:rsidR="00223AF2" w:rsidRDefault="00223AF2" w:rsidP="00223AF2">
      <w:pPr>
        <w:pStyle w:val="Textonotapie"/>
        <w:widowControl w:val="0"/>
        <w:spacing w:line="360" w:lineRule="auto"/>
        <w:ind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sectPr w:rsidR="00223AF2" w:rsidSect="00457C8D">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48F" w:rsidRDefault="00F1348F" w:rsidP="00F420D4">
      <w:r>
        <w:separator/>
      </w:r>
    </w:p>
  </w:endnote>
  <w:endnote w:type="continuationSeparator" w:id="0">
    <w:p w:rsidR="00F1348F" w:rsidRDefault="00F1348F"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48F" w:rsidRDefault="00F1348F" w:rsidP="00F420D4">
      <w:r>
        <w:separator/>
      </w:r>
    </w:p>
  </w:footnote>
  <w:footnote w:type="continuationSeparator" w:id="0">
    <w:p w:rsidR="00F1348F" w:rsidRDefault="00F1348F"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305"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934D1F">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8246D">
      <w:rPr>
        <w:rFonts w:ascii="Arial" w:hAnsi="Arial" w:cs="Arial"/>
        <w:b/>
        <w:sz w:val="28"/>
        <w:lang w:val="en-US"/>
      </w:rPr>
      <w:t xml:space="preserve">                             </w:t>
    </w:r>
  </w:p>
  <w:p w:rsidR="00DB7305" w:rsidRDefault="00DB7305" w:rsidP="00CC4788">
    <w:pPr>
      <w:rPr>
        <w:rFonts w:ascii="Arial" w:hAnsi="Arial" w:cs="Arial"/>
        <w:b/>
        <w:sz w:val="28"/>
        <w:lang w:val="en-US"/>
      </w:rPr>
    </w:pPr>
  </w:p>
  <w:p w:rsidR="00DB7305" w:rsidRDefault="00DB7305" w:rsidP="00CC4788">
    <w:pPr>
      <w:rPr>
        <w:rFonts w:ascii="Arial" w:hAnsi="Arial" w:cs="Arial"/>
        <w:b/>
        <w:sz w:val="28"/>
        <w:lang w:val="en-US"/>
      </w:rPr>
    </w:pPr>
  </w:p>
  <w:p w:rsidR="00386A00" w:rsidRPr="00CC4788" w:rsidRDefault="00DB7305" w:rsidP="00DB7305">
    <w:pPr>
      <w:ind w:left="6372"/>
      <w:rPr>
        <w:rFonts w:ascii="Arial" w:hAnsi="Arial" w:cs="Arial"/>
        <w:sz w:val="28"/>
        <w:lang w:val="es-ES_tradnl"/>
      </w:rPr>
    </w:pPr>
    <w:r>
      <w:rPr>
        <w:rFonts w:ascii="Arial" w:hAnsi="Arial" w:cs="Arial"/>
        <w:b/>
        <w:sz w:val="28"/>
        <w:lang w:val="en-US"/>
      </w:rPr>
      <w:t xml:space="preserve">    </w:t>
    </w:r>
    <w:r w:rsidR="00F8246D">
      <w:rPr>
        <w:rFonts w:ascii="Arial" w:hAnsi="Arial" w:cs="Arial"/>
        <w:b/>
        <w:sz w:val="28"/>
        <w:lang w:val="en-US"/>
      </w:rPr>
      <w:t>97</w:t>
    </w:r>
    <w:r w:rsidR="005C01D3">
      <w:rPr>
        <w:rFonts w:ascii="Arial" w:hAnsi="Arial" w:cs="Arial"/>
        <w:b/>
        <w:sz w:val="28"/>
        <w:lang w:val="en-US"/>
      </w:rPr>
      <w:t>/2018</w:t>
    </w:r>
  </w:p>
  <w:p w:rsidR="00386A00" w:rsidRPr="00CC4788" w:rsidRDefault="00934D1F">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71755</wp:posOffset>
              </wp:positionH>
              <wp:positionV relativeFrom="paragraph">
                <wp:posOffset>4099560</wp:posOffset>
              </wp:positionV>
              <wp:extent cx="1130935" cy="1318260"/>
              <wp:effectExtent l="0" t="0" r="12065" b="1524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457C8D" w:rsidRPr="00DF79F8" w:rsidRDefault="00457C8D" w:rsidP="00457C8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5.65pt;margin-top:322.8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">
              <v:textbox>
                <w:txbxContent>
                  <w:p w:rsidR="00457C8D" w:rsidRPr="00DF79F8" w:rsidRDefault="00457C8D" w:rsidP="00457C8D">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C8D" w:rsidRDefault="00934D1F">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457C8D" w:rsidRPr="00DF79F8" w:rsidRDefault="00457C8D" w:rsidP="00457C8D">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">
              <v:textbox>
                <w:txbxContent>
                  <w:p w:rsidR="00457C8D" w:rsidRPr="00DF79F8" w:rsidRDefault="00457C8D" w:rsidP="00457C8D">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7E3C"/>
    <w:rsid w:val="000314CE"/>
    <w:rsid w:val="0003235C"/>
    <w:rsid w:val="00032EB5"/>
    <w:rsid w:val="00033970"/>
    <w:rsid w:val="00034305"/>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179"/>
    <w:rsid w:val="000D0E26"/>
    <w:rsid w:val="000D1A0F"/>
    <w:rsid w:val="000D2089"/>
    <w:rsid w:val="000D2093"/>
    <w:rsid w:val="000D2F19"/>
    <w:rsid w:val="000D5FA7"/>
    <w:rsid w:val="000D684A"/>
    <w:rsid w:val="000D7AC5"/>
    <w:rsid w:val="000E0584"/>
    <w:rsid w:val="000E12AD"/>
    <w:rsid w:val="000E1977"/>
    <w:rsid w:val="000E2E62"/>
    <w:rsid w:val="000E2E9E"/>
    <w:rsid w:val="000E69D0"/>
    <w:rsid w:val="000E7BD6"/>
    <w:rsid w:val="000F4DF7"/>
    <w:rsid w:val="000F698B"/>
    <w:rsid w:val="000F787F"/>
    <w:rsid w:val="000F7C83"/>
    <w:rsid w:val="000F7CDD"/>
    <w:rsid w:val="000F7DFD"/>
    <w:rsid w:val="0010069A"/>
    <w:rsid w:val="0010413C"/>
    <w:rsid w:val="00105CEA"/>
    <w:rsid w:val="00106ABF"/>
    <w:rsid w:val="001075B5"/>
    <w:rsid w:val="00107AAC"/>
    <w:rsid w:val="00107FB6"/>
    <w:rsid w:val="00111700"/>
    <w:rsid w:val="001156BF"/>
    <w:rsid w:val="00115F08"/>
    <w:rsid w:val="00116AD9"/>
    <w:rsid w:val="0011715F"/>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28AE"/>
    <w:rsid w:val="00174171"/>
    <w:rsid w:val="001742B9"/>
    <w:rsid w:val="0017466C"/>
    <w:rsid w:val="001749B6"/>
    <w:rsid w:val="00175628"/>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4B43"/>
    <w:rsid w:val="001B5975"/>
    <w:rsid w:val="001B5D21"/>
    <w:rsid w:val="001B67CB"/>
    <w:rsid w:val="001B6A7B"/>
    <w:rsid w:val="001B7203"/>
    <w:rsid w:val="001C0A21"/>
    <w:rsid w:val="001C0BE4"/>
    <w:rsid w:val="001C1F9A"/>
    <w:rsid w:val="001C4533"/>
    <w:rsid w:val="001C5D0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517"/>
    <w:rsid w:val="002118C5"/>
    <w:rsid w:val="00211F20"/>
    <w:rsid w:val="002124A3"/>
    <w:rsid w:val="00212B3D"/>
    <w:rsid w:val="00214464"/>
    <w:rsid w:val="00217528"/>
    <w:rsid w:val="0022085C"/>
    <w:rsid w:val="00221080"/>
    <w:rsid w:val="00221BAB"/>
    <w:rsid w:val="00223AF2"/>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620"/>
    <w:rsid w:val="00252E4B"/>
    <w:rsid w:val="002562A6"/>
    <w:rsid w:val="0025726B"/>
    <w:rsid w:val="00261758"/>
    <w:rsid w:val="00263D08"/>
    <w:rsid w:val="002647A8"/>
    <w:rsid w:val="00265AD0"/>
    <w:rsid w:val="00267232"/>
    <w:rsid w:val="00267921"/>
    <w:rsid w:val="002714B5"/>
    <w:rsid w:val="002735EA"/>
    <w:rsid w:val="002736D1"/>
    <w:rsid w:val="00273CFD"/>
    <w:rsid w:val="00277B57"/>
    <w:rsid w:val="00281184"/>
    <w:rsid w:val="002811C3"/>
    <w:rsid w:val="00281246"/>
    <w:rsid w:val="00281435"/>
    <w:rsid w:val="00281ABF"/>
    <w:rsid w:val="00282300"/>
    <w:rsid w:val="002823BB"/>
    <w:rsid w:val="00283002"/>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298B"/>
    <w:rsid w:val="002B3A63"/>
    <w:rsid w:val="002B4C8D"/>
    <w:rsid w:val="002B5B2A"/>
    <w:rsid w:val="002C02A2"/>
    <w:rsid w:val="002C1189"/>
    <w:rsid w:val="002C1889"/>
    <w:rsid w:val="002C224B"/>
    <w:rsid w:val="002C2B64"/>
    <w:rsid w:val="002C4078"/>
    <w:rsid w:val="002C443E"/>
    <w:rsid w:val="002C53EC"/>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678"/>
    <w:rsid w:val="00300904"/>
    <w:rsid w:val="00300D2B"/>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28C2"/>
    <w:rsid w:val="003D2922"/>
    <w:rsid w:val="003D405B"/>
    <w:rsid w:val="003D58D4"/>
    <w:rsid w:val="003D600E"/>
    <w:rsid w:val="003D79F2"/>
    <w:rsid w:val="003D7CEF"/>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87A"/>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7E"/>
    <w:rsid w:val="00426ADD"/>
    <w:rsid w:val="0043038B"/>
    <w:rsid w:val="00430A94"/>
    <w:rsid w:val="00431743"/>
    <w:rsid w:val="0043192B"/>
    <w:rsid w:val="00432032"/>
    <w:rsid w:val="00434575"/>
    <w:rsid w:val="00434A60"/>
    <w:rsid w:val="004355F2"/>
    <w:rsid w:val="00440BA8"/>
    <w:rsid w:val="00441715"/>
    <w:rsid w:val="004427C3"/>
    <w:rsid w:val="00442B5A"/>
    <w:rsid w:val="00443406"/>
    <w:rsid w:val="0044398E"/>
    <w:rsid w:val="0044501A"/>
    <w:rsid w:val="00446692"/>
    <w:rsid w:val="00446927"/>
    <w:rsid w:val="004476A3"/>
    <w:rsid w:val="00452313"/>
    <w:rsid w:val="00452FF9"/>
    <w:rsid w:val="0045338B"/>
    <w:rsid w:val="00453CEE"/>
    <w:rsid w:val="00456797"/>
    <w:rsid w:val="00457C8D"/>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2AB0"/>
    <w:rsid w:val="00483E5E"/>
    <w:rsid w:val="00484BB9"/>
    <w:rsid w:val="00484F40"/>
    <w:rsid w:val="00485E22"/>
    <w:rsid w:val="0048694B"/>
    <w:rsid w:val="004877CB"/>
    <w:rsid w:val="0049073F"/>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402E"/>
    <w:rsid w:val="004C5BC5"/>
    <w:rsid w:val="004C6FA4"/>
    <w:rsid w:val="004D0C5D"/>
    <w:rsid w:val="004D1BEE"/>
    <w:rsid w:val="004D1EDB"/>
    <w:rsid w:val="004D2EC6"/>
    <w:rsid w:val="004D3142"/>
    <w:rsid w:val="004D32E5"/>
    <w:rsid w:val="004D3D54"/>
    <w:rsid w:val="004D3ECD"/>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6E85"/>
    <w:rsid w:val="00516F23"/>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801"/>
    <w:rsid w:val="00535DF0"/>
    <w:rsid w:val="005408CC"/>
    <w:rsid w:val="00541CEF"/>
    <w:rsid w:val="00542C85"/>
    <w:rsid w:val="00546FBC"/>
    <w:rsid w:val="00547AD5"/>
    <w:rsid w:val="00547E3A"/>
    <w:rsid w:val="005506CF"/>
    <w:rsid w:val="0055693E"/>
    <w:rsid w:val="00557C4E"/>
    <w:rsid w:val="00557E61"/>
    <w:rsid w:val="00557F7C"/>
    <w:rsid w:val="00563BA9"/>
    <w:rsid w:val="005641E4"/>
    <w:rsid w:val="00564B2C"/>
    <w:rsid w:val="0056574E"/>
    <w:rsid w:val="00566F10"/>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814"/>
    <w:rsid w:val="005B0BAE"/>
    <w:rsid w:val="005B29AF"/>
    <w:rsid w:val="005B4C50"/>
    <w:rsid w:val="005B5845"/>
    <w:rsid w:val="005B76ED"/>
    <w:rsid w:val="005B789E"/>
    <w:rsid w:val="005C01D3"/>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76E3"/>
    <w:rsid w:val="00640682"/>
    <w:rsid w:val="00641377"/>
    <w:rsid w:val="006413BE"/>
    <w:rsid w:val="00643230"/>
    <w:rsid w:val="00644579"/>
    <w:rsid w:val="00646935"/>
    <w:rsid w:val="00647BD9"/>
    <w:rsid w:val="00647D3F"/>
    <w:rsid w:val="00651F4D"/>
    <w:rsid w:val="006521AE"/>
    <w:rsid w:val="00652850"/>
    <w:rsid w:val="006534DE"/>
    <w:rsid w:val="006538BC"/>
    <w:rsid w:val="00653DCE"/>
    <w:rsid w:val="00654118"/>
    <w:rsid w:val="006544F2"/>
    <w:rsid w:val="00655C9B"/>
    <w:rsid w:val="006564EC"/>
    <w:rsid w:val="00656E30"/>
    <w:rsid w:val="00660FC5"/>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F7D"/>
    <w:rsid w:val="0069419F"/>
    <w:rsid w:val="00694914"/>
    <w:rsid w:val="0069511E"/>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503DF"/>
    <w:rsid w:val="007508F2"/>
    <w:rsid w:val="00751867"/>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2BD2"/>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5E3F"/>
    <w:rsid w:val="00846633"/>
    <w:rsid w:val="00847EBD"/>
    <w:rsid w:val="00847EF8"/>
    <w:rsid w:val="0085108E"/>
    <w:rsid w:val="00852549"/>
    <w:rsid w:val="008537D0"/>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1EFF"/>
    <w:rsid w:val="00892019"/>
    <w:rsid w:val="00892058"/>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0BF9"/>
    <w:rsid w:val="00931B80"/>
    <w:rsid w:val="0093455D"/>
    <w:rsid w:val="00934AC5"/>
    <w:rsid w:val="00934D1F"/>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E88"/>
    <w:rsid w:val="009E4016"/>
    <w:rsid w:val="009E410B"/>
    <w:rsid w:val="009E4154"/>
    <w:rsid w:val="009E4BBD"/>
    <w:rsid w:val="009E4C18"/>
    <w:rsid w:val="009E4C2B"/>
    <w:rsid w:val="009F0363"/>
    <w:rsid w:val="009F15D5"/>
    <w:rsid w:val="009F486C"/>
    <w:rsid w:val="009F49E9"/>
    <w:rsid w:val="009F67AC"/>
    <w:rsid w:val="009F6EDF"/>
    <w:rsid w:val="00A0054F"/>
    <w:rsid w:val="00A006E0"/>
    <w:rsid w:val="00A0275A"/>
    <w:rsid w:val="00A0313E"/>
    <w:rsid w:val="00A06C75"/>
    <w:rsid w:val="00A06EB4"/>
    <w:rsid w:val="00A070D3"/>
    <w:rsid w:val="00A074B1"/>
    <w:rsid w:val="00A07FC3"/>
    <w:rsid w:val="00A10F33"/>
    <w:rsid w:val="00A11375"/>
    <w:rsid w:val="00A130A9"/>
    <w:rsid w:val="00A13D26"/>
    <w:rsid w:val="00A15F99"/>
    <w:rsid w:val="00A1683A"/>
    <w:rsid w:val="00A16C51"/>
    <w:rsid w:val="00A17D5D"/>
    <w:rsid w:val="00A21598"/>
    <w:rsid w:val="00A21876"/>
    <w:rsid w:val="00A21964"/>
    <w:rsid w:val="00A22429"/>
    <w:rsid w:val="00A233DA"/>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237A"/>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31B2"/>
    <w:rsid w:val="00A7375B"/>
    <w:rsid w:val="00A73D32"/>
    <w:rsid w:val="00A746DD"/>
    <w:rsid w:val="00A74BC7"/>
    <w:rsid w:val="00A76B47"/>
    <w:rsid w:val="00A77AD0"/>
    <w:rsid w:val="00A81313"/>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6E62"/>
    <w:rsid w:val="00AA055E"/>
    <w:rsid w:val="00AA0D97"/>
    <w:rsid w:val="00AA23FA"/>
    <w:rsid w:val="00AA26DB"/>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D106D"/>
    <w:rsid w:val="00AD1584"/>
    <w:rsid w:val="00AD31C3"/>
    <w:rsid w:val="00AD37D4"/>
    <w:rsid w:val="00AE0FF3"/>
    <w:rsid w:val="00AE139F"/>
    <w:rsid w:val="00AE1857"/>
    <w:rsid w:val="00AE1F62"/>
    <w:rsid w:val="00AE20D1"/>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08DD"/>
    <w:rsid w:val="00B323F9"/>
    <w:rsid w:val="00B33F4A"/>
    <w:rsid w:val="00B3477B"/>
    <w:rsid w:val="00B34921"/>
    <w:rsid w:val="00B35963"/>
    <w:rsid w:val="00B35E8D"/>
    <w:rsid w:val="00B35FE9"/>
    <w:rsid w:val="00B36572"/>
    <w:rsid w:val="00B3710E"/>
    <w:rsid w:val="00B4276A"/>
    <w:rsid w:val="00B45FFE"/>
    <w:rsid w:val="00B46019"/>
    <w:rsid w:val="00B4697B"/>
    <w:rsid w:val="00B47E49"/>
    <w:rsid w:val="00B50083"/>
    <w:rsid w:val="00B51187"/>
    <w:rsid w:val="00B52D6F"/>
    <w:rsid w:val="00B5310E"/>
    <w:rsid w:val="00B54025"/>
    <w:rsid w:val="00B54A84"/>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1ADC"/>
    <w:rsid w:val="00C12465"/>
    <w:rsid w:val="00C1277A"/>
    <w:rsid w:val="00C12DE9"/>
    <w:rsid w:val="00C13CF8"/>
    <w:rsid w:val="00C1429D"/>
    <w:rsid w:val="00C14839"/>
    <w:rsid w:val="00C149A8"/>
    <w:rsid w:val="00C167A4"/>
    <w:rsid w:val="00C16B98"/>
    <w:rsid w:val="00C16C1A"/>
    <w:rsid w:val="00C20A13"/>
    <w:rsid w:val="00C20B47"/>
    <w:rsid w:val="00C20EAD"/>
    <w:rsid w:val="00C21294"/>
    <w:rsid w:val="00C2179D"/>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157"/>
    <w:rsid w:val="00C635C4"/>
    <w:rsid w:val="00C638FD"/>
    <w:rsid w:val="00C63A62"/>
    <w:rsid w:val="00C63CD0"/>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A0E10"/>
    <w:rsid w:val="00CA142B"/>
    <w:rsid w:val="00CA2761"/>
    <w:rsid w:val="00CA2A67"/>
    <w:rsid w:val="00CA30F0"/>
    <w:rsid w:val="00CA7F35"/>
    <w:rsid w:val="00CB0A89"/>
    <w:rsid w:val="00CB18E2"/>
    <w:rsid w:val="00CB1AC5"/>
    <w:rsid w:val="00CB1AF3"/>
    <w:rsid w:val="00CB29C7"/>
    <w:rsid w:val="00CB35A6"/>
    <w:rsid w:val="00CB47A4"/>
    <w:rsid w:val="00CB497A"/>
    <w:rsid w:val="00CB758A"/>
    <w:rsid w:val="00CC0F4C"/>
    <w:rsid w:val="00CC1955"/>
    <w:rsid w:val="00CC2523"/>
    <w:rsid w:val="00CC2932"/>
    <w:rsid w:val="00CC4788"/>
    <w:rsid w:val="00CC5FC3"/>
    <w:rsid w:val="00CC6435"/>
    <w:rsid w:val="00CC667D"/>
    <w:rsid w:val="00CC7076"/>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36BE4"/>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B6DE0"/>
    <w:rsid w:val="00DB7305"/>
    <w:rsid w:val="00DC01A8"/>
    <w:rsid w:val="00DC5F02"/>
    <w:rsid w:val="00DC7D32"/>
    <w:rsid w:val="00DD0420"/>
    <w:rsid w:val="00DD1ADC"/>
    <w:rsid w:val="00DD1B93"/>
    <w:rsid w:val="00DD220C"/>
    <w:rsid w:val="00DD3AE5"/>
    <w:rsid w:val="00DD3FF6"/>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C78"/>
    <w:rsid w:val="00E14051"/>
    <w:rsid w:val="00E15D74"/>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892"/>
    <w:rsid w:val="00EA62B7"/>
    <w:rsid w:val="00EA7867"/>
    <w:rsid w:val="00EB2989"/>
    <w:rsid w:val="00EB5252"/>
    <w:rsid w:val="00EB72D4"/>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348F"/>
    <w:rsid w:val="00F1374A"/>
    <w:rsid w:val="00F149CE"/>
    <w:rsid w:val="00F165F9"/>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6527"/>
    <w:rsid w:val="00F66D24"/>
    <w:rsid w:val="00F67395"/>
    <w:rsid w:val="00F67BDA"/>
    <w:rsid w:val="00F70ED4"/>
    <w:rsid w:val="00F742D6"/>
    <w:rsid w:val="00F74475"/>
    <w:rsid w:val="00F744BA"/>
    <w:rsid w:val="00F7456A"/>
    <w:rsid w:val="00F776F6"/>
    <w:rsid w:val="00F817ED"/>
    <w:rsid w:val="00F82437"/>
    <w:rsid w:val="00F8246D"/>
    <w:rsid w:val="00F82A18"/>
    <w:rsid w:val="00F82B24"/>
    <w:rsid w:val="00F82EFF"/>
    <w:rsid w:val="00F831F2"/>
    <w:rsid w:val="00F8692D"/>
    <w:rsid w:val="00F86C82"/>
    <w:rsid w:val="00F86FF7"/>
    <w:rsid w:val="00F875C7"/>
    <w:rsid w:val="00F87B7C"/>
    <w:rsid w:val="00F906F4"/>
    <w:rsid w:val="00F90AB0"/>
    <w:rsid w:val="00F922BA"/>
    <w:rsid w:val="00F94942"/>
    <w:rsid w:val="00F968FE"/>
    <w:rsid w:val="00F96EC1"/>
    <w:rsid w:val="00F9726A"/>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55E"/>
    <w:rsid w:val="00FE3DC5"/>
    <w:rsid w:val="00FE4C93"/>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4C425D-7CFF-4AE2-8B8B-183391413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4162</Words>
  <Characters>22895</Characters>
  <Application>Microsoft Office Word</Application>
  <DocSecurity>0</DocSecurity>
  <Lines>190</Lines>
  <Paragraphs>54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27003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2019-07-12T03:13:00Z</dcterms:created>
  <dcterms:modified xsi:type="dcterms:W3CDTF">2019-07-12T03:13:00Z</dcterms:modified>
</cp:coreProperties>
</file>