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636441" w14:textId="632633D2" w:rsidR="009E317D" w:rsidRPr="00EE4752" w:rsidRDefault="005222BD" w:rsidP="00A96B17">
      <w:pPr>
        <w:spacing w:line="240" w:lineRule="auto"/>
        <w:ind w:left="3686" w:right="51"/>
        <w:jc w:val="both"/>
        <w:rPr>
          <w:rFonts w:ascii="Arial" w:eastAsia="Times New Roman" w:hAnsi="Arial" w:cs="Arial"/>
          <w:b/>
          <w:sz w:val="26"/>
          <w:szCs w:val="26"/>
          <w:lang w:val="es-ES_tradnl" w:eastAsia="es-ES"/>
        </w:rPr>
      </w:pPr>
      <w:r w:rsidRPr="00EE4752">
        <w:rPr>
          <w:rFonts w:ascii="Arial" w:eastAsia="Times New Roman" w:hAnsi="Arial" w:cs="Arial"/>
          <w:b/>
          <w:sz w:val="26"/>
          <w:szCs w:val="26"/>
          <w:lang w:val="es-ES_tradnl" w:eastAsia="es-ES"/>
        </w:rPr>
        <w:t>TRIBUNAL DE JUSTICIA ADMINISTRATIVA Y COMBATE A LA CORRUPCIÓN DEL ESTADO DE OAXACA.</w:t>
      </w:r>
    </w:p>
    <w:p w14:paraId="313147ED" w14:textId="339DAEDF" w:rsidR="001658D6" w:rsidRPr="00EE4752" w:rsidRDefault="001612DC" w:rsidP="00A96B17">
      <w:pPr>
        <w:spacing w:line="240" w:lineRule="auto"/>
        <w:ind w:left="3686" w:right="51"/>
        <w:jc w:val="both"/>
        <w:rPr>
          <w:rFonts w:ascii="Arial" w:eastAsia="Times New Roman" w:hAnsi="Arial" w:cs="Arial"/>
          <w:b/>
          <w:sz w:val="26"/>
          <w:szCs w:val="26"/>
          <w:lang w:val="es-ES_tradnl" w:eastAsia="es-ES"/>
        </w:rPr>
      </w:pPr>
      <w:r>
        <w:rPr>
          <w:rFonts w:ascii="Arial" w:eastAsia="Times New Roman" w:hAnsi="Arial" w:cs="Arial"/>
          <w:b/>
          <w:sz w:val="26"/>
          <w:szCs w:val="26"/>
          <w:lang w:val="es-ES_tradnl" w:eastAsia="es-ES"/>
        </w:rPr>
        <w:t>SALA SUPERIOR</w:t>
      </w:r>
      <w:r w:rsidR="00ED08EA" w:rsidRPr="00EE4752">
        <w:rPr>
          <w:rFonts w:ascii="Arial" w:eastAsia="Times New Roman" w:hAnsi="Arial" w:cs="Arial"/>
          <w:b/>
          <w:sz w:val="26"/>
          <w:szCs w:val="26"/>
          <w:lang w:val="es-ES_tradnl" w:eastAsia="es-ES"/>
        </w:rPr>
        <w:t xml:space="preserve">. </w:t>
      </w:r>
    </w:p>
    <w:p w14:paraId="1E955A28" w14:textId="48852FF5" w:rsidR="00140805" w:rsidRPr="00EE4752" w:rsidRDefault="00140805" w:rsidP="00A96B17">
      <w:pPr>
        <w:spacing w:line="240" w:lineRule="auto"/>
        <w:ind w:left="3686" w:right="51"/>
        <w:jc w:val="both"/>
        <w:rPr>
          <w:rFonts w:ascii="Arial" w:eastAsia="Times New Roman" w:hAnsi="Arial" w:cs="Arial"/>
          <w:bCs/>
          <w:sz w:val="26"/>
          <w:szCs w:val="26"/>
          <w:lang w:val="es-ES_tradnl" w:eastAsia="es-ES"/>
        </w:rPr>
      </w:pPr>
      <w:r w:rsidRPr="00EE4752">
        <w:rPr>
          <w:rFonts w:ascii="Arial" w:eastAsia="Times New Roman" w:hAnsi="Arial" w:cs="Arial"/>
          <w:b/>
          <w:sz w:val="26"/>
          <w:szCs w:val="26"/>
          <w:lang w:val="es-ES_tradnl" w:eastAsia="es-ES"/>
        </w:rPr>
        <w:t xml:space="preserve">JUICIO DE </w:t>
      </w:r>
      <w:r w:rsidR="001612DC">
        <w:rPr>
          <w:rFonts w:ascii="Arial" w:eastAsia="Times New Roman" w:hAnsi="Arial" w:cs="Arial"/>
          <w:b/>
          <w:sz w:val="26"/>
          <w:szCs w:val="26"/>
          <w:lang w:val="es-ES_tradnl" w:eastAsia="es-ES"/>
        </w:rPr>
        <w:t>INCONFORMIDAD</w:t>
      </w:r>
      <w:r w:rsidRPr="00EE4752">
        <w:rPr>
          <w:rFonts w:ascii="Arial" w:eastAsia="Times New Roman" w:hAnsi="Arial" w:cs="Arial"/>
          <w:b/>
          <w:sz w:val="26"/>
          <w:szCs w:val="26"/>
          <w:lang w:val="es-ES_tradnl" w:eastAsia="es-ES"/>
        </w:rPr>
        <w:t>:</w:t>
      </w:r>
      <w:r w:rsidR="00DA47F6" w:rsidRPr="00EE4752">
        <w:rPr>
          <w:rFonts w:ascii="Arial" w:eastAsia="Times New Roman" w:hAnsi="Arial" w:cs="Arial"/>
          <w:b/>
          <w:sz w:val="26"/>
          <w:szCs w:val="26"/>
          <w:lang w:val="es-ES_tradnl" w:eastAsia="es-ES"/>
        </w:rPr>
        <w:t xml:space="preserve"> </w:t>
      </w:r>
      <w:r w:rsidR="005222BD" w:rsidRPr="00EE4752">
        <w:rPr>
          <w:rFonts w:ascii="Arial" w:eastAsia="Times New Roman" w:hAnsi="Arial" w:cs="Arial"/>
          <w:bCs/>
          <w:sz w:val="26"/>
          <w:szCs w:val="26"/>
          <w:lang w:val="es-ES_tradnl" w:eastAsia="es-ES"/>
        </w:rPr>
        <w:t>00</w:t>
      </w:r>
      <w:r w:rsidR="0073124E">
        <w:rPr>
          <w:rFonts w:ascii="Arial" w:eastAsia="Times New Roman" w:hAnsi="Arial" w:cs="Arial"/>
          <w:bCs/>
          <w:sz w:val="26"/>
          <w:szCs w:val="26"/>
          <w:lang w:val="es-ES_tradnl" w:eastAsia="es-ES"/>
        </w:rPr>
        <w:t>06</w:t>
      </w:r>
      <w:r w:rsidR="001612DC">
        <w:rPr>
          <w:rFonts w:ascii="Arial" w:eastAsia="Times New Roman" w:hAnsi="Arial" w:cs="Arial"/>
          <w:bCs/>
          <w:sz w:val="26"/>
          <w:szCs w:val="26"/>
          <w:lang w:val="es-ES_tradnl" w:eastAsia="es-ES"/>
        </w:rPr>
        <w:t>/2023</w:t>
      </w:r>
      <w:r w:rsidR="00900CC1" w:rsidRPr="00EE4752">
        <w:rPr>
          <w:rFonts w:ascii="Arial" w:eastAsia="Times New Roman" w:hAnsi="Arial" w:cs="Arial"/>
          <w:bCs/>
          <w:sz w:val="26"/>
          <w:szCs w:val="26"/>
          <w:lang w:val="es-ES_tradnl" w:eastAsia="es-ES"/>
        </w:rPr>
        <w:t>.</w:t>
      </w:r>
      <w:r w:rsidRPr="00EE4752">
        <w:rPr>
          <w:rFonts w:ascii="Arial" w:eastAsia="Times New Roman" w:hAnsi="Arial" w:cs="Arial"/>
          <w:bCs/>
          <w:sz w:val="26"/>
          <w:szCs w:val="26"/>
          <w:lang w:val="es-ES_tradnl" w:eastAsia="es-ES"/>
        </w:rPr>
        <w:t xml:space="preserve"> </w:t>
      </w:r>
    </w:p>
    <w:p w14:paraId="4AE0D200" w14:textId="22CED950" w:rsidR="003569E3" w:rsidRPr="00EE4752" w:rsidRDefault="003569E3" w:rsidP="00A96B17">
      <w:pPr>
        <w:spacing w:line="240" w:lineRule="auto"/>
        <w:ind w:left="3686" w:right="51"/>
        <w:jc w:val="both"/>
        <w:rPr>
          <w:rFonts w:ascii="Arial" w:eastAsia="Times New Roman" w:hAnsi="Arial" w:cs="Arial"/>
          <w:sz w:val="26"/>
          <w:szCs w:val="26"/>
          <w:lang w:val="es-ES_tradnl" w:eastAsia="es-ES"/>
        </w:rPr>
      </w:pPr>
      <w:proofErr w:type="gramStart"/>
      <w:r w:rsidRPr="00EE4752">
        <w:rPr>
          <w:rFonts w:ascii="Arial" w:eastAsia="Times New Roman" w:hAnsi="Arial" w:cs="Arial"/>
          <w:b/>
          <w:sz w:val="26"/>
          <w:szCs w:val="26"/>
          <w:lang w:val="es-ES_tradnl" w:eastAsia="es-ES"/>
        </w:rPr>
        <w:t>ACTOR:</w:t>
      </w:r>
      <w:r w:rsidR="00D917C3">
        <w:rPr>
          <w:rFonts w:ascii="Arial" w:eastAsia="Times New Roman" w:hAnsi="Arial" w:cs="Arial"/>
          <w:sz w:val="26"/>
          <w:szCs w:val="26"/>
          <w:lang w:val="es-ES_tradnl" w:eastAsia="es-ES"/>
        </w:rPr>
        <w:t>*</w:t>
      </w:r>
      <w:proofErr w:type="gramEnd"/>
      <w:r w:rsidR="00D917C3">
        <w:rPr>
          <w:rFonts w:ascii="Arial" w:eastAsia="Times New Roman" w:hAnsi="Arial" w:cs="Arial"/>
          <w:sz w:val="26"/>
          <w:szCs w:val="26"/>
          <w:lang w:val="es-ES_tradnl" w:eastAsia="es-ES"/>
        </w:rPr>
        <w:t>*********</w:t>
      </w:r>
      <w:r w:rsidR="00DD3CCF" w:rsidRPr="00EE4752">
        <w:rPr>
          <w:rFonts w:ascii="Arial" w:eastAsia="Times New Roman" w:hAnsi="Arial" w:cs="Arial"/>
          <w:sz w:val="26"/>
          <w:szCs w:val="26"/>
          <w:lang w:val="es-ES_tradnl" w:eastAsia="es-ES"/>
        </w:rPr>
        <w:t xml:space="preserve">. </w:t>
      </w:r>
    </w:p>
    <w:p w14:paraId="427298C6" w14:textId="6C5AAD64" w:rsidR="00214E4D" w:rsidRPr="0073124E" w:rsidRDefault="00C07F53" w:rsidP="00961B74">
      <w:pPr>
        <w:spacing w:line="240" w:lineRule="auto"/>
        <w:ind w:left="3686" w:right="51"/>
        <w:jc w:val="both"/>
        <w:rPr>
          <w:rFonts w:ascii="Arial" w:eastAsia="Times New Roman" w:hAnsi="Arial" w:cs="Arial"/>
          <w:bCs/>
          <w:sz w:val="26"/>
          <w:szCs w:val="26"/>
          <w:lang w:val="es-ES_tradnl" w:eastAsia="es-ES"/>
        </w:rPr>
      </w:pPr>
      <w:r w:rsidRPr="00EE4752">
        <w:rPr>
          <w:rFonts w:ascii="Arial" w:eastAsia="Times New Roman" w:hAnsi="Arial" w:cs="Arial"/>
          <w:b/>
          <w:sz w:val="26"/>
          <w:szCs w:val="26"/>
          <w:lang w:val="es-ES_tradnl" w:eastAsia="es-ES"/>
        </w:rPr>
        <w:t xml:space="preserve">AUTORIDAD </w:t>
      </w:r>
      <w:r w:rsidR="003569E3" w:rsidRPr="00EE4752">
        <w:rPr>
          <w:rFonts w:ascii="Arial" w:eastAsia="Times New Roman" w:hAnsi="Arial" w:cs="Arial"/>
          <w:b/>
          <w:sz w:val="26"/>
          <w:szCs w:val="26"/>
          <w:lang w:val="es-ES_tradnl" w:eastAsia="es-ES"/>
        </w:rPr>
        <w:t>DEMANDADA:</w:t>
      </w:r>
      <w:bookmarkStart w:id="0" w:name="_Hlk106885326"/>
      <w:bookmarkStart w:id="1" w:name="_Hlk115266477"/>
      <w:r w:rsidR="00954BB5" w:rsidRPr="00EE4752">
        <w:rPr>
          <w:rFonts w:ascii="Arial" w:eastAsia="Times New Roman" w:hAnsi="Arial" w:cs="Arial"/>
          <w:b/>
          <w:sz w:val="26"/>
          <w:szCs w:val="26"/>
          <w:lang w:val="es-ES_tradnl" w:eastAsia="es-ES"/>
        </w:rPr>
        <w:t xml:space="preserve"> </w:t>
      </w:r>
      <w:r w:rsidR="001612DC" w:rsidRPr="0073124E">
        <w:rPr>
          <w:rFonts w:ascii="Arial" w:eastAsia="Times New Roman" w:hAnsi="Arial" w:cs="Arial"/>
          <w:sz w:val="26"/>
          <w:szCs w:val="26"/>
          <w:lang w:val="es-ES_tradnl" w:eastAsia="es-ES"/>
        </w:rPr>
        <w:t>AUDITORÍA SUPERIOR DE FISCALIZACIÓN DEL ESTADO DE OAXACA (ANTES ÓRGANO SUPERIOR DE FISCALIZACIÓN DEL ESTADO DE OAXACA)</w:t>
      </w:r>
      <w:r w:rsidR="0029743E">
        <w:rPr>
          <w:rFonts w:ascii="Arial" w:eastAsia="Times New Roman" w:hAnsi="Arial" w:cs="Arial"/>
          <w:sz w:val="26"/>
          <w:szCs w:val="26"/>
          <w:lang w:val="es-ES_tradnl" w:eastAsia="es-ES"/>
        </w:rPr>
        <w:t>.</w:t>
      </w:r>
    </w:p>
    <w:p w14:paraId="457C35AC" w14:textId="2F0657CD" w:rsidR="003721BC" w:rsidRPr="00EE4752" w:rsidRDefault="003721BC" w:rsidP="00961B74">
      <w:pPr>
        <w:spacing w:line="240" w:lineRule="auto"/>
        <w:ind w:left="3686" w:right="51"/>
        <w:jc w:val="both"/>
        <w:rPr>
          <w:rFonts w:ascii="Arial" w:eastAsia="Times New Roman" w:hAnsi="Arial" w:cs="Arial"/>
          <w:bCs/>
          <w:sz w:val="26"/>
          <w:szCs w:val="26"/>
          <w:lang w:val="es-ES_tradnl" w:eastAsia="es-ES"/>
        </w:rPr>
      </w:pPr>
      <w:r>
        <w:rPr>
          <w:rFonts w:ascii="Arial" w:eastAsia="Times New Roman" w:hAnsi="Arial" w:cs="Arial"/>
          <w:b/>
          <w:sz w:val="26"/>
          <w:szCs w:val="26"/>
          <w:lang w:val="es-ES_tradnl" w:eastAsia="es-ES"/>
        </w:rPr>
        <w:t>PONENTE:</w:t>
      </w:r>
      <w:r>
        <w:rPr>
          <w:rFonts w:ascii="Arial" w:eastAsia="Times New Roman" w:hAnsi="Arial" w:cs="Arial"/>
          <w:bCs/>
          <w:sz w:val="26"/>
          <w:szCs w:val="26"/>
          <w:lang w:val="es-ES_tradnl" w:eastAsia="es-ES"/>
        </w:rPr>
        <w:t xml:space="preserve"> </w:t>
      </w:r>
      <w:r w:rsidR="001A14DE">
        <w:rPr>
          <w:rFonts w:ascii="Arial" w:eastAsia="Times New Roman" w:hAnsi="Arial" w:cs="Arial"/>
          <w:bCs/>
          <w:sz w:val="26"/>
          <w:szCs w:val="26"/>
          <w:lang w:val="es-ES_tradnl" w:eastAsia="es-ES"/>
        </w:rPr>
        <w:t xml:space="preserve">MAGISTRADO </w:t>
      </w:r>
      <w:r w:rsidR="0075091F">
        <w:rPr>
          <w:rFonts w:ascii="Arial" w:eastAsia="Times New Roman" w:hAnsi="Arial" w:cs="Arial"/>
          <w:bCs/>
          <w:sz w:val="26"/>
          <w:szCs w:val="26"/>
          <w:lang w:val="es-ES_tradnl" w:eastAsia="es-ES"/>
        </w:rPr>
        <w:t xml:space="preserve">MATEO MARTÍNEZ </w:t>
      </w:r>
      <w:proofErr w:type="spellStart"/>
      <w:r w:rsidR="0075091F">
        <w:rPr>
          <w:rFonts w:ascii="Arial" w:eastAsia="Times New Roman" w:hAnsi="Arial" w:cs="Arial"/>
          <w:bCs/>
          <w:sz w:val="26"/>
          <w:szCs w:val="26"/>
          <w:lang w:val="es-ES_tradnl" w:eastAsia="es-ES"/>
        </w:rPr>
        <w:t>MARTÍNEZ</w:t>
      </w:r>
      <w:proofErr w:type="spellEnd"/>
      <w:r w:rsidR="0029743E">
        <w:rPr>
          <w:rFonts w:ascii="Arial" w:eastAsia="Times New Roman" w:hAnsi="Arial" w:cs="Arial"/>
          <w:bCs/>
          <w:sz w:val="26"/>
          <w:szCs w:val="26"/>
          <w:lang w:val="es-ES_tradnl" w:eastAsia="es-ES"/>
        </w:rPr>
        <w:t>.</w:t>
      </w:r>
    </w:p>
    <w:bookmarkEnd w:id="0"/>
    <w:bookmarkEnd w:id="1"/>
    <w:p w14:paraId="70DB9FE9" w14:textId="20824666" w:rsidR="008C764E" w:rsidRPr="00EE4752" w:rsidRDefault="003569E3" w:rsidP="00227923">
      <w:pPr>
        <w:widowControl w:val="0"/>
        <w:spacing w:line="360" w:lineRule="auto"/>
        <w:ind w:right="51" w:firstLine="567"/>
        <w:jc w:val="both"/>
        <w:rPr>
          <w:rFonts w:ascii="Arial" w:eastAsia="Times New Roman" w:hAnsi="Arial" w:cs="Arial"/>
          <w:b/>
          <w:sz w:val="26"/>
          <w:szCs w:val="26"/>
          <w:lang w:val="es-ES" w:eastAsia="es-ES"/>
        </w:rPr>
      </w:pPr>
      <w:r w:rsidRPr="00EE4752">
        <w:rPr>
          <w:rFonts w:ascii="Arial" w:eastAsia="Times New Roman" w:hAnsi="Arial" w:cs="Arial"/>
          <w:b/>
          <w:sz w:val="26"/>
          <w:szCs w:val="26"/>
          <w:lang w:val="es-ES" w:eastAsia="es-ES"/>
        </w:rPr>
        <w:t xml:space="preserve">OAXACA DE JUÁREZ, OAXACA, </w:t>
      </w:r>
      <w:r w:rsidR="00546E77" w:rsidRPr="00EE4752">
        <w:rPr>
          <w:rFonts w:ascii="Arial" w:eastAsia="Times New Roman" w:hAnsi="Arial" w:cs="Arial"/>
          <w:b/>
          <w:sz w:val="26"/>
          <w:szCs w:val="26"/>
          <w:lang w:val="es-ES" w:eastAsia="es-ES"/>
        </w:rPr>
        <w:t>A</w:t>
      </w:r>
      <w:r w:rsidR="00273FAA" w:rsidRPr="00EE4752">
        <w:rPr>
          <w:rFonts w:ascii="Arial" w:eastAsia="Times New Roman" w:hAnsi="Arial" w:cs="Arial"/>
          <w:b/>
          <w:sz w:val="26"/>
          <w:szCs w:val="26"/>
          <w:lang w:val="es-ES" w:eastAsia="es-ES"/>
        </w:rPr>
        <w:t xml:space="preserve"> </w:t>
      </w:r>
      <w:r w:rsidR="0037255B">
        <w:rPr>
          <w:rFonts w:ascii="Arial" w:eastAsia="Times New Roman" w:hAnsi="Arial" w:cs="Arial"/>
          <w:b/>
          <w:sz w:val="26"/>
          <w:szCs w:val="26"/>
          <w:lang w:val="es-ES" w:eastAsia="es-ES"/>
        </w:rPr>
        <w:t>SIETE DE SEPTIEMBRE</w:t>
      </w:r>
      <w:r w:rsidR="00E975D0" w:rsidRPr="00EE4752">
        <w:rPr>
          <w:rFonts w:ascii="Arial" w:eastAsia="Times New Roman" w:hAnsi="Arial" w:cs="Arial"/>
          <w:b/>
          <w:sz w:val="26"/>
          <w:szCs w:val="26"/>
          <w:lang w:val="es-ES" w:eastAsia="es-ES"/>
        </w:rPr>
        <w:t xml:space="preserve"> </w:t>
      </w:r>
      <w:r w:rsidR="006801B9" w:rsidRPr="00EE4752">
        <w:rPr>
          <w:rFonts w:ascii="Arial" w:eastAsia="Times New Roman" w:hAnsi="Arial" w:cs="Arial"/>
          <w:b/>
          <w:sz w:val="26"/>
          <w:szCs w:val="26"/>
          <w:lang w:val="es-ES" w:eastAsia="es-ES"/>
        </w:rPr>
        <w:t>DE DOS MIL VEINT</w:t>
      </w:r>
      <w:r w:rsidR="00E73793" w:rsidRPr="00EE4752">
        <w:rPr>
          <w:rFonts w:ascii="Arial" w:eastAsia="Times New Roman" w:hAnsi="Arial" w:cs="Arial"/>
          <w:b/>
          <w:sz w:val="26"/>
          <w:szCs w:val="26"/>
          <w:lang w:val="es-ES" w:eastAsia="es-ES"/>
        </w:rPr>
        <w:t>I</w:t>
      </w:r>
      <w:r w:rsidR="001C54B4" w:rsidRPr="00EE4752">
        <w:rPr>
          <w:rFonts w:ascii="Arial" w:eastAsia="Times New Roman" w:hAnsi="Arial" w:cs="Arial"/>
          <w:b/>
          <w:sz w:val="26"/>
          <w:szCs w:val="26"/>
          <w:lang w:val="es-ES" w:eastAsia="es-ES"/>
        </w:rPr>
        <w:t>TRÉS</w:t>
      </w:r>
      <w:r w:rsidR="006801B9" w:rsidRPr="00EE4752">
        <w:rPr>
          <w:rFonts w:ascii="Arial" w:eastAsia="Times New Roman" w:hAnsi="Arial" w:cs="Arial"/>
          <w:b/>
          <w:sz w:val="26"/>
          <w:szCs w:val="26"/>
          <w:lang w:val="es-ES" w:eastAsia="es-ES"/>
        </w:rPr>
        <w:t>.</w:t>
      </w:r>
    </w:p>
    <w:p w14:paraId="42F9C32D" w14:textId="037551B6" w:rsidR="001612DC" w:rsidRDefault="002B5D36" w:rsidP="00917AD8">
      <w:pPr>
        <w:widowControl w:val="0"/>
        <w:spacing w:line="360" w:lineRule="auto"/>
        <w:ind w:right="51" w:firstLine="567"/>
        <w:jc w:val="both"/>
        <w:rPr>
          <w:rFonts w:ascii="Arial" w:hAnsi="Arial" w:cs="Arial"/>
          <w:sz w:val="26"/>
          <w:szCs w:val="26"/>
        </w:rPr>
      </w:pPr>
      <w:r>
        <w:rPr>
          <w:rFonts w:ascii="Arial" w:eastAsia="Times New Roman" w:hAnsi="Arial" w:cs="Arial"/>
          <w:bCs/>
          <w:sz w:val="26"/>
          <w:szCs w:val="26"/>
          <w:lang w:val="es-ES_tradnl" w:eastAsia="es-ES"/>
        </w:rPr>
        <w:t xml:space="preserve">Sentencia que </w:t>
      </w:r>
      <w:r w:rsidR="000C5987">
        <w:rPr>
          <w:rFonts w:ascii="Arial" w:eastAsia="Times New Roman" w:hAnsi="Arial" w:cs="Arial"/>
          <w:b/>
          <w:bCs/>
          <w:sz w:val="26"/>
          <w:szCs w:val="26"/>
          <w:lang w:val="es-ES_tradnl" w:eastAsia="es-ES"/>
        </w:rPr>
        <w:t>DEJA SIN EFECTOS TOTALES</w:t>
      </w:r>
      <w:r w:rsidR="000C5987">
        <w:rPr>
          <w:rFonts w:ascii="Arial" w:eastAsia="Times New Roman" w:hAnsi="Arial" w:cs="Arial"/>
          <w:bCs/>
          <w:sz w:val="26"/>
          <w:szCs w:val="26"/>
          <w:lang w:val="es-ES_tradnl" w:eastAsia="es-ES"/>
        </w:rPr>
        <w:t xml:space="preserve"> </w:t>
      </w:r>
      <w:r w:rsidR="00FA605E">
        <w:rPr>
          <w:rFonts w:ascii="Arial" w:hAnsi="Arial" w:cs="Arial"/>
          <w:b/>
          <w:sz w:val="26"/>
          <w:szCs w:val="26"/>
        </w:rPr>
        <w:t xml:space="preserve">a) </w:t>
      </w:r>
      <w:r w:rsidR="00FA605E">
        <w:rPr>
          <w:rFonts w:ascii="Arial" w:hAnsi="Arial" w:cs="Arial"/>
          <w:sz w:val="26"/>
          <w:szCs w:val="26"/>
          <w:lang w:val="es-ES_tradnl"/>
        </w:rPr>
        <w:t xml:space="preserve">La notificación </w:t>
      </w:r>
      <w:r w:rsidR="00FA605E">
        <w:rPr>
          <w:rFonts w:ascii="Arial" w:hAnsi="Arial" w:cs="Arial"/>
          <w:bCs/>
          <w:snapToGrid w:val="0"/>
          <w:sz w:val="26"/>
          <w:szCs w:val="26"/>
        </w:rPr>
        <w:t xml:space="preserve">de la resolución </w:t>
      </w:r>
      <w:r w:rsidR="0075091F">
        <w:rPr>
          <w:rFonts w:ascii="Arial" w:hAnsi="Arial" w:cs="Arial"/>
          <w:bCs/>
          <w:snapToGrid w:val="0"/>
          <w:sz w:val="26"/>
          <w:szCs w:val="26"/>
        </w:rPr>
        <w:t xml:space="preserve">dictada </w:t>
      </w:r>
      <w:r w:rsidR="00FA605E">
        <w:rPr>
          <w:rFonts w:ascii="Arial" w:hAnsi="Arial" w:cs="Arial"/>
          <w:bCs/>
          <w:snapToGrid w:val="0"/>
          <w:sz w:val="26"/>
          <w:szCs w:val="26"/>
        </w:rPr>
        <w:t>en el expediente núme</w:t>
      </w:r>
      <w:r w:rsidR="00FA605E" w:rsidRPr="003970F7">
        <w:rPr>
          <w:rFonts w:ascii="Arial" w:hAnsi="Arial" w:cs="Arial"/>
          <w:bCs/>
          <w:snapToGrid w:val="0"/>
          <w:sz w:val="26"/>
          <w:szCs w:val="26"/>
        </w:rPr>
        <w:t>ro ASE/UAJ/RIM/0266/2014;</w:t>
      </w:r>
      <w:r w:rsidR="00FA605E">
        <w:rPr>
          <w:rFonts w:ascii="Arial" w:hAnsi="Arial" w:cs="Arial"/>
          <w:b/>
          <w:bCs/>
          <w:snapToGrid w:val="0"/>
          <w:sz w:val="26"/>
          <w:szCs w:val="26"/>
        </w:rPr>
        <w:t xml:space="preserve"> b) </w:t>
      </w:r>
      <w:r w:rsidR="001612DC">
        <w:rPr>
          <w:rFonts w:ascii="Arial" w:eastAsia="Times New Roman" w:hAnsi="Arial" w:cs="Arial"/>
          <w:bCs/>
          <w:sz w:val="26"/>
          <w:szCs w:val="26"/>
          <w:lang w:val="es-ES_tradnl" w:eastAsia="es-ES"/>
        </w:rPr>
        <w:t xml:space="preserve">la resolución </w:t>
      </w:r>
      <w:r w:rsidR="002E26F6">
        <w:rPr>
          <w:rFonts w:ascii="Arial" w:eastAsia="Times New Roman" w:hAnsi="Arial" w:cs="Arial"/>
          <w:bCs/>
          <w:sz w:val="26"/>
          <w:szCs w:val="26"/>
          <w:lang w:val="es-ES_tradnl" w:eastAsia="es-ES"/>
        </w:rPr>
        <w:t xml:space="preserve">de </w:t>
      </w:r>
      <w:r w:rsidR="0073124E">
        <w:rPr>
          <w:rFonts w:ascii="Arial" w:eastAsia="Times New Roman" w:hAnsi="Arial" w:cs="Arial"/>
          <w:bCs/>
          <w:sz w:val="26"/>
          <w:szCs w:val="26"/>
          <w:lang w:val="es-ES_tradnl" w:eastAsia="es-ES"/>
        </w:rPr>
        <w:t>veintiocho de noviembre de dos mil catorce (28/11/2014)</w:t>
      </w:r>
      <w:r w:rsidR="002E26F6">
        <w:rPr>
          <w:rFonts w:ascii="Arial" w:eastAsia="Times New Roman" w:hAnsi="Arial" w:cs="Arial"/>
          <w:bCs/>
          <w:sz w:val="26"/>
          <w:szCs w:val="26"/>
          <w:lang w:val="es-ES_tradnl" w:eastAsia="es-ES"/>
        </w:rPr>
        <w:t xml:space="preserve"> </w:t>
      </w:r>
      <w:r w:rsidR="001612DC">
        <w:rPr>
          <w:rFonts w:ascii="Arial" w:eastAsia="Times New Roman" w:hAnsi="Arial" w:cs="Arial"/>
          <w:bCs/>
          <w:sz w:val="26"/>
          <w:szCs w:val="26"/>
          <w:lang w:val="es-ES_tradnl" w:eastAsia="es-ES"/>
        </w:rPr>
        <w:t xml:space="preserve">dictada dentro del </w:t>
      </w:r>
      <w:r w:rsidR="0073124E">
        <w:rPr>
          <w:rFonts w:ascii="Arial" w:eastAsia="Times New Roman" w:hAnsi="Arial" w:cs="Arial"/>
          <w:bCs/>
          <w:sz w:val="26"/>
          <w:szCs w:val="26"/>
          <w:lang w:val="es-ES_tradnl" w:eastAsia="es-ES"/>
        </w:rPr>
        <w:t>expediente administrativo</w:t>
      </w:r>
      <w:r w:rsidR="001612DC">
        <w:rPr>
          <w:rFonts w:ascii="Arial" w:eastAsia="Times New Roman" w:hAnsi="Arial" w:cs="Arial"/>
          <w:bCs/>
          <w:sz w:val="26"/>
          <w:szCs w:val="26"/>
          <w:lang w:val="es-ES_tradnl" w:eastAsia="es-ES"/>
        </w:rPr>
        <w:t xml:space="preserve"> </w:t>
      </w:r>
      <w:r w:rsidR="001612DC">
        <w:rPr>
          <w:rFonts w:ascii="Arial" w:hAnsi="Arial" w:cs="Arial"/>
          <w:b/>
          <w:sz w:val="26"/>
          <w:szCs w:val="26"/>
        </w:rPr>
        <w:t>ASE</w:t>
      </w:r>
      <w:r w:rsidR="001612DC" w:rsidRPr="006F6E97">
        <w:rPr>
          <w:rFonts w:ascii="Arial" w:hAnsi="Arial" w:cs="Arial"/>
          <w:b/>
          <w:sz w:val="26"/>
          <w:szCs w:val="26"/>
        </w:rPr>
        <w:t>/</w:t>
      </w:r>
      <w:r w:rsidR="0073124E">
        <w:rPr>
          <w:rFonts w:ascii="Arial" w:hAnsi="Arial" w:cs="Arial"/>
          <w:b/>
          <w:sz w:val="26"/>
          <w:szCs w:val="26"/>
        </w:rPr>
        <w:t>UAJ/RIM/0266/2014</w:t>
      </w:r>
      <w:r w:rsidR="001612DC">
        <w:rPr>
          <w:rFonts w:ascii="Arial" w:hAnsi="Arial" w:cs="Arial"/>
          <w:b/>
          <w:sz w:val="26"/>
          <w:szCs w:val="26"/>
        </w:rPr>
        <w:t xml:space="preserve"> </w:t>
      </w:r>
      <w:r w:rsidR="001612DC">
        <w:rPr>
          <w:rFonts w:ascii="Arial" w:hAnsi="Arial" w:cs="Arial"/>
          <w:sz w:val="26"/>
          <w:szCs w:val="26"/>
        </w:rPr>
        <w:t>del índice de</w:t>
      </w:r>
      <w:r w:rsidR="0073124E">
        <w:rPr>
          <w:rFonts w:ascii="Arial" w:hAnsi="Arial" w:cs="Arial"/>
          <w:sz w:val="26"/>
          <w:szCs w:val="26"/>
        </w:rPr>
        <w:t xml:space="preserve"> </w:t>
      </w:r>
      <w:r w:rsidR="001612DC">
        <w:rPr>
          <w:rFonts w:ascii="Arial" w:hAnsi="Arial" w:cs="Arial"/>
          <w:sz w:val="26"/>
          <w:szCs w:val="26"/>
        </w:rPr>
        <w:t>l</w:t>
      </w:r>
      <w:r w:rsidR="0073124E">
        <w:rPr>
          <w:rFonts w:ascii="Arial" w:hAnsi="Arial" w:cs="Arial"/>
          <w:sz w:val="26"/>
          <w:szCs w:val="26"/>
        </w:rPr>
        <w:t>a</w:t>
      </w:r>
      <w:r w:rsidR="001612DC">
        <w:rPr>
          <w:rFonts w:ascii="Arial" w:hAnsi="Arial" w:cs="Arial"/>
          <w:sz w:val="26"/>
          <w:szCs w:val="26"/>
        </w:rPr>
        <w:t xml:space="preserve"> entonces </w:t>
      </w:r>
      <w:r w:rsidR="00E84ABB">
        <w:rPr>
          <w:rFonts w:ascii="Arial" w:hAnsi="Arial" w:cs="Arial"/>
          <w:sz w:val="26"/>
          <w:szCs w:val="26"/>
        </w:rPr>
        <w:t>Auditoría</w:t>
      </w:r>
      <w:r w:rsidR="0075091F">
        <w:rPr>
          <w:rFonts w:ascii="Arial" w:hAnsi="Arial" w:cs="Arial"/>
          <w:sz w:val="26"/>
          <w:szCs w:val="26"/>
        </w:rPr>
        <w:t xml:space="preserve"> Superior del Estado de Oaxaca</w:t>
      </w:r>
      <w:r w:rsidR="00DB0670">
        <w:rPr>
          <w:rFonts w:ascii="Arial" w:hAnsi="Arial" w:cs="Arial"/>
          <w:sz w:val="26"/>
          <w:szCs w:val="26"/>
        </w:rPr>
        <w:t>;</w:t>
      </w:r>
      <w:r w:rsidR="00FA605E">
        <w:rPr>
          <w:rFonts w:ascii="Arial" w:hAnsi="Arial" w:cs="Arial"/>
          <w:sz w:val="26"/>
          <w:szCs w:val="26"/>
        </w:rPr>
        <w:t xml:space="preserve"> y, </w:t>
      </w:r>
      <w:r w:rsidR="00FA605E">
        <w:rPr>
          <w:rFonts w:ascii="Arial" w:hAnsi="Arial" w:cs="Arial"/>
          <w:b/>
          <w:sz w:val="26"/>
          <w:szCs w:val="26"/>
        </w:rPr>
        <w:t>c)</w:t>
      </w:r>
      <w:r w:rsidR="00DB0670">
        <w:rPr>
          <w:rFonts w:ascii="Arial" w:hAnsi="Arial" w:cs="Arial"/>
          <w:sz w:val="26"/>
          <w:szCs w:val="26"/>
        </w:rPr>
        <w:t xml:space="preserve"> </w:t>
      </w:r>
      <w:r w:rsidR="00FA605E">
        <w:rPr>
          <w:rFonts w:ascii="Arial" w:hAnsi="Arial" w:cs="Arial"/>
          <w:sz w:val="26"/>
          <w:szCs w:val="26"/>
        </w:rPr>
        <w:t>L</w:t>
      </w:r>
      <w:r w:rsidR="00DB0670">
        <w:rPr>
          <w:rFonts w:ascii="Arial" w:hAnsi="Arial" w:cs="Arial"/>
          <w:sz w:val="26"/>
          <w:szCs w:val="26"/>
        </w:rPr>
        <w:t>as demás actuaciones subsecuentes.</w:t>
      </w:r>
    </w:p>
    <w:sdt>
      <w:sdtPr>
        <w:rPr>
          <w:rFonts w:ascii="Arial" w:eastAsiaTheme="minorEastAsia" w:hAnsi="Arial" w:cs="Arial"/>
          <w:color w:val="auto"/>
          <w:sz w:val="24"/>
          <w:szCs w:val="24"/>
          <w:lang w:val="es-ES_tradnl"/>
        </w:rPr>
        <w:id w:val="-524558340"/>
        <w:docPartObj>
          <w:docPartGallery w:val="Table of Contents"/>
          <w:docPartUnique/>
        </w:docPartObj>
      </w:sdtPr>
      <w:sdtEndPr>
        <w:rPr>
          <w:b/>
          <w:bCs/>
        </w:rPr>
      </w:sdtEndPr>
      <w:sdtContent>
        <w:p w14:paraId="4B53E984" w14:textId="77777777" w:rsidR="0075091F" w:rsidRPr="00EE4752" w:rsidRDefault="0075091F" w:rsidP="0075091F">
          <w:pPr>
            <w:pStyle w:val="TtuloTDC"/>
            <w:spacing w:line="360" w:lineRule="auto"/>
            <w:jc w:val="center"/>
            <w:rPr>
              <w:rFonts w:ascii="Arial" w:hAnsi="Arial" w:cs="Arial"/>
              <w:b/>
              <w:color w:val="000000" w:themeColor="text1"/>
              <w:sz w:val="24"/>
              <w:szCs w:val="24"/>
              <w:lang w:val="es-ES_tradnl"/>
            </w:rPr>
          </w:pPr>
          <w:r w:rsidRPr="00EE4752">
            <w:rPr>
              <w:rFonts w:ascii="Arial" w:hAnsi="Arial" w:cs="Arial"/>
              <w:b/>
              <w:color w:val="000000" w:themeColor="text1"/>
              <w:sz w:val="24"/>
              <w:szCs w:val="24"/>
              <w:lang w:val="es-ES_tradnl"/>
            </w:rPr>
            <w:t>ÍNDICE</w:t>
          </w:r>
        </w:p>
        <w:p w14:paraId="6D323CF9" w14:textId="77777777" w:rsidR="0075091F" w:rsidRPr="00EE4752" w:rsidRDefault="0075091F" w:rsidP="0075091F">
          <w:pPr>
            <w:pStyle w:val="TDC1"/>
            <w:spacing w:line="276" w:lineRule="auto"/>
            <w:rPr>
              <w:rStyle w:val="Hipervnculo"/>
              <w:b w:val="0"/>
            </w:rPr>
          </w:pPr>
          <w:r w:rsidRPr="00EE4752">
            <w:rPr>
              <w:bCs/>
              <w:lang w:val="es-ES_tradnl"/>
            </w:rPr>
            <w:fldChar w:fldCharType="begin"/>
          </w:r>
          <w:r w:rsidRPr="00EE4752">
            <w:rPr>
              <w:bCs/>
              <w:lang w:val="es-ES_tradnl"/>
            </w:rPr>
            <w:instrText xml:space="preserve"> TOC \o "1-3" \h \z \u </w:instrText>
          </w:r>
          <w:r w:rsidRPr="00EE4752">
            <w:rPr>
              <w:bCs/>
              <w:lang w:val="es-ES_tradnl"/>
            </w:rPr>
            <w:fldChar w:fldCharType="separate"/>
          </w:r>
          <w:r w:rsidRPr="00EE4752">
            <w:rPr>
              <w:b w:val="0"/>
            </w:rPr>
            <w:t>GLOSARIO</w:t>
          </w:r>
          <w:r w:rsidRPr="00EE4752">
            <w:rPr>
              <w:b w:val="0"/>
              <w:webHidden/>
              <w:lang w:val="es-ES_tradnl"/>
            </w:rPr>
            <w:tab/>
            <w:t>2</w:t>
          </w:r>
        </w:p>
        <w:p w14:paraId="3B5A1C5C" w14:textId="77777777" w:rsidR="0075091F" w:rsidRPr="00EE4752" w:rsidRDefault="0075091F" w:rsidP="0075091F">
          <w:pPr>
            <w:pStyle w:val="TDC1"/>
            <w:spacing w:line="276" w:lineRule="auto"/>
            <w:rPr>
              <w:rStyle w:val="Hipervnculo"/>
              <w:b w:val="0"/>
            </w:rPr>
          </w:pPr>
          <w:bookmarkStart w:id="2" w:name="_Hlk142555234"/>
          <w:r w:rsidRPr="00EE4752">
            <w:rPr>
              <w:b w:val="0"/>
            </w:rPr>
            <w:t>1. RESULTANDO</w:t>
          </w:r>
          <w:r w:rsidRPr="00EE4752">
            <w:rPr>
              <w:b w:val="0"/>
              <w:webHidden/>
              <w:lang w:val="es-ES_tradnl"/>
            </w:rPr>
            <w:tab/>
          </w:r>
          <w:bookmarkEnd w:id="2"/>
          <w:r>
            <w:rPr>
              <w:b w:val="0"/>
              <w:webHidden/>
              <w:lang w:val="es-ES_tradnl"/>
            </w:rPr>
            <w:t>2</w:t>
          </w:r>
        </w:p>
        <w:p w14:paraId="0AFED1AA" w14:textId="619300AE" w:rsidR="0075091F" w:rsidRPr="00EE4752" w:rsidRDefault="00F05273" w:rsidP="0075091F">
          <w:pPr>
            <w:pStyle w:val="TDC2"/>
            <w:tabs>
              <w:tab w:val="left" w:pos="660"/>
              <w:tab w:val="right" w:leader="dot" w:pos="8828"/>
            </w:tabs>
            <w:spacing w:line="276" w:lineRule="auto"/>
            <w:rPr>
              <w:rFonts w:ascii="Arial" w:hAnsi="Arial" w:cs="Arial"/>
              <w:noProof/>
              <w:sz w:val="24"/>
              <w:szCs w:val="24"/>
              <w:lang w:val="es-ES_tradnl" w:eastAsia="es-MX"/>
            </w:rPr>
          </w:pPr>
          <w:hyperlink w:anchor="_Toc57989556" w:history="1">
            <w:r w:rsidR="0075091F" w:rsidRPr="00EE4752">
              <w:rPr>
                <w:rFonts w:ascii="Arial" w:hAnsi="Arial" w:cs="Arial"/>
                <w:sz w:val="24"/>
                <w:szCs w:val="24"/>
              </w:rPr>
              <w:t xml:space="preserve">PRIMERO. DEMANDA DE </w:t>
            </w:r>
            <w:r w:rsidR="0075091F">
              <w:rPr>
                <w:rFonts w:ascii="Arial" w:hAnsi="Arial" w:cs="Arial"/>
                <w:sz w:val="24"/>
                <w:szCs w:val="24"/>
              </w:rPr>
              <w:t>INCONFORMIDAD</w:t>
            </w:r>
            <w:r w:rsidR="0075091F" w:rsidRPr="00EE4752">
              <w:rPr>
                <w:rFonts w:ascii="Arial" w:hAnsi="Arial" w:cs="Arial"/>
                <w:noProof/>
                <w:webHidden/>
                <w:sz w:val="24"/>
                <w:szCs w:val="24"/>
                <w:lang w:val="es-ES_tradnl"/>
              </w:rPr>
              <w:tab/>
            </w:r>
            <w:r w:rsidR="0075091F">
              <w:rPr>
                <w:rFonts w:ascii="Arial" w:hAnsi="Arial" w:cs="Arial"/>
                <w:noProof/>
                <w:webHidden/>
                <w:sz w:val="24"/>
                <w:szCs w:val="24"/>
                <w:lang w:val="es-ES_tradnl"/>
              </w:rPr>
              <w:t>2</w:t>
            </w:r>
          </w:hyperlink>
        </w:p>
        <w:p w14:paraId="6CBE0ADF" w14:textId="254BC2ED" w:rsidR="0075091F" w:rsidRDefault="00F05273" w:rsidP="0075091F">
          <w:pPr>
            <w:pStyle w:val="TDC2"/>
            <w:tabs>
              <w:tab w:val="left" w:pos="660"/>
              <w:tab w:val="right" w:leader="dot" w:pos="8828"/>
            </w:tabs>
            <w:spacing w:line="276" w:lineRule="auto"/>
            <w:rPr>
              <w:rFonts w:ascii="Arial" w:hAnsi="Arial" w:cs="Arial"/>
              <w:noProof/>
              <w:sz w:val="24"/>
              <w:szCs w:val="24"/>
              <w:lang w:val="es-ES_tradnl"/>
            </w:rPr>
          </w:pPr>
          <w:hyperlink w:anchor="_Toc57989557" w:history="1">
            <w:r w:rsidR="0075091F" w:rsidRPr="00EE4752">
              <w:rPr>
                <w:rStyle w:val="Hipervnculo"/>
                <w:rFonts w:ascii="Arial" w:hAnsi="Arial" w:cs="Arial"/>
                <w:noProof/>
                <w:sz w:val="24"/>
                <w:szCs w:val="24"/>
              </w:rPr>
              <w:t>SEGUNDO. ADMISIÓN DE LA DEMANDA Y SU CONTESTACIÓN</w:t>
            </w:r>
            <w:r w:rsidR="0075091F" w:rsidRPr="00EE4752">
              <w:rPr>
                <w:rFonts w:ascii="Arial" w:hAnsi="Arial" w:cs="Arial"/>
                <w:noProof/>
                <w:webHidden/>
                <w:sz w:val="24"/>
                <w:szCs w:val="24"/>
                <w:lang w:val="es-ES_tradnl"/>
              </w:rPr>
              <w:tab/>
            </w:r>
            <w:r w:rsidR="0075091F">
              <w:rPr>
                <w:rFonts w:ascii="Arial" w:hAnsi="Arial" w:cs="Arial"/>
                <w:noProof/>
                <w:webHidden/>
                <w:sz w:val="24"/>
                <w:szCs w:val="24"/>
                <w:lang w:val="es-ES_tradnl"/>
              </w:rPr>
              <w:t>2</w:t>
            </w:r>
          </w:hyperlink>
        </w:p>
        <w:p w14:paraId="51B3FBFB" w14:textId="696726E4" w:rsidR="0075091F" w:rsidRDefault="00F05273" w:rsidP="0075091F">
          <w:pPr>
            <w:pStyle w:val="TDC2"/>
            <w:tabs>
              <w:tab w:val="left" w:pos="660"/>
              <w:tab w:val="right" w:leader="dot" w:pos="8828"/>
            </w:tabs>
            <w:spacing w:line="276" w:lineRule="auto"/>
            <w:rPr>
              <w:rFonts w:ascii="Arial" w:hAnsi="Arial" w:cs="Arial"/>
              <w:noProof/>
              <w:sz w:val="24"/>
              <w:szCs w:val="24"/>
              <w:lang w:val="es-ES_tradnl"/>
            </w:rPr>
          </w:pPr>
          <w:hyperlink w:anchor="_Toc57989558" w:history="1">
            <w:r w:rsidR="0075091F" w:rsidRPr="00EE4752">
              <w:rPr>
                <w:rStyle w:val="Hipervnculo"/>
                <w:rFonts w:ascii="Arial" w:hAnsi="Arial" w:cs="Arial"/>
                <w:noProof/>
                <w:sz w:val="24"/>
                <w:szCs w:val="24"/>
              </w:rPr>
              <w:t xml:space="preserve">TERCERO. </w:t>
            </w:r>
            <w:r w:rsidR="005B00AD">
              <w:rPr>
                <w:rStyle w:val="Hipervnculo"/>
                <w:rFonts w:ascii="Arial" w:hAnsi="Arial" w:cs="Arial"/>
                <w:noProof/>
                <w:sz w:val="24"/>
                <w:szCs w:val="24"/>
              </w:rPr>
              <w:t>AMPLIACIÓN DE DEMANDA Y SU CONTESTACIÓN</w:t>
            </w:r>
            <w:r w:rsidR="0075091F" w:rsidRPr="00EE4752">
              <w:rPr>
                <w:rFonts w:ascii="Arial" w:hAnsi="Arial" w:cs="Arial"/>
                <w:noProof/>
                <w:webHidden/>
                <w:sz w:val="24"/>
                <w:szCs w:val="24"/>
                <w:lang w:val="es-ES_tradnl"/>
              </w:rPr>
              <w:tab/>
            </w:r>
          </w:hyperlink>
          <w:r w:rsidR="005B00AD">
            <w:rPr>
              <w:rFonts w:ascii="Arial" w:hAnsi="Arial" w:cs="Arial"/>
              <w:noProof/>
              <w:sz w:val="24"/>
              <w:szCs w:val="24"/>
              <w:lang w:val="es-ES_tradnl"/>
            </w:rPr>
            <w:t>3</w:t>
          </w:r>
        </w:p>
        <w:p w14:paraId="6FCEE2B5" w14:textId="6CAEB3D2" w:rsidR="005B00AD" w:rsidRDefault="00F05273" w:rsidP="005B00AD">
          <w:pPr>
            <w:pStyle w:val="TDC2"/>
            <w:tabs>
              <w:tab w:val="left" w:pos="660"/>
              <w:tab w:val="right" w:leader="dot" w:pos="8828"/>
            </w:tabs>
            <w:spacing w:line="276" w:lineRule="auto"/>
            <w:rPr>
              <w:rFonts w:ascii="Arial" w:hAnsi="Arial" w:cs="Arial"/>
              <w:noProof/>
              <w:sz w:val="24"/>
              <w:szCs w:val="24"/>
              <w:lang w:val="es-ES_tradnl"/>
            </w:rPr>
          </w:pPr>
          <w:hyperlink w:anchor="_Toc57989558" w:history="1">
            <w:r w:rsidR="005B00AD">
              <w:rPr>
                <w:rStyle w:val="Hipervnculo"/>
                <w:rFonts w:ascii="Arial" w:hAnsi="Arial" w:cs="Arial"/>
                <w:noProof/>
                <w:sz w:val="24"/>
                <w:szCs w:val="24"/>
              </w:rPr>
              <w:t>CUARTO</w:t>
            </w:r>
            <w:r w:rsidR="005B00AD" w:rsidRPr="00EE4752">
              <w:rPr>
                <w:rStyle w:val="Hipervnculo"/>
                <w:rFonts w:ascii="Arial" w:hAnsi="Arial" w:cs="Arial"/>
                <w:noProof/>
                <w:sz w:val="24"/>
                <w:szCs w:val="24"/>
              </w:rPr>
              <w:t>. AUDIENCIA DE LEY</w:t>
            </w:r>
            <w:r w:rsidR="005B00AD" w:rsidRPr="00EE4752">
              <w:rPr>
                <w:rFonts w:ascii="Arial" w:hAnsi="Arial" w:cs="Arial"/>
                <w:noProof/>
                <w:webHidden/>
                <w:sz w:val="24"/>
                <w:szCs w:val="24"/>
                <w:lang w:val="es-ES_tradnl"/>
              </w:rPr>
              <w:tab/>
            </w:r>
          </w:hyperlink>
          <w:r w:rsidR="005B00AD">
            <w:rPr>
              <w:rFonts w:ascii="Arial" w:hAnsi="Arial" w:cs="Arial"/>
              <w:noProof/>
              <w:sz w:val="24"/>
              <w:szCs w:val="24"/>
              <w:lang w:val="es-ES_tradnl"/>
            </w:rPr>
            <w:t>4</w:t>
          </w:r>
        </w:p>
        <w:p w14:paraId="00D6A67A" w14:textId="0B67B83E" w:rsidR="0075091F" w:rsidRPr="00EE4752" w:rsidRDefault="00F05273" w:rsidP="0075091F">
          <w:pPr>
            <w:pStyle w:val="TDC2"/>
            <w:tabs>
              <w:tab w:val="left" w:pos="660"/>
              <w:tab w:val="right" w:leader="dot" w:pos="8828"/>
            </w:tabs>
            <w:spacing w:line="276" w:lineRule="auto"/>
            <w:ind w:left="0"/>
            <w:rPr>
              <w:rFonts w:ascii="Arial" w:hAnsi="Arial" w:cs="Arial"/>
              <w:noProof/>
              <w:sz w:val="24"/>
              <w:szCs w:val="24"/>
              <w:lang w:val="es-ES_tradnl" w:eastAsia="es-MX"/>
            </w:rPr>
          </w:pPr>
          <w:hyperlink w:anchor="_Toc57989559" w:history="1">
            <w:r w:rsidR="0075091F" w:rsidRPr="00EE4752">
              <w:rPr>
                <w:rStyle w:val="Hipervnculo"/>
                <w:rFonts w:ascii="Arial" w:hAnsi="Arial" w:cs="Arial"/>
                <w:noProof/>
                <w:sz w:val="24"/>
                <w:szCs w:val="24"/>
              </w:rPr>
              <w:t>2.</w:t>
            </w:r>
            <w:r w:rsidR="0075091F" w:rsidRPr="00EE4752">
              <w:rPr>
                <w:rFonts w:ascii="Arial" w:hAnsi="Arial" w:cs="Arial"/>
                <w:noProof/>
                <w:sz w:val="24"/>
                <w:szCs w:val="24"/>
                <w:lang w:val="es-ES_tradnl" w:eastAsia="es-MX"/>
              </w:rPr>
              <w:t xml:space="preserve"> CONSIDERANDO</w:t>
            </w:r>
            <w:r w:rsidR="0075091F" w:rsidRPr="00EE4752">
              <w:rPr>
                <w:rFonts w:ascii="Arial" w:hAnsi="Arial" w:cs="Arial"/>
                <w:noProof/>
                <w:webHidden/>
                <w:sz w:val="24"/>
                <w:szCs w:val="24"/>
                <w:lang w:val="es-ES_tradnl"/>
              </w:rPr>
              <w:tab/>
            </w:r>
            <w:r w:rsidR="005B00AD">
              <w:rPr>
                <w:rFonts w:ascii="Arial" w:hAnsi="Arial" w:cs="Arial"/>
                <w:noProof/>
                <w:webHidden/>
                <w:sz w:val="24"/>
                <w:szCs w:val="24"/>
                <w:lang w:val="es-ES_tradnl"/>
              </w:rPr>
              <w:t>4</w:t>
            </w:r>
          </w:hyperlink>
        </w:p>
        <w:p w14:paraId="45BD4513" w14:textId="79AB9F42" w:rsidR="0075091F" w:rsidRPr="00EE4752" w:rsidRDefault="00F05273" w:rsidP="0075091F">
          <w:pPr>
            <w:pStyle w:val="TDC2"/>
            <w:tabs>
              <w:tab w:val="left" w:pos="660"/>
              <w:tab w:val="right" w:leader="dot" w:pos="8828"/>
            </w:tabs>
            <w:spacing w:line="276" w:lineRule="auto"/>
            <w:rPr>
              <w:rFonts w:ascii="Arial" w:hAnsi="Arial" w:cs="Arial"/>
              <w:noProof/>
              <w:sz w:val="24"/>
              <w:szCs w:val="24"/>
              <w:lang w:val="es-ES_tradnl" w:eastAsia="es-MX"/>
            </w:rPr>
          </w:pPr>
          <w:hyperlink w:anchor="_Toc57989560" w:history="1">
            <w:r w:rsidR="0075091F" w:rsidRPr="00EE4752">
              <w:rPr>
                <w:rStyle w:val="Hipervnculo"/>
                <w:rFonts w:ascii="Arial" w:hAnsi="Arial" w:cs="Arial"/>
                <w:noProof/>
                <w:sz w:val="24"/>
                <w:szCs w:val="24"/>
              </w:rPr>
              <w:t>PRIMERO. COMPETENCIA LEGAL</w:t>
            </w:r>
            <w:r w:rsidR="0075091F" w:rsidRPr="00EE4752">
              <w:rPr>
                <w:rFonts w:ascii="Arial" w:hAnsi="Arial" w:cs="Arial"/>
                <w:noProof/>
                <w:webHidden/>
                <w:sz w:val="24"/>
                <w:szCs w:val="24"/>
                <w:lang w:val="es-ES_tradnl"/>
              </w:rPr>
              <w:tab/>
            </w:r>
          </w:hyperlink>
          <w:r w:rsidR="005B00AD">
            <w:rPr>
              <w:rFonts w:ascii="Arial" w:hAnsi="Arial" w:cs="Arial"/>
              <w:noProof/>
              <w:sz w:val="24"/>
              <w:szCs w:val="24"/>
              <w:lang w:val="es-ES_tradnl"/>
            </w:rPr>
            <w:t>4</w:t>
          </w:r>
        </w:p>
        <w:p w14:paraId="090FD0EF" w14:textId="1EA163B2" w:rsidR="0075091F" w:rsidRPr="00EE4752" w:rsidRDefault="00F05273" w:rsidP="0075091F">
          <w:pPr>
            <w:pStyle w:val="TDC2"/>
            <w:tabs>
              <w:tab w:val="left" w:pos="660"/>
              <w:tab w:val="right" w:leader="dot" w:pos="8828"/>
            </w:tabs>
            <w:spacing w:line="276" w:lineRule="auto"/>
            <w:rPr>
              <w:rFonts w:ascii="Arial" w:hAnsi="Arial" w:cs="Arial"/>
              <w:noProof/>
              <w:sz w:val="24"/>
              <w:szCs w:val="24"/>
              <w:lang w:val="es-ES_tradnl" w:eastAsia="es-MX"/>
            </w:rPr>
          </w:pPr>
          <w:hyperlink w:anchor="_Toc57989561" w:history="1">
            <w:r w:rsidR="0075091F" w:rsidRPr="00EE4752">
              <w:rPr>
                <w:rStyle w:val="Hipervnculo"/>
                <w:rFonts w:ascii="Arial" w:hAnsi="Arial" w:cs="Arial"/>
                <w:noProof/>
                <w:sz w:val="24"/>
                <w:szCs w:val="24"/>
              </w:rPr>
              <w:t>SEGUNDO. PROCEDENCIA</w:t>
            </w:r>
            <w:r w:rsidR="0075091F" w:rsidRPr="00EE4752">
              <w:rPr>
                <w:rFonts w:ascii="Arial" w:hAnsi="Arial" w:cs="Arial"/>
                <w:noProof/>
                <w:webHidden/>
                <w:sz w:val="24"/>
                <w:szCs w:val="24"/>
                <w:lang w:val="es-ES_tradnl"/>
              </w:rPr>
              <w:tab/>
            </w:r>
          </w:hyperlink>
          <w:r w:rsidR="00C15C50">
            <w:rPr>
              <w:rFonts w:ascii="Arial" w:hAnsi="Arial" w:cs="Arial"/>
              <w:noProof/>
              <w:sz w:val="24"/>
              <w:szCs w:val="24"/>
              <w:lang w:val="es-ES_tradnl"/>
            </w:rPr>
            <w:t>5</w:t>
          </w:r>
        </w:p>
        <w:p w14:paraId="3ECF1666" w14:textId="1E95491E" w:rsidR="0075091F" w:rsidRPr="00EE4752" w:rsidRDefault="00F05273" w:rsidP="0075091F">
          <w:pPr>
            <w:pStyle w:val="TDC2"/>
            <w:tabs>
              <w:tab w:val="left" w:pos="660"/>
              <w:tab w:val="right" w:leader="dot" w:pos="8828"/>
            </w:tabs>
            <w:spacing w:line="276" w:lineRule="auto"/>
            <w:rPr>
              <w:rFonts w:ascii="Arial" w:hAnsi="Arial" w:cs="Arial"/>
              <w:noProof/>
              <w:sz w:val="24"/>
              <w:szCs w:val="24"/>
              <w:lang w:val="es-ES_tradnl" w:eastAsia="es-MX"/>
            </w:rPr>
          </w:pPr>
          <w:hyperlink w:anchor="_Toc57989562" w:history="1">
            <w:r w:rsidR="0075091F" w:rsidRPr="00EE4752">
              <w:rPr>
                <w:rStyle w:val="Hipervnculo"/>
                <w:rFonts w:ascii="Arial" w:hAnsi="Arial" w:cs="Arial"/>
                <w:noProof/>
                <w:sz w:val="24"/>
                <w:szCs w:val="24"/>
              </w:rPr>
              <w:t>TERCERO. OPORTUNIDAD</w:t>
            </w:r>
            <w:r w:rsidR="0075091F" w:rsidRPr="00EE4752">
              <w:rPr>
                <w:rFonts w:ascii="Arial" w:hAnsi="Arial" w:cs="Arial"/>
                <w:noProof/>
                <w:webHidden/>
                <w:sz w:val="24"/>
                <w:szCs w:val="24"/>
                <w:lang w:val="es-ES_tradnl"/>
              </w:rPr>
              <w:tab/>
            </w:r>
          </w:hyperlink>
          <w:r w:rsidR="005B00AD">
            <w:rPr>
              <w:rFonts w:ascii="Arial" w:hAnsi="Arial" w:cs="Arial"/>
              <w:noProof/>
              <w:sz w:val="24"/>
              <w:szCs w:val="24"/>
              <w:lang w:val="es-ES_tradnl"/>
            </w:rPr>
            <w:t>5</w:t>
          </w:r>
        </w:p>
        <w:p w14:paraId="299B1C06" w14:textId="67F5E35F" w:rsidR="0075091F" w:rsidRPr="00EE4752" w:rsidRDefault="00F05273" w:rsidP="0075091F">
          <w:pPr>
            <w:pStyle w:val="TDC2"/>
            <w:tabs>
              <w:tab w:val="left" w:pos="660"/>
              <w:tab w:val="right" w:leader="dot" w:pos="8828"/>
            </w:tabs>
            <w:spacing w:line="276" w:lineRule="auto"/>
            <w:rPr>
              <w:rFonts w:ascii="Arial" w:hAnsi="Arial" w:cs="Arial"/>
              <w:noProof/>
              <w:sz w:val="24"/>
              <w:szCs w:val="24"/>
              <w:lang w:val="es-ES_tradnl"/>
            </w:rPr>
          </w:pPr>
          <w:hyperlink w:anchor="_Toc57989563" w:history="1">
            <w:r w:rsidR="0075091F" w:rsidRPr="00EE4752">
              <w:rPr>
                <w:rStyle w:val="Hipervnculo"/>
                <w:rFonts w:ascii="Arial" w:hAnsi="Arial" w:cs="Arial"/>
                <w:noProof/>
                <w:sz w:val="24"/>
                <w:szCs w:val="24"/>
              </w:rPr>
              <w:t>CUARTO. LEGITIMACIÓN Y PERSONALIDAD</w:t>
            </w:r>
            <w:r w:rsidR="0075091F" w:rsidRPr="00EE4752">
              <w:rPr>
                <w:rFonts w:ascii="Arial" w:hAnsi="Arial" w:cs="Arial"/>
                <w:noProof/>
                <w:webHidden/>
                <w:sz w:val="24"/>
                <w:szCs w:val="24"/>
                <w:lang w:val="es-ES_tradnl"/>
              </w:rPr>
              <w:tab/>
            </w:r>
          </w:hyperlink>
          <w:r w:rsidR="005B00AD">
            <w:rPr>
              <w:rFonts w:ascii="Arial" w:hAnsi="Arial" w:cs="Arial"/>
              <w:noProof/>
              <w:sz w:val="24"/>
              <w:szCs w:val="24"/>
              <w:lang w:val="es-ES_tradnl"/>
            </w:rPr>
            <w:t>6</w:t>
          </w:r>
        </w:p>
        <w:p w14:paraId="3E8EEB45" w14:textId="56DEEE22" w:rsidR="0075091F" w:rsidRPr="00EE4752" w:rsidRDefault="00F05273" w:rsidP="0075091F">
          <w:pPr>
            <w:pStyle w:val="TDC2"/>
            <w:tabs>
              <w:tab w:val="left" w:pos="660"/>
              <w:tab w:val="right" w:leader="dot" w:pos="8828"/>
            </w:tabs>
            <w:spacing w:line="276" w:lineRule="auto"/>
            <w:rPr>
              <w:rFonts w:ascii="Arial" w:hAnsi="Arial" w:cs="Arial"/>
              <w:noProof/>
              <w:sz w:val="24"/>
              <w:szCs w:val="24"/>
              <w:lang w:val="es-ES_tradnl"/>
            </w:rPr>
          </w:pPr>
          <w:hyperlink w:anchor="_Toc57989563" w:history="1">
            <w:r w:rsidR="0075091F" w:rsidRPr="00EE4752">
              <w:rPr>
                <w:rStyle w:val="Hipervnculo"/>
                <w:rFonts w:ascii="Arial" w:hAnsi="Arial" w:cs="Arial"/>
                <w:noProof/>
                <w:sz w:val="24"/>
                <w:szCs w:val="24"/>
              </w:rPr>
              <w:t>QUINTO. CERTEZA DEL ACTO IMPUGNADO</w:t>
            </w:r>
            <w:r w:rsidR="0075091F" w:rsidRPr="00EE4752">
              <w:rPr>
                <w:rFonts w:ascii="Arial" w:hAnsi="Arial" w:cs="Arial"/>
                <w:noProof/>
                <w:webHidden/>
                <w:sz w:val="24"/>
                <w:szCs w:val="24"/>
                <w:lang w:val="es-ES_tradnl"/>
              </w:rPr>
              <w:tab/>
            </w:r>
          </w:hyperlink>
          <w:r w:rsidR="005B00AD">
            <w:rPr>
              <w:rFonts w:ascii="Arial" w:hAnsi="Arial" w:cs="Arial"/>
              <w:noProof/>
              <w:sz w:val="24"/>
              <w:szCs w:val="24"/>
              <w:lang w:val="es-ES_tradnl"/>
            </w:rPr>
            <w:t>7</w:t>
          </w:r>
        </w:p>
        <w:p w14:paraId="0BE48EC9" w14:textId="005E10FD" w:rsidR="0075091F" w:rsidRPr="00EE4752" w:rsidRDefault="00F05273" w:rsidP="0075091F">
          <w:pPr>
            <w:pStyle w:val="TDC2"/>
            <w:tabs>
              <w:tab w:val="left" w:pos="660"/>
              <w:tab w:val="right" w:leader="dot" w:pos="8828"/>
            </w:tabs>
            <w:spacing w:line="276" w:lineRule="auto"/>
            <w:rPr>
              <w:rFonts w:ascii="Arial" w:hAnsi="Arial" w:cs="Arial"/>
              <w:noProof/>
              <w:sz w:val="24"/>
              <w:szCs w:val="24"/>
              <w:lang w:val="es-ES_tradnl"/>
            </w:rPr>
          </w:pPr>
          <w:hyperlink w:anchor="_Toc57989563" w:history="1">
            <w:r w:rsidR="0075091F" w:rsidRPr="00EE4752">
              <w:rPr>
                <w:rStyle w:val="Hipervnculo"/>
                <w:rFonts w:ascii="Arial" w:hAnsi="Arial" w:cs="Arial"/>
                <w:noProof/>
                <w:sz w:val="24"/>
                <w:szCs w:val="24"/>
              </w:rPr>
              <w:t>SEXTO. CAUSALES DE IMPROCEDENCIA</w:t>
            </w:r>
            <w:r w:rsidR="0075091F" w:rsidRPr="00EE4752">
              <w:rPr>
                <w:rFonts w:ascii="Arial" w:hAnsi="Arial" w:cs="Arial"/>
                <w:noProof/>
                <w:webHidden/>
                <w:sz w:val="24"/>
                <w:szCs w:val="24"/>
                <w:lang w:val="es-ES_tradnl"/>
              </w:rPr>
              <w:tab/>
            </w:r>
          </w:hyperlink>
          <w:r w:rsidR="005B00AD">
            <w:rPr>
              <w:rFonts w:ascii="Arial" w:hAnsi="Arial" w:cs="Arial"/>
              <w:noProof/>
              <w:sz w:val="24"/>
              <w:szCs w:val="24"/>
              <w:lang w:val="es-ES_tradnl"/>
            </w:rPr>
            <w:t>8</w:t>
          </w:r>
        </w:p>
        <w:p w14:paraId="5A466AE4" w14:textId="2E53D496" w:rsidR="0075091F" w:rsidRPr="00EE4752" w:rsidRDefault="00F05273" w:rsidP="0075091F">
          <w:pPr>
            <w:pStyle w:val="TDC2"/>
            <w:tabs>
              <w:tab w:val="left" w:pos="660"/>
              <w:tab w:val="right" w:leader="dot" w:pos="8828"/>
            </w:tabs>
            <w:spacing w:line="276" w:lineRule="auto"/>
            <w:rPr>
              <w:rFonts w:ascii="Arial" w:hAnsi="Arial" w:cs="Arial"/>
              <w:noProof/>
              <w:sz w:val="24"/>
              <w:szCs w:val="24"/>
              <w:lang w:val="es-ES_tradnl"/>
            </w:rPr>
          </w:pPr>
          <w:hyperlink w:anchor="_Toc57989563" w:history="1">
            <w:r w:rsidR="0075091F" w:rsidRPr="00EE4752">
              <w:rPr>
                <w:rStyle w:val="Hipervnculo"/>
                <w:rFonts w:ascii="Arial" w:hAnsi="Arial" w:cs="Arial"/>
                <w:noProof/>
                <w:sz w:val="24"/>
                <w:szCs w:val="24"/>
              </w:rPr>
              <w:t>SÉPTIMO. FIJACIÓN DE LA LITIS</w:t>
            </w:r>
            <w:r w:rsidR="0075091F" w:rsidRPr="00EE4752">
              <w:rPr>
                <w:rFonts w:ascii="Arial" w:hAnsi="Arial" w:cs="Arial"/>
                <w:noProof/>
                <w:webHidden/>
                <w:sz w:val="24"/>
                <w:szCs w:val="24"/>
                <w:lang w:val="es-ES_tradnl"/>
              </w:rPr>
              <w:tab/>
            </w:r>
          </w:hyperlink>
          <w:r w:rsidR="005B00AD">
            <w:rPr>
              <w:rFonts w:ascii="Arial" w:hAnsi="Arial" w:cs="Arial"/>
              <w:noProof/>
              <w:sz w:val="24"/>
              <w:szCs w:val="24"/>
              <w:lang w:val="es-ES_tradnl"/>
            </w:rPr>
            <w:t>9</w:t>
          </w:r>
        </w:p>
        <w:p w14:paraId="5A7F9DAB" w14:textId="2391C871" w:rsidR="0075091F" w:rsidRPr="00EE4752" w:rsidRDefault="00F05273" w:rsidP="0075091F">
          <w:pPr>
            <w:pStyle w:val="TDC2"/>
            <w:tabs>
              <w:tab w:val="left" w:pos="660"/>
              <w:tab w:val="right" w:leader="dot" w:pos="8828"/>
            </w:tabs>
            <w:spacing w:line="276" w:lineRule="auto"/>
            <w:rPr>
              <w:rFonts w:ascii="Arial" w:hAnsi="Arial" w:cs="Arial"/>
              <w:noProof/>
              <w:sz w:val="24"/>
              <w:szCs w:val="24"/>
              <w:lang w:val="es-ES_tradnl"/>
            </w:rPr>
          </w:pPr>
          <w:hyperlink w:anchor="_Toc57989563" w:history="1">
            <w:r w:rsidR="0075091F" w:rsidRPr="00EE4752">
              <w:rPr>
                <w:rStyle w:val="Hipervnculo"/>
                <w:rFonts w:ascii="Arial" w:hAnsi="Arial" w:cs="Arial"/>
                <w:noProof/>
                <w:sz w:val="24"/>
                <w:szCs w:val="24"/>
              </w:rPr>
              <w:t>OCTAVO. TRANSCRIPCIÓN INNECESARIA</w:t>
            </w:r>
            <w:r w:rsidR="0075091F" w:rsidRPr="00EE4752">
              <w:rPr>
                <w:rFonts w:ascii="Arial" w:hAnsi="Arial" w:cs="Arial"/>
                <w:noProof/>
                <w:webHidden/>
                <w:sz w:val="24"/>
                <w:szCs w:val="24"/>
                <w:lang w:val="es-ES_tradnl"/>
              </w:rPr>
              <w:tab/>
            </w:r>
          </w:hyperlink>
          <w:r w:rsidR="005B00AD">
            <w:rPr>
              <w:rFonts w:ascii="Arial" w:hAnsi="Arial" w:cs="Arial"/>
              <w:noProof/>
              <w:sz w:val="24"/>
              <w:szCs w:val="24"/>
              <w:lang w:val="es-ES_tradnl"/>
            </w:rPr>
            <w:t>9</w:t>
          </w:r>
        </w:p>
        <w:p w14:paraId="6CD09816" w14:textId="21A62B80" w:rsidR="0075091F" w:rsidRPr="00EE4752" w:rsidRDefault="00F05273" w:rsidP="0075091F">
          <w:pPr>
            <w:pStyle w:val="TDC2"/>
            <w:tabs>
              <w:tab w:val="left" w:pos="660"/>
              <w:tab w:val="right" w:leader="dot" w:pos="8828"/>
            </w:tabs>
            <w:spacing w:line="276" w:lineRule="auto"/>
            <w:rPr>
              <w:rFonts w:ascii="Arial" w:hAnsi="Arial" w:cs="Arial"/>
              <w:noProof/>
              <w:sz w:val="24"/>
              <w:szCs w:val="24"/>
              <w:lang w:val="es-ES_tradnl"/>
            </w:rPr>
          </w:pPr>
          <w:hyperlink w:anchor="_Toc57989563" w:history="1">
            <w:r w:rsidR="0075091F" w:rsidRPr="00EE4752">
              <w:rPr>
                <w:rStyle w:val="Hipervnculo"/>
                <w:rFonts w:ascii="Arial" w:hAnsi="Arial" w:cs="Arial"/>
                <w:noProof/>
                <w:sz w:val="24"/>
                <w:szCs w:val="24"/>
              </w:rPr>
              <w:t>NOVENO.</w:t>
            </w:r>
            <w:r w:rsidR="0075091F">
              <w:rPr>
                <w:rStyle w:val="Hipervnculo"/>
                <w:rFonts w:ascii="Arial" w:hAnsi="Arial" w:cs="Arial"/>
                <w:noProof/>
                <w:sz w:val="24"/>
                <w:szCs w:val="24"/>
              </w:rPr>
              <w:t xml:space="preserve"> </w:t>
            </w:r>
            <w:r w:rsidR="0075091F" w:rsidRPr="00EE4752">
              <w:rPr>
                <w:rStyle w:val="Hipervnculo"/>
                <w:rFonts w:ascii="Arial" w:hAnsi="Arial" w:cs="Arial"/>
                <w:noProof/>
                <w:sz w:val="24"/>
                <w:szCs w:val="24"/>
              </w:rPr>
              <w:t>ESTUDIO</w:t>
            </w:r>
            <w:r w:rsidR="0075091F" w:rsidRPr="00EE4752">
              <w:rPr>
                <w:rFonts w:ascii="Arial" w:hAnsi="Arial" w:cs="Arial"/>
                <w:noProof/>
                <w:webHidden/>
                <w:sz w:val="24"/>
                <w:szCs w:val="24"/>
                <w:lang w:val="es-ES_tradnl"/>
              </w:rPr>
              <w:tab/>
            </w:r>
          </w:hyperlink>
          <w:r w:rsidR="005B00AD">
            <w:rPr>
              <w:rFonts w:ascii="Arial" w:hAnsi="Arial" w:cs="Arial"/>
              <w:noProof/>
              <w:sz w:val="24"/>
              <w:szCs w:val="24"/>
              <w:lang w:val="es-ES_tradnl"/>
            </w:rPr>
            <w:t>10</w:t>
          </w:r>
        </w:p>
        <w:p w14:paraId="19678492" w14:textId="32CFBCA6" w:rsidR="0075091F" w:rsidRPr="00EE4752" w:rsidRDefault="0075091F" w:rsidP="0075091F">
          <w:pPr>
            <w:pStyle w:val="TDC2"/>
            <w:tabs>
              <w:tab w:val="left" w:pos="660"/>
              <w:tab w:val="right" w:leader="dot" w:pos="8828"/>
            </w:tabs>
            <w:spacing w:line="276" w:lineRule="auto"/>
            <w:ind w:left="940"/>
            <w:rPr>
              <w:rFonts w:ascii="Arial" w:hAnsi="Arial" w:cs="Arial"/>
              <w:noProof/>
              <w:sz w:val="24"/>
              <w:szCs w:val="24"/>
              <w:lang w:val="es-ES_tradnl"/>
            </w:rPr>
          </w:pPr>
          <w:r w:rsidRPr="00EE4752">
            <w:rPr>
              <w:rFonts w:ascii="Arial" w:hAnsi="Arial" w:cs="Arial"/>
              <w:sz w:val="24"/>
              <w:szCs w:val="24"/>
            </w:rPr>
            <w:t xml:space="preserve">I. </w:t>
          </w:r>
          <w:hyperlink w:anchor="_Toc57989557" w:history="1">
            <w:r w:rsidRPr="00EE4752">
              <w:rPr>
                <w:rStyle w:val="Hipervnculo"/>
                <w:rFonts w:ascii="Arial" w:hAnsi="Arial" w:cs="Arial"/>
                <w:noProof/>
                <w:sz w:val="24"/>
                <w:szCs w:val="24"/>
              </w:rPr>
              <w:t>FORMA DE ESTUDIO DE LOS CONCEPTOS DE IMPUGNACIÓN</w:t>
            </w:r>
            <w:r w:rsidRPr="00EE4752">
              <w:rPr>
                <w:rFonts w:ascii="Arial" w:hAnsi="Arial" w:cs="Arial"/>
                <w:noProof/>
                <w:webHidden/>
                <w:sz w:val="24"/>
                <w:szCs w:val="24"/>
                <w:lang w:val="es-ES_tradnl"/>
              </w:rPr>
              <w:tab/>
            </w:r>
          </w:hyperlink>
          <w:r w:rsidR="005B00AD">
            <w:rPr>
              <w:rFonts w:ascii="Arial" w:hAnsi="Arial" w:cs="Arial"/>
              <w:noProof/>
              <w:sz w:val="24"/>
              <w:szCs w:val="24"/>
              <w:lang w:val="es-ES_tradnl"/>
            </w:rPr>
            <w:t>10</w:t>
          </w:r>
        </w:p>
        <w:p w14:paraId="3355A331" w14:textId="02D72D78" w:rsidR="0075091F" w:rsidRPr="00EE4752" w:rsidRDefault="0075091F" w:rsidP="0075091F">
          <w:pPr>
            <w:pStyle w:val="TDC2"/>
            <w:tabs>
              <w:tab w:val="left" w:pos="660"/>
              <w:tab w:val="right" w:leader="dot" w:pos="8828"/>
            </w:tabs>
            <w:spacing w:line="276" w:lineRule="auto"/>
            <w:ind w:left="940"/>
            <w:rPr>
              <w:rFonts w:ascii="Arial" w:hAnsi="Arial" w:cs="Arial"/>
              <w:noProof/>
              <w:sz w:val="24"/>
              <w:szCs w:val="24"/>
              <w:lang w:val="es-ES_tradnl"/>
            </w:rPr>
          </w:pPr>
          <w:r w:rsidRPr="00EE4752">
            <w:rPr>
              <w:rFonts w:ascii="Arial" w:hAnsi="Arial" w:cs="Arial"/>
              <w:sz w:val="24"/>
              <w:szCs w:val="24"/>
            </w:rPr>
            <w:t xml:space="preserve">II. </w:t>
          </w:r>
          <w:hyperlink w:anchor="_Toc57989557" w:history="1">
            <w:r w:rsidRPr="00EE4752">
              <w:rPr>
                <w:rStyle w:val="Hipervnculo"/>
                <w:rFonts w:ascii="Arial" w:hAnsi="Arial" w:cs="Arial"/>
                <w:noProof/>
                <w:sz w:val="24"/>
                <w:szCs w:val="24"/>
              </w:rPr>
              <w:t>ESTRICTO DERECHO</w:t>
            </w:r>
            <w:r w:rsidRPr="00EE4752">
              <w:rPr>
                <w:rFonts w:ascii="Arial" w:hAnsi="Arial" w:cs="Arial"/>
                <w:noProof/>
                <w:webHidden/>
                <w:sz w:val="24"/>
                <w:szCs w:val="24"/>
                <w:lang w:val="es-ES_tradnl"/>
              </w:rPr>
              <w:tab/>
            </w:r>
          </w:hyperlink>
          <w:r w:rsidR="005B00AD">
            <w:rPr>
              <w:rFonts w:ascii="Arial" w:hAnsi="Arial" w:cs="Arial"/>
              <w:noProof/>
              <w:sz w:val="24"/>
              <w:szCs w:val="24"/>
              <w:lang w:val="es-ES_tradnl"/>
            </w:rPr>
            <w:t>11</w:t>
          </w:r>
        </w:p>
        <w:p w14:paraId="77625395" w14:textId="7B4112AF" w:rsidR="0075091F" w:rsidRDefault="0075091F" w:rsidP="0075091F">
          <w:pPr>
            <w:pStyle w:val="TDC2"/>
            <w:tabs>
              <w:tab w:val="left" w:pos="660"/>
              <w:tab w:val="right" w:leader="dot" w:pos="8828"/>
            </w:tabs>
            <w:spacing w:line="276" w:lineRule="auto"/>
            <w:ind w:left="940"/>
            <w:rPr>
              <w:rFonts w:ascii="Arial" w:hAnsi="Arial" w:cs="Arial"/>
              <w:noProof/>
              <w:sz w:val="24"/>
              <w:szCs w:val="24"/>
              <w:lang w:val="es-ES_tradnl"/>
            </w:rPr>
          </w:pPr>
          <w:r w:rsidRPr="00EE4752">
            <w:rPr>
              <w:rFonts w:ascii="Arial" w:hAnsi="Arial" w:cs="Arial"/>
              <w:sz w:val="24"/>
              <w:szCs w:val="24"/>
            </w:rPr>
            <w:t xml:space="preserve">III. </w:t>
          </w:r>
          <w:hyperlink w:anchor="_Toc57989557" w:history="1">
            <w:r w:rsidRPr="00EE4752">
              <w:rPr>
                <w:rStyle w:val="Hipervnculo"/>
                <w:rFonts w:ascii="Arial" w:hAnsi="Arial" w:cs="Arial"/>
                <w:noProof/>
                <w:sz w:val="24"/>
                <w:szCs w:val="24"/>
              </w:rPr>
              <w:t>DECISIÓN</w:t>
            </w:r>
            <w:r w:rsidRPr="00EE4752">
              <w:rPr>
                <w:rFonts w:ascii="Arial" w:hAnsi="Arial" w:cs="Arial"/>
                <w:noProof/>
                <w:webHidden/>
                <w:sz w:val="24"/>
                <w:szCs w:val="24"/>
                <w:lang w:val="es-ES_tradnl"/>
              </w:rPr>
              <w:tab/>
            </w:r>
          </w:hyperlink>
          <w:r w:rsidR="005B00AD">
            <w:rPr>
              <w:rFonts w:ascii="Arial" w:hAnsi="Arial" w:cs="Arial"/>
              <w:noProof/>
              <w:sz w:val="24"/>
              <w:szCs w:val="24"/>
              <w:lang w:val="es-ES_tradnl"/>
            </w:rPr>
            <w:t>38</w:t>
          </w:r>
        </w:p>
        <w:p w14:paraId="122D7198" w14:textId="77368D6A" w:rsidR="0075091F" w:rsidRPr="00EE4752" w:rsidRDefault="00F05273" w:rsidP="0075091F">
          <w:pPr>
            <w:pStyle w:val="TDC2"/>
            <w:tabs>
              <w:tab w:val="left" w:pos="660"/>
              <w:tab w:val="right" w:leader="dot" w:pos="8828"/>
            </w:tabs>
            <w:spacing w:line="276" w:lineRule="auto"/>
            <w:rPr>
              <w:rFonts w:ascii="Arial" w:hAnsi="Arial" w:cs="Arial"/>
              <w:noProof/>
              <w:sz w:val="24"/>
              <w:szCs w:val="24"/>
              <w:lang w:val="es-ES_tradnl"/>
            </w:rPr>
          </w:pPr>
          <w:hyperlink w:anchor="_Toc57989563" w:history="1">
            <w:r w:rsidR="0075091F">
              <w:rPr>
                <w:rStyle w:val="Hipervnculo"/>
                <w:rFonts w:ascii="Arial" w:hAnsi="Arial" w:cs="Arial"/>
                <w:noProof/>
                <w:sz w:val="24"/>
                <w:szCs w:val="24"/>
              </w:rPr>
              <w:t>DÉCIMO</w:t>
            </w:r>
            <w:r w:rsidR="0075091F" w:rsidRPr="00EE4752">
              <w:rPr>
                <w:rStyle w:val="Hipervnculo"/>
                <w:rFonts w:ascii="Arial" w:hAnsi="Arial" w:cs="Arial"/>
                <w:noProof/>
                <w:sz w:val="24"/>
                <w:szCs w:val="24"/>
              </w:rPr>
              <w:t>.</w:t>
            </w:r>
            <w:r w:rsidR="0075091F">
              <w:rPr>
                <w:rStyle w:val="Hipervnculo"/>
                <w:rFonts w:ascii="Arial" w:hAnsi="Arial" w:cs="Arial"/>
                <w:noProof/>
                <w:sz w:val="24"/>
                <w:szCs w:val="24"/>
              </w:rPr>
              <w:t xml:space="preserve"> NOTIFICACIÓN</w:t>
            </w:r>
            <w:r w:rsidR="0075091F" w:rsidRPr="00EE4752">
              <w:rPr>
                <w:rFonts w:ascii="Arial" w:hAnsi="Arial" w:cs="Arial"/>
                <w:noProof/>
                <w:webHidden/>
                <w:sz w:val="24"/>
                <w:szCs w:val="24"/>
                <w:lang w:val="es-ES_tradnl"/>
              </w:rPr>
              <w:tab/>
            </w:r>
          </w:hyperlink>
          <w:r w:rsidR="005B00AD">
            <w:rPr>
              <w:rFonts w:ascii="Arial" w:hAnsi="Arial" w:cs="Arial"/>
              <w:noProof/>
              <w:sz w:val="24"/>
              <w:szCs w:val="24"/>
              <w:lang w:val="es-ES_tradnl"/>
            </w:rPr>
            <w:t>40</w:t>
          </w:r>
        </w:p>
        <w:p w14:paraId="5D443DB2" w14:textId="68118874" w:rsidR="0075091F" w:rsidRPr="00FA6255" w:rsidRDefault="0075091F" w:rsidP="00FA6255">
          <w:pPr>
            <w:pStyle w:val="TDC2"/>
            <w:tabs>
              <w:tab w:val="left" w:pos="660"/>
              <w:tab w:val="right" w:leader="dot" w:pos="8828"/>
            </w:tabs>
            <w:spacing w:line="276" w:lineRule="auto"/>
            <w:rPr>
              <w:rFonts w:ascii="Arial" w:hAnsi="Arial" w:cs="Arial"/>
              <w:noProof/>
              <w:sz w:val="24"/>
              <w:szCs w:val="24"/>
              <w:lang w:val="es-ES_tradnl"/>
            </w:rPr>
          </w:pPr>
          <w:r w:rsidRPr="00EE4752">
            <w:rPr>
              <w:rFonts w:ascii="Arial" w:hAnsi="Arial" w:cs="Arial"/>
              <w:bCs/>
              <w:sz w:val="24"/>
              <w:szCs w:val="24"/>
              <w:lang w:val="es-ES_tradnl"/>
            </w:rPr>
            <w:fldChar w:fldCharType="end"/>
          </w:r>
          <w:r w:rsidRPr="00EE4752">
            <w:rPr>
              <w:rFonts w:ascii="Arial" w:hAnsi="Arial" w:cs="Arial"/>
              <w:sz w:val="24"/>
              <w:szCs w:val="24"/>
            </w:rPr>
            <w:t>3. RESUELVE</w:t>
          </w:r>
          <w:hyperlink w:anchor="_Toc57989557" w:history="1">
            <w:r w:rsidRPr="00EE4752">
              <w:rPr>
                <w:rFonts w:ascii="Arial" w:hAnsi="Arial" w:cs="Arial"/>
                <w:noProof/>
                <w:webHidden/>
                <w:sz w:val="24"/>
                <w:szCs w:val="24"/>
                <w:lang w:val="es-ES_tradnl"/>
              </w:rPr>
              <w:tab/>
            </w:r>
          </w:hyperlink>
          <w:r w:rsidR="005B00AD">
            <w:rPr>
              <w:rFonts w:ascii="Arial" w:hAnsi="Arial" w:cs="Arial"/>
              <w:noProof/>
              <w:sz w:val="24"/>
              <w:szCs w:val="24"/>
              <w:lang w:val="es-ES_tradnl"/>
            </w:rPr>
            <w:t>40</w:t>
          </w:r>
        </w:p>
      </w:sdtContent>
    </w:sdt>
    <w:p w14:paraId="1C8BCD13" w14:textId="77777777" w:rsidR="00FA6255" w:rsidRPr="00FA6255" w:rsidRDefault="00FA6255" w:rsidP="0075091F">
      <w:pPr>
        <w:tabs>
          <w:tab w:val="center" w:pos="4418"/>
          <w:tab w:val="left" w:pos="6330"/>
        </w:tabs>
        <w:spacing w:line="360" w:lineRule="auto"/>
        <w:jc w:val="center"/>
        <w:rPr>
          <w:rFonts w:ascii="Arial" w:hAnsi="Arial" w:cs="Arial"/>
          <w:b/>
          <w:sz w:val="8"/>
          <w:szCs w:val="24"/>
        </w:rPr>
      </w:pPr>
    </w:p>
    <w:p w14:paraId="1DFFBBCB" w14:textId="01D9D34C" w:rsidR="0075091F" w:rsidRPr="00EE4752" w:rsidRDefault="0075091F" w:rsidP="0075091F">
      <w:pPr>
        <w:tabs>
          <w:tab w:val="center" w:pos="4418"/>
          <w:tab w:val="left" w:pos="6330"/>
        </w:tabs>
        <w:spacing w:line="360" w:lineRule="auto"/>
        <w:jc w:val="center"/>
        <w:rPr>
          <w:rFonts w:ascii="Arial" w:hAnsi="Arial" w:cs="Arial"/>
          <w:b/>
          <w:sz w:val="24"/>
          <w:szCs w:val="24"/>
        </w:rPr>
      </w:pPr>
      <w:r w:rsidRPr="00EE4752">
        <w:rPr>
          <w:rFonts w:ascii="Arial" w:hAnsi="Arial" w:cs="Arial"/>
          <w:b/>
          <w:sz w:val="24"/>
          <w:szCs w:val="24"/>
        </w:rPr>
        <w:t>GLOSARIO</w:t>
      </w:r>
    </w:p>
    <w:tbl>
      <w:tblPr>
        <w:tblStyle w:val="Tablaconcuadrcula"/>
        <w:tblW w:w="0" w:type="auto"/>
        <w:tblLook w:val="04A0" w:firstRow="1" w:lastRow="0" w:firstColumn="1" w:lastColumn="0" w:noHBand="0" w:noVBand="1"/>
      </w:tblPr>
      <w:tblGrid>
        <w:gridCol w:w="3256"/>
        <w:gridCol w:w="5571"/>
      </w:tblGrid>
      <w:tr w:rsidR="0075091F" w:rsidRPr="00EE4752" w14:paraId="7D7ED272" w14:textId="77777777" w:rsidTr="00FA6255">
        <w:tc>
          <w:tcPr>
            <w:tcW w:w="3256" w:type="dxa"/>
          </w:tcPr>
          <w:p w14:paraId="76D42453" w14:textId="77777777" w:rsidR="0075091F" w:rsidRPr="00EE4752" w:rsidRDefault="0075091F" w:rsidP="00FA6255">
            <w:pPr>
              <w:tabs>
                <w:tab w:val="center" w:pos="4418"/>
                <w:tab w:val="left" w:pos="6330"/>
              </w:tabs>
              <w:jc w:val="center"/>
              <w:rPr>
                <w:rFonts w:ascii="Arial" w:hAnsi="Arial" w:cs="Arial"/>
                <w:b/>
                <w:i/>
                <w:sz w:val="24"/>
                <w:szCs w:val="24"/>
              </w:rPr>
            </w:pPr>
            <w:r w:rsidRPr="00EE4752">
              <w:rPr>
                <w:rFonts w:ascii="Arial" w:hAnsi="Arial" w:cs="Arial"/>
                <w:b/>
                <w:i/>
                <w:sz w:val="24"/>
                <w:szCs w:val="24"/>
              </w:rPr>
              <w:t>Constitución Federal:</w:t>
            </w:r>
          </w:p>
        </w:tc>
        <w:tc>
          <w:tcPr>
            <w:tcW w:w="5571" w:type="dxa"/>
          </w:tcPr>
          <w:p w14:paraId="43826C3A" w14:textId="77777777" w:rsidR="0075091F" w:rsidRPr="00EE4752" w:rsidRDefault="0075091F" w:rsidP="00624B7A">
            <w:pPr>
              <w:tabs>
                <w:tab w:val="center" w:pos="4418"/>
                <w:tab w:val="left" w:pos="6330"/>
              </w:tabs>
              <w:jc w:val="both"/>
              <w:rPr>
                <w:rFonts w:ascii="Arial" w:hAnsi="Arial" w:cs="Arial"/>
                <w:sz w:val="24"/>
                <w:szCs w:val="24"/>
              </w:rPr>
            </w:pPr>
            <w:r w:rsidRPr="00EE4752">
              <w:rPr>
                <w:rFonts w:ascii="Arial" w:hAnsi="Arial" w:cs="Arial"/>
                <w:sz w:val="24"/>
                <w:szCs w:val="24"/>
              </w:rPr>
              <w:t>Constitución Política de los Estados Unidos Mexicanos.</w:t>
            </w:r>
          </w:p>
        </w:tc>
      </w:tr>
      <w:tr w:rsidR="0075091F" w:rsidRPr="00EE4752" w14:paraId="2F006561" w14:textId="77777777" w:rsidTr="00FA6255">
        <w:tc>
          <w:tcPr>
            <w:tcW w:w="3256" w:type="dxa"/>
          </w:tcPr>
          <w:p w14:paraId="055C5667" w14:textId="77777777" w:rsidR="0075091F" w:rsidRPr="00EE4752" w:rsidRDefault="0075091F" w:rsidP="00FA6255">
            <w:pPr>
              <w:tabs>
                <w:tab w:val="center" w:pos="4418"/>
                <w:tab w:val="left" w:pos="6330"/>
              </w:tabs>
              <w:jc w:val="center"/>
              <w:rPr>
                <w:rFonts w:ascii="Arial" w:hAnsi="Arial" w:cs="Arial"/>
                <w:b/>
                <w:i/>
                <w:sz w:val="24"/>
                <w:szCs w:val="24"/>
              </w:rPr>
            </w:pPr>
            <w:r w:rsidRPr="00EE4752">
              <w:rPr>
                <w:rFonts w:ascii="Arial" w:hAnsi="Arial" w:cs="Arial"/>
                <w:b/>
                <w:i/>
                <w:sz w:val="24"/>
                <w:szCs w:val="24"/>
              </w:rPr>
              <w:t>Constitución Local:</w:t>
            </w:r>
          </w:p>
        </w:tc>
        <w:tc>
          <w:tcPr>
            <w:tcW w:w="5571" w:type="dxa"/>
          </w:tcPr>
          <w:p w14:paraId="426B71FA" w14:textId="77777777" w:rsidR="0075091F" w:rsidRPr="00EE4752" w:rsidRDefault="0075091F" w:rsidP="00624B7A">
            <w:pPr>
              <w:tabs>
                <w:tab w:val="center" w:pos="4418"/>
                <w:tab w:val="left" w:pos="6330"/>
              </w:tabs>
              <w:jc w:val="both"/>
              <w:rPr>
                <w:rFonts w:ascii="Arial" w:hAnsi="Arial" w:cs="Arial"/>
                <w:sz w:val="24"/>
                <w:szCs w:val="24"/>
              </w:rPr>
            </w:pPr>
            <w:r w:rsidRPr="00EE4752">
              <w:rPr>
                <w:rFonts w:ascii="Arial" w:hAnsi="Arial" w:cs="Arial"/>
                <w:sz w:val="24"/>
                <w:szCs w:val="24"/>
              </w:rPr>
              <w:t>Constitución Política del Estado Libre y Soberano de Oaxaca.</w:t>
            </w:r>
          </w:p>
        </w:tc>
      </w:tr>
      <w:tr w:rsidR="00FA6255" w:rsidRPr="00EE4752" w14:paraId="3E5C20E5" w14:textId="77777777" w:rsidTr="00FA6255">
        <w:tc>
          <w:tcPr>
            <w:tcW w:w="3256" w:type="dxa"/>
          </w:tcPr>
          <w:p w14:paraId="090AC512" w14:textId="33012599" w:rsidR="00FA6255" w:rsidRPr="00992690" w:rsidRDefault="00FA6255" w:rsidP="00FA6255">
            <w:pPr>
              <w:tabs>
                <w:tab w:val="center" w:pos="4418"/>
                <w:tab w:val="left" w:pos="6330"/>
              </w:tabs>
              <w:jc w:val="center"/>
              <w:rPr>
                <w:rFonts w:ascii="Arial" w:hAnsi="Arial" w:cs="Arial"/>
                <w:b/>
                <w:i/>
                <w:sz w:val="24"/>
                <w:szCs w:val="24"/>
              </w:rPr>
            </w:pPr>
            <w:r>
              <w:rPr>
                <w:rFonts w:ascii="Arial" w:hAnsi="Arial" w:cs="Arial"/>
                <w:b/>
                <w:i/>
                <w:sz w:val="24"/>
                <w:szCs w:val="24"/>
              </w:rPr>
              <w:t>Código Procesal:</w:t>
            </w:r>
          </w:p>
        </w:tc>
        <w:tc>
          <w:tcPr>
            <w:tcW w:w="5571" w:type="dxa"/>
          </w:tcPr>
          <w:p w14:paraId="7D36E780" w14:textId="3A205C83" w:rsidR="00FA6255" w:rsidRPr="00992690" w:rsidRDefault="00FA6255" w:rsidP="00624B7A">
            <w:pPr>
              <w:tabs>
                <w:tab w:val="center" w:pos="4418"/>
                <w:tab w:val="left" w:pos="6330"/>
              </w:tabs>
              <w:jc w:val="both"/>
              <w:rPr>
                <w:rFonts w:ascii="Arial" w:hAnsi="Arial" w:cs="Arial"/>
                <w:sz w:val="24"/>
                <w:szCs w:val="24"/>
              </w:rPr>
            </w:pPr>
            <w:r>
              <w:rPr>
                <w:rFonts w:ascii="Arial" w:hAnsi="Arial" w:cs="Arial"/>
                <w:sz w:val="24"/>
                <w:szCs w:val="24"/>
              </w:rPr>
              <w:t>Código de Procedimientos Civiles para el Estado de Oaxaca</w:t>
            </w:r>
          </w:p>
        </w:tc>
      </w:tr>
      <w:tr w:rsidR="00FA6255" w:rsidRPr="00EE4752" w14:paraId="5ECD4ADC" w14:textId="77777777" w:rsidTr="00FA6255">
        <w:tc>
          <w:tcPr>
            <w:tcW w:w="3256" w:type="dxa"/>
          </w:tcPr>
          <w:p w14:paraId="6521D920" w14:textId="53723989" w:rsidR="00FA6255" w:rsidRPr="00992690" w:rsidRDefault="00FA6255" w:rsidP="00FA6255">
            <w:pPr>
              <w:tabs>
                <w:tab w:val="center" w:pos="4418"/>
                <w:tab w:val="left" w:pos="6330"/>
              </w:tabs>
              <w:jc w:val="center"/>
              <w:rPr>
                <w:rFonts w:ascii="Arial" w:hAnsi="Arial" w:cs="Arial"/>
                <w:b/>
                <w:i/>
                <w:sz w:val="24"/>
                <w:szCs w:val="24"/>
              </w:rPr>
            </w:pPr>
            <w:r>
              <w:rPr>
                <w:rFonts w:ascii="Arial" w:hAnsi="Arial" w:cs="Arial"/>
                <w:b/>
                <w:i/>
                <w:sz w:val="24"/>
                <w:szCs w:val="24"/>
              </w:rPr>
              <w:t>Código Administrativo:</w:t>
            </w:r>
          </w:p>
        </w:tc>
        <w:tc>
          <w:tcPr>
            <w:tcW w:w="5571" w:type="dxa"/>
          </w:tcPr>
          <w:p w14:paraId="5E939523" w14:textId="188BB34C" w:rsidR="00FA6255" w:rsidRPr="00992690" w:rsidRDefault="00FA6255" w:rsidP="00624B7A">
            <w:pPr>
              <w:tabs>
                <w:tab w:val="center" w:pos="4418"/>
                <w:tab w:val="left" w:pos="6330"/>
              </w:tabs>
              <w:jc w:val="both"/>
              <w:rPr>
                <w:rFonts w:ascii="Arial" w:hAnsi="Arial" w:cs="Arial"/>
                <w:sz w:val="24"/>
                <w:szCs w:val="24"/>
              </w:rPr>
            </w:pPr>
            <w:r>
              <w:rPr>
                <w:rFonts w:ascii="Arial" w:hAnsi="Arial" w:cs="Arial"/>
                <w:sz w:val="24"/>
                <w:szCs w:val="24"/>
              </w:rPr>
              <w:t>Código de Procedimientos Administrativos para la Auditoría Superior del Estado de Oaxaca</w:t>
            </w:r>
          </w:p>
        </w:tc>
      </w:tr>
      <w:tr w:rsidR="0075091F" w:rsidRPr="00EE4752" w14:paraId="7C5A5CC8" w14:textId="77777777" w:rsidTr="00FA6255">
        <w:tc>
          <w:tcPr>
            <w:tcW w:w="3256" w:type="dxa"/>
          </w:tcPr>
          <w:p w14:paraId="3D3E00BF" w14:textId="77777777" w:rsidR="0075091F" w:rsidRPr="00EE4752" w:rsidRDefault="0075091F" w:rsidP="00FA6255">
            <w:pPr>
              <w:tabs>
                <w:tab w:val="center" w:pos="4418"/>
                <w:tab w:val="left" w:pos="6330"/>
              </w:tabs>
              <w:jc w:val="center"/>
              <w:rPr>
                <w:rFonts w:ascii="Arial" w:hAnsi="Arial" w:cs="Arial"/>
                <w:b/>
                <w:i/>
                <w:sz w:val="24"/>
                <w:szCs w:val="24"/>
              </w:rPr>
            </w:pPr>
            <w:r w:rsidRPr="00992690">
              <w:rPr>
                <w:rFonts w:ascii="Arial" w:hAnsi="Arial" w:cs="Arial"/>
                <w:b/>
                <w:i/>
                <w:sz w:val="24"/>
                <w:szCs w:val="24"/>
              </w:rPr>
              <w:t>Ley de Procedimiento</w:t>
            </w:r>
            <w:r w:rsidRPr="00EE4752">
              <w:rPr>
                <w:rFonts w:ascii="Arial" w:hAnsi="Arial" w:cs="Arial"/>
                <w:b/>
                <w:i/>
                <w:sz w:val="24"/>
                <w:szCs w:val="24"/>
              </w:rPr>
              <w:t>:</w:t>
            </w:r>
          </w:p>
        </w:tc>
        <w:tc>
          <w:tcPr>
            <w:tcW w:w="5571" w:type="dxa"/>
          </w:tcPr>
          <w:p w14:paraId="0EAF764F" w14:textId="77777777" w:rsidR="0075091F" w:rsidRPr="00992690" w:rsidRDefault="0075091F" w:rsidP="00624B7A">
            <w:pPr>
              <w:tabs>
                <w:tab w:val="center" w:pos="4418"/>
                <w:tab w:val="left" w:pos="6330"/>
              </w:tabs>
              <w:jc w:val="both"/>
              <w:rPr>
                <w:rFonts w:ascii="Arial" w:hAnsi="Arial" w:cs="Arial"/>
                <w:sz w:val="24"/>
                <w:szCs w:val="24"/>
              </w:rPr>
            </w:pPr>
            <w:r w:rsidRPr="00992690">
              <w:rPr>
                <w:rFonts w:ascii="Arial" w:hAnsi="Arial" w:cs="Arial"/>
                <w:sz w:val="24"/>
                <w:szCs w:val="24"/>
              </w:rPr>
              <w:t>Ley de Procedimiento y Justicia Administrativa para el Estado de Oaxaca.</w:t>
            </w:r>
          </w:p>
        </w:tc>
      </w:tr>
      <w:tr w:rsidR="0075091F" w:rsidRPr="00EE4752" w14:paraId="69218D66" w14:textId="77777777" w:rsidTr="00FA6255">
        <w:tc>
          <w:tcPr>
            <w:tcW w:w="3256" w:type="dxa"/>
          </w:tcPr>
          <w:p w14:paraId="31A66BAE" w14:textId="3950C36F" w:rsidR="0075091F" w:rsidRPr="00EE4752" w:rsidRDefault="0075091F" w:rsidP="0075091F">
            <w:pPr>
              <w:tabs>
                <w:tab w:val="center" w:pos="4418"/>
                <w:tab w:val="left" w:pos="6330"/>
              </w:tabs>
              <w:jc w:val="center"/>
              <w:rPr>
                <w:rFonts w:ascii="Arial" w:hAnsi="Arial" w:cs="Arial"/>
                <w:b/>
                <w:i/>
                <w:sz w:val="24"/>
                <w:szCs w:val="24"/>
              </w:rPr>
            </w:pPr>
            <w:r w:rsidRPr="00EE4752">
              <w:rPr>
                <w:rFonts w:ascii="Arial" w:hAnsi="Arial" w:cs="Arial"/>
                <w:b/>
                <w:i/>
                <w:sz w:val="24"/>
                <w:szCs w:val="24"/>
              </w:rPr>
              <w:t xml:space="preserve">Ley de </w:t>
            </w:r>
            <w:r>
              <w:rPr>
                <w:rFonts w:ascii="Arial" w:hAnsi="Arial" w:cs="Arial"/>
                <w:b/>
                <w:i/>
                <w:sz w:val="24"/>
                <w:szCs w:val="24"/>
              </w:rPr>
              <w:t>Fiscalización:</w:t>
            </w:r>
          </w:p>
        </w:tc>
        <w:tc>
          <w:tcPr>
            <w:tcW w:w="5571" w:type="dxa"/>
          </w:tcPr>
          <w:p w14:paraId="587DB1F9" w14:textId="4F153CA2" w:rsidR="0075091F" w:rsidRPr="00EE4752" w:rsidRDefault="0075091F" w:rsidP="00624B7A">
            <w:pPr>
              <w:tabs>
                <w:tab w:val="center" w:pos="4418"/>
                <w:tab w:val="left" w:pos="6330"/>
              </w:tabs>
              <w:jc w:val="both"/>
              <w:rPr>
                <w:rFonts w:ascii="Arial" w:hAnsi="Arial" w:cs="Arial"/>
                <w:b/>
                <w:sz w:val="24"/>
                <w:szCs w:val="24"/>
              </w:rPr>
            </w:pPr>
            <w:r w:rsidRPr="00EE4752">
              <w:rPr>
                <w:rFonts w:ascii="Arial" w:hAnsi="Arial" w:cs="Arial"/>
                <w:sz w:val="24"/>
                <w:szCs w:val="24"/>
              </w:rPr>
              <w:t xml:space="preserve">Ley </w:t>
            </w:r>
            <w:r>
              <w:rPr>
                <w:rFonts w:ascii="Arial" w:hAnsi="Arial" w:cs="Arial"/>
                <w:sz w:val="24"/>
                <w:szCs w:val="24"/>
              </w:rPr>
              <w:t>de Fiscalización Superior para el Estado de Oaxaca</w:t>
            </w:r>
            <w:r w:rsidR="00FA6255">
              <w:rPr>
                <w:rFonts w:ascii="Arial" w:hAnsi="Arial" w:cs="Arial"/>
                <w:sz w:val="24"/>
                <w:szCs w:val="24"/>
              </w:rPr>
              <w:t xml:space="preserve"> (vigente del 31 de agosto de 2013 al 21 de septiembre de 2017)</w:t>
            </w:r>
            <w:r w:rsidRPr="00EE4752">
              <w:rPr>
                <w:rFonts w:ascii="Arial" w:hAnsi="Arial" w:cs="Arial"/>
                <w:sz w:val="24"/>
                <w:szCs w:val="24"/>
              </w:rPr>
              <w:t>.</w:t>
            </w:r>
          </w:p>
        </w:tc>
      </w:tr>
      <w:tr w:rsidR="0075091F" w:rsidRPr="00EE4752" w14:paraId="399C5BE7" w14:textId="77777777" w:rsidTr="00FA6255">
        <w:tc>
          <w:tcPr>
            <w:tcW w:w="3256" w:type="dxa"/>
          </w:tcPr>
          <w:p w14:paraId="473A6A21" w14:textId="2BDEFA5B" w:rsidR="0075091F" w:rsidRPr="00EE4752" w:rsidRDefault="0075091F" w:rsidP="0075091F">
            <w:pPr>
              <w:tabs>
                <w:tab w:val="center" w:pos="4418"/>
                <w:tab w:val="left" w:pos="6330"/>
              </w:tabs>
              <w:jc w:val="center"/>
              <w:rPr>
                <w:rFonts w:ascii="Arial" w:hAnsi="Arial" w:cs="Arial"/>
                <w:b/>
                <w:i/>
                <w:sz w:val="24"/>
                <w:szCs w:val="24"/>
              </w:rPr>
            </w:pPr>
            <w:r>
              <w:rPr>
                <w:rFonts w:ascii="Arial" w:hAnsi="Arial" w:cs="Arial"/>
                <w:b/>
                <w:i/>
                <w:sz w:val="24"/>
                <w:szCs w:val="24"/>
              </w:rPr>
              <w:t>Ley Orgánica:</w:t>
            </w:r>
          </w:p>
        </w:tc>
        <w:tc>
          <w:tcPr>
            <w:tcW w:w="5571" w:type="dxa"/>
          </w:tcPr>
          <w:p w14:paraId="2706594B" w14:textId="31D137B9" w:rsidR="0075091F" w:rsidRPr="00EE4752" w:rsidRDefault="0075091F" w:rsidP="00624B7A">
            <w:pPr>
              <w:tabs>
                <w:tab w:val="center" w:pos="4418"/>
                <w:tab w:val="left" w:pos="6330"/>
              </w:tabs>
              <w:jc w:val="both"/>
              <w:rPr>
                <w:rFonts w:ascii="Arial" w:hAnsi="Arial" w:cs="Arial"/>
                <w:sz w:val="24"/>
                <w:szCs w:val="24"/>
              </w:rPr>
            </w:pPr>
            <w:r w:rsidRPr="00EE4752">
              <w:rPr>
                <w:rFonts w:ascii="Arial" w:hAnsi="Arial" w:cs="Arial"/>
                <w:sz w:val="24"/>
                <w:szCs w:val="24"/>
              </w:rPr>
              <w:t xml:space="preserve">Ley </w:t>
            </w:r>
            <w:r>
              <w:rPr>
                <w:rFonts w:ascii="Arial" w:hAnsi="Arial" w:cs="Arial"/>
                <w:sz w:val="24"/>
                <w:szCs w:val="24"/>
              </w:rPr>
              <w:t>Orgánica del Tribunal de Justicia Administrativa</w:t>
            </w:r>
            <w:r w:rsidR="00FA6255">
              <w:rPr>
                <w:rFonts w:ascii="Arial" w:hAnsi="Arial" w:cs="Arial"/>
                <w:sz w:val="24"/>
                <w:szCs w:val="24"/>
              </w:rPr>
              <w:t xml:space="preserve"> del Estado de Oaxaca</w:t>
            </w:r>
          </w:p>
        </w:tc>
      </w:tr>
      <w:tr w:rsidR="00FA6255" w:rsidRPr="00EE4752" w14:paraId="4738EACB" w14:textId="77777777" w:rsidTr="00FA6255">
        <w:tc>
          <w:tcPr>
            <w:tcW w:w="3256" w:type="dxa"/>
          </w:tcPr>
          <w:p w14:paraId="00C68102" w14:textId="0F90B014" w:rsidR="00FA6255" w:rsidRPr="00EE4752" w:rsidRDefault="00FA6255" w:rsidP="00FA6255">
            <w:pPr>
              <w:tabs>
                <w:tab w:val="center" w:pos="4418"/>
                <w:tab w:val="left" w:pos="6330"/>
              </w:tabs>
              <w:jc w:val="center"/>
              <w:rPr>
                <w:rFonts w:ascii="Arial" w:hAnsi="Arial" w:cs="Arial"/>
                <w:b/>
                <w:i/>
                <w:sz w:val="24"/>
                <w:szCs w:val="24"/>
              </w:rPr>
            </w:pPr>
            <w:r w:rsidRPr="00EE4752">
              <w:rPr>
                <w:rFonts w:ascii="Arial" w:hAnsi="Arial" w:cs="Arial"/>
                <w:b/>
                <w:i/>
                <w:sz w:val="24"/>
                <w:szCs w:val="24"/>
              </w:rPr>
              <w:t xml:space="preserve">Ley de </w:t>
            </w:r>
            <w:r>
              <w:rPr>
                <w:rFonts w:ascii="Arial" w:hAnsi="Arial" w:cs="Arial"/>
                <w:b/>
                <w:i/>
                <w:sz w:val="24"/>
                <w:szCs w:val="24"/>
              </w:rPr>
              <w:t>Justicia:</w:t>
            </w:r>
          </w:p>
        </w:tc>
        <w:tc>
          <w:tcPr>
            <w:tcW w:w="5571" w:type="dxa"/>
          </w:tcPr>
          <w:p w14:paraId="5A4FECB6" w14:textId="6480C0C8" w:rsidR="00FA6255" w:rsidRPr="00EE4752" w:rsidRDefault="00FA6255" w:rsidP="00624B7A">
            <w:pPr>
              <w:tabs>
                <w:tab w:val="center" w:pos="4418"/>
                <w:tab w:val="left" w:pos="6330"/>
              </w:tabs>
              <w:jc w:val="both"/>
              <w:rPr>
                <w:rFonts w:ascii="Arial" w:hAnsi="Arial" w:cs="Arial"/>
                <w:b/>
                <w:sz w:val="24"/>
                <w:szCs w:val="24"/>
              </w:rPr>
            </w:pPr>
            <w:r w:rsidRPr="00EE4752">
              <w:rPr>
                <w:rFonts w:ascii="Arial" w:hAnsi="Arial" w:cs="Arial"/>
                <w:sz w:val="24"/>
                <w:szCs w:val="24"/>
              </w:rPr>
              <w:t xml:space="preserve">Ley </w:t>
            </w:r>
            <w:r>
              <w:rPr>
                <w:rFonts w:ascii="Arial" w:hAnsi="Arial" w:cs="Arial"/>
                <w:sz w:val="24"/>
                <w:szCs w:val="24"/>
              </w:rPr>
              <w:t>de Justicia de Fiscalización y Rendición de Cuentas para el Estado de Oaxaca</w:t>
            </w:r>
            <w:r w:rsidRPr="00EE4752">
              <w:rPr>
                <w:rFonts w:ascii="Arial" w:hAnsi="Arial" w:cs="Arial"/>
                <w:sz w:val="24"/>
                <w:szCs w:val="24"/>
              </w:rPr>
              <w:t>.</w:t>
            </w:r>
          </w:p>
        </w:tc>
      </w:tr>
      <w:tr w:rsidR="00FA6255" w:rsidRPr="00EE4752" w14:paraId="622B40CE" w14:textId="77777777" w:rsidTr="00FA6255">
        <w:tc>
          <w:tcPr>
            <w:tcW w:w="3256" w:type="dxa"/>
          </w:tcPr>
          <w:p w14:paraId="6D944988" w14:textId="192C4FBE" w:rsidR="00FA6255" w:rsidRPr="00EE4752" w:rsidRDefault="00FA6255" w:rsidP="00FA6255">
            <w:pPr>
              <w:tabs>
                <w:tab w:val="center" w:pos="4418"/>
                <w:tab w:val="left" w:pos="6330"/>
              </w:tabs>
              <w:jc w:val="center"/>
              <w:rPr>
                <w:rFonts w:ascii="Arial" w:hAnsi="Arial" w:cs="Arial"/>
                <w:b/>
                <w:i/>
                <w:sz w:val="24"/>
                <w:szCs w:val="24"/>
              </w:rPr>
            </w:pPr>
            <w:r>
              <w:rPr>
                <w:rFonts w:ascii="Arial" w:hAnsi="Arial" w:cs="Arial"/>
                <w:b/>
                <w:i/>
                <w:sz w:val="24"/>
                <w:szCs w:val="24"/>
              </w:rPr>
              <w:t>Ley Municipal:</w:t>
            </w:r>
          </w:p>
        </w:tc>
        <w:tc>
          <w:tcPr>
            <w:tcW w:w="5571" w:type="dxa"/>
          </w:tcPr>
          <w:p w14:paraId="6CD5D3CD" w14:textId="629E3B5F" w:rsidR="00FA6255" w:rsidRPr="00EE4752" w:rsidRDefault="00FA6255" w:rsidP="00624B7A">
            <w:pPr>
              <w:tabs>
                <w:tab w:val="center" w:pos="4418"/>
                <w:tab w:val="left" w:pos="6330"/>
              </w:tabs>
              <w:jc w:val="both"/>
              <w:rPr>
                <w:rFonts w:ascii="Arial" w:hAnsi="Arial" w:cs="Arial"/>
                <w:sz w:val="24"/>
                <w:szCs w:val="24"/>
              </w:rPr>
            </w:pPr>
            <w:r w:rsidRPr="00EE4752">
              <w:rPr>
                <w:rFonts w:ascii="Arial" w:hAnsi="Arial" w:cs="Arial"/>
                <w:sz w:val="24"/>
                <w:szCs w:val="24"/>
              </w:rPr>
              <w:t xml:space="preserve">Ley </w:t>
            </w:r>
            <w:r>
              <w:rPr>
                <w:rFonts w:ascii="Arial" w:hAnsi="Arial" w:cs="Arial"/>
                <w:sz w:val="24"/>
                <w:szCs w:val="24"/>
              </w:rPr>
              <w:t>Orgánica Municipal del Estado de Oaxaca (vigente en 2014)</w:t>
            </w:r>
          </w:p>
        </w:tc>
      </w:tr>
      <w:tr w:rsidR="00624B7A" w:rsidRPr="00EE4752" w14:paraId="2A2F96B7" w14:textId="77777777" w:rsidTr="00FA6255">
        <w:tc>
          <w:tcPr>
            <w:tcW w:w="3256" w:type="dxa"/>
          </w:tcPr>
          <w:p w14:paraId="05FDD2E2" w14:textId="36C331D8" w:rsidR="00624B7A" w:rsidRDefault="00624B7A" w:rsidP="00FA6255">
            <w:pPr>
              <w:tabs>
                <w:tab w:val="center" w:pos="4418"/>
                <w:tab w:val="left" w:pos="6330"/>
              </w:tabs>
              <w:jc w:val="center"/>
              <w:rPr>
                <w:rFonts w:ascii="Arial" w:hAnsi="Arial" w:cs="Arial"/>
                <w:b/>
                <w:i/>
                <w:sz w:val="24"/>
                <w:szCs w:val="24"/>
              </w:rPr>
            </w:pPr>
            <w:r>
              <w:rPr>
                <w:rFonts w:ascii="Arial" w:hAnsi="Arial" w:cs="Arial"/>
                <w:b/>
                <w:i/>
                <w:sz w:val="24"/>
                <w:szCs w:val="24"/>
              </w:rPr>
              <w:t>Acuerdo General</w:t>
            </w:r>
          </w:p>
        </w:tc>
        <w:tc>
          <w:tcPr>
            <w:tcW w:w="5571" w:type="dxa"/>
          </w:tcPr>
          <w:p w14:paraId="758FD6C7" w14:textId="60050858" w:rsidR="00624B7A" w:rsidRPr="00EE4752" w:rsidRDefault="00624B7A" w:rsidP="00624B7A">
            <w:pPr>
              <w:tabs>
                <w:tab w:val="center" w:pos="4418"/>
                <w:tab w:val="left" w:pos="6330"/>
              </w:tabs>
              <w:jc w:val="both"/>
              <w:rPr>
                <w:rFonts w:ascii="Arial" w:hAnsi="Arial" w:cs="Arial"/>
                <w:sz w:val="24"/>
                <w:szCs w:val="24"/>
              </w:rPr>
            </w:pPr>
            <w:r>
              <w:rPr>
                <w:rFonts w:ascii="Arial" w:hAnsi="Arial" w:cs="Arial"/>
                <w:snapToGrid w:val="0"/>
                <w:sz w:val="26"/>
                <w:szCs w:val="26"/>
              </w:rPr>
              <w:t>ACUERDO GENERAL AG/TJAO/10/2022 DEL PLENO DEL TRIBUNAL DE JUSTICIA ADMINISTRATIVA DEL ESTADO DE OAXACA, MEDIANTE EL CUAL SE ESTABLECE EL CALENDARIO OFICIAL, CORRESPONDIENTE A AÑO DOS MIL VEINTITRÉS, PARA ESTE ÓRGANO JURISDICCIONAL</w:t>
            </w:r>
          </w:p>
        </w:tc>
      </w:tr>
    </w:tbl>
    <w:p w14:paraId="4A972332" w14:textId="77777777" w:rsidR="00E25364" w:rsidRPr="00E25364" w:rsidRDefault="00E25364" w:rsidP="00227923">
      <w:pPr>
        <w:tabs>
          <w:tab w:val="center" w:pos="4418"/>
          <w:tab w:val="left" w:pos="6330"/>
        </w:tabs>
        <w:spacing w:line="360" w:lineRule="auto"/>
        <w:jc w:val="center"/>
        <w:rPr>
          <w:rFonts w:ascii="Arial" w:hAnsi="Arial" w:cs="Arial"/>
          <w:b/>
          <w:sz w:val="4"/>
          <w:szCs w:val="26"/>
        </w:rPr>
      </w:pPr>
    </w:p>
    <w:p w14:paraId="40202D22" w14:textId="50CC59A0" w:rsidR="00102315" w:rsidRPr="00EE4752" w:rsidRDefault="003E5FB0" w:rsidP="00227923">
      <w:pPr>
        <w:tabs>
          <w:tab w:val="center" w:pos="4418"/>
          <w:tab w:val="left" w:pos="6330"/>
        </w:tabs>
        <w:spacing w:line="360" w:lineRule="auto"/>
        <w:jc w:val="center"/>
        <w:rPr>
          <w:rFonts w:ascii="Arial" w:hAnsi="Arial" w:cs="Arial"/>
          <w:b/>
          <w:spacing w:val="-3"/>
          <w:sz w:val="26"/>
          <w:szCs w:val="26"/>
          <w:lang w:val="es-ES_tradnl"/>
        </w:rPr>
      </w:pPr>
      <w:r w:rsidRPr="00EE4752">
        <w:rPr>
          <w:rFonts w:ascii="Arial" w:hAnsi="Arial" w:cs="Arial"/>
          <w:b/>
          <w:sz w:val="26"/>
          <w:szCs w:val="26"/>
        </w:rPr>
        <w:t xml:space="preserve">1. </w:t>
      </w:r>
      <w:r w:rsidR="00102315" w:rsidRPr="00EE4752">
        <w:rPr>
          <w:rFonts w:ascii="Arial" w:hAnsi="Arial" w:cs="Arial"/>
          <w:b/>
          <w:sz w:val="26"/>
          <w:szCs w:val="26"/>
        </w:rPr>
        <w:t>R E</w:t>
      </w:r>
      <w:r w:rsidR="00102315" w:rsidRPr="00EE4752">
        <w:rPr>
          <w:rFonts w:ascii="Arial" w:hAnsi="Arial" w:cs="Arial"/>
          <w:b/>
          <w:spacing w:val="-3"/>
          <w:sz w:val="26"/>
          <w:szCs w:val="26"/>
          <w:lang w:val="es-ES_tradnl"/>
        </w:rPr>
        <w:t xml:space="preserve"> S U L T A N D O</w:t>
      </w:r>
    </w:p>
    <w:p w14:paraId="5EC95681" w14:textId="1C3C7BAA" w:rsidR="00643C79" w:rsidRPr="00EE4752" w:rsidRDefault="00D82372" w:rsidP="00227923">
      <w:pPr>
        <w:spacing w:line="360" w:lineRule="auto"/>
        <w:ind w:firstLine="567"/>
        <w:jc w:val="both"/>
        <w:rPr>
          <w:rFonts w:ascii="Arial" w:hAnsi="Arial" w:cs="Arial"/>
          <w:bCs/>
          <w:spacing w:val="-3"/>
          <w:sz w:val="26"/>
          <w:szCs w:val="26"/>
          <w:lang w:val="es-ES_tradnl"/>
        </w:rPr>
      </w:pPr>
      <w:r w:rsidRPr="00EE4752">
        <w:rPr>
          <w:rFonts w:ascii="Arial" w:hAnsi="Arial" w:cs="Arial"/>
          <w:b/>
          <w:spacing w:val="-3"/>
          <w:sz w:val="26"/>
          <w:szCs w:val="26"/>
          <w:lang w:val="es-ES_tradnl"/>
        </w:rPr>
        <w:t>PRIMERO.</w:t>
      </w:r>
      <w:r w:rsidR="00E43D1A" w:rsidRPr="00EE4752">
        <w:rPr>
          <w:rFonts w:ascii="Arial" w:hAnsi="Arial" w:cs="Arial"/>
          <w:bCs/>
          <w:spacing w:val="-3"/>
          <w:sz w:val="26"/>
          <w:szCs w:val="26"/>
          <w:lang w:val="es-ES_tradnl"/>
        </w:rPr>
        <w:t xml:space="preserve"> </w:t>
      </w:r>
      <w:r w:rsidR="00D30457">
        <w:rPr>
          <w:rFonts w:ascii="Arial" w:hAnsi="Arial" w:cs="Arial"/>
          <w:b/>
          <w:bCs/>
          <w:spacing w:val="-3"/>
          <w:sz w:val="26"/>
          <w:szCs w:val="26"/>
          <w:lang w:val="es-ES_tradnl"/>
        </w:rPr>
        <w:t>DEMANDA DE INCONFORMID</w:t>
      </w:r>
      <w:r w:rsidR="00643C79" w:rsidRPr="00EE4752">
        <w:rPr>
          <w:rFonts w:ascii="Arial" w:hAnsi="Arial" w:cs="Arial"/>
          <w:b/>
          <w:bCs/>
          <w:spacing w:val="-3"/>
          <w:sz w:val="26"/>
          <w:szCs w:val="26"/>
          <w:lang w:val="es-ES_tradnl"/>
        </w:rPr>
        <w:t>AD.</w:t>
      </w:r>
    </w:p>
    <w:p w14:paraId="2A4EFA52" w14:textId="37879C4C" w:rsidR="003E4EAB" w:rsidRPr="00EE4752" w:rsidRDefault="00D30457" w:rsidP="00227923">
      <w:pPr>
        <w:spacing w:line="360" w:lineRule="auto"/>
        <w:ind w:firstLine="567"/>
        <w:jc w:val="both"/>
        <w:rPr>
          <w:rFonts w:ascii="Arial" w:hAnsi="Arial" w:cs="Arial"/>
          <w:bCs/>
          <w:spacing w:val="-3"/>
          <w:sz w:val="26"/>
          <w:szCs w:val="26"/>
          <w:lang w:val="es-ES_tradnl"/>
        </w:rPr>
      </w:pPr>
      <w:r>
        <w:rPr>
          <w:rFonts w:ascii="Arial" w:eastAsia="Times New Roman" w:hAnsi="Arial" w:cs="Arial"/>
          <w:sz w:val="26"/>
          <w:szCs w:val="26"/>
          <w:lang w:val="es-ES_tradnl" w:eastAsia="es-ES"/>
        </w:rPr>
        <w:t xml:space="preserve">1. </w:t>
      </w:r>
      <w:r w:rsidR="00643C79" w:rsidRPr="00EE4752">
        <w:rPr>
          <w:rFonts w:ascii="Arial" w:eastAsia="Times New Roman" w:hAnsi="Arial" w:cs="Arial"/>
          <w:sz w:val="26"/>
          <w:szCs w:val="26"/>
          <w:lang w:val="es-ES_tradnl" w:eastAsia="es-ES"/>
        </w:rPr>
        <w:t>Por escrito presentado el</w:t>
      </w:r>
      <w:r w:rsidR="00643C79" w:rsidRPr="00EE4752">
        <w:rPr>
          <w:rFonts w:ascii="Arial" w:hAnsi="Arial" w:cs="Arial"/>
          <w:bCs/>
          <w:spacing w:val="-3"/>
          <w:sz w:val="26"/>
          <w:szCs w:val="26"/>
          <w:lang w:val="es-ES_tradnl"/>
        </w:rPr>
        <w:t xml:space="preserve"> </w:t>
      </w:r>
      <w:r w:rsidR="00C10DE8">
        <w:rPr>
          <w:rFonts w:ascii="Arial" w:hAnsi="Arial" w:cs="Arial"/>
          <w:bCs/>
          <w:spacing w:val="-3"/>
          <w:sz w:val="26"/>
          <w:szCs w:val="26"/>
          <w:lang w:val="es-ES_tradnl"/>
        </w:rPr>
        <w:t>seis de enero de dos mil veintitrés (06/01/2023)</w:t>
      </w:r>
      <w:r w:rsidR="00643C79" w:rsidRPr="00EE4752">
        <w:rPr>
          <w:rFonts w:ascii="Arial" w:hAnsi="Arial" w:cs="Arial"/>
          <w:bCs/>
          <w:spacing w:val="-3"/>
          <w:sz w:val="26"/>
          <w:szCs w:val="26"/>
          <w:lang w:val="es-ES_tradnl"/>
        </w:rPr>
        <w:t>, en la Oficialía de Partes Común de este Tribunal, con residencia en esta ciudad,</w:t>
      </w:r>
      <w:r w:rsidR="003E4EAB">
        <w:rPr>
          <w:rFonts w:ascii="Arial" w:hAnsi="Arial" w:cs="Arial"/>
          <w:sz w:val="26"/>
          <w:szCs w:val="26"/>
        </w:rPr>
        <w:t xml:space="preserve"> </w:t>
      </w:r>
      <w:r w:rsidR="00D917C3">
        <w:rPr>
          <w:rFonts w:ascii="Arial" w:hAnsi="Arial" w:cs="Arial"/>
          <w:b/>
          <w:sz w:val="26"/>
          <w:szCs w:val="26"/>
        </w:rPr>
        <w:t>**********</w:t>
      </w:r>
      <w:r w:rsidR="00C10DE8">
        <w:rPr>
          <w:rFonts w:ascii="Arial" w:hAnsi="Arial" w:cs="Arial"/>
          <w:sz w:val="26"/>
          <w:szCs w:val="26"/>
        </w:rPr>
        <w:t>, quien se desempeñó como Síndico Municipal de San Sebastián Nicananduta, Distrito de Teposcolula, Oaxaca durante el ejercicio fiscal dos mil trece (2013),</w:t>
      </w:r>
      <w:r w:rsidR="003E4EAB">
        <w:rPr>
          <w:rFonts w:ascii="Arial" w:hAnsi="Arial" w:cs="Arial"/>
          <w:sz w:val="26"/>
          <w:szCs w:val="26"/>
        </w:rPr>
        <w:t xml:space="preserve"> promovió </w:t>
      </w:r>
      <w:r w:rsidR="003E4EAB">
        <w:rPr>
          <w:rFonts w:ascii="Arial" w:hAnsi="Arial" w:cs="Arial"/>
          <w:bCs/>
          <w:iCs/>
          <w:kern w:val="2"/>
          <w:sz w:val="26"/>
          <w:szCs w:val="26"/>
        </w:rPr>
        <w:t>por propio derecho juicio de i</w:t>
      </w:r>
      <w:r w:rsidR="003E4EAB" w:rsidRPr="00F00209">
        <w:rPr>
          <w:rFonts w:ascii="Arial" w:hAnsi="Arial" w:cs="Arial"/>
          <w:bCs/>
          <w:iCs/>
          <w:kern w:val="2"/>
          <w:sz w:val="26"/>
          <w:szCs w:val="26"/>
        </w:rPr>
        <w:t>nconformidad</w:t>
      </w:r>
      <w:r w:rsidR="003E4EAB">
        <w:rPr>
          <w:rFonts w:ascii="Arial" w:hAnsi="Arial" w:cs="Arial"/>
          <w:bCs/>
          <w:iCs/>
          <w:kern w:val="2"/>
          <w:sz w:val="26"/>
          <w:szCs w:val="26"/>
        </w:rPr>
        <w:t xml:space="preserve">, en contra de la resolución </w:t>
      </w:r>
      <w:r w:rsidR="00C10DE8">
        <w:rPr>
          <w:rFonts w:ascii="Arial" w:hAnsi="Arial" w:cs="Arial"/>
          <w:bCs/>
          <w:iCs/>
          <w:kern w:val="2"/>
          <w:sz w:val="26"/>
          <w:szCs w:val="26"/>
        </w:rPr>
        <w:t xml:space="preserve">de veintiocho de noviembre </w:t>
      </w:r>
      <w:r w:rsidR="00B324A6">
        <w:rPr>
          <w:rFonts w:ascii="Arial" w:hAnsi="Arial" w:cs="Arial"/>
          <w:bCs/>
          <w:iCs/>
          <w:kern w:val="2"/>
          <w:sz w:val="26"/>
          <w:szCs w:val="26"/>
        </w:rPr>
        <w:t xml:space="preserve">de dos mil catorce (28/11/2014), </w:t>
      </w:r>
      <w:r w:rsidR="003E4EAB">
        <w:rPr>
          <w:rFonts w:ascii="Arial" w:hAnsi="Arial" w:cs="Arial"/>
          <w:bCs/>
          <w:iCs/>
          <w:kern w:val="2"/>
          <w:sz w:val="26"/>
          <w:szCs w:val="26"/>
        </w:rPr>
        <w:t xml:space="preserve">dictada dentro del </w:t>
      </w:r>
      <w:r w:rsidR="00C10DE8">
        <w:rPr>
          <w:rFonts w:ascii="Arial" w:hAnsi="Arial" w:cs="Arial"/>
          <w:bCs/>
          <w:iCs/>
          <w:kern w:val="2"/>
          <w:sz w:val="26"/>
          <w:szCs w:val="26"/>
        </w:rPr>
        <w:t>expediente administrativo</w:t>
      </w:r>
      <w:r w:rsidR="00B324A6">
        <w:rPr>
          <w:rFonts w:ascii="Arial" w:hAnsi="Arial" w:cs="Arial"/>
          <w:bCs/>
          <w:iCs/>
          <w:kern w:val="2"/>
          <w:sz w:val="26"/>
          <w:szCs w:val="26"/>
        </w:rPr>
        <w:t xml:space="preserve"> </w:t>
      </w:r>
      <w:r w:rsidR="00B324A6">
        <w:rPr>
          <w:rFonts w:ascii="Arial" w:hAnsi="Arial" w:cs="Arial"/>
          <w:b/>
          <w:bCs/>
          <w:iCs/>
          <w:kern w:val="2"/>
          <w:sz w:val="26"/>
          <w:szCs w:val="26"/>
        </w:rPr>
        <w:lastRenderedPageBreak/>
        <w:t xml:space="preserve">ASE/UAJ/RIM/0266/2014 </w:t>
      </w:r>
      <w:r w:rsidR="003E4EAB">
        <w:rPr>
          <w:rFonts w:ascii="Arial" w:hAnsi="Arial" w:cs="Arial"/>
          <w:sz w:val="26"/>
          <w:szCs w:val="26"/>
        </w:rPr>
        <w:t>del índice de</w:t>
      </w:r>
      <w:r w:rsidR="00B324A6">
        <w:rPr>
          <w:rFonts w:ascii="Arial" w:hAnsi="Arial" w:cs="Arial"/>
          <w:sz w:val="26"/>
          <w:szCs w:val="26"/>
        </w:rPr>
        <w:t xml:space="preserve"> La otrora Auditoría Superior del Estado de Oaxaca (posteriormente</w:t>
      </w:r>
      <w:r w:rsidR="00E25364">
        <w:rPr>
          <w:rFonts w:ascii="Arial" w:hAnsi="Arial" w:cs="Arial"/>
          <w:sz w:val="26"/>
          <w:szCs w:val="26"/>
        </w:rPr>
        <w:t xml:space="preserve"> denominada</w:t>
      </w:r>
      <w:r w:rsidR="00B324A6">
        <w:rPr>
          <w:rFonts w:ascii="Arial" w:hAnsi="Arial" w:cs="Arial"/>
          <w:sz w:val="26"/>
          <w:szCs w:val="26"/>
        </w:rPr>
        <w:t xml:space="preserve"> </w:t>
      </w:r>
      <w:r w:rsidR="003E4EAB">
        <w:rPr>
          <w:rFonts w:ascii="Arial" w:hAnsi="Arial" w:cs="Arial"/>
          <w:sz w:val="26"/>
          <w:szCs w:val="26"/>
        </w:rPr>
        <w:t>Órgano Superior de Fiscalización del E</w:t>
      </w:r>
      <w:r w:rsidR="00B324A6">
        <w:rPr>
          <w:rFonts w:ascii="Arial" w:hAnsi="Arial" w:cs="Arial"/>
          <w:sz w:val="26"/>
          <w:szCs w:val="26"/>
        </w:rPr>
        <w:t xml:space="preserve">stado de Oaxaca y </w:t>
      </w:r>
      <w:r w:rsidR="003E4EAB">
        <w:rPr>
          <w:rFonts w:ascii="Arial" w:hAnsi="Arial" w:cs="Arial"/>
          <w:sz w:val="26"/>
          <w:szCs w:val="26"/>
        </w:rPr>
        <w:t>ahora Auditoría Superior de Fiscalización del Estado de Oaxaca).</w:t>
      </w:r>
    </w:p>
    <w:p w14:paraId="3054FCA2" w14:textId="762A4467" w:rsidR="00643C79" w:rsidRPr="00EE4752" w:rsidRDefault="00643C79" w:rsidP="00227923">
      <w:pPr>
        <w:spacing w:line="360" w:lineRule="auto"/>
        <w:ind w:firstLine="567"/>
        <w:jc w:val="both"/>
        <w:rPr>
          <w:rFonts w:ascii="Arial" w:hAnsi="Arial" w:cs="Arial"/>
          <w:bCs/>
          <w:spacing w:val="-3"/>
          <w:sz w:val="26"/>
          <w:szCs w:val="26"/>
          <w:lang w:val="es-ES_tradnl"/>
        </w:rPr>
      </w:pPr>
      <w:r w:rsidRPr="00EE4752">
        <w:rPr>
          <w:rFonts w:ascii="Arial" w:hAnsi="Arial" w:cs="Arial"/>
          <w:b/>
          <w:spacing w:val="-3"/>
          <w:sz w:val="26"/>
          <w:szCs w:val="26"/>
          <w:lang w:val="es-ES_tradnl"/>
        </w:rPr>
        <w:t xml:space="preserve">SEGUNDO. </w:t>
      </w:r>
      <w:r w:rsidR="00396F45" w:rsidRPr="00EE4752">
        <w:rPr>
          <w:rFonts w:ascii="Arial" w:hAnsi="Arial" w:cs="Arial"/>
          <w:b/>
          <w:spacing w:val="-3"/>
          <w:sz w:val="26"/>
          <w:szCs w:val="26"/>
          <w:lang w:val="es-ES_tradnl"/>
        </w:rPr>
        <w:t>ADMISIÓN DE LA DEMANDA Y SU CONTESTACIÓN.</w:t>
      </w:r>
      <w:r w:rsidR="00396F45" w:rsidRPr="00EE4752">
        <w:rPr>
          <w:rFonts w:ascii="Arial" w:hAnsi="Arial" w:cs="Arial"/>
          <w:bCs/>
          <w:spacing w:val="-3"/>
          <w:sz w:val="26"/>
          <w:szCs w:val="26"/>
          <w:lang w:val="es-ES_tradnl"/>
        </w:rPr>
        <w:t xml:space="preserve"> </w:t>
      </w:r>
    </w:p>
    <w:p w14:paraId="118969B9" w14:textId="2981AB11" w:rsidR="00EA4CFD" w:rsidRDefault="003F43EB" w:rsidP="00227923">
      <w:pPr>
        <w:spacing w:line="360" w:lineRule="auto"/>
        <w:ind w:firstLine="567"/>
        <w:jc w:val="both"/>
        <w:rPr>
          <w:rFonts w:ascii="Arial" w:hAnsi="Arial" w:cs="Arial"/>
          <w:bCs/>
          <w:spacing w:val="-3"/>
          <w:sz w:val="26"/>
          <w:szCs w:val="26"/>
          <w:lang w:val="es-ES_tradnl"/>
        </w:rPr>
      </w:pPr>
      <w:r>
        <w:rPr>
          <w:rFonts w:ascii="Arial" w:hAnsi="Arial" w:cs="Arial"/>
          <w:bCs/>
          <w:spacing w:val="-3"/>
          <w:sz w:val="26"/>
          <w:szCs w:val="26"/>
          <w:lang w:val="es-ES_tradnl"/>
        </w:rPr>
        <w:t xml:space="preserve">2. </w:t>
      </w:r>
      <w:r w:rsidR="00643C79" w:rsidRPr="00EE4752">
        <w:rPr>
          <w:rFonts w:ascii="Arial" w:hAnsi="Arial" w:cs="Arial"/>
          <w:bCs/>
          <w:spacing w:val="-3"/>
          <w:sz w:val="26"/>
          <w:szCs w:val="26"/>
          <w:lang w:val="es-ES_tradnl"/>
        </w:rPr>
        <w:t xml:space="preserve">Por auto de </w:t>
      </w:r>
      <w:r w:rsidR="00B324A6">
        <w:rPr>
          <w:rFonts w:ascii="Arial" w:hAnsi="Arial" w:cs="Arial"/>
          <w:bCs/>
          <w:iCs/>
          <w:kern w:val="2"/>
          <w:sz w:val="26"/>
          <w:szCs w:val="26"/>
        </w:rPr>
        <w:t>dos de febrero de dos mil veintitrés (02/02/2023)</w:t>
      </w:r>
      <w:r w:rsidR="00EF598A" w:rsidRPr="00EE4752">
        <w:rPr>
          <w:rFonts w:ascii="Arial" w:hAnsi="Arial" w:cs="Arial"/>
          <w:bCs/>
          <w:spacing w:val="-3"/>
          <w:sz w:val="26"/>
          <w:szCs w:val="26"/>
          <w:lang w:val="es-ES_tradnl"/>
        </w:rPr>
        <w:t>,</w:t>
      </w:r>
      <w:r w:rsidR="00E44306" w:rsidRPr="00EE4752">
        <w:rPr>
          <w:rFonts w:ascii="Arial" w:hAnsi="Arial" w:cs="Arial"/>
          <w:bCs/>
          <w:spacing w:val="-3"/>
          <w:sz w:val="26"/>
          <w:szCs w:val="26"/>
          <w:lang w:val="es-ES_tradnl"/>
        </w:rPr>
        <w:t xml:space="preserve"> se admitió a trámite la demanda interpuesta</w:t>
      </w:r>
      <w:r w:rsidR="00292090" w:rsidRPr="00EE4752">
        <w:rPr>
          <w:rFonts w:ascii="Arial" w:hAnsi="Arial" w:cs="Arial"/>
          <w:bCs/>
          <w:spacing w:val="-3"/>
          <w:sz w:val="26"/>
          <w:szCs w:val="26"/>
          <w:lang w:val="es-ES_tradnl"/>
        </w:rPr>
        <w:t>,</w:t>
      </w:r>
      <w:r w:rsidR="00E44306" w:rsidRPr="00EE4752">
        <w:rPr>
          <w:rFonts w:ascii="Arial" w:hAnsi="Arial" w:cs="Arial"/>
          <w:bCs/>
          <w:spacing w:val="-3"/>
          <w:sz w:val="26"/>
          <w:szCs w:val="26"/>
          <w:lang w:val="es-ES_tradnl"/>
        </w:rPr>
        <w:t xml:space="preserve"> </w:t>
      </w:r>
      <w:r w:rsidR="00D475EF" w:rsidRPr="00F00209">
        <w:rPr>
          <w:rFonts w:ascii="Arial" w:hAnsi="Arial" w:cs="Arial"/>
          <w:bCs/>
          <w:iCs/>
          <w:kern w:val="2"/>
          <w:sz w:val="26"/>
          <w:szCs w:val="26"/>
        </w:rPr>
        <w:t xml:space="preserve">respecto a la </w:t>
      </w:r>
      <w:r w:rsidR="00D475EF" w:rsidRPr="00F00209">
        <w:rPr>
          <w:rFonts w:ascii="Arial" w:hAnsi="Arial" w:cs="Arial"/>
          <w:sz w:val="26"/>
          <w:szCs w:val="26"/>
        </w:rPr>
        <w:t>resolución dictada</w:t>
      </w:r>
      <w:r w:rsidR="00D475EF" w:rsidRPr="00124109">
        <w:rPr>
          <w:rFonts w:ascii="Arial" w:hAnsi="Arial" w:cs="Arial"/>
          <w:sz w:val="26"/>
          <w:szCs w:val="26"/>
        </w:rPr>
        <w:t xml:space="preserve"> </w:t>
      </w:r>
      <w:r w:rsidR="00D475EF" w:rsidRPr="00F00209">
        <w:rPr>
          <w:rFonts w:ascii="Arial" w:hAnsi="Arial" w:cs="Arial"/>
          <w:sz w:val="26"/>
          <w:szCs w:val="26"/>
        </w:rPr>
        <w:t xml:space="preserve">por el </w:t>
      </w:r>
      <w:r w:rsidR="00D475EF" w:rsidRPr="00F00209">
        <w:rPr>
          <w:rFonts w:ascii="Arial" w:hAnsi="Arial" w:cs="Arial"/>
          <w:b/>
          <w:sz w:val="26"/>
          <w:szCs w:val="26"/>
        </w:rPr>
        <w:t>TITULAR DE</w:t>
      </w:r>
      <w:r w:rsidR="009A55D0">
        <w:rPr>
          <w:rFonts w:ascii="Arial" w:hAnsi="Arial" w:cs="Arial"/>
          <w:b/>
          <w:sz w:val="26"/>
          <w:szCs w:val="26"/>
        </w:rPr>
        <w:t xml:space="preserve"> </w:t>
      </w:r>
      <w:r w:rsidR="00D475EF" w:rsidRPr="00F00209">
        <w:rPr>
          <w:rFonts w:ascii="Arial" w:hAnsi="Arial" w:cs="Arial"/>
          <w:b/>
          <w:sz w:val="26"/>
          <w:szCs w:val="26"/>
        </w:rPr>
        <w:t>L</w:t>
      </w:r>
      <w:r w:rsidR="009A55D0">
        <w:rPr>
          <w:rFonts w:ascii="Arial" w:hAnsi="Arial" w:cs="Arial"/>
          <w:b/>
          <w:sz w:val="26"/>
          <w:szCs w:val="26"/>
        </w:rPr>
        <w:t>A</w:t>
      </w:r>
      <w:r w:rsidR="00D475EF" w:rsidRPr="00F00209">
        <w:rPr>
          <w:rFonts w:ascii="Arial" w:hAnsi="Arial" w:cs="Arial"/>
          <w:b/>
          <w:sz w:val="26"/>
          <w:szCs w:val="26"/>
        </w:rPr>
        <w:t xml:space="preserve"> </w:t>
      </w:r>
      <w:r w:rsidR="009A55D0">
        <w:rPr>
          <w:rFonts w:ascii="Arial" w:hAnsi="Arial" w:cs="Arial"/>
          <w:b/>
          <w:sz w:val="26"/>
          <w:szCs w:val="26"/>
        </w:rPr>
        <w:t>ENTONCES AUDITORÍA SUPERIOR</w:t>
      </w:r>
      <w:r w:rsidR="00D475EF" w:rsidRPr="00F00209">
        <w:rPr>
          <w:rFonts w:ascii="Arial" w:hAnsi="Arial" w:cs="Arial"/>
          <w:b/>
          <w:sz w:val="26"/>
          <w:szCs w:val="26"/>
        </w:rPr>
        <w:t xml:space="preserve"> DEL ESTADO DE OAXACA</w:t>
      </w:r>
      <w:r w:rsidR="00D475EF" w:rsidRPr="00F00209">
        <w:rPr>
          <w:rFonts w:ascii="Arial" w:hAnsi="Arial" w:cs="Arial"/>
          <w:sz w:val="26"/>
          <w:szCs w:val="26"/>
        </w:rPr>
        <w:t xml:space="preserve"> en el </w:t>
      </w:r>
      <w:r w:rsidR="009A55D0">
        <w:rPr>
          <w:rFonts w:ascii="Arial" w:hAnsi="Arial" w:cs="Arial"/>
          <w:sz w:val="26"/>
          <w:szCs w:val="26"/>
        </w:rPr>
        <w:t xml:space="preserve">expediente </w:t>
      </w:r>
      <w:r w:rsidR="009A55D0">
        <w:rPr>
          <w:rFonts w:ascii="Arial" w:hAnsi="Arial" w:cs="Arial"/>
          <w:b/>
          <w:sz w:val="26"/>
          <w:szCs w:val="26"/>
        </w:rPr>
        <w:t>ASE/UAJ/RIM/0266/2014</w:t>
      </w:r>
      <w:r w:rsidR="00D475EF" w:rsidRPr="00F00209">
        <w:rPr>
          <w:rFonts w:ascii="Arial" w:hAnsi="Arial" w:cs="Arial"/>
          <w:sz w:val="26"/>
          <w:szCs w:val="26"/>
        </w:rPr>
        <w:t xml:space="preserve">; y </w:t>
      </w:r>
      <w:r w:rsidR="00D475EF">
        <w:rPr>
          <w:rFonts w:ascii="Arial" w:hAnsi="Arial" w:cs="Arial"/>
          <w:sz w:val="26"/>
          <w:szCs w:val="26"/>
        </w:rPr>
        <w:t xml:space="preserve">se les tuvo ofreciendo pruebas, </w:t>
      </w:r>
      <w:r w:rsidR="00E44306" w:rsidRPr="00EE4752">
        <w:rPr>
          <w:rFonts w:ascii="Arial" w:hAnsi="Arial" w:cs="Arial"/>
          <w:bCs/>
          <w:spacing w:val="-3"/>
          <w:sz w:val="26"/>
          <w:szCs w:val="26"/>
          <w:lang w:val="es-ES_tradnl"/>
        </w:rPr>
        <w:t xml:space="preserve">ordenándose correr traslado, emplazar a juicio y apercibir a la autoridad demandada, para que dentro del </w:t>
      </w:r>
      <w:r w:rsidR="004F4B4D" w:rsidRPr="00EE4752">
        <w:rPr>
          <w:rFonts w:ascii="Arial" w:hAnsi="Arial" w:cs="Arial"/>
          <w:bCs/>
          <w:spacing w:val="-3"/>
          <w:sz w:val="26"/>
          <w:szCs w:val="26"/>
          <w:lang w:val="es-ES_tradnl"/>
        </w:rPr>
        <w:t>plazo</w:t>
      </w:r>
      <w:r w:rsidR="00E44306" w:rsidRPr="00EE4752">
        <w:rPr>
          <w:rFonts w:ascii="Arial" w:hAnsi="Arial" w:cs="Arial"/>
          <w:bCs/>
          <w:spacing w:val="-3"/>
          <w:sz w:val="26"/>
          <w:szCs w:val="26"/>
          <w:lang w:val="es-ES_tradnl"/>
        </w:rPr>
        <w:t xml:space="preserve"> que marca la </w:t>
      </w:r>
      <w:r w:rsidR="00193860">
        <w:rPr>
          <w:rFonts w:ascii="Arial" w:hAnsi="Arial" w:cs="Arial"/>
          <w:bCs/>
          <w:spacing w:val="-3"/>
          <w:sz w:val="26"/>
          <w:szCs w:val="26"/>
          <w:lang w:val="es-ES_tradnl"/>
        </w:rPr>
        <w:t>Ley de Procedimiento</w:t>
      </w:r>
      <w:r w:rsidR="00E44306" w:rsidRPr="00EE4752">
        <w:rPr>
          <w:rFonts w:ascii="Arial" w:hAnsi="Arial" w:cs="Arial"/>
          <w:bCs/>
          <w:spacing w:val="-3"/>
          <w:sz w:val="26"/>
          <w:szCs w:val="26"/>
          <w:lang w:val="es-ES_tradnl"/>
        </w:rPr>
        <w:t xml:space="preserve">, produjera su contestación. </w:t>
      </w:r>
    </w:p>
    <w:p w14:paraId="05215231" w14:textId="12A36AE4" w:rsidR="00D46F27" w:rsidRDefault="003F43EB" w:rsidP="00227923">
      <w:pPr>
        <w:spacing w:line="360" w:lineRule="auto"/>
        <w:ind w:firstLine="567"/>
        <w:jc w:val="both"/>
        <w:rPr>
          <w:rFonts w:ascii="Arial" w:hAnsi="Arial" w:cs="Arial"/>
          <w:sz w:val="26"/>
          <w:szCs w:val="26"/>
        </w:rPr>
      </w:pPr>
      <w:r>
        <w:rPr>
          <w:rFonts w:ascii="Arial" w:hAnsi="Arial" w:cs="Arial"/>
          <w:bCs/>
          <w:spacing w:val="-3"/>
          <w:sz w:val="26"/>
          <w:szCs w:val="26"/>
          <w:lang w:val="es-ES_tradnl"/>
        </w:rPr>
        <w:t xml:space="preserve">3. </w:t>
      </w:r>
      <w:r w:rsidR="00300882" w:rsidRPr="00EE4752">
        <w:rPr>
          <w:rFonts w:ascii="Arial" w:hAnsi="Arial" w:cs="Arial"/>
          <w:bCs/>
          <w:spacing w:val="-3"/>
          <w:sz w:val="26"/>
          <w:szCs w:val="26"/>
          <w:lang w:val="es-ES_tradnl"/>
        </w:rPr>
        <w:t>Mediante acuerdo de</w:t>
      </w:r>
      <w:r w:rsidR="003B457A">
        <w:rPr>
          <w:rFonts w:ascii="Arial" w:hAnsi="Arial" w:cs="Arial"/>
          <w:bCs/>
          <w:spacing w:val="-3"/>
          <w:sz w:val="26"/>
          <w:szCs w:val="26"/>
          <w:lang w:val="es-ES_tradnl"/>
        </w:rPr>
        <w:t xml:space="preserve"> </w:t>
      </w:r>
      <w:r w:rsidR="00D46F27">
        <w:rPr>
          <w:rFonts w:ascii="Arial" w:hAnsi="Arial" w:cs="Arial"/>
          <w:bCs/>
          <w:spacing w:val="-3"/>
          <w:sz w:val="26"/>
          <w:szCs w:val="26"/>
          <w:lang w:val="es-ES_tradnl"/>
        </w:rPr>
        <w:t>veintisiete de marzo de dos mil veintitrés (27/03/2023)</w:t>
      </w:r>
      <w:r w:rsidR="00D475EF" w:rsidRPr="00D475EF">
        <w:rPr>
          <w:rFonts w:ascii="Arial" w:hAnsi="Arial" w:cs="Arial"/>
          <w:bCs/>
          <w:spacing w:val="-3"/>
          <w:sz w:val="26"/>
          <w:szCs w:val="26"/>
          <w:lang w:val="es-ES_tradnl"/>
        </w:rPr>
        <w:t>, se tuvo a la Titular de la Unidad de Asuntos Jurídicos del Órgano</w:t>
      </w:r>
      <w:r w:rsidR="00D475EF" w:rsidRPr="00D475EF">
        <w:rPr>
          <w:rFonts w:ascii="Arial" w:hAnsi="Arial" w:cs="Arial"/>
          <w:sz w:val="26"/>
          <w:szCs w:val="26"/>
        </w:rPr>
        <w:t xml:space="preserve"> Superior de Fiscalización del Estado de Oaxaca, en re</w:t>
      </w:r>
      <w:r w:rsidR="00D46F27">
        <w:rPr>
          <w:rFonts w:ascii="Arial" w:hAnsi="Arial" w:cs="Arial"/>
          <w:sz w:val="26"/>
          <w:szCs w:val="26"/>
        </w:rPr>
        <w:t>presentación del Titular del referido</w:t>
      </w:r>
      <w:r w:rsidR="00D475EF" w:rsidRPr="00D475EF">
        <w:rPr>
          <w:rFonts w:ascii="Arial" w:hAnsi="Arial" w:cs="Arial"/>
          <w:sz w:val="26"/>
          <w:szCs w:val="26"/>
        </w:rPr>
        <w:t xml:space="preserve"> Órgano, rindiendo el informe que le fue requerido, a través del oficio número </w:t>
      </w:r>
      <w:r w:rsidR="00D46F27">
        <w:rPr>
          <w:rFonts w:ascii="Arial" w:hAnsi="Arial" w:cs="Arial"/>
          <w:sz w:val="26"/>
          <w:szCs w:val="26"/>
        </w:rPr>
        <w:t>OSFE/UAJ/00103/2023</w:t>
      </w:r>
      <w:r w:rsidR="00D475EF" w:rsidRPr="00D475EF">
        <w:rPr>
          <w:rFonts w:ascii="Arial" w:hAnsi="Arial" w:cs="Arial"/>
          <w:sz w:val="26"/>
          <w:szCs w:val="26"/>
        </w:rPr>
        <w:t xml:space="preserve"> de </w:t>
      </w:r>
      <w:r w:rsidR="00D46F27">
        <w:rPr>
          <w:rFonts w:ascii="Arial" w:hAnsi="Arial" w:cs="Arial"/>
          <w:sz w:val="26"/>
          <w:szCs w:val="26"/>
        </w:rPr>
        <w:t>nueve de marzo de dos mil veintitrés (09/03/2023)</w:t>
      </w:r>
      <w:r w:rsidR="00D475EF" w:rsidRPr="00D475EF">
        <w:rPr>
          <w:rFonts w:ascii="Arial" w:hAnsi="Arial" w:cs="Arial"/>
          <w:sz w:val="26"/>
          <w:szCs w:val="26"/>
        </w:rPr>
        <w:t xml:space="preserve">, asimismo se </w:t>
      </w:r>
      <w:r w:rsidR="00D46F27">
        <w:rPr>
          <w:rFonts w:ascii="Arial" w:hAnsi="Arial" w:cs="Arial"/>
          <w:sz w:val="26"/>
          <w:szCs w:val="26"/>
        </w:rPr>
        <w:t>ordenó dar vista a la parte actora para que</w:t>
      </w:r>
      <w:r w:rsidR="00D130FA">
        <w:rPr>
          <w:rFonts w:ascii="Arial" w:hAnsi="Arial" w:cs="Arial"/>
          <w:sz w:val="26"/>
          <w:szCs w:val="26"/>
        </w:rPr>
        <w:t>,</w:t>
      </w:r>
      <w:r w:rsidR="00D46F27">
        <w:rPr>
          <w:rFonts w:ascii="Arial" w:hAnsi="Arial" w:cs="Arial"/>
          <w:sz w:val="26"/>
          <w:szCs w:val="26"/>
        </w:rPr>
        <w:t xml:space="preserve"> si </w:t>
      </w:r>
      <w:r w:rsidR="00D130FA">
        <w:rPr>
          <w:rFonts w:ascii="Arial" w:hAnsi="Arial" w:cs="Arial"/>
          <w:sz w:val="26"/>
          <w:szCs w:val="26"/>
        </w:rPr>
        <w:t xml:space="preserve">así lo deseaba, </w:t>
      </w:r>
      <w:r w:rsidR="00D46F27">
        <w:rPr>
          <w:rFonts w:ascii="Arial" w:hAnsi="Arial" w:cs="Arial"/>
          <w:sz w:val="26"/>
          <w:szCs w:val="26"/>
        </w:rPr>
        <w:t>ampliara su demanda en atención al informe rendido por la autoridad demandada.</w:t>
      </w:r>
    </w:p>
    <w:p w14:paraId="78F2A6BD" w14:textId="574FF154" w:rsidR="00D30457" w:rsidRPr="00EE4752" w:rsidRDefault="00D30457" w:rsidP="00D30457">
      <w:pPr>
        <w:spacing w:line="360" w:lineRule="auto"/>
        <w:ind w:firstLine="567"/>
        <w:jc w:val="both"/>
        <w:rPr>
          <w:rFonts w:ascii="Arial" w:hAnsi="Arial" w:cs="Arial"/>
          <w:bCs/>
          <w:spacing w:val="-3"/>
          <w:sz w:val="26"/>
          <w:szCs w:val="26"/>
          <w:lang w:val="es-ES_tradnl"/>
        </w:rPr>
      </w:pPr>
      <w:r>
        <w:rPr>
          <w:rFonts w:ascii="Arial" w:hAnsi="Arial" w:cs="Arial"/>
          <w:b/>
          <w:spacing w:val="-3"/>
          <w:sz w:val="26"/>
          <w:szCs w:val="26"/>
          <w:lang w:val="es-ES_tradnl"/>
        </w:rPr>
        <w:t>TERCER</w:t>
      </w:r>
      <w:r w:rsidRPr="00EE4752">
        <w:rPr>
          <w:rFonts w:ascii="Arial" w:hAnsi="Arial" w:cs="Arial"/>
          <w:b/>
          <w:spacing w:val="-3"/>
          <w:sz w:val="26"/>
          <w:szCs w:val="26"/>
          <w:lang w:val="es-ES_tradnl"/>
        </w:rPr>
        <w:t>O. A</w:t>
      </w:r>
      <w:r>
        <w:rPr>
          <w:rFonts w:ascii="Arial" w:hAnsi="Arial" w:cs="Arial"/>
          <w:b/>
          <w:spacing w:val="-3"/>
          <w:sz w:val="26"/>
          <w:szCs w:val="26"/>
          <w:lang w:val="es-ES_tradnl"/>
        </w:rPr>
        <w:t>MPLIACIÓ</w:t>
      </w:r>
      <w:r w:rsidRPr="00EE4752">
        <w:rPr>
          <w:rFonts w:ascii="Arial" w:hAnsi="Arial" w:cs="Arial"/>
          <w:b/>
          <w:spacing w:val="-3"/>
          <w:sz w:val="26"/>
          <w:szCs w:val="26"/>
          <w:lang w:val="es-ES_tradnl"/>
        </w:rPr>
        <w:t>N DE LA DEMANDA Y SU CONTESTACIÓN.</w:t>
      </w:r>
      <w:r w:rsidRPr="00EE4752">
        <w:rPr>
          <w:rFonts w:ascii="Arial" w:hAnsi="Arial" w:cs="Arial"/>
          <w:bCs/>
          <w:spacing w:val="-3"/>
          <w:sz w:val="26"/>
          <w:szCs w:val="26"/>
          <w:lang w:val="es-ES_tradnl"/>
        </w:rPr>
        <w:t xml:space="preserve"> </w:t>
      </w:r>
    </w:p>
    <w:p w14:paraId="4DFC5846" w14:textId="7924DDF2" w:rsidR="00D46F27" w:rsidRDefault="003F43EB" w:rsidP="00227923">
      <w:pPr>
        <w:spacing w:line="360" w:lineRule="auto"/>
        <w:ind w:firstLine="567"/>
        <w:jc w:val="both"/>
        <w:rPr>
          <w:rFonts w:ascii="Arial" w:hAnsi="Arial" w:cs="Arial"/>
          <w:sz w:val="26"/>
          <w:szCs w:val="26"/>
        </w:rPr>
      </w:pPr>
      <w:r>
        <w:rPr>
          <w:rFonts w:ascii="Arial" w:hAnsi="Arial" w:cs="Arial"/>
          <w:sz w:val="26"/>
          <w:szCs w:val="26"/>
        </w:rPr>
        <w:t xml:space="preserve">4. </w:t>
      </w:r>
      <w:r w:rsidR="00D130FA">
        <w:rPr>
          <w:rFonts w:ascii="Arial" w:hAnsi="Arial" w:cs="Arial"/>
          <w:sz w:val="26"/>
          <w:szCs w:val="26"/>
        </w:rPr>
        <w:t xml:space="preserve">Por auto de fecha veinticuatro de abril de dos mil veintitrés (24/04/2023), se tuvo al actor </w:t>
      </w:r>
      <w:r w:rsidR="00D917C3">
        <w:rPr>
          <w:rFonts w:ascii="Arial" w:eastAsia="Times New Roman" w:hAnsi="Arial" w:cs="Arial"/>
          <w:sz w:val="26"/>
          <w:szCs w:val="26"/>
          <w:lang w:val="es-ES_tradnl" w:eastAsia="es-ES"/>
        </w:rPr>
        <w:t xml:space="preserve">********** </w:t>
      </w:r>
      <w:r w:rsidR="00D130FA">
        <w:rPr>
          <w:rFonts w:ascii="Arial" w:eastAsia="Times New Roman" w:hAnsi="Arial" w:cs="Arial"/>
          <w:sz w:val="26"/>
          <w:szCs w:val="26"/>
          <w:lang w:val="es-ES_tradnl" w:eastAsia="es-ES"/>
        </w:rPr>
        <w:t>ampliando su demanda de inconformidad, reiterando las pruebas ofrecidas en su demanda inicial y ofreciendo nuevas pruebas, por lo cual, se ordenó correr traslado a la autoridad demandada, para que rindiera su informe sobre los hechos planteados en la ampliación de demanda.</w:t>
      </w:r>
    </w:p>
    <w:p w14:paraId="01FEA784" w14:textId="31C25347" w:rsidR="00D475EF" w:rsidRPr="00D475EF" w:rsidRDefault="003F43EB" w:rsidP="00227923">
      <w:pPr>
        <w:spacing w:line="360" w:lineRule="auto"/>
        <w:ind w:firstLine="567"/>
        <w:jc w:val="both"/>
        <w:rPr>
          <w:rFonts w:ascii="Arial" w:hAnsi="Arial" w:cs="Arial"/>
          <w:sz w:val="26"/>
          <w:szCs w:val="26"/>
        </w:rPr>
      </w:pPr>
      <w:r>
        <w:rPr>
          <w:rFonts w:ascii="Arial" w:hAnsi="Arial" w:cs="Arial"/>
          <w:sz w:val="26"/>
          <w:szCs w:val="26"/>
        </w:rPr>
        <w:t xml:space="preserve">5. </w:t>
      </w:r>
      <w:r w:rsidR="00D130FA">
        <w:rPr>
          <w:rFonts w:ascii="Arial" w:hAnsi="Arial" w:cs="Arial"/>
          <w:sz w:val="26"/>
          <w:szCs w:val="26"/>
        </w:rPr>
        <w:t>En proveído de veintidós de mayo de dos mil veintitrés (22/05/2023), se tuvo al Titular de la Unidad de Asuntos Jurídicos de la Auditoría Superior de Fiscalización del Estado de Oaxaca (antes Órgano Superior de Fiscalización del Estado de Oaxaca)</w:t>
      </w:r>
      <w:r w:rsidR="004B194C">
        <w:rPr>
          <w:rFonts w:ascii="Arial" w:hAnsi="Arial" w:cs="Arial"/>
          <w:sz w:val="26"/>
          <w:szCs w:val="26"/>
        </w:rPr>
        <w:t>, apersonándose al presente juicio de inconformidad en representaci</w:t>
      </w:r>
      <w:r w:rsidR="007B07C2">
        <w:rPr>
          <w:rFonts w:ascii="Arial" w:hAnsi="Arial" w:cs="Arial"/>
          <w:sz w:val="26"/>
          <w:szCs w:val="26"/>
        </w:rPr>
        <w:t xml:space="preserve">ón de la Titular de la referida Auditoría Superior </w:t>
      </w:r>
      <w:r w:rsidR="007B07C2">
        <w:rPr>
          <w:rFonts w:ascii="Arial" w:hAnsi="Arial" w:cs="Arial"/>
          <w:sz w:val="26"/>
          <w:szCs w:val="26"/>
        </w:rPr>
        <w:lastRenderedPageBreak/>
        <w:t xml:space="preserve">de Fiscalización, y rindiendo en tiempo el informe de ampliación de demanda solicitado, admitiéndose </w:t>
      </w:r>
      <w:r w:rsidR="00D475EF" w:rsidRPr="00D475EF">
        <w:rPr>
          <w:rFonts w:ascii="Arial" w:hAnsi="Arial" w:cs="Arial"/>
          <w:sz w:val="26"/>
          <w:szCs w:val="26"/>
        </w:rPr>
        <w:t>las pruebas ofrecidas por las partes.</w:t>
      </w:r>
    </w:p>
    <w:p w14:paraId="04C19CA1" w14:textId="71393BDE" w:rsidR="00524C88" w:rsidRPr="00EE4752" w:rsidRDefault="00BC04EA" w:rsidP="00227923">
      <w:pPr>
        <w:spacing w:line="360" w:lineRule="auto"/>
        <w:ind w:firstLine="567"/>
        <w:jc w:val="both"/>
        <w:rPr>
          <w:rFonts w:ascii="Arial" w:hAnsi="Arial" w:cs="Arial"/>
          <w:b/>
          <w:bCs/>
          <w:spacing w:val="-3"/>
          <w:sz w:val="26"/>
          <w:szCs w:val="26"/>
          <w:lang w:val="es-ES_tradnl"/>
        </w:rPr>
      </w:pPr>
      <w:r>
        <w:rPr>
          <w:rFonts w:ascii="Arial" w:hAnsi="Arial" w:cs="Arial"/>
          <w:b/>
          <w:bCs/>
          <w:spacing w:val="-3"/>
          <w:sz w:val="26"/>
          <w:szCs w:val="26"/>
          <w:lang w:val="es-ES_tradnl"/>
        </w:rPr>
        <w:t>CUART</w:t>
      </w:r>
      <w:r w:rsidR="00A46078" w:rsidRPr="00EE4752">
        <w:rPr>
          <w:rFonts w:ascii="Arial" w:hAnsi="Arial" w:cs="Arial"/>
          <w:b/>
          <w:bCs/>
          <w:spacing w:val="-3"/>
          <w:sz w:val="26"/>
          <w:szCs w:val="26"/>
          <w:lang w:val="es-ES_tradnl"/>
        </w:rPr>
        <w:t>O. AUDIENCIA DE LEY.</w:t>
      </w:r>
    </w:p>
    <w:p w14:paraId="4F74A562" w14:textId="4038CE4F" w:rsidR="00B823D0" w:rsidRPr="00EE4752" w:rsidRDefault="003F43EB" w:rsidP="00227923">
      <w:pPr>
        <w:spacing w:line="360" w:lineRule="auto"/>
        <w:ind w:firstLine="567"/>
        <w:jc w:val="both"/>
        <w:rPr>
          <w:rFonts w:ascii="Arial" w:hAnsi="Arial" w:cs="Arial"/>
          <w:spacing w:val="-3"/>
          <w:sz w:val="26"/>
          <w:szCs w:val="26"/>
          <w:lang w:val="es-ES_tradnl"/>
        </w:rPr>
      </w:pPr>
      <w:r>
        <w:rPr>
          <w:rFonts w:ascii="Arial" w:hAnsi="Arial" w:cs="Arial"/>
          <w:bCs/>
          <w:spacing w:val="-3"/>
          <w:sz w:val="26"/>
          <w:szCs w:val="26"/>
          <w:lang w:val="es-ES_tradnl"/>
        </w:rPr>
        <w:t xml:space="preserve">6. </w:t>
      </w:r>
      <w:r w:rsidR="00646FEE" w:rsidRPr="00EE4752">
        <w:rPr>
          <w:rFonts w:ascii="Arial" w:hAnsi="Arial" w:cs="Arial"/>
          <w:bCs/>
          <w:spacing w:val="-3"/>
          <w:sz w:val="26"/>
          <w:szCs w:val="26"/>
          <w:lang w:val="es-ES_tradnl"/>
        </w:rPr>
        <w:t xml:space="preserve">Mediante </w:t>
      </w:r>
      <w:r w:rsidR="008A5277">
        <w:rPr>
          <w:rFonts w:ascii="Arial" w:hAnsi="Arial" w:cs="Arial"/>
          <w:bCs/>
          <w:spacing w:val="-3"/>
          <w:sz w:val="26"/>
          <w:szCs w:val="26"/>
          <w:lang w:val="es-ES_tradnl"/>
        </w:rPr>
        <w:t>veintidós de mayo de dos mil veintitrés (22/05/2023)</w:t>
      </w:r>
      <w:r w:rsidR="0090593F" w:rsidRPr="005C6522">
        <w:rPr>
          <w:rFonts w:ascii="Arial" w:hAnsi="Arial" w:cs="Arial"/>
          <w:spacing w:val="-3"/>
          <w:sz w:val="26"/>
          <w:szCs w:val="26"/>
          <w:lang w:val="es-ES_tradnl"/>
        </w:rPr>
        <w:t xml:space="preserve">, </w:t>
      </w:r>
      <w:r w:rsidR="00C662A1" w:rsidRPr="005C6522">
        <w:rPr>
          <w:rFonts w:ascii="Arial" w:hAnsi="Arial" w:cs="Arial"/>
          <w:spacing w:val="-3"/>
          <w:sz w:val="26"/>
          <w:szCs w:val="26"/>
          <w:lang w:val="es-ES_tradnl"/>
        </w:rPr>
        <w:t>se</w:t>
      </w:r>
      <w:r w:rsidR="00C662A1" w:rsidRPr="00EE4752">
        <w:rPr>
          <w:rFonts w:ascii="Arial" w:hAnsi="Arial" w:cs="Arial"/>
          <w:spacing w:val="-3"/>
          <w:sz w:val="26"/>
          <w:szCs w:val="26"/>
          <w:lang w:val="es-ES_tradnl"/>
        </w:rPr>
        <w:t xml:space="preserve"> señaló fecha y hora para la c</w:t>
      </w:r>
      <w:r w:rsidR="008A5277">
        <w:rPr>
          <w:rFonts w:ascii="Arial" w:hAnsi="Arial" w:cs="Arial"/>
          <w:spacing w:val="-3"/>
          <w:sz w:val="26"/>
          <w:szCs w:val="26"/>
          <w:lang w:val="es-ES_tradnl"/>
        </w:rPr>
        <w:t>elebración de la audiencia de pruebas y alegatos</w:t>
      </w:r>
      <w:r w:rsidR="00C662A1" w:rsidRPr="00EE4752">
        <w:rPr>
          <w:rFonts w:ascii="Arial" w:hAnsi="Arial" w:cs="Arial"/>
          <w:spacing w:val="-3"/>
          <w:sz w:val="26"/>
          <w:szCs w:val="26"/>
          <w:lang w:val="es-ES_tradnl"/>
        </w:rPr>
        <w:t>.</w:t>
      </w:r>
    </w:p>
    <w:p w14:paraId="07FA2234" w14:textId="457924A1" w:rsidR="00D475EF" w:rsidRDefault="003F43EB" w:rsidP="00227923">
      <w:pPr>
        <w:spacing w:line="360" w:lineRule="auto"/>
        <w:ind w:firstLine="567"/>
        <w:jc w:val="both"/>
        <w:rPr>
          <w:rFonts w:ascii="Arial" w:hAnsi="Arial" w:cs="Arial"/>
          <w:bCs/>
          <w:spacing w:val="-3"/>
          <w:sz w:val="26"/>
          <w:szCs w:val="26"/>
          <w:lang w:val="es-ES_tradnl"/>
        </w:rPr>
      </w:pPr>
      <w:r>
        <w:rPr>
          <w:rFonts w:ascii="Arial" w:hAnsi="Arial" w:cs="Arial"/>
          <w:bCs/>
          <w:spacing w:val="-3"/>
          <w:sz w:val="26"/>
          <w:szCs w:val="26"/>
          <w:lang w:val="es-ES_tradnl"/>
        </w:rPr>
        <w:t xml:space="preserve">7. </w:t>
      </w:r>
      <w:r w:rsidR="00F53072" w:rsidRPr="00EE4752">
        <w:rPr>
          <w:rFonts w:ascii="Arial" w:hAnsi="Arial" w:cs="Arial"/>
          <w:bCs/>
          <w:spacing w:val="-3"/>
          <w:sz w:val="26"/>
          <w:szCs w:val="26"/>
          <w:lang w:val="es-ES_tradnl"/>
        </w:rPr>
        <w:t>El</w:t>
      </w:r>
      <w:r w:rsidR="00CE3F36" w:rsidRPr="00EE4752">
        <w:rPr>
          <w:rFonts w:ascii="Arial" w:hAnsi="Arial" w:cs="Arial"/>
          <w:bCs/>
          <w:spacing w:val="-3"/>
          <w:sz w:val="26"/>
          <w:szCs w:val="26"/>
          <w:lang w:val="es-ES_tradnl"/>
        </w:rPr>
        <w:t xml:space="preserve"> </w:t>
      </w:r>
      <w:r w:rsidR="008A5277">
        <w:rPr>
          <w:rFonts w:ascii="Arial" w:hAnsi="Arial" w:cs="Arial"/>
          <w:bCs/>
          <w:spacing w:val="-3"/>
          <w:sz w:val="26"/>
          <w:szCs w:val="26"/>
          <w:lang w:val="es-ES_tradnl"/>
        </w:rPr>
        <w:t>doce de junio de dos mil veintitrés (12/06/2023)</w:t>
      </w:r>
      <w:r w:rsidR="00D475EF" w:rsidRPr="00D475EF">
        <w:rPr>
          <w:rFonts w:ascii="Arial" w:hAnsi="Arial" w:cs="Arial"/>
          <w:bCs/>
          <w:spacing w:val="-3"/>
          <w:sz w:val="26"/>
          <w:szCs w:val="26"/>
          <w:lang w:val="es-ES_tradnl"/>
        </w:rPr>
        <w:t xml:space="preserve">, se llevó a cabo la audiencia de pruebas y alegatos, sin asistencia de las partes, en la que se desahogaron las pruebas admitidas a los demandantes y a la autoridad fiscalizadora, y concluido su desahogo, se abrió el periodo de alegatos, fase en la que se dio cuenta que no </w:t>
      </w:r>
      <w:r w:rsidR="008A5277">
        <w:rPr>
          <w:rFonts w:ascii="Arial" w:hAnsi="Arial" w:cs="Arial"/>
          <w:bCs/>
          <w:spacing w:val="-3"/>
          <w:sz w:val="26"/>
          <w:szCs w:val="26"/>
          <w:lang w:val="es-ES_tradnl"/>
        </w:rPr>
        <w:t xml:space="preserve">fue exhibido escrito alguno de las partes en el que expresaran agravios, </w:t>
      </w:r>
      <w:r w:rsidR="00D475EF" w:rsidRPr="00D475EF">
        <w:rPr>
          <w:rFonts w:ascii="Arial" w:hAnsi="Arial" w:cs="Arial"/>
          <w:bCs/>
          <w:spacing w:val="-3"/>
          <w:sz w:val="26"/>
          <w:szCs w:val="26"/>
          <w:lang w:val="es-ES_tradnl"/>
        </w:rPr>
        <w:t xml:space="preserve">declarándose </w:t>
      </w:r>
      <w:r w:rsidR="00BE15CD">
        <w:rPr>
          <w:rFonts w:ascii="Arial" w:hAnsi="Arial" w:cs="Arial"/>
          <w:bCs/>
          <w:spacing w:val="-3"/>
          <w:sz w:val="26"/>
          <w:szCs w:val="26"/>
          <w:lang w:val="es-ES_tradnl"/>
        </w:rPr>
        <w:t xml:space="preserve">que se tenía por formalizada esa etapa del juicio </w:t>
      </w:r>
      <w:r w:rsidR="00D475EF" w:rsidRPr="00D475EF">
        <w:rPr>
          <w:rFonts w:ascii="Arial" w:hAnsi="Arial" w:cs="Arial"/>
          <w:bCs/>
          <w:spacing w:val="-3"/>
          <w:sz w:val="26"/>
          <w:szCs w:val="26"/>
          <w:lang w:val="es-ES_tradnl"/>
        </w:rPr>
        <w:t>y se cerró dicho periodo</w:t>
      </w:r>
      <w:r w:rsidR="00D475EF">
        <w:rPr>
          <w:rFonts w:ascii="Arial" w:hAnsi="Arial" w:cs="Arial"/>
          <w:bCs/>
          <w:spacing w:val="-3"/>
          <w:sz w:val="26"/>
          <w:szCs w:val="26"/>
          <w:lang w:val="es-ES_tradnl"/>
        </w:rPr>
        <w:t>.</w:t>
      </w:r>
    </w:p>
    <w:p w14:paraId="3F418BFA" w14:textId="052C3D8A" w:rsidR="00D475EF" w:rsidRPr="00F00209" w:rsidRDefault="00431F5F" w:rsidP="00227923">
      <w:pPr>
        <w:pStyle w:val="corte4fondo"/>
        <w:tabs>
          <w:tab w:val="left" w:pos="0"/>
        </w:tabs>
        <w:spacing w:before="240" w:after="240"/>
        <w:ind w:right="51" w:firstLine="0"/>
        <w:rPr>
          <w:b/>
          <w:sz w:val="26"/>
          <w:szCs w:val="26"/>
          <w:lang w:val="es-MX"/>
        </w:rPr>
      </w:pPr>
      <w:r>
        <w:rPr>
          <w:rFonts w:cs="Arial"/>
          <w:bCs/>
          <w:spacing w:val="-3"/>
          <w:sz w:val="26"/>
          <w:szCs w:val="26"/>
        </w:rPr>
        <w:tab/>
      </w:r>
      <w:r w:rsidR="003F43EB">
        <w:rPr>
          <w:rFonts w:cs="Arial"/>
          <w:bCs/>
          <w:spacing w:val="-3"/>
          <w:sz w:val="26"/>
          <w:szCs w:val="26"/>
        </w:rPr>
        <w:t xml:space="preserve">8. </w:t>
      </w:r>
      <w:r w:rsidR="00D475EF">
        <w:rPr>
          <w:sz w:val="26"/>
          <w:szCs w:val="26"/>
        </w:rPr>
        <w:t xml:space="preserve">Por acuerdo de </w:t>
      </w:r>
      <w:r w:rsidR="0073192D">
        <w:rPr>
          <w:sz w:val="26"/>
          <w:szCs w:val="26"/>
        </w:rPr>
        <w:t>seis de julio de dos mil veintitrés (06/07/2023)</w:t>
      </w:r>
      <w:r w:rsidR="00D475EF" w:rsidRPr="00F00209">
        <w:rPr>
          <w:sz w:val="26"/>
          <w:szCs w:val="26"/>
        </w:rPr>
        <w:t>, se dictó acuerdo en el que se determinó agotada l</w:t>
      </w:r>
      <w:r w:rsidR="00D475EF">
        <w:rPr>
          <w:sz w:val="26"/>
          <w:szCs w:val="26"/>
        </w:rPr>
        <w:t>a instrucción del procedimiento,</w:t>
      </w:r>
      <w:r w:rsidR="00D475EF" w:rsidRPr="00F00209">
        <w:rPr>
          <w:sz w:val="26"/>
          <w:szCs w:val="26"/>
        </w:rPr>
        <w:t xml:space="preserve"> quedando el presente juicio en estado de resolución; y, </w:t>
      </w:r>
    </w:p>
    <w:p w14:paraId="258CE6C0" w14:textId="2E11EF85" w:rsidR="00102315" w:rsidRPr="00EE4752" w:rsidRDefault="003E5FB0" w:rsidP="00227923">
      <w:pPr>
        <w:spacing w:line="360" w:lineRule="auto"/>
        <w:jc w:val="center"/>
        <w:rPr>
          <w:rFonts w:ascii="Arial" w:hAnsi="Arial" w:cs="Arial"/>
          <w:b/>
          <w:spacing w:val="-3"/>
          <w:sz w:val="26"/>
          <w:szCs w:val="26"/>
          <w:lang w:val="es-ES_tradnl"/>
        </w:rPr>
      </w:pPr>
      <w:r w:rsidRPr="00EE4752">
        <w:rPr>
          <w:rFonts w:ascii="Arial" w:hAnsi="Arial" w:cs="Arial"/>
          <w:b/>
          <w:spacing w:val="-3"/>
          <w:sz w:val="26"/>
          <w:szCs w:val="26"/>
          <w:lang w:val="es-ES_tradnl"/>
        </w:rPr>
        <w:t xml:space="preserve">2. </w:t>
      </w:r>
      <w:r w:rsidR="00102315" w:rsidRPr="00EE4752">
        <w:rPr>
          <w:rFonts w:ascii="Arial" w:hAnsi="Arial" w:cs="Arial"/>
          <w:b/>
          <w:spacing w:val="-3"/>
          <w:sz w:val="26"/>
          <w:szCs w:val="26"/>
          <w:lang w:val="es-ES_tradnl"/>
        </w:rPr>
        <w:t>C O N S I D E R A N D O</w:t>
      </w:r>
    </w:p>
    <w:p w14:paraId="73A3A46A" w14:textId="77777777" w:rsidR="00350309" w:rsidRPr="00EE4752" w:rsidRDefault="00102315" w:rsidP="00227923">
      <w:pPr>
        <w:spacing w:line="360" w:lineRule="auto"/>
        <w:ind w:firstLine="567"/>
        <w:jc w:val="both"/>
        <w:rPr>
          <w:rFonts w:ascii="Arial" w:hAnsi="Arial" w:cs="Arial"/>
          <w:b/>
          <w:sz w:val="26"/>
          <w:szCs w:val="26"/>
        </w:rPr>
      </w:pPr>
      <w:r w:rsidRPr="00EE4752">
        <w:rPr>
          <w:rFonts w:ascii="Arial" w:hAnsi="Arial" w:cs="Arial"/>
          <w:b/>
          <w:sz w:val="26"/>
          <w:szCs w:val="26"/>
        </w:rPr>
        <w:t>PRIMERO</w:t>
      </w:r>
      <w:r w:rsidR="009E6F49" w:rsidRPr="00EE4752">
        <w:rPr>
          <w:rFonts w:ascii="Arial" w:hAnsi="Arial" w:cs="Arial"/>
          <w:b/>
          <w:sz w:val="26"/>
          <w:szCs w:val="26"/>
        </w:rPr>
        <w:t>.</w:t>
      </w:r>
      <w:r w:rsidRPr="00EE4752">
        <w:rPr>
          <w:rFonts w:ascii="Arial" w:hAnsi="Arial" w:cs="Arial"/>
          <w:b/>
          <w:sz w:val="26"/>
          <w:szCs w:val="26"/>
        </w:rPr>
        <w:t xml:space="preserve"> </w:t>
      </w:r>
      <w:r w:rsidR="00DC765E" w:rsidRPr="00EE4752">
        <w:rPr>
          <w:rFonts w:ascii="Arial" w:hAnsi="Arial" w:cs="Arial"/>
          <w:b/>
          <w:sz w:val="26"/>
          <w:szCs w:val="26"/>
        </w:rPr>
        <w:t xml:space="preserve">COMPETENCIA LEGAL. </w:t>
      </w:r>
    </w:p>
    <w:p w14:paraId="5FD61B2A" w14:textId="72E18724" w:rsidR="007C7924" w:rsidRPr="008A04E2" w:rsidRDefault="003F43EB" w:rsidP="00227923">
      <w:pPr>
        <w:spacing w:line="360" w:lineRule="auto"/>
        <w:ind w:firstLine="567"/>
        <w:jc w:val="both"/>
        <w:rPr>
          <w:rFonts w:ascii="Arial" w:hAnsi="Arial" w:cs="Arial"/>
          <w:sz w:val="26"/>
          <w:szCs w:val="26"/>
        </w:rPr>
      </w:pPr>
      <w:r>
        <w:rPr>
          <w:rFonts w:ascii="Arial" w:hAnsi="Arial" w:cs="Arial"/>
          <w:sz w:val="26"/>
          <w:szCs w:val="26"/>
        </w:rPr>
        <w:t xml:space="preserve">9. </w:t>
      </w:r>
      <w:r w:rsidR="004901A3" w:rsidRPr="00EE4752">
        <w:rPr>
          <w:rFonts w:ascii="Arial" w:hAnsi="Arial" w:cs="Arial"/>
          <w:sz w:val="26"/>
          <w:szCs w:val="26"/>
        </w:rPr>
        <w:t xml:space="preserve">Esta Sala </w:t>
      </w:r>
      <w:r w:rsidR="00D475EF">
        <w:rPr>
          <w:rFonts w:ascii="Arial" w:hAnsi="Arial" w:cs="Arial"/>
          <w:sz w:val="26"/>
          <w:szCs w:val="26"/>
        </w:rPr>
        <w:t xml:space="preserve">Superior </w:t>
      </w:r>
      <w:r w:rsidR="004901A3" w:rsidRPr="00EE4752">
        <w:rPr>
          <w:rFonts w:ascii="Arial" w:hAnsi="Arial" w:cs="Arial"/>
          <w:sz w:val="26"/>
          <w:szCs w:val="26"/>
        </w:rPr>
        <w:t xml:space="preserve">del Tribunal de Justicia Administrativa </w:t>
      </w:r>
      <w:r w:rsidR="006A47AD" w:rsidRPr="00EE4752">
        <w:rPr>
          <w:rFonts w:ascii="Arial" w:hAnsi="Arial" w:cs="Arial"/>
          <w:sz w:val="26"/>
          <w:szCs w:val="26"/>
        </w:rPr>
        <w:t>y Combate a la Corrupción del</w:t>
      </w:r>
      <w:r w:rsidR="004901A3" w:rsidRPr="00EE4752">
        <w:rPr>
          <w:rFonts w:ascii="Arial" w:hAnsi="Arial" w:cs="Arial"/>
          <w:sz w:val="26"/>
          <w:szCs w:val="26"/>
        </w:rPr>
        <w:t xml:space="preserve"> Estado de Oaxaca, es competente para conocer y resolver el presente juicio</w:t>
      </w:r>
      <w:r w:rsidR="008A04E2">
        <w:rPr>
          <w:rFonts w:ascii="Arial" w:hAnsi="Arial" w:cs="Arial"/>
          <w:sz w:val="26"/>
          <w:szCs w:val="26"/>
        </w:rPr>
        <w:t xml:space="preserve"> de inconformidad</w:t>
      </w:r>
      <w:r w:rsidR="004901A3" w:rsidRPr="00EE4752">
        <w:rPr>
          <w:rFonts w:ascii="Arial" w:hAnsi="Arial" w:cs="Arial"/>
          <w:sz w:val="26"/>
          <w:szCs w:val="26"/>
        </w:rPr>
        <w:t xml:space="preserve">, con fundamento en los artículos </w:t>
      </w:r>
      <w:r w:rsidR="004901A3" w:rsidRPr="003E1D74">
        <w:rPr>
          <w:rFonts w:ascii="Arial" w:hAnsi="Arial" w:cs="Arial"/>
          <w:sz w:val="26"/>
          <w:szCs w:val="26"/>
        </w:rPr>
        <w:t xml:space="preserve">116 </w:t>
      </w:r>
      <w:r w:rsidR="003E1D74" w:rsidRPr="003E1D74">
        <w:rPr>
          <w:rFonts w:ascii="Arial" w:hAnsi="Arial" w:cs="Arial"/>
          <w:sz w:val="26"/>
          <w:szCs w:val="26"/>
        </w:rPr>
        <w:t xml:space="preserve">párrafo primero de la </w:t>
      </w:r>
      <w:r w:rsidR="004901A3" w:rsidRPr="003E1D74">
        <w:rPr>
          <w:rFonts w:ascii="Arial" w:hAnsi="Arial" w:cs="Arial"/>
          <w:sz w:val="26"/>
          <w:szCs w:val="26"/>
        </w:rPr>
        <w:t xml:space="preserve">fracción V de la </w:t>
      </w:r>
      <w:r w:rsidR="004901A3" w:rsidRPr="0029743E">
        <w:rPr>
          <w:rFonts w:ascii="Arial" w:hAnsi="Arial" w:cs="Arial"/>
          <w:i/>
          <w:sz w:val="26"/>
          <w:szCs w:val="26"/>
        </w:rPr>
        <w:t xml:space="preserve">Constitución </w:t>
      </w:r>
      <w:r w:rsidR="0029743E" w:rsidRPr="0029743E">
        <w:rPr>
          <w:rFonts w:ascii="Arial" w:hAnsi="Arial" w:cs="Arial"/>
          <w:i/>
          <w:sz w:val="26"/>
          <w:szCs w:val="26"/>
        </w:rPr>
        <w:t>Federal</w:t>
      </w:r>
      <w:r w:rsidR="004901A3" w:rsidRPr="003E1D74">
        <w:rPr>
          <w:rFonts w:ascii="Arial" w:hAnsi="Arial" w:cs="Arial"/>
          <w:sz w:val="26"/>
          <w:szCs w:val="26"/>
        </w:rPr>
        <w:t>;</w:t>
      </w:r>
      <w:r w:rsidR="004901A3" w:rsidRPr="00EE4752">
        <w:rPr>
          <w:rFonts w:ascii="Arial" w:hAnsi="Arial" w:cs="Arial"/>
          <w:sz w:val="26"/>
          <w:szCs w:val="26"/>
        </w:rPr>
        <w:t xml:space="preserve"> 114 QUATER </w:t>
      </w:r>
      <w:r w:rsidR="008A04E2">
        <w:rPr>
          <w:rFonts w:ascii="Arial" w:hAnsi="Arial" w:cs="Arial"/>
          <w:sz w:val="26"/>
          <w:szCs w:val="26"/>
        </w:rPr>
        <w:t xml:space="preserve"> </w:t>
      </w:r>
      <w:r w:rsidR="008A04E2" w:rsidRPr="003E1D74">
        <w:rPr>
          <w:rFonts w:ascii="Arial" w:hAnsi="Arial" w:cs="Arial"/>
          <w:sz w:val="26"/>
          <w:szCs w:val="26"/>
        </w:rPr>
        <w:t xml:space="preserve">inciso B) fracción I </w:t>
      </w:r>
      <w:r w:rsidR="004901A3" w:rsidRPr="003E1D74">
        <w:rPr>
          <w:rFonts w:ascii="Arial" w:hAnsi="Arial" w:cs="Arial"/>
          <w:sz w:val="26"/>
          <w:szCs w:val="26"/>
        </w:rPr>
        <w:t>de la</w:t>
      </w:r>
      <w:r w:rsidR="004901A3" w:rsidRPr="00EE4752">
        <w:rPr>
          <w:rFonts w:ascii="Arial" w:hAnsi="Arial" w:cs="Arial"/>
          <w:sz w:val="26"/>
          <w:szCs w:val="26"/>
        </w:rPr>
        <w:t xml:space="preserve"> </w:t>
      </w:r>
      <w:r w:rsidR="004901A3" w:rsidRPr="0029743E">
        <w:rPr>
          <w:rFonts w:ascii="Arial" w:hAnsi="Arial" w:cs="Arial"/>
          <w:i/>
          <w:sz w:val="26"/>
          <w:szCs w:val="26"/>
        </w:rPr>
        <w:t xml:space="preserve">Constitución </w:t>
      </w:r>
      <w:r w:rsidR="0029743E" w:rsidRPr="0029743E">
        <w:rPr>
          <w:rFonts w:ascii="Arial" w:hAnsi="Arial" w:cs="Arial"/>
          <w:i/>
          <w:sz w:val="26"/>
          <w:szCs w:val="26"/>
        </w:rPr>
        <w:t>Local</w:t>
      </w:r>
      <w:r w:rsidR="006A3386">
        <w:rPr>
          <w:rFonts w:ascii="Arial" w:hAnsi="Arial" w:cs="Arial"/>
          <w:sz w:val="26"/>
          <w:szCs w:val="26"/>
        </w:rPr>
        <w:t>, vigente</w:t>
      </w:r>
      <w:r w:rsidR="00431F5F">
        <w:rPr>
          <w:rFonts w:ascii="Arial" w:hAnsi="Arial" w:cs="Arial"/>
          <w:sz w:val="26"/>
          <w:szCs w:val="26"/>
        </w:rPr>
        <w:t>;</w:t>
      </w:r>
      <w:r w:rsidR="007C7924" w:rsidRPr="008A04E2">
        <w:rPr>
          <w:rFonts w:ascii="Arial" w:hAnsi="Arial" w:cs="Arial"/>
          <w:sz w:val="26"/>
          <w:szCs w:val="26"/>
        </w:rPr>
        <w:t xml:space="preserve"> </w:t>
      </w:r>
      <w:r w:rsidR="003E1D74">
        <w:rPr>
          <w:rFonts w:ascii="Arial" w:hAnsi="Arial" w:cs="Arial"/>
          <w:sz w:val="26"/>
          <w:szCs w:val="26"/>
        </w:rPr>
        <w:t xml:space="preserve">1, 2 párrafos primero y tercero, </w:t>
      </w:r>
      <w:r w:rsidR="007C7924" w:rsidRPr="008A04E2">
        <w:rPr>
          <w:rFonts w:ascii="Arial" w:hAnsi="Arial" w:cs="Arial"/>
          <w:sz w:val="26"/>
          <w:szCs w:val="26"/>
        </w:rPr>
        <w:t xml:space="preserve">4 </w:t>
      </w:r>
      <w:r w:rsidR="007C7924" w:rsidRPr="0029743E">
        <w:rPr>
          <w:rFonts w:ascii="Arial" w:hAnsi="Arial" w:cs="Arial"/>
          <w:sz w:val="26"/>
          <w:szCs w:val="26"/>
        </w:rPr>
        <w:t>fracciones I, II y XII</w:t>
      </w:r>
      <w:r w:rsidR="003E1D74" w:rsidRPr="0029743E">
        <w:rPr>
          <w:rFonts w:ascii="Arial" w:hAnsi="Arial" w:cs="Arial"/>
          <w:sz w:val="26"/>
          <w:szCs w:val="26"/>
        </w:rPr>
        <w:t>, y 24 fraccio</w:t>
      </w:r>
      <w:r w:rsidR="007C7924" w:rsidRPr="0029743E">
        <w:rPr>
          <w:rFonts w:ascii="Arial" w:hAnsi="Arial" w:cs="Arial"/>
          <w:sz w:val="26"/>
          <w:szCs w:val="26"/>
        </w:rPr>
        <w:t>n</w:t>
      </w:r>
      <w:r w:rsidR="003E1D74" w:rsidRPr="0029743E">
        <w:rPr>
          <w:rFonts w:ascii="Arial" w:hAnsi="Arial" w:cs="Arial"/>
          <w:sz w:val="26"/>
          <w:szCs w:val="26"/>
        </w:rPr>
        <w:t>es</w:t>
      </w:r>
      <w:r w:rsidR="007C7924" w:rsidRPr="0029743E">
        <w:rPr>
          <w:rFonts w:ascii="Arial" w:hAnsi="Arial" w:cs="Arial"/>
          <w:sz w:val="26"/>
          <w:szCs w:val="26"/>
        </w:rPr>
        <w:t xml:space="preserve"> I</w:t>
      </w:r>
      <w:r w:rsidR="003E1D74" w:rsidRPr="0029743E">
        <w:rPr>
          <w:rFonts w:ascii="Arial" w:hAnsi="Arial" w:cs="Arial"/>
          <w:sz w:val="26"/>
          <w:szCs w:val="26"/>
        </w:rPr>
        <w:t xml:space="preserve"> y VIII</w:t>
      </w:r>
      <w:r w:rsidR="007C7924" w:rsidRPr="0029743E">
        <w:rPr>
          <w:rFonts w:ascii="Arial" w:hAnsi="Arial" w:cs="Arial"/>
          <w:sz w:val="26"/>
          <w:szCs w:val="26"/>
        </w:rPr>
        <w:t xml:space="preserve"> de la </w:t>
      </w:r>
      <w:r w:rsidR="007C7924" w:rsidRPr="0029743E">
        <w:rPr>
          <w:rFonts w:ascii="Arial" w:hAnsi="Arial" w:cs="Arial"/>
          <w:i/>
          <w:sz w:val="26"/>
          <w:szCs w:val="26"/>
        </w:rPr>
        <w:t>Ley Orgánica</w:t>
      </w:r>
      <w:r w:rsidR="007C7924" w:rsidRPr="0029743E">
        <w:rPr>
          <w:rFonts w:ascii="Arial" w:hAnsi="Arial" w:cs="Arial"/>
          <w:sz w:val="26"/>
          <w:szCs w:val="26"/>
        </w:rPr>
        <w:t>,</w:t>
      </w:r>
      <w:r w:rsidR="00C15C50" w:rsidRPr="00C15C50">
        <w:rPr>
          <w:rFonts w:ascii="Arial" w:hAnsi="Arial" w:cs="Arial"/>
          <w:bCs/>
          <w:iCs/>
          <w:sz w:val="26"/>
          <w:szCs w:val="26"/>
        </w:rPr>
        <w:t xml:space="preserve"> </w:t>
      </w:r>
      <w:r w:rsidR="00C15C50">
        <w:rPr>
          <w:rFonts w:ascii="Arial" w:hAnsi="Arial" w:cs="Arial"/>
          <w:bCs/>
          <w:iCs/>
          <w:sz w:val="26"/>
          <w:szCs w:val="26"/>
        </w:rPr>
        <w:t>aplicable conforme al artículo séptimo transitorio del decreto número 1486, por el cual se reformó el artículo 114 QUÁTER de la Constitución Política del Estado Libre y Soberano de Oaxaca, publicado en el Periódico Oficial del Estado de Oaxaca el veintidós de julio de dos mil veintitrés;</w:t>
      </w:r>
      <w:r w:rsidR="007C7924" w:rsidRPr="0029743E">
        <w:rPr>
          <w:rFonts w:ascii="Arial" w:hAnsi="Arial" w:cs="Arial"/>
          <w:sz w:val="26"/>
          <w:szCs w:val="26"/>
        </w:rPr>
        <w:t xml:space="preserve"> 1, 2, 5, 8, 10 28 </w:t>
      </w:r>
      <w:r w:rsidR="00C11F70" w:rsidRPr="0029743E">
        <w:rPr>
          <w:rFonts w:ascii="Arial" w:hAnsi="Arial" w:cs="Arial"/>
          <w:sz w:val="26"/>
          <w:szCs w:val="26"/>
        </w:rPr>
        <w:t xml:space="preserve">y 38 </w:t>
      </w:r>
      <w:r w:rsidR="007C7924" w:rsidRPr="0029743E">
        <w:rPr>
          <w:rFonts w:ascii="Arial" w:hAnsi="Arial" w:cs="Arial"/>
          <w:sz w:val="26"/>
          <w:szCs w:val="26"/>
        </w:rPr>
        <w:t xml:space="preserve">de la </w:t>
      </w:r>
      <w:r w:rsidR="007C7924" w:rsidRPr="0029743E">
        <w:rPr>
          <w:rFonts w:ascii="Arial" w:hAnsi="Arial" w:cs="Arial"/>
          <w:i/>
          <w:sz w:val="26"/>
          <w:szCs w:val="26"/>
        </w:rPr>
        <w:t>Ley de Justicia</w:t>
      </w:r>
      <w:r w:rsidR="007C7924" w:rsidRPr="0029743E">
        <w:rPr>
          <w:rFonts w:ascii="Arial" w:hAnsi="Arial" w:cs="Arial"/>
          <w:sz w:val="26"/>
          <w:szCs w:val="26"/>
        </w:rPr>
        <w:t>, con relación a los artículos 1, 3, 118, 119</w:t>
      </w:r>
      <w:r w:rsidR="00FE4BAB" w:rsidRPr="0029743E">
        <w:rPr>
          <w:rFonts w:ascii="Arial" w:hAnsi="Arial" w:cs="Arial"/>
          <w:sz w:val="26"/>
          <w:szCs w:val="26"/>
        </w:rPr>
        <w:t xml:space="preserve"> párrafos primero y tercero, </w:t>
      </w:r>
      <w:r w:rsidR="007C7924" w:rsidRPr="0029743E">
        <w:rPr>
          <w:rFonts w:ascii="Arial" w:hAnsi="Arial" w:cs="Arial"/>
          <w:sz w:val="26"/>
          <w:szCs w:val="26"/>
        </w:rPr>
        <w:t>120 fracción VI</w:t>
      </w:r>
      <w:r w:rsidR="00FE4BAB" w:rsidRPr="0029743E">
        <w:rPr>
          <w:rFonts w:ascii="Arial" w:hAnsi="Arial" w:cs="Arial"/>
          <w:sz w:val="26"/>
          <w:szCs w:val="26"/>
        </w:rPr>
        <w:t>, 130 fracción X y 131</w:t>
      </w:r>
      <w:r w:rsidR="004901A3" w:rsidRPr="0029743E">
        <w:rPr>
          <w:rFonts w:ascii="Arial" w:hAnsi="Arial" w:cs="Arial"/>
          <w:sz w:val="26"/>
          <w:szCs w:val="26"/>
        </w:rPr>
        <w:t xml:space="preserve"> de</w:t>
      </w:r>
      <w:r w:rsidR="004901A3" w:rsidRPr="00EE4752">
        <w:rPr>
          <w:rFonts w:ascii="Arial" w:hAnsi="Arial" w:cs="Arial"/>
          <w:sz w:val="26"/>
          <w:szCs w:val="26"/>
        </w:rPr>
        <w:t xml:space="preserve"> la </w:t>
      </w:r>
      <w:r w:rsidR="00992690" w:rsidRPr="00992690">
        <w:rPr>
          <w:rFonts w:ascii="Arial" w:hAnsi="Arial" w:cs="Arial"/>
          <w:i/>
          <w:sz w:val="26"/>
          <w:szCs w:val="26"/>
        </w:rPr>
        <w:t>Ley de Procedimiento</w:t>
      </w:r>
      <w:r w:rsidR="001A16AA" w:rsidRPr="00EE4752">
        <w:rPr>
          <w:rFonts w:ascii="Arial" w:hAnsi="Arial" w:cs="Arial"/>
          <w:sz w:val="26"/>
          <w:szCs w:val="26"/>
        </w:rPr>
        <w:t>,</w:t>
      </w:r>
      <w:r w:rsidR="006466A2" w:rsidRPr="00EE4752">
        <w:rPr>
          <w:rFonts w:ascii="Arial" w:hAnsi="Arial" w:cs="Arial"/>
          <w:sz w:val="26"/>
          <w:szCs w:val="26"/>
        </w:rPr>
        <w:t xml:space="preserve"> por tratarse de determinaciones atribuidas a una autoridad cuya competencia corresponde al ámbito territorial y material </w:t>
      </w:r>
      <w:r w:rsidR="007C7924">
        <w:rPr>
          <w:rFonts w:ascii="Arial" w:hAnsi="Arial" w:cs="Arial"/>
          <w:sz w:val="26"/>
          <w:szCs w:val="26"/>
        </w:rPr>
        <w:t>a esta Sala Superior del Tribunal de Justicia Administrativa y Combate a la Corrupción del Estado de Oaxaca</w:t>
      </w:r>
      <w:r w:rsidR="00FE4BAB">
        <w:rPr>
          <w:rFonts w:ascii="Arial" w:hAnsi="Arial" w:cs="Arial"/>
          <w:sz w:val="26"/>
          <w:szCs w:val="26"/>
        </w:rPr>
        <w:t>.</w:t>
      </w:r>
    </w:p>
    <w:p w14:paraId="416DC7DE" w14:textId="3340537F" w:rsidR="00350309" w:rsidRPr="00C60B50" w:rsidRDefault="00350309" w:rsidP="00227923">
      <w:pPr>
        <w:spacing w:line="360" w:lineRule="auto"/>
        <w:ind w:firstLine="567"/>
        <w:jc w:val="both"/>
        <w:rPr>
          <w:rFonts w:ascii="Arial" w:hAnsi="Arial" w:cs="Arial"/>
          <w:b/>
          <w:snapToGrid w:val="0"/>
          <w:sz w:val="26"/>
          <w:szCs w:val="26"/>
        </w:rPr>
      </w:pPr>
      <w:r w:rsidRPr="00C60B50">
        <w:rPr>
          <w:rFonts w:ascii="Arial" w:hAnsi="Arial" w:cs="Arial"/>
          <w:b/>
          <w:snapToGrid w:val="0"/>
          <w:sz w:val="26"/>
          <w:szCs w:val="26"/>
        </w:rPr>
        <w:lastRenderedPageBreak/>
        <w:t>SEGUNDO. PROCEDENCIA.</w:t>
      </w:r>
    </w:p>
    <w:p w14:paraId="48CFF6A5" w14:textId="0CEBA9BC" w:rsidR="00350309" w:rsidRPr="00C60B50" w:rsidRDefault="003F43EB" w:rsidP="00227923">
      <w:pPr>
        <w:spacing w:line="360" w:lineRule="auto"/>
        <w:ind w:firstLine="567"/>
        <w:jc w:val="both"/>
        <w:rPr>
          <w:rFonts w:ascii="Arial" w:hAnsi="Arial" w:cs="Arial"/>
          <w:sz w:val="26"/>
          <w:szCs w:val="26"/>
        </w:rPr>
      </w:pPr>
      <w:r>
        <w:rPr>
          <w:rFonts w:ascii="Arial" w:hAnsi="Arial" w:cs="Arial"/>
          <w:snapToGrid w:val="0"/>
          <w:sz w:val="26"/>
          <w:szCs w:val="26"/>
        </w:rPr>
        <w:t xml:space="preserve">10. </w:t>
      </w:r>
      <w:r w:rsidR="00350309" w:rsidRPr="00C60B50">
        <w:rPr>
          <w:rFonts w:ascii="Arial" w:hAnsi="Arial" w:cs="Arial"/>
          <w:snapToGrid w:val="0"/>
          <w:sz w:val="26"/>
          <w:szCs w:val="26"/>
        </w:rPr>
        <w:t xml:space="preserve">Es procedente el </w:t>
      </w:r>
      <w:r w:rsidR="007C7924" w:rsidRPr="00C60B50">
        <w:rPr>
          <w:rFonts w:ascii="Arial" w:hAnsi="Arial" w:cs="Arial"/>
          <w:snapToGrid w:val="0"/>
          <w:sz w:val="26"/>
          <w:szCs w:val="26"/>
        </w:rPr>
        <w:t xml:space="preserve">presente </w:t>
      </w:r>
      <w:r w:rsidR="00350309" w:rsidRPr="00C60B50">
        <w:rPr>
          <w:rFonts w:ascii="Arial" w:hAnsi="Arial" w:cs="Arial"/>
          <w:snapToGrid w:val="0"/>
          <w:sz w:val="26"/>
          <w:szCs w:val="26"/>
        </w:rPr>
        <w:t xml:space="preserve">juicio de </w:t>
      </w:r>
      <w:r w:rsidR="007C7924" w:rsidRPr="00C60B50">
        <w:rPr>
          <w:rFonts w:ascii="Arial" w:hAnsi="Arial" w:cs="Arial"/>
          <w:snapToGrid w:val="0"/>
          <w:sz w:val="26"/>
          <w:szCs w:val="26"/>
        </w:rPr>
        <w:t>inconformidad</w:t>
      </w:r>
      <w:r w:rsidR="00350309" w:rsidRPr="00C60B50">
        <w:rPr>
          <w:rFonts w:ascii="Arial" w:hAnsi="Arial" w:cs="Arial"/>
          <w:snapToGrid w:val="0"/>
          <w:sz w:val="26"/>
          <w:szCs w:val="26"/>
        </w:rPr>
        <w:t xml:space="preserve">, dado que el acto administrativo impugnado constituye </w:t>
      </w:r>
      <w:r w:rsidR="00BD3FC3" w:rsidRPr="00C60B50">
        <w:rPr>
          <w:rFonts w:ascii="Arial" w:hAnsi="Arial" w:cs="Arial"/>
          <w:snapToGrid w:val="0"/>
          <w:sz w:val="26"/>
          <w:szCs w:val="26"/>
        </w:rPr>
        <w:t>una controversia de carácter administrativo</w:t>
      </w:r>
      <w:r w:rsidR="00777D5B" w:rsidRPr="00C60B50">
        <w:rPr>
          <w:rFonts w:ascii="Arial" w:hAnsi="Arial" w:cs="Arial"/>
          <w:snapToGrid w:val="0"/>
          <w:sz w:val="26"/>
          <w:szCs w:val="26"/>
        </w:rPr>
        <w:t xml:space="preserve">, </w:t>
      </w:r>
      <w:r w:rsidR="00B106C4" w:rsidRPr="00C60B50">
        <w:rPr>
          <w:rFonts w:ascii="Arial" w:hAnsi="Arial" w:cs="Arial"/>
          <w:snapToGrid w:val="0"/>
          <w:sz w:val="26"/>
          <w:szCs w:val="26"/>
        </w:rPr>
        <w:t xml:space="preserve">relativa a la </w:t>
      </w:r>
      <w:r w:rsidR="000A3F92">
        <w:rPr>
          <w:rFonts w:ascii="Arial" w:hAnsi="Arial" w:cs="Arial"/>
          <w:snapToGrid w:val="0"/>
          <w:sz w:val="26"/>
          <w:szCs w:val="26"/>
        </w:rPr>
        <w:t xml:space="preserve">falta de notificación de la </w:t>
      </w:r>
      <w:r w:rsidR="00B106C4" w:rsidRPr="00C60B50">
        <w:rPr>
          <w:rFonts w:ascii="Arial" w:eastAsia="Times New Roman" w:hAnsi="Arial" w:cs="Arial"/>
          <w:bCs/>
          <w:sz w:val="26"/>
          <w:szCs w:val="26"/>
          <w:lang w:val="es-ES_tradnl" w:eastAsia="es-ES"/>
        </w:rPr>
        <w:t xml:space="preserve">resolución dictada dentro del Recurso de Reconsideración </w:t>
      </w:r>
      <w:r w:rsidR="00B106C4" w:rsidRPr="00C60B50">
        <w:rPr>
          <w:rFonts w:ascii="Arial" w:hAnsi="Arial" w:cs="Arial"/>
          <w:b/>
          <w:sz w:val="26"/>
          <w:szCs w:val="26"/>
        </w:rPr>
        <w:t xml:space="preserve">ASE/REC.R./0021/2017 </w:t>
      </w:r>
      <w:r w:rsidR="00B106C4" w:rsidRPr="00C60B50">
        <w:rPr>
          <w:rFonts w:ascii="Arial" w:hAnsi="Arial" w:cs="Arial"/>
          <w:sz w:val="26"/>
          <w:szCs w:val="26"/>
        </w:rPr>
        <w:t>del índice del entonces Órgano Superior de Fiscalización del Estado de Oaxaca (ahora Auditoría Superior de Fiscalización del Estado de Oaxaca)</w:t>
      </w:r>
      <w:r w:rsidR="000A3F92">
        <w:rPr>
          <w:rFonts w:ascii="Arial" w:hAnsi="Arial" w:cs="Arial"/>
          <w:sz w:val="26"/>
          <w:szCs w:val="26"/>
        </w:rPr>
        <w:t>, así como de la resolución misma</w:t>
      </w:r>
      <w:r w:rsidR="006A47AD" w:rsidRPr="00C60B50">
        <w:rPr>
          <w:rFonts w:ascii="Arial" w:hAnsi="Arial" w:cs="Arial"/>
          <w:sz w:val="26"/>
          <w:szCs w:val="26"/>
        </w:rPr>
        <w:t>.</w:t>
      </w:r>
    </w:p>
    <w:p w14:paraId="61F65C1C" w14:textId="438175C4" w:rsidR="005F3D9D" w:rsidRPr="00EF2097" w:rsidRDefault="00D81B9E" w:rsidP="005F3D9D">
      <w:pPr>
        <w:spacing w:line="360" w:lineRule="auto"/>
        <w:ind w:firstLine="567"/>
        <w:jc w:val="both"/>
        <w:rPr>
          <w:rFonts w:ascii="Arial" w:hAnsi="Arial" w:cs="Arial"/>
          <w:b/>
          <w:snapToGrid w:val="0"/>
          <w:sz w:val="26"/>
          <w:szCs w:val="26"/>
        </w:rPr>
      </w:pPr>
      <w:r w:rsidRPr="00EE4752">
        <w:rPr>
          <w:rFonts w:ascii="Arial" w:hAnsi="Arial" w:cs="Arial"/>
          <w:b/>
          <w:snapToGrid w:val="0"/>
          <w:sz w:val="26"/>
          <w:szCs w:val="26"/>
        </w:rPr>
        <w:t>T</w:t>
      </w:r>
      <w:r w:rsidR="00D30457">
        <w:rPr>
          <w:rFonts w:ascii="Arial" w:hAnsi="Arial" w:cs="Arial"/>
          <w:b/>
          <w:snapToGrid w:val="0"/>
          <w:sz w:val="26"/>
          <w:szCs w:val="26"/>
        </w:rPr>
        <w:t>ERCER</w:t>
      </w:r>
      <w:r w:rsidRPr="00EE4752">
        <w:rPr>
          <w:rFonts w:ascii="Arial" w:hAnsi="Arial" w:cs="Arial"/>
          <w:b/>
          <w:snapToGrid w:val="0"/>
          <w:sz w:val="26"/>
          <w:szCs w:val="26"/>
        </w:rPr>
        <w:t xml:space="preserve">O. </w:t>
      </w:r>
      <w:r w:rsidR="005F3D9D" w:rsidRPr="00EF2097">
        <w:rPr>
          <w:rFonts w:ascii="Arial" w:hAnsi="Arial" w:cs="Arial"/>
          <w:b/>
          <w:snapToGrid w:val="0"/>
          <w:sz w:val="26"/>
          <w:szCs w:val="26"/>
        </w:rPr>
        <w:t>OPORTUNIDAD.</w:t>
      </w:r>
    </w:p>
    <w:p w14:paraId="2D847841" w14:textId="253E0765" w:rsidR="00624B7A" w:rsidRDefault="003F43EB" w:rsidP="005F3D9D">
      <w:pPr>
        <w:spacing w:line="360" w:lineRule="auto"/>
        <w:ind w:firstLine="567"/>
        <w:jc w:val="both"/>
        <w:rPr>
          <w:rFonts w:ascii="Arial" w:hAnsi="Arial" w:cs="Arial"/>
          <w:sz w:val="26"/>
          <w:szCs w:val="26"/>
        </w:rPr>
      </w:pPr>
      <w:r>
        <w:rPr>
          <w:rFonts w:ascii="Arial" w:hAnsi="Arial" w:cs="Arial"/>
          <w:sz w:val="26"/>
          <w:szCs w:val="26"/>
        </w:rPr>
        <w:t xml:space="preserve">11. </w:t>
      </w:r>
      <w:r w:rsidR="005F3D9D">
        <w:rPr>
          <w:rFonts w:ascii="Arial" w:hAnsi="Arial" w:cs="Arial"/>
          <w:sz w:val="26"/>
          <w:szCs w:val="26"/>
        </w:rPr>
        <w:t xml:space="preserve">Tomando en consideración que el ciudadano </w:t>
      </w:r>
      <w:r w:rsidR="00D917C3">
        <w:rPr>
          <w:rFonts w:ascii="Arial" w:hAnsi="Arial" w:cs="Arial"/>
          <w:b/>
          <w:sz w:val="26"/>
          <w:szCs w:val="26"/>
        </w:rPr>
        <w:t xml:space="preserve">********** </w:t>
      </w:r>
      <w:r w:rsidR="005F3D9D">
        <w:rPr>
          <w:rFonts w:ascii="Arial" w:hAnsi="Arial" w:cs="Arial"/>
          <w:sz w:val="26"/>
          <w:szCs w:val="26"/>
        </w:rPr>
        <w:t xml:space="preserve">señalo haber tenido conocimiento de la resolución impugnada el dieciocho de abril de dos mil veintitrés (18/04/2023), fecha en la cual le fue entregada la contestación de la demanda y sus anexos, el término de quince días para la presentación del juicio de inconformidad que establece el artículo </w:t>
      </w:r>
      <w:r w:rsidR="005F3D9D" w:rsidRPr="00D80296">
        <w:rPr>
          <w:rFonts w:ascii="Arial" w:hAnsi="Arial" w:cs="Arial"/>
          <w:sz w:val="26"/>
          <w:szCs w:val="26"/>
        </w:rPr>
        <w:t>10</w:t>
      </w:r>
      <w:r w:rsidR="005F3D9D" w:rsidRPr="00D80296">
        <w:rPr>
          <w:rStyle w:val="Refdenotaalpie"/>
          <w:rFonts w:ascii="Arial" w:hAnsi="Arial" w:cs="Arial"/>
          <w:sz w:val="26"/>
          <w:szCs w:val="26"/>
        </w:rPr>
        <w:footnoteReference w:id="1"/>
      </w:r>
      <w:r w:rsidR="005F3D9D">
        <w:rPr>
          <w:rFonts w:ascii="Arial" w:hAnsi="Arial" w:cs="Arial"/>
          <w:sz w:val="26"/>
          <w:szCs w:val="26"/>
        </w:rPr>
        <w:t xml:space="preserve"> párrafo primero de la </w:t>
      </w:r>
      <w:r w:rsidR="005F3D9D" w:rsidRPr="0029743E">
        <w:rPr>
          <w:rFonts w:ascii="Arial" w:hAnsi="Arial" w:cs="Arial"/>
          <w:i/>
          <w:sz w:val="26"/>
          <w:szCs w:val="26"/>
        </w:rPr>
        <w:t>Ley de Justicia</w:t>
      </w:r>
      <w:r w:rsidR="005F3D9D">
        <w:rPr>
          <w:rFonts w:ascii="Arial" w:hAnsi="Arial" w:cs="Arial"/>
          <w:sz w:val="26"/>
          <w:szCs w:val="26"/>
        </w:rPr>
        <w:t xml:space="preserve">, transcurrió del veinte de abril al once de mayo de dos mil veintitrés, sin contar los días veintidós, veintitrés, veintinueve y treinta de abril, seis y siete de mayo de dos mil veintitrés, por corresponder a sábados y domingos y primero de mayo de dos mil veintitrés, por ser día inhábil, </w:t>
      </w:r>
    </w:p>
    <w:p w14:paraId="4338990E" w14:textId="50129323" w:rsidR="005F3D9D" w:rsidRDefault="00624B7A" w:rsidP="005F3D9D">
      <w:pPr>
        <w:spacing w:line="360" w:lineRule="auto"/>
        <w:ind w:firstLine="567"/>
        <w:jc w:val="both"/>
        <w:rPr>
          <w:rFonts w:ascii="Arial" w:hAnsi="Arial" w:cs="Arial"/>
          <w:sz w:val="26"/>
          <w:szCs w:val="26"/>
        </w:rPr>
      </w:pPr>
      <w:r>
        <w:rPr>
          <w:rFonts w:ascii="Arial" w:hAnsi="Arial" w:cs="Arial"/>
          <w:sz w:val="26"/>
          <w:szCs w:val="26"/>
        </w:rPr>
        <w:t xml:space="preserve">12. Lo anterior </w:t>
      </w:r>
      <w:r w:rsidR="005F3D9D">
        <w:rPr>
          <w:rFonts w:ascii="Arial" w:hAnsi="Arial" w:cs="Arial"/>
          <w:snapToGrid w:val="0"/>
          <w:sz w:val="26"/>
          <w:szCs w:val="26"/>
        </w:rPr>
        <w:t xml:space="preserve">de conformidad con el artículo 10 párrafos segundo y tercero de la </w:t>
      </w:r>
      <w:r w:rsidR="005F3D9D" w:rsidRPr="00624B7A">
        <w:rPr>
          <w:rFonts w:ascii="Arial" w:hAnsi="Arial" w:cs="Arial"/>
          <w:i/>
          <w:snapToGrid w:val="0"/>
          <w:sz w:val="26"/>
          <w:szCs w:val="26"/>
        </w:rPr>
        <w:t>Ley de Justicia</w:t>
      </w:r>
      <w:r w:rsidR="005F3D9D">
        <w:rPr>
          <w:rFonts w:ascii="Arial" w:hAnsi="Arial" w:cs="Arial"/>
          <w:snapToGrid w:val="0"/>
          <w:sz w:val="26"/>
          <w:szCs w:val="26"/>
        </w:rPr>
        <w:t xml:space="preserve"> </w:t>
      </w:r>
      <w:r>
        <w:rPr>
          <w:rFonts w:ascii="Arial" w:hAnsi="Arial" w:cs="Arial"/>
          <w:snapToGrid w:val="0"/>
          <w:sz w:val="26"/>
          <w:szCs w:val="26"/>
        </w:rPr>
        <w:t xml:space="preserve">y del </w:t>
      </w:r>
      <w:r w:rsidR="005F3D9D" w:rsidRPr="00624B7A">
        <w:rPr>
          <w:rFonts w:ascii="Arial" w:hAnsi="Arial" w:cs="Arial"/>
          <w:i/>
          <w:snapToGrid w:val="0"/>
          <w:sz w:val="26"/>
          <w:szCs w:val="26"/>
        </w:rPr>
        <w:t>A</w:t>
      </w:r>
      <w:r w:rsidRPr="00624B7A">
        <w:rPr>
          <w:rFonts w:ascii="Arial" w:hAnsi="Arial" w:cs="Arial"/>
          <w:i/>
          <w:snapToGrid w:val="0"/>
          <w:sz w:val="26"/>
          <w:szCs w:val="26"/>
        </w:rPr>
        <w:t>cuerdo General</w:t>
      </w:r>
      <w:r w:rsidR="005F3D9D">
        <w:rPr>
          <w:rFonts w:ascii="Arial" w:hAnsi="Arial" w:cs="Arial"/>
          <w:snapToGrid w:val="0"/>
          <w:sz w:val="26"/>
          <w:szCs w:val="26"/>
        </w:rPr>
        <w:t xml:space="preserve">; y toda vez que la parte actora presento su ampliación de demanda respecto a la notificación de la resolución impugnada el diecinueve de abril de dos mil veintitrés, resulta inconcuso que la misma fue presentada en tiempo, tal </w:t>
      </w:r>
      <w:r w:rsidR="005F3D9D">
        <w:rPr>
          <w:rFonts w:ascii="Arial" w:hAnsi="Arial" w:cs="Arial"/>
          <w:sz w:val="26"/>
          <w:szCs w:val="26"/>
        </w:rPr>
        <w:t>como se puede</w:t>
      </w:r>
      <w:r w:rsidR="005F3D9D" w:rsidRPr="00D80296">
        <w:rPr>
          <w:rFonts w:ascii="Arial" w:hAnsi="Arial" w:cs="Arial"/>
          <w:sz w:val="26"/>
          <w:szCs w:val="26"/>
        </w:rPr>
        <w:t xml:space="preserve"> observar a continuación:</w:t>
      </w:r>
    </w:p>
    <w:p w14:paraId="6D5483BA" w14:textId="77777777" w:rsidR="005F3D9D" w:rsidRDefault="005F3D9D" w:rsidP="005F3D9D">
      <w:pPr>
        <w:spacing w:line="360" w:lineRule="auto"/>
        <w:ind w:firstLine="567"/>
        <w:jc w:val="center"/>
        <w:rPr>
          <w:rFonts w:ascii="Arial" w:hAnsi="Arial" w:cs="Arial"/>
          <w:i/>
          <w:sz w:val="26"/>
          <w:szCs w:val="26"/>
        </w:rPr>
      </w:pPr>
      <w:r w:rsidRPr="005F1F72">
        <w:rPr>
          <w:rFonts w:ascii="Arial" w:hAnsi="Arial" w:cs="Arial"/>
          <w:i/>
          <w:sz w:val="26"/>
          <w:szCs w:val="26"/>
        </w:rPr>
        <w:t>(calendario: acto administrativo demandado, notificación, surte efectos, plazos transcurridos, presenta la demanda)</w:t>
      </w:r>
    </w:p>
    <w:tbl>
      <w:tblPr>
        <w:tblW w:w="2781" w:type="pct"/>
        <w:jc w:val="center"/>
        <w:tblBorders>
          <w:top w:val="single" w:sz="12" w:space="0" w:color="00FF00"/>
          <w:left w:val="single" w:sz="12" w:space="0" w:color="00FF00"/>
          <w:bottom w:val="single" w:sz="12" w:space="0" w:color="00FF00"/>
          <w:right w:val="single" w:sz="12" w:space="0" w:color="00FF00"/>
        </w:tblBorders>
        <w:tblCellMar>
          <w:left w:w="14" w:type="dxa"/>
          <w:right w:w="43" w:type="dxa"/>
        </w:tblCellMar>
        <w:tblLook w:val="01E0" w:firstRow="1" w:lastRow="1" w:firstColumn="1" w:lastColumn="1" w:noHBand="0" w:noVBand="0"/>
      </w:tblPr>
      <w:tblGrid>
        <w:gridCol w:w="628"/>
        <w:gridCol w:w="629"/>
        <w:gridCol w:w="721"/>
        <w:gridCol w:w="794"/>
        <w:gridCol w:w="752"/>
        <w:gridCol w:w="702"/>
        <w:gridCol w:w="684"/>
      </w:tblGrid>
      <w:tr w:rsidR="005F3D9D" w:rsidRPr="005D6AEA" w14:paraId="68BFE0AC" w14:textId="77777777" w:rsidTr="005F3D9D">
        <w:trPr>
          <w:cantSplit/>
          <w:trHeight w:val="289"/>
          <w:tblHeader/>
          <w:jc w:val="center"/>
        </w:trPr>
        <w:tc>
          <w:tcPr>
            <w:tcW w:w="641" w:type="pct"/>
            <w:tcBorders>
              <w:top w:val="single" w:sz="4" w:space="0" w:color="7C91B9"/>
              <w:left w:val="single" w:sz="4" w:space="0" w:color="7C91B9"/>
              <w:bottom w:val="single" w:sz="8" w:space="0" w:color="E6E6E6"/>
              <w:right w:val="nil"/>
            </w:tcBorders>
            <w:shd w:val="clear" w:color="auto" w:fill="F0F3F7"/>
            <w:vAlign w:val="bottom"/>
          </w:tcPr>
          <w:p w14:paraId="00F9153C" w14:textId="77777777" w:rsidR="005F3D9D" w:rsidRPr="009F73B7" w:rsidRDefault="005F3D9D" w:rsidP="00FA6255">
            <w:pPr>
              <w:spacing w:after="0" w:line="360" w:lineRule="auto"/>
              <w:rPr>
                <w:rFonts w:ascii="Arial" w:hAnsi="Arial" w:cs="Arial"/>
                <w:color w:val="345393"/>
                <w:sz w:val="16"/>
                <w:szCs w:val="16"/>
              </w:rPr>
            </w:pPr>
          </w:p>
        </w:tc>
        <w:tc>
          <w:tcPr>
            <w:tcW w:w="3662" w:type="pct"/>
            <w:gridSpan w:val="5"/>
            <w:tcBorders>
              <w:top w:val="single" w:sz="4" w:space="0" w:color="7C91B9"/>
              <w:left w:val="nil"/>
              <w:bottom w:val="single" w:sz="8" w:space="0" w:color="E6E6E6"/>
              <w:right w:val="nil"/>
            </w:tcBorders>
            <w:shd w:val="clear" w:color="auto" w:fill="F0F3F7"/>
            <w:vAlign w:val="bottom"/>
          </w:tcPr>
          <w:p w14:paraId="6EB03F9D" w14:textId="77777777" w:rsidR="005F3D9D" w:rsidRPr="009F73B7" w:rsidRDefault="005F3D9D" w:rsidP="00FA6255">
            <w:pPr>
              <w:spacing w:after="0" w:line="360" w:lineRule="auto"/>
              <w:jc w:val="center"/>
              <w:rPr>
                <w:rFonts w:ascii="Arial" w:hAnsi="Arial" w:cs="Arial"/>
                <w:b/>
                <w:color w:val="25478B"/>
                <w:sz w:val="16"/>
                <w:szCs w:val="16"/>
              </w:rPr>
            </w:pPr>
            <w:r>
              <w:rPr>
                <w:rFonts w:ascii="Arial" w:hAnsi="Arial" w:cs="Arial"/>
                <w:b/>
                <w:color w:val="25478B"/>
                <w:sz w:val="16"/>
                <w:szCs w:val="16"/>
              </w:rPr>
              <w:t>Abril 2023</w:t>
            </w:r>
          </w:p>
        </w:tc>
        <w:tc>
          <w:tcPr>
            <w:tcW w:w="698" w:type="pct"/>
            <w:tcBorders>
              <w:top w:val="single" w:sz="4" w:space="0" w:color="7C91B9"/>
              <w:left w:val="nil"/>
              <w:bottom w:val="single" w:sz="8" w:space="0" w:color="E6E6E6"/>
              <w:right w:val="single" w:sz="4" w:space="0" w:color="7C91B9"/>
            </w:tcBorders>
            <w:shd w:val="clear" w:color="auto" w:fill="F0F3F7"/>
            <w:vAlign w:val="bottom"/>
          </w:tcPr>
          <w:p w14:paraId="7A85594D" w14:textId="77777777" w:rsidR="005F3D9D" w:rsidRPr="009F73B7" w:rsidRDefault="005F3D9D" w:rsidP="00FA6255">
            <w:pPr>
              <w:spacing w:after="0" w:line="360" w:lineRule="auto"/>
              <w:jc w:val="right"/>
              <w:rPr>
                <w:rFonts w:ascii="Arial" w:hAnsi="Arial" w:cs="Arial"/>
                <w:color w:val="345393"/>
                <w:sz w:val="16"/>
                <w:szCs w:val="16"/>
              </w:rPr>
            </w:pPr>
            <w:bookmarkStart w:id="3" w:name="Mayo_2022"/>
          </w:p>
        </w:tc>
      </w:tr>
      <w:bookmarkEnd w:id="3"/>
      <w:tr w:rsidR="005F3D9D" w:rsidRPr="005D6AEA" w14:paraId="6EFAB89B" w14:textId="77777777" w:rsidTr="005F3D9D">
        <w:trPr>
          <w:cantSplit/>
          <w:trHeight w:val="157"/>
          <w:tblHeader/>
          <w:jc w:val="center"/>
        </w:trPr>
        <w:tc>
          <w:tcPr>
            <w:tcW w:w="641" w:type="pct"/>
            <w:tcBorders>
              <w:top w:val="single" w:sz="8" w:space="0" w:color="E6E6E6"/>
              <w:left w:val="single" w:sz="4" w:space="0" w:color="25478B"/>
              <w:bottom w:val="nil"/>
              <w:right w:val="single" w:sz="8" w:space="0" w:color="E6E6E6"/>
            </w:tcBorders>
            <w:shd w:val="clear" w:color="auto" w:fill="25478B"/>
            <w:vAlign w:val="bottom"/>
          </w:tcPr>
          <w:p w14:paraId="241B1083" w14:textId="77777777" w:rsidR="005F3D9D" w:rsidRPr="009F73B7" w:rsidRDefault="005F3D9D" w:rsidP="00FA6255">
            <w:pPr>
              <w:spacing w:before="20" w:after="0" w:line="360" w:lineRule="auto"/>
              <w:jc w:val="center"/>
              <w:rPr>
                <w:rFonts w:ascii="Arial" w:hAnsi="Arial" w:cs="Arial"/>
                <w:b/>
                <w:color w:val="FFFFFF"/>
                <w:sz w:val="16"/>
                <w:szCs w:val="16"/>
              </w:rPr>
            </w:pPr>
            <w:r w:rsidRPr="009F73B7">
              <w:rPr>
                <w:rFonts w:ascii="Arial" w:hAnsi="Arial" w:cs="Arial"/>
                <w:b/>
                <w:color w:val="FFFFFF"/>
                <w:sz w:val="16"/>
                <w:szCs w:val="16"/>
              </w:rPr>
              <w:t>Do.</w:t>
            </w:r>
          </w:p>
        </w:tc>
        <w:tc>
          <w:tcPr>
            <w:tcW w:w="642" w:type="pct"/>
            <w:tcBorders>
              <w:top w:val="single" w:sz="8" w:space="0" w:color="E6E6E6"/>
              <w:left w:val="single" w:sz="8" w:space="0" w:color="E6E6E6"/>
              <w:bottom w:val="nil"/>
              <w:right w:val="single" w:sz="8" w:space="0" w:color="E6E6E6"/>
            </w:tcBorders>
            <w:shd w:val="clear" w:color="auto" w:fill="25478B"/>
            <w:vAlign w:val="bottom"/>
          </w:tcPr>
          <w:p w14:paraId="3D5525E4" w14:textId="77777777" w:rsidR="005F3D9D" w:rsidRPr="009F73B7" w:rsidRDefault="005F3D9D" w:rsidP="00FA6255">
            <w:pPr>
              <w:spacing w:before="20" w:after="0" w:line="360" w:lineRule="auto"/>
              <w:jc w:val="center"/>
              <w:rPr>
                <w:rFonts w:ascii="Arial" w:hAnsi="Arial" w:cs="Arial"/>
                <w:b/>
                <w:color w:val="FFFFFF"/>
                <w:sz w:val="16"/>
                <w:szCs w:val="16"/>
              </w:rPr>
            </w:pPr>
            <w:r w:rsidRPr="009F73B7">
              <w:rPr>
                <w:rFonts w:ascii="Arial" w:hAnsi="Arial" w:cs="Arial"/>
                <w:b/>
                <w:color w:val="FFFFFF"/>
                <w:sz w:val="16"/>
                <w:szCs w:val="16"/>
              </w:rPr>
              <w:t>Lu.</w:t>
            </w:r>
          </w:p>
        </w:tc>
        <w:tc>
          <w:tcPr>
            <w:tcW w:w="735" w:type="pct"/>
            <w:tcBorders>
              <w:top w:val="single" w:sz="8" w:space="0" w:color="E6E6E6"/>
              <w:left w:val="single" w:sz="8" w:space="0" w:color="E6E6E6"/>
              <w:bottom w:val="nil"/>
              <w:right w:val="single" w:sz="8" w:space="0" w:color="E6E6E6"/>
            </w:tcBorders>
            <w:shd w:val="clear" w:color="auto" w:fill="25478B"/>
            <w:vAlign w:val="bottom"/>
          </w:tcPr>
          <w:p w14:paraId="069B6D6E" w14:textId="77777777" w:rsidR="005F3D9D" w:rsidRPr="009F73B7" w:rsidRDefault="005F3D9D" w:rsidP="00FA6255">
            <w:pPr>
              <w:spacing w:before="20" w:after="0" w:line="360" w:lineRule="auto"/>
              <w:jc w:val="center"/>
              <w:rPr>
                <w:rFonts w:ascii="Arial" w:hAnsi="Arial" w:cs="Arial"/>
                <w:b/>
                <w:color w:val="FFFFFF"/>
                <w:sz w:val="16"/>
                <w:szCs w:val="16"/>
              </w:rPr>
            </w:pPr>
            <w:r w:rsidRPr="009F73B7">
              <w:rPr>
                <w:rFonts w:ascii="Arial" w:hAnsi="Arial" w:cs="Arial"/>
                <w:b/>
                <w:color w:val="FFFFFF"/>
                <w:sz w:val="16"/>
                <w:szCs w:val="16"/>
              </w:rPr>
              <w:t>Ma.</w:t>
            </w:r>
          </w:p>
        </w:tc>
        <w:tc>
          <w:tcPr>
            <w:tcW w:w="803" w:type="pct"/>
            <w:tcBorders>
              <w:top w:val="single" w:sz="8" w:space="0" w:color="E6E6E6"/>
              <w:left w:val="single" w:sz="8" w:space="0" w:color="E6E6E6"/>
              <w:bottom w:val="nil"/>
              <w:right w:val="single" w:sz="8" w:space="0" w:color="E6E6E6"/>
            </w:tcBorders>
            <w:shd w:val="clear" w:color="auto" w:fill="25478B"/>
            <w:vAlign w:val="bottom"/>
          </w:tcPr>
          <w:p w14:paraId="13C1C106" w14:textId="77777777" w:rsidR="005F3D9D" w:rsidRPr="009F73B7" w:rsidRDefault="005F3D9D" w:rsidP="00FA6255">
            <w:pPr>
              <w:spacing w:before="20" w:after="0" w:line="360" w:lineRule="auto"/>
              <w:jc w:val="center"/>
              <w:rPr>
                <w:rFonts w:ascii="Arial" w:hAnsi="Arial" w:cs="Arial"/>
                <w:b/>
                <w:color w:val="FFFFFF"/>
                <w:sz w:val="16"/>
                <w:szCs w:val="16"/>
              </w:rPr>
            </w:pPr>
            <w:r w:rsidRPr="009F73B7">
              <w:rPr>
                <w:rFonts w:ascii="Arial" w:hAnsi="Arial" w:cs="Arial"/>
                <w:b/>
                <w:color w:val="FFFFFF"/>
                <w:sz w:val="16"/>
                <w:szCs w:val="16"/>
              </w:rPr>
              <w:t>Mi.</w:t>
            </w:r>
          </w:p>
        </w:tc>
        <w:tc>
          <w:tcPr>
            <w:tcW w:w="767" w:type="pct"/>
            <w:tcBorders>
              <w:top w:val="single" w:sz="8" w:space="0" w:color="E6E6E6"/>
              <w:left w:val="single" w:sz="8" w:space="0" w:color="E6E6E6"/>
              <w:bottom w:val="nil"/>
              <w:right w:val="single" w:sz="8" w:space="0" w:color="E6E6E6"/>
            </w:tcBorders>
            <w:shd w:val="clear" w:color="auto" w:fill="25478B"/>
            <w:vAlign w:val="bottom"/>
          </w:tcPr>
          <w:p w14:paraId="0B16AF2B" w14:textId="77777777" w:rsidR="005F3D9D" w:rsidRPr="009F73B7" w:rsidRDefault="005F3D9D" w:rsidP="00FA6255">
            <w:pPr>
              <w:spacing w:before="20" w:after="0" w:line="360" w:lineRule="auto"/>
              <w:jc w:val="center"/>
              <w:rPr>
                <w:rFonts w:ascii="Arial" w:hAnsi="Arial" w:cs="Arial"/>
                <w:b/>
                <w:color w:val="FFFFFF"/>
                <w:sz w:val="16"/>
                <w:szCs w:val="16"/>
              </w:rPr>
            </w:pPr>
            <w:r w:rsidRPr="009F73B7">
              <w:rPr>
                <w:rFonts w:ascii="Arial" w:hAnsi="Arial" w:cs="Arial"/>
                <w:b/>
                <w:color w:val="FFFFFF"/>
                <w:sz w:val="16"/>
                <w:szCs w:val="16"/>
              </w:rPr>
              <w:t>Ju.</w:t>
            </w:r>
          </w:p>
        </w:tc>
        <w:tc>
          <w:tcPr>
            <w:tcW w:w="715" w:type="pct"/>
            <w:tcBorders>
              <w:top w:val="single" w:sz="8" w:space="0" w:color="E6E6E6"/>
              <w:left w:val="single" w:sz="8" w:space="0" w:color="E6E6E6"/>
              <w:bottom w:val="nil"/>
              <w:right w:val="single" w:sz="8" w:space="0" w:color="E6E6E6"/>
            </w:tcBorders>
            <w:shd w:val="clear" w:color="auto" w:fill="25478B"/>
            <w:vAlign w:val="bottom"/>
          </w:tcPr>
          <w:p w14:paraId="004AA9A4" w14:textId="77777777" w:rsidR="005F3D9D" w:rsidRPr="009F73B7" w:rsidRDefault="005F3D9D" w:rsidP="00FA6255">
            <w:pPr>
              <w:spacing w:before="20" w:after="0" w:line="360" w:lineRule="auto"/>
              <w:jc w:val="center"/>
              <w:rPr>
                <w:rFonts w:ascii="Arial" w:hAnsi="Arial" w:cs="Arial"/>
                <w:b/>
                <w:color w:val="FFFFFF"/>
                <w:sz w:val="16"/>
                <w:szCs w:val="16"/>
              </w:rPr>
            </w:pPr>
            <w:r w:rsidRPr="009F73B7">
              <w:rPr>
                <w:rFonts w:ascii="Arial" w:hAnsi="Arial" w:cs="Arial"/>
                <w:b/>
                <w:color w:val="FFFFFF"/>
                <w:sz w:val="16"/>
                <w:szCs w:val="16"/>
              </w:rPr>
              <w:t>Vi.</w:t>
            </w:r>
          </w:p>
        </w:tc>
        <w:tc>
          <w:tcPr>
            <w:tcW w:w="698" w:type="pct"/>
            <w:tcBorders>
              <w:top w:val="single" w:sz="8" w:space="0" w:color="E6E6E6"/>
              <w:left w:val="single" w:sz="8" w:space="0" w:color="E6E6E6"/>
              <w:bottom w:val="nil"/>
              <w:right w:val="single" w:sz="4" w:space="0" w:color="25478B"/>
            </w:tcBorders>
            <w:shd w:val="clear" w:color="auto" w:fill="25478B"/>
            <w:vAlign w:val="bottom"/>
          </w:tcPr>
          <w:p w14:paraId="4B5AA1B7" w14:textId="77777777" w:rsidR="005F3D9D" w:rsidRPr="009F73B7" w:rsidRDefault="005F3D9D" w:rsidP="00FA6255">
            <w:pPr>
              <w:spacing w:before="20" w:after="0" w:line="360" w:lineRule="auto"/>
              <w:jc w:val="center"/>
              <w:rPr>
                <w:rFonts w:ascii="Arial" w:hAnsi="Arial" w:cs="Arial"/>
                <w:b/>
                <w:color w:val="FFFFFF"/>
                <w:sz w:val="16"/>
                <w:szCs w:val="16"/>
              </w:rPr>
            </w:pPr>
            <w:r w:rsidRPr="009F73B7">
              <w:rPr>
                <w:rFonts w:ascii="Arial" w:hAnsi="Arial" w:cs="Arial"/>
                <w:b/>
                <w:color w:val="FFFFFF"/>
                <w:sz w:val="16"/>
                <w:szCs w:val="16"/>
              </w:rPr>
              <w:t>Sá.</w:t>
            </w:r>
          </w:p>
        </w:tc>
      </w:tr>
      <w:tr w:rsidR="005F3D9D" w:rsidRPr="003D6B5B" w14:paraId="4F00DF4B" w14:textId="77777777" w:rsidTr="005F3D9D">
        <w:trPr>
          <w:cantSplit/>
          <w:trHeight w:val="543"/>
          <w:jc w:val="center"/>
        </w:trPr>
        <w:tc>
          <w:tcPr>
            <w:tcW w:w="641" w:type="pct"/>
            <w:tcBorders>
              <w:top w:val="nil"/>
              <w:left w:val="single" w:sz="4" w:space="0" w:color="25478B"/>
              <w:bottom w:val="single" w:sz="8" w:space="0" w:color="25478B"/>
              <w:right w:val="single" w:sz="8" w:space="0" w:color="25478B"/>
            </w:tcBorders>
            <w:shd w:val="clear" w:color="auto" w:fill="808080" w:themeFill="background1" w:themeFillShade="80"/>
          </w:tcPr>
          <w:p w14:paraId="2388F358" w14:textId="77777777" w:rsidR="005F3D9D" w:rsidRPr="009F73B7" w:rsidRDefault="005F3D9D" w:rsidP="00FA6255">
            <w:pPr>
              <w:pStyle w:val="CalendarText"/>
              <w:spacing w:line="360" w:lineRule="auto"/>
              <w:jc w:val="center"/>
              <w:rPr>
                <w:rStyle w:val="WinCalendarBLANKCELLSTYLE0"/>
                <w:b/>
                <w:bCs/>
                <w:szCs w:val="16"/>
              </w:rPr>
            </w:pPr>
          </w:p>
        </w:tc>
        <w:tc>
          <w:tcPr>
            <w:tcW w:w="642" w:type="pct"/>
            <w:tcBorders>
              <w:top w:val="nil"/>
              <w:left w:val="single" w:sz="8" w:space="0" w:color="25478B"/>
              <w:bottom w:val="single" w:sz="8" w:space="0" w:color="25478B"/>
              <w:right w:val="single" w:sz="8" w:space="0" w:color="25478B"/>
            </w:tcBorders>
            <w:shd w:val="clear" w:color="auto" w:fill="auto"/>
          </w:tcPr>
          <w:p w14:paraId="57EC3323" w14:textId="77777777" w:rsidR="005F3D9D" w:rsidRPr="009F73B7" w:rsidRDefault="005F3D9D" w:rsidP="00FA6255">
            <w:pPr>
              <w:pStyle w:val="CalendarText"/>
              <w:spacing w:line="360" w:lineRule="auto"/>
              <w:jc w:val="center"/>
              <w:rPr>
                <w:rStyle w:val="WinCalendarBLANKCELLSTYLE0"/>
                <w:b/>
                <w:bCs/>
                <w:szCs w:val="16"/>
              </w:rPr>
            </w:pPr>
          </w:p>
        </w:tc>
        <w:tc>
          <w:tcPr>
            <w:tcW w:w="735" w:type="pct"/>
            <w:tcBorders>
              <w:top w:val="nil"/>
              <w:left w:val="single" w:sz="8" w:space="0" w:color="25478B"/>
              <w:bottom w:val="single" w:sz="8" w:space="0" w:color="25478B"/>
              <w:right w:val="single" w:sz="8" w:space="0" w:color="25478B"/>
            </w:tcBorders>
            <w:shd w:val="clear" w:color="auto" w:fill="auto"/>
          </w:tcPr>
          <w:p w14:paraId="1B729A16" w14:textId="77777777" w:rsidR="005F3D9D" w:rsidRPr="009F73B7" w:rsidRDefault="005F3D9D" w:rsidP="00FA6255">
            <w:pPr>
              <w:pStyle w:val="CalendarText"/>
              <w:spacing w:line="360" w:lineRule="auto"/>
              <w:jc w:val="center"/>
              <w:rPr>
                <w:rStyle w:val="WinCalendarBLANKCELLSTYLE0"/>
                <w:b/>
                <w:bCs/>
                <w:szCs w:val="16"/>
              </w:rPr>
            </w:pPr>
          </w:p>
        </w:tc>
        <w:tc>
          <w:tcPr>
            <w:tcW w:w="803" w:type="pct"/>
            <w:tcBorders>
              <w:top w:val="nil"/>
              <w:left w:val="single" w:sz="8" w:space="0" w:color="25478B"/>
              <w:bottom w:val="single" w:sz="8" w:space="0" w:color="25478B"/>
              <w:right w:val="single" w:sz="8" w:space="0" w:color="25478B"/>
            </w:tcBorders>
            <w:shd w:val="clear" w:color="auto" w:fill="auto"/>
          </w:tcPr>
          <w:p w14:paraId="168E05B4" w14:textId="77777777" w:rsidR="005F3D9D" w:rsidRPr="009F73B7" w:rsidRDefault="005F3D9D" w:rsidP="00FA6255">
            <w:pPr>
              <w:pStyle w:val="CalendarText"/>
              <w:spacing w:line="360" w:lineRule="auto"/>
              <w:jc w:val="center"/>
              <w:rPr>
                <w:rStyle w:val="WinCalendarBLANKCELLSTYLE0"/>
                <w:b/>
                <w:bCs/>
                <w:szCs w:val="16"/>
              </w:rPr>
            </w:pPr>
          </w:p>
        </w:tc>
        <w:tc>
          <w:tcPr>
            <w:tcW w:w="767" w:type="pct"/>
            <w:tcBorders>
              <w:top w:val="nil"/>
              <w:left w:val="single" w:sz="8" w:space="0" w:color="25478B"/>
              <w:bottom w:val="single" w:sz="8" w:space="0" w:color="25478B"/>
              <w:right w:val="single" w:sz="8" w:space="0" w:color="25478B"/>
            </w:tcBorders>
            <w:shd w:val="clear" w:color="auto" w:fill="auto"/>
          </w:tcPr>
          <w:p w14:paraId="617D7759" w14:textId="77777777" w:rsidR="005F3D9D" w:rsidRPr="009F73B7" w:rsidRDefault="005F3D9D" w:rsidP="00FA6255">
            <w:pPr>
              <w:pStyle w:val="CalendarText"/>
              <w:spacing w:line="360" w:lineRule="auto"/>
              <w:jc w:val="center"/>
              <w:rPr>
                <w:rStyle w:val="WinCalendarBLANKCELLSTYLE0"/>
                <w:b/>
                <w:bCs/>
                <w:szCs w:val="16"/>
              </w:rPr>
            </w:pPr>
          </w:p>
        </w:tc>
        <w:tc>
          <w:tcPr>
            <w:tcW w:w="715" w:type="pct"/>
            <w:tcBorders>
              <w:top w:val="nil"/>
              <w:left w:val="single" w:sz="8" w:space="0" w:color="25478B"/>
              <w:bottom w:val="single" w:sz="8" w:space="0" w:color="25478B"/>
              <w:right w:val="single" w:sz="8" w:space="0" w:color="25478B"/>
            </w:tcBorders>
            <w:shd w:val="clear" w:color="auto" w:fill="auto"/>
          </w:tcPr>
          <w:p w14:paraId="25586A93" w14:textId="77777777" w:rsidR="005F3D9D" w:rsidRPr="009F73B7" w:rsidRDefault="005F3D9D" w:rsidP="00FA6255">
            <w:pPr>
              <w:pStyle w:val="CalendarText"/>
              <w:spacing w:line="360" w:lineRule="auto"/>
              <w:jc w:val="center"/>
              <w:rPr>
                <w:rStyle w:val="WinCalendarBLANKCELLSTYLE0"/>
                <w:b/>
                <w:bCs/>
                <w:szCs w:val="16"/>
              </w:rPr>
            </w:pPr>
          </w:p>
        </w:tc>
        <w:tc>
          <w:tcPr>
            <w:tcW w:w="698" w:type="pct"/>
            <w:tcBorders>
              <w:top w:val="nil"/>
              <w:left w:val="single" w:sz="8" w:space="0" w:color="25478B"/>
              <w:bottom w:val="single" w:sz="8" w:space="0" w:color="25478B"/>
              <w:right w:val="single" w:sz="4" w:space="0" w:color="25478B"/>
            </w:tcBorders>
            <w:shd w:val="clear" w:color="auto" w:fill="808080" w:themeFill="background1" w:themeFillShade="80"/>
          </w:tcPr>
          <w:p w14:paraId="4BFD49B1" w14:textId="77777777" w:rsidR="005F3D9D" w:rsidRPr="009F73B7" w:rsidRDefault="005F3D9D" w:rsidP="00FA6255">
            <w:pPr>
              <w:pStyle w:val="CalendarText"/>
              <w:spacing w:line="360" w:lineRule="auto"/>
              <w:jc w:val="center"/>
              <w:rPr>
                <w:rStyle w:val="WinCalendarBLANKCELLSTYLE0"/>
                <w:b/>
                <w:bCs/>
                <w:szCs w:val="16"/>
              </w:rPr>
            </w:pPr>
            <w:r>
              <w:rPr>
                <w:rStyle w:val="WinCalendarBLANKCELLSTYLE0"/>
                <w:b/>
                <w:bCs/>
                <w:szCs w:val="16"/>
              </w:rPr>
              <w:t>1</w:t>
            </w:r>
          </w:p>
        </w:tc>
      </w:tr>
      <w:tr w:rsidR="005F3D9D" w:rsidRPr="003D6B5B" w14:paraId="408D7EBE" w14:textId="77777777" w:rsidTr="005F3D9D">
        <w:trPr>
          <w:cantSplit/>
          <w:trHeight w:val="561"/>
          <w:jc w:val="center"/>
        </w:trPr>
        <w:tc>
          <w:tcPr>
            <w:tcW w:w="641" w:type="pct"/>
            <w:tcBorders>
              <w:top w:val="single" w:sz="8" w:space="0" w:color="25478B"/>
              <w:left w:val="single" w:sz="4" w:space="0" w:color="25478B"/>
              <w:bottom w:val="single" w:sz="8" w:space="0" w:color="25478B"/>
              <w:right w:val="single" w:sz="8" w:space="0" w:color="25478B"/>
            </w:tcBorders>
            <w:shd w:val="clear" w:color="auto" w:fill="808080" w:themeFill="background1" w:themeFillShade="80"/>
          </w:tcPr>
          <w:p w14:paraId="6F8331D6" w14:textId="77777777" w:rsidR="005F3D9D" w:rsidRPr="009F73B7" w:rsidRDefault="005F3D9D" w:rsidP="00FA6255">
            <w:pPr>
              <w:pStyle w:val="CalendarText"/>
              <w:spacing w:line="360" w:lineRule="auto"/>
              <w:jc w:val="center"/>
              <w:rPr>
                <w:rStyle w:val="WinCalendarBLANKCELLSTYLE0"/>
                <w:b/>
                <w:bCs/>
                <w:szCs w:val="16"/>
              </w:rPr>
            </w:pPr>
            <w:r>
              <w:rPr>
                <w:rStyle w:val="WinCalendarBLANKCELLSTYLE0"/>
                <w:b/>
                <w:bCs/>
                <w:szCs w:val="16"/>
              </w:rPr>
              <w:t>2</w:t>
            </w:r>
          </w:p>
        </w:tc>
        <w:tc>
          <w:tcPr>
            <w:tcW w:w="642" w:type="pct"/>
            <w:tcBorders>
              <w:top w:val="single" w:sz="8" w:space="0" w:color="25478B"/>
              <w:left w:val="single" w:sz="8" w:space="0" w:color="25478B"/>
              <w:bottom w:val="single" w:sz="8" w:space="0" w:color="25478B"/>
              <w:right w:val="single" w:sz="8" w:space="0" w:color="25478B"/>
            </w:tcBorders>
            <w:shd w:val="clear" w:color="auto" w:fill="auto"/>
          </w:tcPr>
          <w:p w14:paraId="171BC6AC" w14:textId="77777777" w:rsidR="005F3D9D" w:rsidRPr="007D6488" w:rsidRDefault="005F3D9D" w:rsidP="00FA6255">
            <w:pPr>
              <w:pStyle w:val="CalendarText"/>
              <w:spacing w:line="360" w:lineRule="auto"/>
              <w:jc w:val="center"/>
              <w:rPr>
                <w:rStyle w:val="WinCalendarBLANKCELLSTYLE0"/>
                <w:b/>
                <w:bCs/>
                <w:szCs w:val="16"/>
              </w:rPr>
            </w:pPr>
            <w:r>
              <w:rPr>
                <w:rStyle w:val="WinCalendarBLANKCELLSTYLE0"/>
                <w:b/>
                <w:bCs/>
                <w:szCs w:val="16"/>
              </w:rPr>
              <w:t>3</w:t>
            </w:r>
          </w:p>
        </w:tc>
        <w:tc>
          <w:tcPr>
            <w:tcW w:w="735" w:type="pct"/>
            <w:tcBorders>
              <w:top w:val="single" w:sz="8" w:space="0" w:color="25478B"/>
              <w:left w:val="single" w:sz="8" w:space="0" w:color="25478B"/>
              <w:bottom w:val="single" w:sz="8" w:space="0" w:color="25478B"/>
              <w:right w:val="single" w:sz="8" w:space="0" w:color="25478B"/>
            </w:tcBorders>
            <w:shd w:val="clear" w:color="auto" w:fill="auto"/>
          </w:tcPr>
          <w:p w14:paraId="1FA16591" w14:textId="77777777" w:rsidR="005F3D9D" w:rsidRPr="007D6488" w:rsidRDefault="005F3D9D" w:rsidP="00FA6255">
            <w:pPr>
              <w:pStyle w:val="CalendarText"/>
              <w:spacing w:line="360" w:lineRule="auto"/>
              <w:jc w:val="center"/>
              <w:rPr>
                <w:rStyle w:val="WinCalendarBLANKCELLSTYLE0"/>
                <w:b/>
                <w:bCs/>
                <w:szCs w:val="16"/>
              </w:rPr>
            </w:pPr>
            <w:r>
              <w:rPr>
                <w:rStyle w:val="WinCalendarBLANKCELLSTYLE0"/>
                <w:b/>
                <w:bCs/>
                <w:szCs w:val="16"/>
              </w:rPr>
              <w:t>4</w:t>
            </w:r>
          </w:p>
        </w:tc>
        <w:tc>
          <w:tcPr>
            <w:tcW w:w="803" w:type="pct"/>
            <w:tcBorders>
              <w:top w:val="single" w:sz="8" w:space="0" w:color="25478B"/>
              <w:left w:val="single" w:sz="8" w:space="0" w:color="25478B"/>
              <w:bottom w:val="single" w:sz="8" w:space="0" w:color="25478B"/>
              <w:right w:val="single" w:sz="8" w:space="0" w:color="25478B"/>
            </w:tcBorders>
            <w:shd w:val="clear" w:color="auto" w:fill="auto"/>
          </w:tcPr>
          <w:p w14:paraId="0DC21E2E" w14:textId="77777777" w:rsidR="005F3D9D" w:rsidRPr="007D6488" w:rsidRDefault="005F3D9D" w:rsidP="00FA6255">
            <w:pPr>
              <w:pStyle w:val="CalendarText"/>
              <w:spacing w:line="360" w:lineRule="auto"/>
              <w:jc w:val="center"/>
              <w:rPr>
                <w:rStyle w:val="WinCalendarBLANKCELLSTYLE0"/>
                <w:b/>
                <w:bCs/>
                <w:szCs w:val="16"/>
              </w:rPr>
            </w:pPr>
            <w:r>
              <w:rPr>
                <w:rStyle w:val="WinCalendarBLANKCELLSTYLE0"/>
                <w:b/>
                <w:bCs/>
                <w:szCs w:val="16"/>
              </w:rPr>
              <w:t>5</w:t>
            </w:r>
          </w:p>
        </w:tc>
        <w:tc>
          <w:tcPr>
            <w:tcW w:w="767" w:type="pct"/>
            <w:tcBorders>
              <w:top w:val="single" w:sz="8" w:space="0" w:color="25478B"/>
              <w:left w:val="single" w:sz="8" w:space="0" w:color="25478B"/>
              <w:bottom w:val="single" w:sz="8" w:space="0" w:color="25478B"/>
              <w:right w:val="single" w:sz="8" w:space="0" w:color="25478B"/>
            </w:tcBorders>
            <w:shd w:val="clear" w:color="auto" w:fill="auto"/>
          </w:tcPr>
          <w:p w14:paraId="6B0C8E85" w14:textId="77777777" w:rsidR="005F3D9D" w:rsidRPr="007D6488" w:rsidRDefault="005F3D9D" w:rsidP="00FA6255">
            <w:pPr>
              <w:pStyle w:val="CalendarText"/>
              <w:spacing w:line="360" w:lineRule="auto"/>
              <w:jc w:val="center"/>
              <w:rPr>
                <w:rStyle w:val="WinCalendarBLANKCELLSTYLE0"/>
                <w:b/>
                <w:bCs/>
                <w:szCs w:val="16"/>
              </w:rPr>
            </w:pPr>
            <w:r>
              <w:rPr>
                <w:rStyle w:val="WinCalendarBLANKCELLSTYLE0"/>
                <w:b/>
                <w:bCs/>
                <w:szCs w:val="16"/>
              </w:rPr>
              <w:t>6</w:t>
            </w:r>
          </w:p>
        </w:tc>
        <w:tc>
          <w:tcPr>
            <w:tcW w:w="715" w:type="pct"/>
            <w:tcBorders>
              <w:top w:val="single" w:sz="8" w:space="0" w:color="25478B"/>
              <w:left w:val="single" w:sz="8" w:space="0" w:color="25478B"/>
              <w:bottom w:val="single" w:sz="8" w:space="0" w:color="25478B"/>
              <w:right w:val="single" w:sz="8" w:space="0" w:color="25478B"/>
            </w:tcBorders>
            <w:shd w:val="clear" w:color="auto" w:fill="auto"/>
          </w:tcPr>
          <w:p w14:paraId="5BC46CEA" w14:textId="77777777" w:rsidR="005F3D9D" w:rsidRPr="007D6488" w:rsidRDefault="005F3D9D" w:rsidP="00FA6255">
            <w:pPr>
              <w:pStyle w:val="CalendarText"/>
              <w:spacing w:line="360" w:lineRule="auto"/>
              <w:jc w:val="center"/>
              <w:rPr>
                <w:rStyle w:val="WinCalendarBLANKCELLSTYLE0"/>
                <w:b/>
                <w:bCs/>
                <w:szCs w:val="16"/>
              </w:rPr>
            </w:pPr>
            <w:r>
              <w:rPr>
                <w:rStyle w:val="WinCalendarBLANKCELLSTYLE0"/>
                <w:b/>
                <w:bCs/>
                <w:szCs w:val="16"/>
              </w:rPr>
              <w:t>7</w:t>
            </w:r>
          </w:p>
        </w:tc>
        <w:tc>
          <w:tcPr>
            <w:tcW w:w="698" w:type="pct"/>
            <w:tcBorders>
              <w:top w:val="single" w:sz="8" w:space="0" w:color="25478B"/>
              <w:left w:val="single" w:sz="8" w:space="0" w:color="25478B"/>
              <w:bottom w:val="single" w:sz="8" w:space="0" w:color="25478B"/>
              <w:right w:val="single" w:sz="4" w:space="0" w:color="25478B"/>
            </w:tcBorders>
            <w:shd w:val="clear" w:color="auto" w:fill="808080" w:themeFill="background1" w:themeFillShade="80"/>
          </w:tcPr>
          <w:p w14:paraId="19933CBB" w14:textId="77777777" w:rsidR="005F3D9D" w:rsidRPr="009F73B7" w:rsidRDefault="005F3D9D" w:rsidP="00FA6255">
            <w:pPr>
              <w:pStyle w:val="CalendarText"/>
              <w:spacing w:line="360" w:lineRule="auto"/>
              <w:jc w:val="center"/>
              <w:rPr>
                <w:rStyle w:val="WinCalendarBLANKCELLSTYLE0"/>
                <w:b/>
                <w:bCs/>
                <w:szCs w:val="16"/>
              </w:rPr>
            </w:pPr>
            <w:r>
              <w:rPr>
                <w:rStyle w:val="WinCalendarBLANKCELLSTYLE0"/>
                <w:b/>
                <w:bCs/>
                <w:szCs w:val="16"/>
              </w:rPr>
              <w:t>8</w:t>
            </w:r>
          </w:p>
        </w:tc>
      </w:tr>
      <w:tr w:rsidR="005F3D9D" w:rsidRPr="003D6B5B" w14:paraId="0FD15F75" w14:textId="77777777" w:rsidTr="005F3D9D">
        <w:trPr>
          <w:cantSplit/>
          <w:trHeight w:val="556"/>
          <w:jc w:val="center"/>
        </w:trPr>
        <w:tc>
          <w:tcPr>
            <w:tcW w:w="641" w:type="pct"/>
            <w:tcBorders>
              <w:top w:val="single" w:sz="8" w:space="0" w:color="25478B"/>
              <w:left w:val="single" w:sz="4" w:space="0" w:color="25478B"/>
              <w:bottom w:val="single" w:sz="8" w:space="0" w:color="25478B"/>
              <w:right w:val="single" w:sz="8" w:space="0" w:color="25478B"/>
            </w:tcBorders>
            <w:shd w:val="clear" w:color="auto" w:fill="808080" w:themeFill="background1" w:themeFillShade="80"/>
          </w:tcPr>
          <w:p w14:paraId="0F440A54" w14:textId="77777777" w:rsidR="005F3D9D" w:rsidRPr="009F73B7" w:rsidRDefault="005F3D9D" w:rsidP="00FA6255">
            <w:pPr>
              <w:pStyle w:val="CalendarText"/>
              <w:spacing w:line="360" w:lineRule="auto"/>
              <w:jc w:val="center"/>
              <w:rPr>
                <w:rStyle w:val="WinCalendarBLANKCELLSTYLE0"/>
                <w:b/>
                <w:bCs/>
                <w:szCs w:val="16"/>
              </w:rPr>
            </w:pPr>
            <w:r>
              <w:rPr>
                <w:rStyle w:val="WinCalendarBLANKCELLSTYLE0"/>
                <w:b/>
                <w:bCs/>
                <w:szCs w:val="16"/>
              </w:rPr>
              <w:t>9</w:t>
            </w:r>
          </w:p>
        </w:tc>
        <w:tc>
          <w:tcPr>
            <w:tcW w:w="642" w:type="pct"/>
            <w:tcBorders>
              <w:top w:val="single" w:sz="8" w:space="0" w:color="25478B"/>
              <w:left w:val="single" w:sz="8" w:space="0" w:color="25478B"/>
              <w:bottom w:val="single" w:sz="8" w:space="0" w:color="25478B"/>
              <w:right w:val="single" w:sz="8" w:space="0" w:color="25478B"/>
            </w:tcBorders>
            <w:shd w:val="clear" w:color="auto" w:fill="auto"/>
          </w:tcPr>
          <w:p w14:paraId="404D010C" w14:textId="77777777" w:rsidR="005F3D9D" w:rsidRPr="007D6488" w:rsidRDefault="005F3D9D" w:rsidP="00FA6255">
            <w:pPr>
              <w:pStyle w:val="CalendarText"/>
              <w:spacing w:line="360" w:lineRule="auto"/>
              <w:jc w:val="center"/>
              <w:rPr>
                <w:rStyle w:val="WinCalendarBLANKCELLSTYLE0"/>
                <w:b/>
                <w:bCs/>
                <w:szCs w:val="16"/>
              </w:rPr>
            </w:pPr>
            <w:r>
              <w:rPr>
                <w:rStyle w:val="WinCalendarBLANKCELLSTYLE0"/>
                <w:b/>
                <w:bCs/>
                <w:szCs w:val="16"/>
              </w:rPr>
              <w:t>10</w:t>
            </w:r>
          </w:p>
        </w:tc>
        <w:tc>
          <w:tcPr>
            <w:tcW w:w="735" w:type="pct"/>
            <w:tcBorders>
              <w:top w:val="single" w:sz="8" w:space="0" w:color="25478B"/>
              <w:left w:val="single" w:sz="8" w:space="0" w:color="25478B"/>
              <w:bottom w:val="single" w:sz="8" w:space="0" w:color="25478B"/>
              <w:right w:val="single" w:sz="8" w:space="0" w:color="25478B"/>
            </w:tcBorders>
            <w:shd w:val="clear" w:color="auto" w:fill="auto"/>
          </w:tcPr>
          <w:p w14:paraId="652DFC9A" w14:textId="77777777" w:rsidR="005F3D9D" w:rsidRPr="007D6488" w:rsidRDefault="005F3D9D" w:rsidP="00FA6255">
            <w:pPr>
              <w:pStyle w:val="CalendarText"/>
              <w:spacing w:line="360" w:lineRule="auto"/>
              <w:jc w:val="center"/>
              <w:rPr>
                <w:rStyle w:val="WinCalendarBLANKCELLSTYLE0"/>
                <w:b/>
                <w:bCs/>
                <w:szCs w:val="16"/>
              </w:rPr>
            </w:pPr>
            <w:r>
              <w:rPr>
                <w:rStyle w:val="WinCalendarBLANKCELLSTYLE0"/>
                <w:b/>
                <w:bCs/>
                <w:szCs w:val="16"/>
              </w:rPr>
              <w:t>11</w:t>
            </w:r>
          </w:p>
        </w:tc>
        <w:tc>
          <w:tcPr>
            <w:tcW w:w="803" w:type="pct"/>
            <w:tcBorders>
              <w:top w:val="single" w:sz="8" w:space="0" w:color="25478B"/>
              <w:left w:val="single" w:sz="8" w:space="0" w:color="25478B"/>
              <w:bottom w:val="single" w:sz="8" w:space="0" w:color="25478B"/>
              <w:right w:val="single" w:sz="8" w:space="0" w:color="25478B"/>
            </w:tcBorders>
            <w:shd w:val="clear" w:color="auto" w:fill="auto"/>
          </w:tcPr>
          <w:p w14:paraId="30409895" w14:textId="77777777" w:rsidR="005F3D9D" w:rsidRPr="007D6488" w:rsidRDefault="005F3D9D" w:rsidP="00FA6255">
            <w:pPr>
              <w:pStyle w:val="CalendarText"/>
              <w:spacing w:line="360" w:lineRule="auto"/>
              <w:jc w:val="center"/>
              <w:rPr>
                <w:rStyle w:val="WinCalendarBLANKCELLSTYLE0"/>
                <w:b/>
                <w:bCs/>
                <w:szCs w:val="16"/>
              </w:rPr>
            </w:pPr>
            <w:r>
              <w:rPr>
                <w:rStyle w:val="WinCalendarBLANKCELLSTYLE0"/>
                <w:b/>
                <w:bCs/>
                <w:szCs w:val="16"/>
              </w:rPr>
              <w:t>12</w:t>
            </w:r>
          </w:p>
        </w:tc>
        <w:tc>
          <w:tcPr>
            <w:tcW w:w="767" w:type="pct"/>
            <w:tcBorders>
              <w:top w:val="single" w:sz="8" w:space="0" w:color="25478B"/>
              <w:left w:val="single" w:sz="8" w:space="0" w:color="25478B"/>
              <w:bottom w:val="single" w:sz="8" w:space="0" w:color="25478B"/>
              <w:right w:val="single" w:sz="8" w:space="0" w:color="25478B"/>
            </w:tcBorders>
            <w:shd w:val="clear" w:color="auto" w:fill="auto"/>
          </w:tcPr>
          <w:p w14:paraId="392A508A" w14:textId="77777777" w:rsidR="005F3D9D" w:rsidRPr="007D6488" w:rsidRDefault="005F3D9D" w:rsidP="00FA6255">
            <w:pPr>
              <w:pStyle w:val="CalendarText"/>
              <w:spacing w:line="360" w:lineRule="auto"/>
              <w:jc w:val="center"/>
              <w:rPr>
                <w:rStyle w:val="WinCalendarBLANKCELLSTYLE0"/>
                <w:b/>
                <w:bCs/>
                <w:szCs w:val="16"/>
              </w:rPr>
            </w:pPr>
            <w:r>
              <w:rPr>
                <w:rStyle w:val="WinCalendarBLANKCELLSTYLE0"/>
                <w:b/>
                <w:bCs/>
                <w:szCs w:val="16"/>
              </w:rPr>
              <w:t>13</w:t>
            </w:r>
          </w:p>
        </w:tc>
        <w:tc>
          <w:tcPr>
            <w:tcW w:w="715" w:type="pct"/>
            <w:tcBorders>
              <w:top w:val="single" w:sz="8" w:space="0" w:color="25478B"/>
              <w:left w:val="single" w:sz="8" w:space="0" w:color="25478B"/>
              <w:bottom w:val="single" w:sz="8" w:space="0" w:color="25478B"/>
              <w:right w:val="single" w:sz="8" w:space="0" w:color="25478B"/>
            </w:tcBorders>
            <w:shd w:val="clear" w:color="auto" w:fill="auto"/>
          </w:tcPr>
          <w:p w14:paraId="276091C1" w14:textId="77777777" w:rsidR="005F3D9D" w:rsidRPr="007D6488" w:rsidRDefault="005F3D9D" w:rsidP="00FA6255">
            <w:pPr>
              <w:pStyle w:val="CalendarText"/>
              <w:spacing w:line="360" w:lineRule="auto"/>
              <w:jc w:val="center"/>
              <w:rPr>
                <w:rStyle w:val="WinCalendarBLANKCELLSTYLE0"/>
                <w:b/>
                <w:bCs/>
                <w:szCs w:val="16"/>
              </w:rPr>
            </w:pPr>
            <w:r>
              <w:rPr>
                <w:rStyle w:val="WinCalendarBLANKCELLSTYLE0"/>
                <w:b/>
                <w:bCs/>
                <w:szCs w:val="16"/>
              </w:rPr>
              <w:t>14</w:t>
            </w:r>
          </w:p>
        </w:tc>
        <w:tc>
          <w:tcPr>
            <w:tcW w:w="698" w:type="pct"/>
            <w:tcBorders>
              <w:top w:val="single" w:sz="8" w:space="0" w:color="25478B"/>
              <w:left w:val="single" w:sz="8" w:space="0" w:color="25478B"/>
              <w:bottom w:val="single" w:sz="8" w:space="0" w:color="25478B"/>
              <w:right w:val="single" w:sz="4" w:space="0" w:color="25478B"/>
            </w:tcBorders>
            <w:shd w:val="clear" w:color="auto" w:fill="808080" w:themeFill="background1" w:themeFillShade="80"/>
          </w:tcPr>
          <w:p w14:paraId="3EC467DD" w14:textId="77777777" w:rsidR="005F3D9D" w:rsidRPr="009F73B7" w:rsidRDefault="005F3D9D" w:rsidP="00FA6255">
            <w:pPr>
              <w:pStyle w:val="CalendarText"/>
              <w:spacing w:line="360" w:lineRule="auto"/>
              <w:jc w:val="center"/>
              <w:rPr>
                <w:rStyle w:val="WinCalendarBLANKCELLSTYLE0"/>
                <w:b/>
                <w:bCs/>
                <w:szCs w:val="16"/>
              </w:rPr>
            </w:pPr>
            <w:r>
              <w:rPr>
                <w:rStyle w:val="WinCalendarBLANKCELLSTYLE0"/>
                <w:b/>
                <w:bCs/>
                <w:szCs w:val="16"/>
              </w:rPr>
              <w:t>15</w:t>
            </w:r>
          </w:p>
        </w:tc>
      </w:tr>
      <w:tr w:rsidR="005F3D9D" w:rsidRPr="003D6B5B" w14:paraId="0917521A" w14:textId="77777777" w:rsidTr="005F3D9D">
        <w:trPr>
          <w:cantSplit/>
          <w:trHeight w:val="587"/>
          <w:jc w:val="center"/>
        </w:trPr>
        <w:tc>
          <w:tcPr>
            <w:tcW w:w="641" w:type="pct"/>
            <w:tcBorders>
              <w:top w:val="single" w:sz="8" w:space="0" w:color="25478B"/>
              <w:left w:val="single" w:sz="4" w:space="0" w:color="25478B"/>
              <w:bottom w:val="single" w:sz="8" w:space="0" w:color="25478B"/>
              <w:right w:val="single" w:sz="8" w:space="0" w:color="25478B"/>
            </w:tcBorders>
            <w:shd w:val="clear" w:color="auto" w:fill="808080" w:themeFill="background1" w:themeFillShade="80"/>
          </w:tcPr>
          <w:p w14:paraId="6E47BAA2" w14:textId="77777777" w:rsidR="005F3D9D" w:rsidRPr="009F73B7" w:rsidRDefault="005F3D9D" w:rsidP="00FA6255">
            <w:pPr>
              <w:pStyle w:val="CalendarText"/>
              <w:spacing w:line="360" w:lineRule="auto"/>
              <w:jc w:val="center"/>
              <w:rPr>
                <w:rStyle w:val="WinCalendarBLANKCELLSTYLE0"/>
                <w:b/>
                <w:bCs/>
                <w:szCs w:val="16"/>
              </w:rPr>
            </w:pPr>
            <w:r>
              <w:rPr>
                <w:rStyle w:val="WinCalendarBLANKCELLSTYLE0"/>
                <w:b/>
                <w:bCs/>
                <w:szCs w:val="16"/>
              </w:rPr>
              <w:t>16</w:t>
            </w:r>
          </w:p>
        </w:tc>
        <w:tc>
          <w:tcPr>
            <w:tcW w:w="642" w:type="pct"/>
            <w:tcBorders>
              <w:top w:val="single" w:sz="8" w:space="0" w:color="25478B"/>
              <w:left w:val="single" w:sz="8" w:space="0" w:color="25478B"/>
              <w:bottom w:val="single" w:sz="8" w:space="0" w:color="25478B"/>
              <w:right w:val="single" w:sz="8" w:space="0" w:color="25478B"/>
            </w:tcBorders>
            <w:shd w:val="clear" w:color="auto" w:fill="auto"/>
          </w:tcPr>
          <w:p w14:paraId="50CFBC5B" w14:textId="77777777" w:rsidR="005F3D9D" w:rsidRPr="007D6488" w:rsidRDefault="005F3D9D" w:rsidP="00FA6255">
            <w:pPr>
              <w:pStyle w:val="CalendarText"/>
              <w:spacing w:line="360" w:lineRule="auto"/>
              <w:jc w:val="center"/>
              <w:rPr>
                <w:rStyle w:val="WinCalendarBLANKCELLSTYLE0"/>
                <w:b/>
                <w:bCs/>
                <w:szCs w:val="16"/>
              </w:rPr>
            </w:pPr>
            <w:r>
              <w:rPr>
                <w:rStyle w:val="WinCalendarBLANKCELLSTYLE0"/>
                <w:b/>
                <w:bCs/>
                <w:szCs w:val="16"/>
              </w:rPr>
              <w:t>17</w:t>
            </w:r>
          </w:p>
        </w:tc>
        <w:tc>
          <w:tcPr>
            <w:tcW w:w="735" w:type="pct"/>
            <w:tcBorders>
              <w:top w:val="single" w:sz="8" w:space="0" w:color="25478B"/>
              <w:left w:val="single" w:sz="8" w:space="0" w:color="25478B"/>
              <w:bottom w:val="single" w:sz="8" w:space="0" w:color="25478B"/>
              <w:right w:val="single" w:sz="8" w:space="0" w:color="25478B"/>
            </w:tcBorders>
            <w:shd w:val="clear" w:color="auto" w:fill="00B050"/>
          </w:tcPr>
          <w:p w14:paraId="4C79D14A" w14:textId="77777777" w:rsidR="005F3D9D" w:rsidRDefault="005F3D9D" w:rsidP="00FA6255">
            <w:pPr>
              <w:pStyle w:val="CalendarText"/>
              <w:spacing w:line="360" w:lineRule="auto"/>
              <w:jc w:val="center"/>
              <w:rPr>
                <w:rStyle w:val="WinCalendarBLANKCELLSTYLE0"/>
                <w:b/>
                <w:bCs/>
                <w:szCs w:val="16"/>
              </w:rPr>
            </w:pPr>
            <w:r>
              <w:rPr>
                <w:rStyle w:val="WinCalendarBLANKCELLSTYLE0"/>
                <w:b/>
                <w:bCs/>
                <w:szCs w:val="16"/>
              </w:rPr>
              <w:t>18</w:t>
            </w:r>
          </w:p>
          <w:p w14:paraId="785EE2BD" w14:textId="77777777" w:rsidR="005F3D9D" w:rsidRPr="007D6488" w:rsidRDefault="005F3D9D" w:rsidP="00FA6255">
            <w:pPr>
              <w:pStyle w:val="CalendarText"/>
              <w:spacing w:line="360" w:lineRule="auto"/>
              <w:jc w:val="center"/>
              <w:rPr>
                <w:rStyle w:val="WinCalendarBLANKCELLSTYLE0"/>
                <w:b/>
                <w:bCs/>
                <w:szCs w:val="16"/>
              </w:rPr>
            </w:pPr>
            <w:proofErr w:type="spellStart"/>
            <w:r>
              <w:rPr>
                <w:rStyle w:val="WinCalendarBLANKCELLSTYLE0"/>
                <w:b/>
                <w:bCs/>
                <w:szCs w:val="16"/>
              </w:rPr>
              <w:t>Conoce</w:t>
            </w:r>
            <w:proofErr w:type="spellEnd"/>
            <w:r>
              <w:rPr>
                <w:rStyle w:val="WinCalendarBLANKCELLSTYLE0"/>
                <w:b/>
                <w:bCs/>
                <w:szCs w:val="16"/>
              </w:rPr>
              <w:t xml:space="preserve"> la </w:t>
            </w:r>
            <w:proofErr w:type="spellStart"/>
            <w:r>
              <w:rPr>
                <w:rStyle w:val="WinCalendarBLANKCELLSTYLE0"/>
                <w:b/>
                <w:bCs/>
                <w:szCs w:val="16"/>
              </w:rPr>
              <w:t>resolución</w:t>
            </w:r>
            <w:proofErr w:type="spellEnd"/>
          </w:p>
        </w:tc>
        <w:tc>
          <w:tcPr>
            <w:tcW w:w="803" w:type="pct"/>
            <w:tcBorders>
              <w:top w:val="single" w:sz="8" w:space="0" w:color="25478B"/>
              <w:left w:val="single" w:sz="8" w:space="0" w:color="25478B"/>
              <w:bottom w:val="single" w:sz="8" w:space="0" w:color="25478B"/>
              <w:right w:val="single" w:sz="8" w:space="0" w:color="25478B"/>
            </w:tcBorders>
            <w:shd w:val="clear" w:color="auto" w:fill="auto"/>
          </w:tcPr>
          <w:p w14:paraId="426BC5B1" w14:textId="77777777" w:rsidR="005F3D9D" w:rsidRDefault="005F3D9D" w:rsidP="00FA6255">
            <w:pPr>
              <w:pStyle w:val="CalendarText"/>
              <w:spacing w:line="360" w:lineRule="auto"/>
              <w:jc w:val="center"/>
              <w:rPr>
                <w:rStyle w:val="WinCalendarBLANKCELLSTYLE0"/>
                <w:b/>
                <w:bCs/>
                <w:szCs w:val="16"/>
              </w:rPr>
            </w:pPr>
            <w:r>
              <w:rPr>
                <w:rStyle w:val="WinCalendarBLANKCELLSTYLE0"/>
                <w:b/>
                <w:bCs/>
                <w:szCs w:val="16"/>
              </w:rPr>
              <w:t>19</w:t>
            </w:r>
          </w:p>
          <w:p w14:paraId="6B2D6B36" w14:textId="72B38F5E" w:rsidR="0029743E" w:rsidRPr="007D6488" w:rsidRDefault="0029743E" w:rsidP="00FA6255">
            <w:pPr>
              <w:pStyle w:val="CalendarText"/>
              <w:spacing w:line="360" w:lineRule="auto"/>
              <w:jc w:val="center"/>
              <w:rPr>
                <w:rStyle w:val="WinCalendarBLANKCELLSTYLE0"/>
                <w:b/>
                <w:bCs/>
                <w:szCs w:val="16"/>
              </w:rPr>
            </w:pPr>
            <w:proofErr w:type="spellStart"/>
            <w:r>
              <w:rPr>
                <w:rStyle w:val="WinCalendarBLANKCELLSTYLE0"/>
                <w:b/>
                <w:bCs/>
                <w:szCs w:val="16"/>
              </w:rPr>
              <w:t>Surte</w:t>
            </w:r>
            <w:proofErr w:type="spellEnd"/>
            <w:r>
              <w:rPr>
                <w:rStyle w:val="WinCalendarBLANKCELLSTYLE0"/>
                <w:b/>
                <w:bCs/>
                <w:szCs w:val="16"/>
              </w:rPr>
              <w:t xml:space="preserve"> </w:t>
            </w:r>
            <w:proofErr w:type="spellStart"/>
            <w:r>
              <w:rPr>
                <w:rStyle w:val="WinCalendarBLANKCELLSTYLE0"/>
                <w:b/>
                <w:bCs/>
                <w:szCs w:val="16"/>
              </w:rPr>
              <w:t>efectos</w:t>
            </w:r>
            <w:proofErr w:type="spellEnd"/>
            <w:r>
              <w:rPr>
                <w:rStyle w:val="WinCalendarBLANKCELLSTYLE0"/>
                <w:b/>
                <w:bCs/>
                <w:szCs w:val="16"/>
              </w:rPr>
              <w:t xml:space="preserve"> la </w:t>
            </w:r>
            <w:proofErr w:type="spellStart"/>
            <w:r>
              <w:rPr>
                <w:rStyle w:val="WinCalendarBLANKCELLSTYLE0"/>
                <w:b/>
                <w:bCs/>
                <w:szCs w:val="16"/>
              </w:rPr>
              <w:t>notificación</w:t>
            </w:r>
            <w:proofErr w:type="spellEnd"/>
          </w:p>
        </w:tc>
        <w:tc>
          <w:tcPr>
            <w:tcW w:w="767" w:type="pct"/>
            <w:tcBorders>
              <w:top w:val="single" w:sz="8" w:space="0" w:color="25478B"/>
              <w:left w:val="single" w:sz="8" w:space="0" w:color="25478B"/>
              <w:bottom w:val="single" w:sz="8" w:space="0" w:color="25478B"/>
              <w:right w:val="single" w:sz="8" w:space="0" w:color="25478B"/>
            </w:tcBorders>
            <w:shd w:val="clear" w:color="auto" w:fill="FFFF00"/>
          </w:tcPr>
          <w:p w14:paraId="4876EEE0" w14:textId="77777777" w:rsidR="005F3D9D" w:rsidRPr="007D6488" w:rsidRDefault="005F3D9D" w:rsidP="00FA6255">
            <w:pPr>
              <w:pStyle w:val="CalendarText"/>
              <w:spacing w:line="360" w:lineRule="auto"/>
              <w:jc w:val="center"/>
              <w:rPr>
                <w:rStyle w:val="WinCalendarBLANKCELLSTYLE0"/>
                <w:b/>
                <w:bCs/>
                <w:szCs w:val="16"/>
              </w:rPr>
            </w:pPr>
            <w:r>
              <w:rPr>
                <w:rStyle w:val="WinCalendarBLANKCELLSTYLE0"/>
                <w:b/>
                <w:bCs/>
                <w:szCs w:val="16"/>
              </w:rPr>
              <w:t>20</w:t>
            </w:r>
          </w:p>
        </w:tc>
        <w:tc>
          <w:tcPr>
            <w:tcW w:w="715" w:type="pct"/>
            <w:tcBorders>
              <w:top w:val="single" w:sz="8" w:space="0" w:color="25478B"/>
              <w:left w:val="single" w:sz="8" w:space="0" w:color="25478B"/>
              <w:bottom w:val="single" w:sz="8" w:space="0" w:color="25478B"/>
              <w:right w:val="single" w:sz="8" w:space="0" w:color="25478B"/>
            </w:tcBorders>
            <w:shd w:val="clear" w:color="auto" w:fill="FFFF00"/>
          </w:tcPr>
          <w:p w14:paraId="15B6F5BF" w14:textId="77777777" w:rsidR="005F3D9D" w:rsidRPr="007D6488" w:rsidRDefault="005F3D9D" w:rsidP="00FA6255">
            <w:pPr>
              <w:pStyle w:val="CalendarText"/>
              <w:spacing w:line="360" w:lineRule="auto"/>
              <w:jc w:val="center"/>
              <w:rPr>
                <w:rStyle w:val="WinCalendarBLANKCELLSTYLE0"/>
                <w:b/>
                <w:bCs/>
                <w:szCs w:val="16"/>
              </w:rPr>
            </w:pPr>
            <w:r>
              <w:rPr>
                <w:rStyle w:val="WinCalendarBLANKCELLSTYLE0"/>
                <w:b/>
                <w:bCs/>
                <w:szCs w:val="16"/>
              </w:rPr>
              <w:t>21</w:t>
            </w:r>
          </w:p>
        </w:tc>
        <w:tc>
          <w:tcPr>
            <w:tcW w:w="698" w:type="pct"/>
            <w:tcBorders>
              <w:top w:val="single" w:sz="8" w:space="0" w:color="25478B"/>
              <w:left w:val="single" w:sz="8" w:space="0" w:color="25478B"/>
              <w:bottom w:val="single" w:sz="8" w:space="0" w:color="25478B"/>
              <w:right w:val="single" w:sz="4" w:space="0" w:color="25478B"/>
            </w:tcBorders>
            <w:shd w:val="clear" w:color="auto" w:fill="808080" w:themeFill="background1" w:themeFillShade="80"/>
          </w:tcPr>
          <w:p w14:paraId="26FE6938" w14:textId="77777777" w:rsidR="005F3D9D" w:rsidRPr="009F73B7" w:rsidRDefault="005F3D9D" w:rsidP="00FA6255">
            <w:pPr>
              <w:pStyle w:val="CalendarText"/>
              <w:spacing w:line="360" w:lineRule="auto"/>
              <w:jc w:val="center"/>
              <w:rPr>
                <w:rStyle w:val="WinCalendarBLANKCELLSTYLE0"/>
                <w:b/>
                <w:bCs/>
                <w:szCs w:val="16"/>
              </w:rPr>
            </w:pPr>
            <w:r>
              <w:rPr>
                <w:rStyle w:val="WinCalendarBLANKCELLSTYLE0"/>
                <w:b/>
                <w:bCs/>
                <w:szCs w:val="16"/>
              </w:rPr>
              <w:t>22</w:t>
            </w:r>
          </w:p>
        </w:tc>
      </w:tr>
      <w:tr w:rsidR="005F3D9D" w:rsidRPr="003D6B5B" w14:paraId="3796F703" w14:textId="77777777" w:rsidTr="005F3D9D">
        <w:trPr>
          <w:cantSplit/>
          <w:trHeight w:val="495"/>
          <w:jc w:val="center"/>
        </w:trPr>
        <w:tc>
          <w:tcPr>
            <w:tcW w:w="641" w:type="pct"/>
            <w:tcBorders>
              <w:top w:val="single" w:sz="8" w:space="0" w:color="25478B"/>
              <w:left w:val="single" w:sz="4" w:space="0" w:color="25478B"/>
              <w:bottom w:val="single" w:sz="4" w:space="0" w:color="25478B"/>
              <w:right w:val="single" w:sz="8" w:space="0" w:color="25478B"/>
            </w:tcBorders>
            <w:shd w:val="clear" w:color="auto" w:fill="808080" w:themeFill="background1" w:themeFillShade="80"/>
          </w:tcPr>
          <w:p w14:paraId="5EB5713B" w14:textId="77777777" w:rsidR="005F3D9D" w:rsidRPr="009F73B7" w:rsidRDefault="005F3D9D" w:rsidP="00FA6255">
            <w:pPr>
              <w:pStyle w:val="CalendarText"/>
              <w:spacing w:line="360" w:lineRule="auto"/>
              <w:jc w:val="center"/>
              <w:rPr>
                <w:rStyle w:val="WinCalendarBLANKCELLSTYLE0"/>
                <w:b/>
                <w:bCs/>
                <w:szCs w:val="16"/>
              </w:rPr>
            </w:pPr>
            <w:r>
              <w:rPr>
                <w:rStyle w:val="WinCalendarBLANKCELLSTYLE0"/>
                <w:b/>
                <w:bCs/>
                <w:szCs w:val="16"/>
              </w:rPr>
              <w:t>23</w:t>
            </w:r>
          </w:p>
        </w:tc>
        <w:tc>
          <w:tcPr>
            <w:tcW w:w="642" w:type="pct"/>
            <w:tcBorders>
              <w:top w:val="single" w:sz="8" w:space="0" w:color="25478B"/>
              <w:left w:val="single" w:sz="8" w:space="0" w:color="25478B"/>
              <w:bottom w:val="single" w:sz="4" w:space="0" w:color="25478B"/>
              <w:right w:val="single" w:sz="8" w:space="0" w:color="25478B"/>
            </w:tcBorders>
            <w:shd w:val="clear" w:color="auto" w:fill="FFFF00"/>
          </w:tcPr>
          <w:p w14:paraId="71C5D0B4" w14:textId="77777777" w:rsidR="005F3D9D" w:rsidRPr="007D6488" w:rsidRDefault="005F3D9D" w:rsidP="00FA6255">
            <w:pPr>
              <w:pStyle w:val="CalendarText"/>
              <w:spacing w:line="360" w:lineRule="auto"/>
              <w:jc w:val="center"/>
              <w:rPr>
                <w:rStyle w:val="WinCalendarBLANKCELLSTYLE0"/>
                <w:b/>
                <w:bCs/>
                <w:color w:val="auto"/>
                <w:szCs w:val="16"/>
              </w:rPr>
            </w:pPr>
            <w:r>
              <w:rPr>
                <w:rStyle w:val="WinCalendarBLANKCELLSTYLE0"/>
                <w:b/>
                <w:bCs/>
                <w:color w:val="auto"/>
                <w:szCs w:val="16"/>
              </w:rPr>
              <w:t>24</w:t>
            </w:r>
          </w:p>
        </w:tc>
        <w:tc>
          <w:tcPr>
            <w:tcW w:w="735" w:type="pct"/>
            <w:tcBorders>
              <w:top w:val="single" w:sz="8" w:space="0" w:color="25478B"/>
              <w:left w:val="single" w:sz="8" w:space="0" w:color="25478B"/>
              <w:bottom w:val="single" w:sz="4" w:space="0" w:color="25478B"/>
              <w:right w:val="single" w:sz="8" w:space="0" w:color="25478B"/>
            </w:tcBorders>
            <w:shd w:val="clear" w:color="auto" w:fill="FFFF00"/>
          </w:tcPr>
          <w:p w14:paraId="4CE47549" w14:textId="77777777" w:rsidR="005F3D9D" w:rsidRPr="007D6488" w:rsidRDefault="005F3D9D" w:rsidP="00FA6255">
            <w:pPr>
              <w:pStyle w:val="CalendarText"/>
              <w:spacing w:line="360" w:lineRule="auto"/>
              <w:jc w:val="center"/>
              <w:rPr>
                <w:rStyle w:val="WinCalendarBLANKCELLSTYLE0"/>
                <w:b/>
                <w:bCs/>
                <w:color w:val="auto"/>
                <w:szCs w:val="16"/>
              </w:rPr>
            </w:pPr>
            <w:r>
              <w:rPr>
                <w:rStyle w:val="WinCalendarBLANKCELLSTYLE0"/>
                <w:b/>
                <w:bCs/>
                <w:color w:val="auto"/>
                <w:szCs w:val="16"/>
              </w:rPr>
              <w:t>25</w:t>
            </w:r>
          </w:p>
        </w:tc>
        <w:tc>
          <w:tcPr>
            <w:tcW w:w="803" w:type="pct"/>
            <w:tcBorders>
              <w:top w:val="single" w:sz="8" w:space="0" w:color="25478B"/>
              <w:left w:val="single" w:sz="8" w:space="0" w:color="25478B"/>
              <w:bottom w:val="single" w:sz="4" w:space="0" w:color="25478B"/>
              <w:right w:val="single" w:sz="4" w:space="0" w:color="25478B"/>
            </w:tcBorders>
            <w:shd w:val="clear" w:color="auto" w:fill="FFFF00"/>
          </w:tcPr>
          <w:p w14:paraId="737460EF" w14:textId="77777777" w:rsidR="005F3D9D" w:rsidRPr="007D6488" w:rsidRDefault="005F3D9D" w:rsidP="00FA6255">
            <w:pPr>
              <w:pStyle w:val="CalendarText"/>
              <w:spacing w:line="360" w:lineRule="auto"/>
              <w:jc w:val="center"/>
              <w:rPr>
                <w:rStyle w:val="CalendarNumbers"/>
                <w:color w:val="auto"/>
                <w:sz w:val="16"/>
                <w:szCs w:val="16"/>
              </w:rPr>
            </w:pPr>
            <w:r>
              <w:rPr>
                <w:rStyle w:val="CalendarNumbers"/>
                <w:color w:val="auto"/>
                <w:sz w:val="16"/>
                <w:szCs w:val="16"/>
              </w:rPr>
              <w:t>26</w:t>
            </w:r>
          </w:p>
        </w:tc>
        <w:tc>
          <w:tcPr>
            <w:tcW w:w="767" w:type="pct"/>
            <w:tcBorders>
              <w:top w:val="single" w:sz="8" w:space="0" w:color="25478B"/>
              <w:left w:val="single" w:sz="8" w:space="0" w:color="25478B"/>
              <w:bottom w:val="single" w:sz="4" w:space="0" w:color="25478B"/>
              <w:right w:val="single" w:sz="4" w:space="0" w:color="25478B"/>
            </w:tcBorders>
            <w:shd w:val="clear" w:color="auto" w:fill="FFFF00"/>
          </w:tcPr>
          <w:p w14:paraId="52B7B4D9" w14:textId="77777777" w:rsidR="005F3D9D" w:rsidRPr="007D6488" w:rsidRDefault="005F3D9D" w:rsidP="00FA6255">
            <w:pPr>
              <w:pStyle w:val="CalendarText"/>
              <w:spacing w:line="360" w:lineRule="auto"/>
              <w:jc w:val="center"/>
              <w:rPr>
                <w:rStyle w:val="CalendarNumbers"/>
                <w:color w:val="auto"/>
                <w:sz w:val="16"/>
                <w:szCs w:val="16"/>
              </w:rPr>
            </w:pPr>
            <w:r>
              <w:rPr>
                <w:rStyle w:val="CalendarNumbers"/>
                <w:color w:val="auto"/>
                <w:sz w:val="16"/>
                <w:szCs w:val="16"/>
              </w:rPr>
              <w:t>27</w:t>
            </w:r>
          </w:p>
        </w:tc>
        <w:tc>
          <w:tcPr>
            <w:tcW w:w="715" w:type="pct"/>
            <w:tcBorders>
              <w:top w:val="single" w:sz="8" w:space="0" w:color="25478B"/>
              <w:left w:val="single" w:sz="8" w:space="0" w:color="25478B"/>
              <w:bottom w:val="single" w:sz="4" w:space="0" w:color="25478B"/>
              <w:right w:val="single" w:sz="4" w:space="0" w:color="25478B"/>
            </w:tcBorders>
            <w:shd w:val="clear" w:color="auto" w:fill="FFFF00"/>
          </w:tcPr>
          <w:p w14:paraId="6CA1C4C4" w14:textId="77777777" w:rsidR="005F3D9D" w:rsidRPr="007D6488" w:rsidRDefault="005F3D9D" w:rsidP="00FA6255">
            <w:pPr>
              <w:pStyle w:val="CalendarText"/>
              <w:spacing w:line="360" w:lineRule="auto"/>
              <w:jc w:val="center"/>
              <w:rPr>
                <w:rStyle w:val="CalendarNumbers"/>
                <w:color w:val="auto"/>
                <w:sz w:val="16"/>
                <w:szCs w:val="16"/>
              </w:rPr>
            </w:pPr>
            <w:r>
              <w:rPr>
                <w:rStyle w:val="CalendarNumbers"/>
                <w:color w:val="auto"/>
                <w:sz w:val="16"/>
                <w:szCs w:val="16"/>
              </w:rPr>
              <w:t>28</w:t>
            </w:r>
          </w:p>
        </w:tc>
        <w:tc>
          <w:tcPr>
            <w:tcW w:w="698" w:type="pct"/>
            <w:tcBorders>
              <w:top w:val="single" w:sz="8" w:space="0" w:color="25478B"/>
              <w:left w:val="single" w:sz="8" w:space="0" w:color="25478B"/>
              <w:bottom w:val="single" w:sz="4" w:space="0" w:color="25478B"/>
              <w:right w:val="single" w:sz="4" w:space="0" w:color="25478B"/>
            </w:tcBorders>
            <w:shd w:val="clear" w:color="auto" w:fill="E6E6E6"/>
          </w:tcPr>
          <w:p w14:paraId="15068E8A" w14:textId="77777777" w:rsidR="005F3D9D" w:rsidRPr="00990A0F" w:rsidRDefault="005F3D9D" w:rsidP="00FA6255">
            <w:pPr>
              <w:pStyle w:val="CalendarText"/>
              <w:spacing w:line="360" w:lineRule="auto"/>
              <w:jc w:val="center"/>
              <w:rPr>
                <w:rStyle w:val="CalendarNumbers"/>
                <w:color w:val="auto"/>
                <w:sz w:val="16"/>
                <w:szCs w:val="16"/>
              </w:rPr>
            </w:pPr>
            <w:r>
              <w:rPr>
                <w:rStyle w:val="CalendarNumbers"/>
                <w:color w:val="auto"/>
                <w:sz w:val="16"/>
                <w:szCs w:val="16"/>
              </w:rPr>
              <w:t>29</w:t>
            </w:r>
          </w:p>
        </w:tc>
      </w:tr>
    </w:tbl>
    <w:p w14:paraId="358EEE61" w14:textId="77777777" w:rsidR="005F3D9D" w:rsidRDefault="005F3D9D" w:rsidP="005F3D9D">
      <w:pPr>
        <w:spacing w:line="360" w:lineRule="auto"/>
        <w:ind w:firstLine="567"/>
        <w:jc w:val="center"/>
        <w:rPr>
          <w:rFonts w:ascii="Arial" w:hAnsi="Arial" w:cs="Arial"/>
          <w:i/>
          <w:sz w:val="26"/>
          <w:szCs w:val="26"/>
        </w:rPr>
      </w:pPr>
    </w:p>
    <w:tbl>
      <w:tblPr>
        <w:tblW w:w="2781" w:type="pct"/>
        <w:jc w:val="center"/>
        <w:tblBorders>
          <w:top w:val="single" w:sz="12" w:space="0" w:color="00FF00"/>
          <w:left w:val="single" w:sz="12" w:space="0" w:color="00FF00"/>
          <w:bottom w:val="single" w:sz="12" w:space="0" w:color="00FF00"/>
          <w:right w:val="single" w:sz="12" w:space="0" w:color="00FF00"/>
        </w:tblBorders>
        <w:tblCellMar>
          <w:left w:w="14" w:type="dxa"/>
          <w:right w:w="43" w:type="dxa"/>
        </w:tblCellMar>
        <w:tblLook w:val="01E0" w:firstRow="1" w:lastRow="1" w:firstColumn="1" w:lastColumn="1" w:noHBand="0" w:noVBand="0"/>
      </w:tblPr>
      <w:tblGrid>
        <w:gridCol w:w="629"/>
        <w:gridCol w:w="630"/>
        <w:gridCol w:w="722"/>
        <w:gridCol w:w="789"/>
        <w:gridCol w:w="753"/>
        <w:gridCol w:w="702"/>
        <w:gridCol w:w="685"/>
      </w:tblGrid>
      <w:tr w:rsidR="005F3D9D" w:rsidRPr="005D6AEA" w14:paraId="56CBA92D" w14:textId="77777777" w:rsidTr="00FA6255">
        <w:trPr>
          <w:cantSplit/>
          <w:trHeight w:val="289"/>
          <w:tblHeader/>
          <w:jc w:val="center"/>
        </w:trPr>
        <w:tc>
          <w:tcPr>
            <w:tcW w:w="640" w:type="pct"/>
            <w:tcBorders>
              <w:top w:val="single" w:sz="4" w:space="0" w:color="7C91B9"/>
              <w:left w:val="single" w:sz="4" w:space="0" w:color="7C91B9"/>
              <w:bottom w:val="single" w:sz="8" w:space="0" w:color="E6E6E6"/>
              <w:right w:val="nil"/>
            </w:tcBorders>
            <w:shd w:val="clear" w:color="auto" w:fill="F0F3F7"/>
            <w:vAlign w:val="bottom"/>
          </w:tcPr>
          <w:p w14:paraId="475BD33C" w14:textId="77777777" w:rsidR="005F3D9D" w:rsidRPr="009F73B7" w:rsidRDefault="005F3D9D" w:rsidP="00FA6255">
            <w:pPr>
              <w:spacing w:after="0" w:line="360" w:lineRule="auto"/>
              <w:rPr>
                <w:rFonts w:ascii="Arial" w:hAnsi="Arial" w:cs="Arial"/>
                <w:color w:val="345393"/>
                <w:sz w:val="16"/>
                <w:szCs w:val="16"/>
              </w:rPr>
            </w:pPr>
          </w:p>
        </w:tc>
        <w:tc>
          <w:tcPr>
            <w:tcW w:w="3662" w:type="pct"/>
            <w:gridSpan w:val="5"/>
            <w:tcBorders>
              <w:top w:val="single" w:sz="4" w:space="0" w:color="7C91B9"/>
              <w:left w:val="nil"/>
              <w:bottom w:val="single" w:sz="8" w:space="0" w:color="E6E6E6"/>
              <w:right w:val="nil"/>
            </w:tcBorders>
            <w:shd w:val="clear" w:color="auto" w:fill="F0F3F7"/>
            <w:vAlign w:val="bottom"/>
          </w:tcPr>
          <w:p w14:paraId="28C37007" w14:textId="77777777" w:rsidR="005F3D9D" w:rsidRPr="009F73B7" w:rsidRDefault="005F3D9D" w:rsidP="00FA6255">
            <w:pPr>
              <w:spacing w:after="0" w:line="360" w:lineRule="auto"/>
              <w:jc w:val="center"/>
              <w:rPr>
                <w:rFonts w:ascii="Arial" w:hAnsi="Arial" w:cs="Arial"/>
                <w:b/>
                <w:color w:val="25478B"/>
                <w:sz w:val="16"/>
                <w:szCs w:val="16"/>
              </w:rPr>
            </w:pPr>
            <w:r>
              <w:rPr>
                <w:rFonts w:ascii="Arial" w:hAnsi="Arial" w:cs="Arial"/>
                <w:b/>
                <w:color w:val="25478B"/>
                <w:sz w:val="16"/>
                <w:szCs w:val="16"/>
              </w:rPr>
              <w:t>Mayo 2023</w:t>
            </w:r>
          </w:p>
        </w:tc>
        <w:tc>
          <w:tcPr>
            <w:tcW w:w="699" w:type="pct"/>
            <w:tcBorders>
              <w:top w:val="single" w:sz="4" w:space="0" w:color="7C91B9"/>
              <w:left w:val="nil"/>
              <w:bottom w:val="single" w:sz="8" w:space="0" w:color="E6E6E6"/>
              <w:right w:val="single" w:sz="4" w:space="0" w:color="7C91B9"/>
            </w:tcBorders>
            <w:shd w:val="clear" w:color="auto" w:fill="F0F3F7"/>
            <w:vAlign w:val="bottom"/>
          </w:tcPr>
          <w:p w14:paraId="6CAD7E1A" w14:textId="77777777" w:rsidR="005F3D9D" w:rsidRPr="009F73B7" w:rsidRDefault="005F3D9D" w:rsidP="00FA6255">
            <w:pPr>
              <w:spacing w:after="0" w:line="360" w:lineRule="auto"/>
              <w:jc w:val="right"/>
              <w:rPr>
                <w:rFonts w:ascii="Arial" w:hAnsi="Arial" w:cs="Arial"/>
                <w:color w:val="345393"/>
                <w:sz w:val="16"/>
                <w:szCs w:val="16"/>
              </w:rPr>
            </w:pPr>
          </w:p>
        </w:tc>
      </w:tr>
      <w:tr w:rsidR="005F3D9D" w:rsidRPr="005D6AEA" w14:paraId="1C7259B6" w14:textId="77777777" w:rsidTr="00FA6255">
        <w:trPr>
          <w:cantSplit/>
          <w:trHeight w:val="157"/>
          <w:tblHeader/>
          <w:jc w:val="center"/>
        </w:trPr>
        <w:tc>
          <w:tcPr>
            <w:tcW w:w="640" w:type="pct"/>
            <w:tcBorders>
              <w:top w:val="single" w:sz="8" w:space="0" w:color="E6E6E6"/>
              <w:left w:val="single" w:sz="4" w:space="0" w:color="25478B"/>
              <w:bottom w:val="nil"/>
              <w:right w:val="single" w:sz="8" w:space="0" w:color="E6E6E6"/>
            </w:tcBorders>
            <w:shd w:val="clear" w:color="auto" w:fill="25478B"/>
            <w:vAlign w:val="bottom"/>
          </w:tcPr>
          <w:p w14:paraId="5E25F565" w14:textId="77777777" w:rsidR="005F3D9D" w:rsidRPr="009F73B7" w:rsidRDefault="005F3D9D" w:rsidP="00FA6255">
            <w:pPr>
              <w:spacing w:before="20" w:after="0" w:line="360" w:lineRule="auto"/>
              <w:jc w:val="center"/>
              <w:rPr>
                <w:rFonts w:ascii="Arial" w:hAnsi="Arial" w:cs="Arial"/>
                <w:b/>
                <w:color w:val="FFFFFF"/>
                <w:sz w:val="16"/>
                <w:szCs w:val="16"/>
              </w:rPr>
            </w:pPr>
            <w:r w:rsidRPr="009F73B7">
              <w:rPr>
                <w:rFonts w:ascii="Arial" w:hAnsi="Arial" w:cs="Arial"/>
                <w:b/>
                <w:color w:val="FFFFFF"/>
                <w:sz w:val="16"/>
                <w:szCs w:val="16"/>
              </w:rPr>
              <w:t>Do.</w:t>
            </w:r>
          </w:p>
        </w:tc>
        <w:tc>
          <w:tcPr>
            <w:tcW w:w="642" w:type="pct"/>
            <w:tcBorders>
              <w:top w:val="single" w:sz="8" w:space="0" w:color="E6E6E6"/>
              <w:left w:val="single" w:sz="8" w:space="0" w:color="E6E6E6"/>
              <w:bottom w:val="nil"/>
              <w:right w:val="single" w:sz="8" w:space="0" w:color="E6E6E6"/>
            </w:tcBorders>
            <w:shd w:val="clear" w:color="auto" w:fill="25478B"/>
            <w:vAlign w:val="bottom"/>
          </w:tcPr>
          <w:p w14:paraId="7143F98E" w14:textId="77777777" w:rsidR="005F3D9D" w:rsidRPr="009F73B7" w:rsidRDefault="005F3D9D" w:rsidP="00FA6255">
            <w:pPr>
              <w:spacing w:before="20" w:after="0" w:line="360" w:lineRule="auto"/>
              <w:jc w:val="center"/>
              <w:rPr>
                <w:rFonts w:ascii="Arial" w:hAnsi="Arial" w:cs="Arial"/>
                <w:b/>
                <w:color w:val="FFFFFF"/>
                <w:sz w:val="16"/>
                <w:szCs w:val="16"/>
              </w:rPr>
            </w:pPr>
            <w:r w:rsidRPr="009F73B7">
              <w:rPr>
                <w:rFonts w:ascii="Arial" w:hAnsi="Arial" w:cs="Arial"/>
                <w:b/>
                <w:color w:val="FFFFFF"/>
                <w:sz w:val="16"/>
                <w:szCs w:val="16"/>
              </w:rPr>
              <w:t>Lu.</w:t>
            </w:r>
          </w:p>
        </w:tc>
        <w:tc>
          <w:tcPr>
            <w:tcW w:w="735" w:type="pct"/>
            <w:tcBorders>
              <w:top w:val="single" w:sz="8" w:space="0" w:color="E6E6E6"/>
              <w:left w:val="single" w:sz="8" w:space="0" w:color="E6E6E6"/>
              <w:bottom w:val="nil"/>
              <w:right w:val="single" w:sz="8" w:space="0" w:color="E6E6E6"/>
            </w:tcBorders>
            <w:shd w:val="clear" w:color="auto" w:fill="25478B"/>
            <w:vAlign w:val="bottom"/>
          </w:tcPr>
          <w:p w14:paraId="57C9C2EE" w14:textId="77777777" w:rsidR="005F3D9D" w:rsidRPr="009F73B7" w:rsidRDefault="005F3D9D" w:rsidP="00FA6255">
            <w:pPr>
              <w:spacing w:before="20" w:after="0" w:line="360" w:lineRule="auto"/>
              <w:jc w:val="center"/>
              <w:rPr>
                <w:rFonts w:ascii="Arial" w:hAnsi="Arial" w:cs="Arial"/>
                <w:b/>
                <w:color w:val="FFFFFF"/>
                <w:sz w:val="16"/>
                <w:szCs w:val="16"/>
              </w:rPr>
            </w:pPr>
            <w:r w:rsidRPr="009F73B7">
              <w:rPr>
                <w:rFonts w:ascii="Arial" w:hAnsi="Arial" w:cs="Arial"/>
                <w:b/>
                <w:color w:val="FFFFFF"/>
                <w:sz w:val="16"/>
                <w:szCs w:val="16"/>
              </w:rPr>
              <w:t>Ma.</w:t>
            </w:r>
          </w:p>
        </w:tc>
        <w:tc>
          <w:tcPr>
            <w:tcW w:w="803" w:type="pct"/>
            <w:tcBorders>
              <w:top w:val="single" w:sz="8" w:space="0" w:color="E6E6E6"/>
              <w:left w:val="single" w:sz="8" w:space="0" w:color="E6E6E6"/>
              <w:bottom w:val="nil"/>
              <w:right w:val="single" w:sz="8" w:space="0" w:color="E6E6E6"/>
            </w:tcBorders>
            <w:shd w:val="clear" w:color="auto" w:fill="25478B"/>
            <w:vAlign w:val="bottom"/>
          </w:tcPr>
          <w:p w14:paraId="72481886" w14:textId="77777777" w:rsidR="005F3D9D" w:rsidRPr="009F73B7" w:rsidRDefault="005F3D9D" w:rsidP="00FA6255">
            <w:pPr>
              <w:spacing w:before="20" w:after="0" w:line="360" w:lineRule="auto"/>
              <w:jc w:val="center"/>
              <w:rPr>
                <w:rFonts w:ascii="Arial" w:hAnsi="Arial" w:cs="Arial"/>
                <w:b/>
                <w:color w:val="FFFFFF"/>
                <w:sz w:val="16"/>
                <w:szCs w:val="16"/>
              </w:rPr>
            </w:pPr>
            <w:r w:rsidRPr="009F73B7">
              <w:rPr>
                <w:rFonts w:ascii="Arial" w:hAnsi="Arial" w:cs="Arial"/>
                <w:b/>
                <w:color w:val="FFFFFF"/>
                <w:sz w:val="16"/>
                <w:szCs w:val="16"/>
              </w:rPr>
              <w:t>Mi.</w:t>
            </w:r>
          </w:p>
        </w:tc>
        <w:tc>
          <w:tcPr>
            <w:tcW w:w="767" w:type="pct"/>
            <w:tcBorders>
              <w:top w:val="single" w:sz="8" w:space="0" w:color="E6E6E6"/>
              <w:left w:val="single" w:sz="8" w:space="0" w:color="E6E6E6"/>
              <w:bottom w:val="nil"/>
              <w:right w:val="single" w:sz="8" w:space="0" w:color="E6E6E6"/>
            </w:tcBorders>
            <w:shd w:val="clear" w:color="auto" w:fill="25478B"/>
            <w:vAlign w:val="bottom"/>
          </w:tcPr>
          <w:p w14:paraId="52E1B461" w14:textId="77777777" w:rsidR="005F3D9D" w:rsidRPr="009F73B7" w:rsidRDefault="005F3D9D" w:rsidP="00FA6255">
            <w:pPr>
              <w:spacing w:before="20" w:after="0" w:line="360" w:lineRule="auto"/>
              <w:jc w:val="center"/>
              <w:rPr>
                <w:rFonts w:ascii="Arial" w:hAnsi="Arial" w:cs="Arial"/>
                <w:b/>
                <w:color w:val="FFFFFF"/>
                <w:sz w:val="16"/>
                <w:szCs w:val="16"/>
              </w:rPr>
            </w:pPr>
            <w:r w:rsidRPr="009F73B7">
              <w:rPr>
                <w:rFonts w:ascii="Arial" w:hAnsi="Arial" w:cs="Arial"/>
                <w:b/>
                <w:color w:val="FFFFFF"/>
                <w:sz w:val="16"/>
                <w:szCs w:val="16"/>
              </w:rPr>
              <w:t>Ju.</w:t>
            </w:r>
          </w:p>
        </w:tc>
        <w:tc>
          <w:tcPr>
            <w:tcW w:w="715" w:type="pct"/>
            <w:tcBorders>
              <w:top w:val="single" w:sz="8" w:space="0" w:color="E6E6E6"/>
              <w:left w:val="single" w:sz="8" w:space="0" w:color="E6E6E6"/>
              <w:bottom w:val="nil"/>
              <w:right w:val="single" w:sz="8" w:space="0" w:color="E6E6E6"/>
            </w:tcBorders>
            <w:shd w:val="clear" w:color="auto" w:fill="25478B"/>
            <w:vAlign w:val="bottom"/>
          </w:tcPr>
          <w:p w14:paraId="37D1D610" w14:textId="77777777" w:rsidR="005F3D9D" w:rsidRPr="009F73B7" w:rsidRDefault="005F3D9D" w:rsidP="00FA6255">
            <w:pPr>
              <w:spacing w:before="20" w:after="0" w:line="360" w:lineRule="auto"/>
              <w:jc w:val="center"/>
              <w:rPr>
                <w:rFonts w:ascii="Arial" w:hAnsi="Arial" w:cs="Arial"/>
                <w:b/>
                <w:color w:val="FFFFFF"/>
                <w:sz w:val="16"/>
                <w:szCs w:val="16"/>
              </w:rPr>
            </w:pPr>
            <w:r w:rsidRPr="009F73B7">
              <w:rPr>
                <w:rFonts w:ascii="Arial" w:hAnsi="Arial" w:cs="Arial"/>
                <w:b/>
                <w:color w:val="FFFFFF"/>
                <w:sz w:val="16"/>
                <w:szCs w:val="16"/>
              </w:rPr>
              <w:t>Vi.</w:t>
            </w:r>
          </w:p>
        </w:tc>
        <w:tc>
          <w:tcPr>
            <w:tcW w:w="699" w:type="pct"/>
            <w:tcBorders>
              <w:top w:val="single" w:sz="8" w:space="0" w:color="E6E6E6"/>
              <w:left w:val="single" w:sz="8" w:space="0" w:color="E6E6E6"/>
              <w:bottom w:val="nil"/>
              <w:right w:val="single" w:sz="4" w:space="0" w:color="25478B"/>
            </w:tcBorders>
            <w:shd w:val="clear" w:color="auto" w:fill="25478B"/>
            <w:vAlign w:val="bottom"/>
          </w:tcPr>
          <w:p w14:paraId="080E0213" w14:textId="77777777" w:rsidR="005F3D9D" w:rsidRPr="009F73B7" w:rsidRDefault="005F3D9D" w:rsidP="00FA6255">
            <w:pPr>
              <w:spacing w:before="20" w:after="0" w:line="360" w:lineRule="auto"/>
              <w:jc w:val="center"/>
              <w:rPr>
                <w:rFonts w:ascii="Arial" w:hAnsi="Arial" w:cs="Arial"/>
                <w:b/>
                <w:color w:val="FFFFFF"/>
                <w:sz w:val="16"/>
                <w:szCs w:val="16"/>
              </w:rPr>
            </w:pPr>
            <w:r w:rsidRPr="009F73B7">
              <w:rPr>
                <w:rFonts w:ascii="Arial" w:hAnsi="Arial" w:cs="Arial"/>
                <w:b/>
                <w:color w:val="FFFFFF"/>
                <w:sz w:val="16"/>
                <w:szCs w:val="16"/>
              </w:rPr>
              <w:t>Sá.</w:t>
            </w:r>
          </w:p>
        </w:tc>
      </w:tr>
      <w:tr w:rsidR="005F3D9D" w:rsidRPr="003D6B5B" w14:paraId="01A37746" w14:textId="77777777" w:rsidTr="00FA6255">
        <w:trPr>
          <w:cantSplit/>
          <w:trHeight w:val="543"/>
          <w:jc w:val="center"/>
        </w:trPr>
        <w:tc>
          <w:tcPr>
            <w:tcW w:w="640" w:type="pct"/>
            <w:tcBorders>
              <w:top w:val="nil"/>
              <w:left w:val="single" w:sz="4" w:space="0" w:color="25478B"/>
              <w:bottom w:val="single" w:sz="8" w:space="0" w:color="25478B"/>
              <w:right w:val="single" w:sz="8" w:space="0" w:color="25478B"/>
            </w:tcBorders>
            <w:shd w:val="clear" w:color="auto" w:fill="808080" w:themeFill="background1" w:themeFillShade="80"/>
          </w:tcPr>
          <w:p w14:paraId="69E8678B" w14:textId="77777777" w:rsidR="005F3D9D" w:rsidRPr="009F73B7" w:rsidRDefault="005F3D9D" w:rsidP="00FA6255">
            <w:pPr>
              <w:pStyle w:val="CalendarText"/>
              <w:spacing w:line="360" w:lineRule="auto"/>
              <w:jc w:val="center"/>
              <w:rPr>
                <w:rStyle w:val="WinCalendarBLANKCELLSTYLE0"/>
                <w:b/>
                <w:bCs/>
                <w:szCs w:val="16"/>
              </w:rPr>
            </w:pPr>
            <w:r>
              <w:rPr>
                <w:rStyle w:val="WinCalendarBLANKCELLSTYLE0"/>
                <w:b/>
                <w:bCs/>
                <w:szCs w:val="16"/>
              </w:rPr>
              <w:t>30</w:t>
            </w:r>
          </w:p>
        </w:tc>
        <w:tc>
          <w:tcPr>
            <w:tcW w:w="642" w:type="pct"/>
            <w:tcBorders>
              <w:top w:val="nil"/>
              <w:left w:val="single" w:sz="8" w:space="0" w:color="25478B"/>
              <w:bottom w:val="single" w:sz="8" w:space="0" w:color="25478B"/>
              <w:right w:val="single" w:sz="8" w:space="0" w:color="25478B"/>
            </w:tcBorders>
            <w:shd w:val="clear" w:color="auto" w:fill="FFFF00"/>
          </w:tcPr>
          <w:p w14:paraId="13D923D4" w14:textId="77777777" w:rsidR="005F3D9D" w:rsidRPr="009F73B7" w:rsidRDefault="005F3D9D" w:rsidP="00FA6255">
            <w:pPr>
              <w:pStyle w:val="CalendarText"/>
              <w:spacing w:line="360" w:lineRule="auto"/>
              <w:jc w:val="center"/>
              <w:rPr>
                <w:rStyle w:val="WinCalendarBLANKCELLSTYLE0"/>
                <w:b/>
                <w:bCs/>
                <w:szCs w:val="16"/>
              </w:rPr>
            </w:pPr>
            <w:r>
              <w:rPr>
                <w:rStyle w:val="WinCalendarBLANKCELLSTYLE0"/>
                <w:b/>
                <w:bCs/>
                <w:szCs w:val="16"/>
              </w:rPr>
              <w:t>1</w:t>
            </w:r>
          </w:p>
        </w:tc>
        <w:tc>
          <w:tcPr>
            <w:tcW w:w="735" w:type="pct"/>
            <w:tcBorders>
              <w:top w:val="nil"/>
              <w:left w:val="single" w:sz="8" w:space="0" w:color="25478B"/>
              <w:bottom w:val="single" w:sz="8" w:space="0" w:color="25478B"/>
              <w:right w:val="single" w:sz="8" w:space="0" w:color="25478B"/>
            </w:tcBorders>
            <w:shd w:val="clear" w:color="auto" w:fill="FFFF00"/>
          </w:tcPr>
          <w:p w14:paraId="0C4037D0" w14:textId="77777777" w:rsidR="005F3D9D" w:rsidRPr="009F73B7" w:rsidRDefault="005F3D9D" w:rsidP="00FA6255">
            <w:pPr>
              <w:pStyle w:val="CalendarText"/>
              <w:spacing w:line="360" w:lineRule="auto"/>
              <w:jc w:val="center"/>
              <w:rPr>
                <w:rStyle w:val="WinCalendarBLANKCELLSTYLE0"/>
                <w:b/>
                <w:bCs/>
                <w:szCs w:val="16"/>
              </w:rPr>
            </w:pPr>
            <w:r>
              <w:rPr>
                <w:rStyle w:val="WinCalendarBLANKCELLSTYLE0"/>
                <w:b/>
                <w:bCs/>
                <w:szCs w:val="16"/>
              </w:rPr>
              <w:t>2</w:t>
            </w:r>
          </w:p>
        </w:tc>
        <w:tc>
          <w:tcPr>
            <w:tcW w:w="803" w:type="pct"/>
            <w:tcBorders>
              <w:top w:val="nil"/>
              <w:left w:val="single" w:sz="8" w:space="0" w:color="25478B"/>
              <w:bottom w:val="single" w:sz="8" w:space="0" w:color="25478B"/>
              <w:right w:val="single" w:sz="8" w:space="0" w:color="25478B"/>
            </w:tcBorders>
            <w:shd w:val="clear" w:color="auto" w:fill="FFFF00"/>
          </w:tcPr>
          <w:p w14:paraId="16A9D818" w14:textId="77777777" w:rsidR="005F3D9D" w:rsidRPr="009F73B7" w:rsidRDefault="005F3D9D" w:rsidP="00FA6255">
            <w:pPr>
              <w:pStyle w:val="CalendarText"/>
              <w:spacing w:line="360" w:lineRule="auto"/>
              <w:jc w:val="center"/>
              <w:rPr>
                <w:rStyle w:val="WinCalendarBLANKCELLSTYLE0"/>
                <w:b/>
                <w:bCs/>
                <w:szCs w:val="16"/>
              </w:rPr>
            </w:pPr>
            <w:r>
              <w:rPr>
                <w:rStyle w:val="WinCalendarBLANKCELLSTYLE0"/>
                <w:b/>
                <w:bCs/>
                <w:szCs w:val="16"/>
              </w:rPr>
              <w:t>3</w:t>
            </w:r>
          </w:p>
        </w:tc>
        <w:tc>
          <w:tcPr>
            <w:tcW w:w="767" w:type="pct"/>
            <w:tcBorders>
              <w:top w:val="nil"/>
              <w:left w:val="single" w:sz="8" w:space="0" w:color="25478B"/>
              <w:bottom w:val="single" w:sz="8" w:space="0" w:color="25478B"/>
              <w:right w:val="single" w:sz="8" w:space="0" w:color="25478B"/>
            </w:tcBorders>
            <w:shd w:val="clear" w:color="auto" w:fill="FFFF00"/>
          </w:tcPr>
          <w:p w14:paraId="0CD3C6AC" w14:textId="77777777" w:rsidR="005F3D9D" w:rsidRPr="009F73B7" w:rsidRDefault="005F3D9D" w:rsidP="00FA6255">
            <w:pPr>
              <w:pStyle w:val="CalendarText"/>
              <w:spacing w:line="360" w:lineRule="auto"/>
              <w:jc w:val="center"/>
              <w:rPr>
                <w:rStyle w:val="WinCalendarBLANKCELLSTYLE0"/>
                <w:b/>
                <w:bCs/>
                <w:szCs w:val="16"/>
              </w:rPr>
            </w:pPr>
            <w:r>
              <w:rPr>
                <w:rStyle w:val="WinCalendarBLANKCELLSTYLE0"/>
                <w:b/>
                <w:bCs/>
                <w:szCs w:val="16"/>
              </w:rPr>
              <w:t>4</w:t>
            </w:r>
          </w:p>
        </w:tc>
        <w:tc>
          <w:tcPr>
            <w:tcW w:w="715" w:type="pct"/>
            <w:tcBorders>
              <w:top w:val="nil"/>
              <w:left w:val="single" w:sz="8" w:space="0" w:color="25478B"/>
              <w:bottom w:val="single" w:sz="8" w:space="0" w:color="25478B"/>
              <w:right w:val="single" w:sz="8" w:space="0" w:color="25478B"/>
            </w:tcBorders>
            <w:shd w:val="clear" w:color="auto" w:fill="FFFF00"/>
          </w:tcPr>
          <w:p w14:paraId="33795F92" w14:textId="77777777" w:rsidR="005F3D9D" w:rsidRPr="009F73B7" w:rsidRDefault="005F3D9D" w:rsidP="00FA6255">
            <w:pPr>
              <w:pStyle w:val="CalendarText"/>
              <w:spacing w:line="360" w:lineRule="auto"/>
              <w:jc w:val="center"/>
              <w:rPr>
                <w:rStyle w:val="WinCalendarBLANKCELLSTYLE0"/>
                <w:b/>
                <w:bCs/>
                <w:szCs w:val="16"/>
              </w:rPr>
            </w:pPr>
            <w:r>
              <w:rPr>
                <w:rStyle w:val="WinCalendarBLANKCELLSTYLE0"/>
                <w:b/>
                <w:bCs/>
                <w:szCs w:val="16"/>
              </w:rPr>
              <w:t>5</w:t>
            </w:r>
          </w:p>
        </w:tc>
        <w:tc>
          <w:tcPr>
            <w:tcW w:w="699" w:type="pct"/>
            <w:tcBorders>
              <w:top w:val="nil"/>
              <w:left w:val="single" w:sz="8" w:space="0" w:color="25478B"/>
              <w:bottom w:val="single" w:sz="8" w:space="0" w:color="25478B"/>
              <w:right w:val="single" w:sz="4" w:space="0" w:color="25478B"/>
            </w:tcBorders>
            <w:shd w:val="clear" w:color="auto" w:fill="808080" w:themeFill="background1" w:themeFillShade="80"/>
          </w:tcPr>
          <w:p w14:paraId="52542886" w14:textId="77777777" w:rsidR="005F3D9D" w:rsidRPr="009F73B7" w:rsidRDefault="005F3D9D" w:rsidP="00FA6255">
            <w:pPr>
              <w:pStyle w:val="CalendarText"/>
              <w:spacing w:line="360" w:lineRule="auto"/>
              <w:jc w:val="center"/>
              <w:rPr>
                <w:rStyle w:val="WinCalendarBLANKCELLSTYLE0"/>
                <w:b/>
                <w:bCs/>
                <w:szCs w:val="16"/>
              </w:rPr>
            </w:pPr>
            <w:r>
              <w:rPr>
                <w:rStyle w:val="WinCalendarBLANKCELLSTYLE0"/>
                <w:b/>
                <w:bCs/>
                <w:szCs w:val="16"/>
              </w:rPr>
              <w:t>6</w:t>
            </w:r>
          </w:p>
        </w:tc>
      </w:tr>
      <w:tr w:rsidR="005F3D9D" w:rsidRPr="003D6B5B" w14:paraId="0DEB9765" w14:textId="77777777" w:rsidTr="00FA6255">
        <w:trPr>
          <w:cantSplit/>
          <w:trHeight w:val="576"/>
          <w:jc w:val="center"/>
        </w:trPr>
        <w:tc>
          <w:tcPr>
            <w:tcW w:w="640" w:type="pct"/>
            <w:tcBorders>
              <w:top w:val="single" w:sz="8" w:space="0" w:color="25478B"/>
              <w:left w:val="single" w:sz="4" w:space="0" w:color="25478B"/>
              <w:bottom w:val="single" w:sz="8" w:space="0" w:color="25478B"/>
              <w:right w:val="single" w:sz="8" w:space="0" w:color="25478B"/>
            </w:tcBorders>
            <w:shd w:val="clear" w:color="auto" w:fill="808080" w:themeFill="background1" w:themeFillShade="80"/>
          </w:tcPr>
          <w:p w14:paraId="77235CB1" w14:textId="77777777" w:rsidR="005F3D9D" w:rsidRPr="009F73B7" w:rsidRDefault="005F3D9D" w:rsidP="00FA6255">
            <w:pPr>
              <w:pStyle w:val="CalendarText"/>
              <w:spacing w:line="360" w:lineRule="auto"/>
              <w:jc w:val="center"/>
              <w:rPr>
                <w:rStyle w:val="WinCalendarBLANKCELLSTYLE0"/>
                <w:b/>
                <w:bCs/>
                <w:szCs w:val="16"/>
              </w:rPr>
            </w:pPr>
            <w:r>
              <w:rPr>
                <w:rStyle w:val="WinCalendarBLANKCELLSTYLE0"/>
                <w:b/>
                <w:bCs/>
                <w:szCs w:val="16"/>
              </w:rPr>
              <w:t>7</w:t>
            </w:r>
          </w:p>
        </w:tc>
        <w:tc>
          <w:tcPr>
            <w:tcW w:w="642" w:type="pct"/>
            <w:tcBorders>
              <w:top w:val="single" w:sz="8" w:space="0" w:color="25478B"/>
              <w:left w:val="single" w:sz="8" w:space="0" w:color="25478B"/>
              <w:bottom w:val="single" w:sz="8" w:space="0" w:color="25478B"/>
              <w:right w:val="single" w:sz="8" w:space="0" w:color="25478B"/>
            </w:tcBorders>
            <w:shd w:val="clear" w:color="auto" w:fill="FFFF00"/>
          </w:tcPr>
          <w:p w14:paraId="22A7EF36" w14:textId="77777777" w:rsidR="005F3D9D" w:rsidRPr="007D6488" w:rsidRDefault="005F3D9D" w:rsidP="00FA6255">
            <w:pPr>
              <w:pStyle w:val="CalendarText"/>
              <w:spacing w:line="360" w:lineRule="auto"/>
              <w:jc w:val="center"/>
              <w:rPr>
                <w:rStyle w:val="WinCalendarBLANKCELLSTYLE0"/>
                <w:b/>
                <w:bCs/>
                <w:szCs w:val="16"/>
              </w:rPr>
            </w:pPr>
            <w:r>
              <w:rPr>
                <w:rStyle w:val="WinCalendarBLANKCELLSTYLE0"/>
                <w:b/>
                <w:bCs/>
                <w:szCs w:val="16"/>
              </w:rPr>
              <w:t>8</w:t>
            </w:r>
          </w:p>
        </w:tc>
        <w:tc>
          <w:tcPr>
            <w:tcW w:w="735" w:type="pct"/>
            <w:tcBorders>
              <w:top w:val="single" w:sz="8" w:space="0" w:color="25478B"/>
              <w:left w:val="single" w:sz="8" w:space="0" w:color="25478B"/>
              <w:bottom w:val="single" w:sz="8" w:space="0" w:color="25478B"/>
              <w:right w:val="single" w:sz="8" w:space="0" w:color="25478B"/>
            </w:tcBorders>
            <w:shd w:val="clear" w:color="auto" w:fill="FFFF00"/>
          </w:tcPr>
          <w:p w14:paraId="1F90A1D7" w14:textId="77777777" w:rsidR="005F3D9D" w:rsidRPr="007D6488" w:rsidRDefault="005F3D9D" w:rsidP="00FA6255">
            <w:pPr>
              <w:pStyle w:val="CalendarText"/>
              <w:spacing w:line="360" w:lineRule="auto"/>
              <w:jc w:val="center"/>
              <w:rPr>
                <w:rStyle w:val="WinCalendarBLANKCELLSTYLE0"/>
                <w:b/>
                <w:bCs/>
                <w:szCs w:val="16"/>
              </w:rPr>
            </w:pPr>
            <w:r>
              <w:rPr>
                <w:rStyle w:val="WinCalendarBLANKCELLSTYLE0"/>
                <w:b/>
                <w:bCs/>
                <w:szCs w:val="16"/>
              </w:rPr>
              <w:t>9</w:t>
            </w:r>
          </w:p>
        </w:tc>
        <w:tc>
          <w:tcPr>
            <w:tcW w:w="803" w:type="pct"/>
            <w:tcBorders>
              <w:top w:val="single" w:sz="8" w:space="0" w:color="25478B"/>
              <w:left w:val="single" w:sz="8" w:space="0" w:color="25478B"/>
              <w:bottom w:val="single" w:sz="8" w:space="0" w:color="25478B"/>
              <w:right w:val="single" w:sz="8" w:space="0" w:color="25478B"/>
            </w:tcBorders>
            <w:shd w:val="clear" w:color="auto" w:fill="FFFF00"/>
          </w:tcPr>
          <w:p w14:paraId="0A9D89EE" w14:textId="77777777" w:rsidR="005F3D9D" w:rsidRPr="007D6488" w:rsidRDefault="005F3D9D" w:rsidP="00FA6255">
            <w:pPr>
              <w:pStyle w:val="CalendarText"/>
              <w:spacing w:line="360" w:lineRule="auto"/>
              <w:jc w:val="center"/>
              <w:rPr>
                <w:rStyle w:val="WinCalendarBLANKCELLSTYLE0"/>
                <w:b/>
                <w:bCs/>
                <w:szCs w:val="16"/>
              </w:rPr>
            </w:pPr>
            <w:r>
              <w:rPr>
                <w:rStyle w:val="WinCalendarBLANKCELLSTYLE0"/>
                <w:b/>
                <w:bCs/>
                <w:szCs w:val="16"/>
              </w:rPr>
              <w:t>10</w:t>
            </w:r>
          </w:p>
        </w:tc>
        <w:tc>
          <w:tcPr>
            <w:tcW w:w="767" w:type="pct"/>
            <w:tcBorders>
              <w:top w:val="single" w:sz="8" w:space="0" w:color="25478B"/>
              <w:left w:val="single" w:sz="8" w:space="0" w:color="25478B"/>
              <w:bottom w:val="single" w:sz="8" w:space="0" w:color="25478B"/>
              <w:right w:val="single" w:sz="8" w:space="0" w:color="25478B"/>
            </w:tcBorders>
            <w:shd w:val="clear" w:color="auto" w:fill="FF0000"/>
          </w:tcPr>
          <w:p w14:paraId="58C11440" w14:textId="77777777" w:rsidR="005F3D9D" w:rsidRDefault="005F3D9D" w:rsidP="00FA6255">
            <w:pPr>
              <w:pStyle w:val="CalendarText"/>
              <w:spacing w:line="360" w:lineRule="auto"/>
              <w:jc w:val="center"/>
              <w:rPr>
                <w:rStyle w:val="WinCalendarBLANKCELLSTYLE0"/>
                <w:b/>
                <w:bCs/>
                <w:szCs w:val="16"/>
              </w:rPr>
            </w:pPr>
            <w:r>
              <w:rPr>
                <w:rStyle w:val="WinCalendarBLANKCELLSTYLE0"/>
                <w:b/>
                <w:bCs/>
                <w:szCs w:val="16"/>
              </w:rPr>
              <w:t>11</w:t>
            </w:r>
          </w:p>
          <w:p w14:paraId="0232BC36" w14:textId="77777777" w:rsidR="005F3D9D" w:rsidRPr="007D6488" w:rsidRDefault="005F3D9D" w:rsidP="00FA6255">
            <w:pPr>
              <w:pStyle w:val="CalendarText"/>
              <w:spacing w:line="360" w:lineRule="auto"/>
              <w:jc w:val="center"/>
              <w:rPr>
                <w:rStyle w:val="WinCalendarBLANKCELLSTYLE0"/>
                <w:b/>
                <w:bCs/>
                <w:szCs w:val="16"/>
              </w:rPr>
            </w:pPr>
            <w:r>
              <w:rPr>
                <w:rStyle w:val="WinCalendarBLANKCELLSTYLE0"/>
                <w:b/>
                <w:bCs/>
                <w:szCs w:val="16"/>
              </w:rPr>
              <w:t xml:space="preserve">Vence el </w:t>
            </w:r>
            <w:proofErr w:type="spellStart"/>
            <w:r>
              <w:rPr>
                <w:rStyle w:val="WinCalendarBLANKCELLSTYLE0"/>
                <w:b/>
                <w:bCs/>
                <w:szCs w:val="16"/>
              </w:rPr>
              <w:t>término</w:t>
            </w:r>
            <w:proofErr w:type="spellEnd"/>
          </w:p>
        </w:tc>
        <w:tc>
          <w:tcPr>
            <w:tcW w:w="715" w:type="pct"/>
            <w:tcBorders>
              <w:top w:val="single" w:sz="8" w:space="0" w:color="25478B"/>
              <w:left w:val="single" w:sz="8" w:space="0" w:color="25478B"/>
              <w:bottom w:val="single" w:sz="8" w:space="0" w:color="25478B"/>
              <w:right w:val="single" w:sz="8" w:space="0" w:color="25478B"/>
            </w:tcBorders>
            <w:shd w:val="clear" w:color="auto" w:fill="auto"/>
          </w:tcPr>
          <w:p w14:paraId="6F6B18BD" w14:textId="77777777" w:rsidR="005F3D9D" w:rsidRPr="007D6488" w:rsidRDefault="005F3D9D" w:rsidP="00FA6255">
            <w:pPr>
              <w:pStyle w:val="CalendarText"/>
              <w:spacing w:line="360" w:lineRule="auto"/>
              <w:jc w:val="center"/>
              <w:rPr>
                <w:rStyle w:val="WinCalendarBLANKCELLSTYLE0"/>
                <w:b/>
                <w:bCs/>
                <w:szCs w:val="16"/>
              </w:rPr>
            </w:pPr>
            <w:r>
              <w:rPr>
                <w:rStyle w:val="WinCalendarBLANKCELLSTYLE0"/>
                <w:b/>
                <w:bCs/>
                <w:szCs w:val="16"/>
              </w:rPr>
              <w:t>12</w:t>
            </w:r>
          </w:p>
        </w:tc>
        <w:tc>
          <w:tcPr>
            <w:tcW w:w="699" w:type="pct"/>
            <w:tcBorders>
              <w:top w:val="single" w:sz="8" w:space="0" w:color="25478B"/>
              <w:left w:val="single" w:sz="8" w:space="0" w:color="25478B"/>
              <w:bottom w:val="single" w:sz="8" w:space="0" w:color="25478B"/>
              <w:right w:val="single" w:sz="4" w:space="0" w:color="25478B"/>
            </w:tcBorders>
            <w:shd w:val="clear" w:color="auto" w:fill="808080" w:themeFill="background1" w:themeFillShade="80"/>
          </w:tcPr>
          <w:p w14:paraId="7AA1028B" w14:textId="77777777" w:rsidR="005F3D9D" w:rsidRPr="009F73B7" w:rsidRDefault="005F3D9D" w:rsidP="00FA6255">
            <w:pPr>
              <w:pStyle w:val="CalendarText"/>
              <w:spacing w:line="360" w:lineRule="auto"/>
              <w:jc w:val="center"/>
              <w:rPr>
                <w:rStyle w:val="WinCalendarBLANKCELLSTYLE0"/>
                <w:b/>
                <w:bCs/>
                <w:szCs w:val="16"/>
              </w:rPr>
            </w:pPr>
            <w:r>
              <w:rPr>
                <w:rStyle w:val="WinCalendarBLANKCELLSTYLE0"/>
                <w:b/>
                <w:bCs/>
                <w:szCs w:val="16"/>
              </w:rPr>
              <w:t>13</w:t>
            </w:r>
          </w:p>
        </w:tc>
      </w:tr>
      <w:tr w:rsidR="005F3D9D" w:rsidRPr="003D6B5B" w14:paraId="0DF96F7A" w14:textId="77777777" w:rsidTr="00FA6255">
        <w:trPr>
          <w:cantSplit/>
          <w:trHeight w:val="556"/>
          <w:jc w:val="center"/>
        </w:trPr>
        <w:tc>
          <w:tcPr>
            <w:tcW w:w="640" w:type="pct"/>
            <w:tcBorders>
              <w:top w:val="single" w:sz="8" w:space="0" w:color="25478B"/>
              <w:left w:val="single" w:sz="4" w:space="0" w:color="25478B"/>
              <w:bottom w:val="single" w:sz="8" w:space="0" w:color="25478B"/>
              <w:right w:val="single" w:sz="8" w:space="0" w:color="25478B"/>
            </w:tcBorders>
            <w:shd w:val="clear" w:color="auto" w:fill="808080" w:themeFill="background1" w:themeFillShade="80"/>
          </w:tcPr>
          <w:p w14:paraId="221BABC6" w14:textId="77777777" w:rsidR="005F3D9D" w:rsidRPr="009F73B7" w:rsidRDefault="005F3D9D" w:rsidP="00FA6255">
            <w:pPr>
              <w:pStyle w:val="CalendarText"/>
              <w:spacing w:line="360" w:lineRule="auto"/>
              <w:jc w:val="center"/>
              <w:rPr>
                <w:rStyle w:val="WinCalendarBLANKCELLSTYLE0"/>
                <w:b/>
                <w:bCs/>
                <w:szCs w:val="16"/>
              </w:rPr>
            </w:pPr>
            <w:r>
              <w:rPr>
                <w:rStyle w:val="WinCalendarBLANKCELLSTYLE0"/>
                <w:b/>
                <w:bCs/>
                <w:szCs w:val="16"/>
              </w:rPr>
              <w:t>14</w:t>
            </w:r>
          </w:p>
        </w:tc>
        <w:tc>
          <w:tcPr>
            <w:tcW w:w="642" w:type="pct"/>
            <w:tcBorders>
              <w:top w:val="single" w:sz="8" w:space="0" w:color="25478B"/>
              <w:left w:val="single" w:sz="8" w:space="0" w:color="25478B"/>
              <w:bottom w:val="single" w:sz="8" w:space="0" w:color="25478B"/>
              <w:right w:val="single" w:sz="8" w:space="0" w:color="25478B"/>
            </w:tcBorders>
            <w:shd w:val="clear" w:color="auto" w:fill="auto"/>
          </w:tcPr>
          <w:p w14:paraId="1A99999B" w14:textId="77777777" w:rsidR="005F3D9D" w:rsidRPr="007D6488" w:rsidRDefault="005F3D9D" w:rsidP="00FA6255">
            <w:pPr>
              <w:pStyle w:val="CalendarText"/>
              <w:spacing w:line="360" w:lineRule="auto"/>
              <w:jc w:val="center"/>
              <w:rPr>
                <w:rStyle w:val="WinCalendarBLANKCELLSTYLE0"/>
                <w:b/>
                <w:bCs/>
                <w:szCs w:val="16"/>
              </w:rPr>
            </w:pPr>
            <w:r>
              <w:rPr>
                <w:rStyle w:val="WinCalendarBLANKCELLSTYLE0"/>
                <w:b/>
                <w:bCs/>
                <w:szCs w:val="16"/>
              </w:rPr>
              <w:t>15</w:t>
            </w:r>
          </w:p>
        </w:tc>
        <w:tc>
          <w:tcPr>
            <w:tcW w:w="735" w:type="pct"/>
            <w:tcBorders>
              <w:top w:val="single" w:sz="8" w:space="0" w:color="25478B"/>
              <w:left w:val="single" w:sz="8" w:space="0" w:color="25478B"/>
              <w:bottom w:val="single" w:sz="8" w:space="0" w:color="25478B"/>
              <w:right w:val="single" w:sz="8" w:space="0" w:color="25478B"/>
            </w:tcBorders>
            <w:shd w:val="clear" w:color="auto" w:fill="auto"/>
          </w:tcPr>
          <w:p w14:paraId="11A69E83" w14:textId="77777777" w:rsidR="005F3D9D" w:rsidRPr="007D6488" w:rsidRDefault="005F3D9D" w:rsidP="00FA6255">
            <w:pPr>
              <w:pStyle w:val="CalendarText"/>
              <w:spacing w:line="360" w:lineRule="auto"/>
              <w:jc w:val="center"/>
              <w:rPr>
                <w:rStyle w:val="WinCalendarBLANKCELLSTYLE0"/>
                <w:b/>
                <w:bCs/>
                <w:szCs w:val="16"/>
              </w:rPr>
            </w:pPr>
            <w:r>
              <w:rPr>
                <w:rStyle w:val="WinCalendarBLANKCELLSTYLE0"/>
                <w:b/>
                <w:bCs/>
                <w:szCs w:val="16"/>
              </w:rPr>
              <w:t>16</w:t>
            </w:r>
          </w:p>
        </w:tc>
        <w:tc>
          <w:tcPr>
            <w:tcW w:w="803" w:type="pct"/>
            <w:tcBorders>
              <w:top w:val="single" w:sz="8" w:space="0" w:color="25478B"/>
              <w:left w:val="single" w:sz="8" w:space="0" w:color="25478B"/>
              <w:bottom w:val="single" w:sz="8" w:space="0" w:color="25478B"/>
              <w:right w:val="single" w:sz="8" w:space="0" w:color="25478B"/>
            </w:tcBorders>
            <w:shd w:val="clear" w:color="auto" w:fill="auto"/>
          </w:tcPr>
          <w:p w14:paraId="401BBAD7" w14:textId="77777777" w:rsidR="005F3D9D" w:rsidRPr="007D6488" w:rsidRDefault="005F3D9D" w:rsidP="00FA6255">
            <w:pPr>
              <w:pStyle w:val="CalendarText"/>
              <w:spacing w:line="360" w:lineRule="auto"/>
              <w:jc w:val="center"/>
              <w:rPr>
                <w:rStyle w:val="WinCalendarBLANKCELLSTYLE0"/>
                <w:b/>
                <w:bCs/>
                <w:szCs w:val="16"/>
              </w:rPr>
            </w:pPr>
            <w:r>
              <w:rPr>
                <w:rStyle w:val="WinCalendarBLANKCELLSTYLE0"/>
                <w:b/>
                <w:bCs/>
                <w:szCs w:val="16"/>
              </w:rPr>
              <w:t>17</w:t>
            </w:r>
          </w:p>
        </w:tc>
        <w:tc>
          <w:tcPr>
            <w:tcW w:w="767" w:type="pct"/>
            <w:tcBorders>
              <w:top w:val="single" w:sz="8" w:space="0" w:color="25478B"/>
              <w:left w:val="single" w:sz="8" w:space="0" w:color="25478B"/>
              <w:bottom w:val="single" w:sz="8" w:space="0" w:color="25478B"/>
              <w:right w:val="single" w:sz="8" w:space="0" w:color="25478B"/>
            </w:tcBorders>
            <w:shd w:val="clear" w:color="auto" w:fill="auto"/>
          </w:tcPr>
          <w:p w14:paraId="02DBAD3D" w14:textId="77777777" w:rsidR="005F3D9D" w:rsidRPr="007D6488" w:rsidRDefault="005F3D9D" w:rsidP="00FA6255">
            <w:pPr>
              <w:pStyle w:val="CalendarText"/>
              <w:spacing w:line="360" w:lineRule="auto"/>
              <w:jc w:val="center"/>
              <w:rPr>
                <w:rStyle w:val="WinCalendarBLANKCELLSTYLE0"/>
                <w:b/>
                <w:bCs/>
                <w:szCs w:val="16"/>
              </w:rPr>
            </w:pPr>
            <w:r>
              <w:rPr>
                <w:rStyle w:val="WinCalendarBLANKCELLSTYLE0"/>
                <w:b/>
                <w:bCs/>
                <w:szCs w:val="16"/>
              </w:rPr>
              <w:t>18</w:t>
            </w:r>
          </w:p>
        </w:tc>
        <w:tc>
          <w:tcPr>
            <w:tcW w:w="715" w:type="pct"/>
            <w:tcBorders>
              <w:top w:val="single" w:sz="8" w:space="0" w:color="25478B"/>
              <w:left w:val="single" w:sz="8" w:space="0" w:color="25478B"/>
              <w:bottom w:val="single" w:sz="8" w:space="0" w:color="25478B"/>
              <w:right w:val="single" w:sz="8" w:space="0" w:color="25478B"/>
            </w:tcBorders>
            <w:shd w:val="clear" w:color="auto" w:fill="auto"/>
          </w:tcPr>
          <w:p w14:paraId="4091BC8D" w14:textId="77777777" w:rsidR="005F3D9D" w:rsidRPr="007D6488" w:rsidRDefault="005F3D9D" w:rsidP="00FA6255">
            <w:pPr>
              <w:pStyle w:val="CalendarText"/>
              <w:spacing w:line="360" w:lineRule="auto"/>
              <w:jc w:val="center"/>
              <w:rPr>
                <w:rStyle w:val="WinCalendarBLANKCELLSTYLE0"/>
                <w:b/>
                <w:bCs/>
                <w:szCs w:val="16"/>
              </w:rPr>
            </w:pPr>
            <w:r>
              <w:rPr>
                <w:rStyle w:val="WinCalendarBLANKCELLSTYLE0"/>
                <w:b/>
                <w:bCs/>
                <w:szCs w:val="16"/>
              </w:rPr>
              <w:t>19</w:t>
            </w:r>
          </w:p>
        </w:tc>
        <w:tc>
          <w:tcPr>
            <w:tcW w:w="699" w:type="pct"/>
            <w:tcBorders>
              <w:top w:val="single" w:sz="8" w:space="0" w:color="25478B"/>
              <w:left w:val="single" w:sz="8" w:space="0" w:color="25478B"/>
              <w:bottom w:val="single" w:sz="8" w:space="0" w:color="25478B"/>
              <w:right w:val="single" w:sz="4" w:space="0" w:color="25478B"/>
            </w:tcBorders>
            <w:shd w:val="clear" w:color="auto" w:fill="808080" w:themeFill="background1" w:themeFillShade="80"/>
          </w:tcPr>
          <w:p w14:paraId="31FB3A54" w14:textId="77777777" w:rsidR="005F3D9D" w:rsidRPr="009F73B7" w:rsidRDefault="005F3D9D" w:rsidP="00FA6255">
            <w:pPr>
              <w:pStyle w:val="CalendarText"/>
              <w:spacing w:line="360" w:lineRule="auto"/>
              <w:jc w:val="center"/>
              <w:rPr>
                <w:rStyle w:val="WinCalendarBLANKCELLSTYLE0"/>
                <w:b/>
                <w:bCs/>
                <w:szCs w:val="16"/>
              </w:rPr>
            </w:pPr>
            <w:r>
              <w:rPr>
                <w:rStyle w:val="WinCalendarBLANKCELLSTYLE0"/>
                <w:b/>
                <w:bCs/>
                <w:szCs w:val="16"/>
              </w:rPr>
              <w:t>20</w:t>
            </w:r>
          </w:p>
        </w:tc>
      </w:tr>
      <w:tr w:rsidR="005F3D9D" w:rsidRPr="003D6B5B" w14:paraId="1C75628C" w14:textId="77777777" w:rsidTr="00FA6255">
        <w:trPr>
          <w:cantSplit/>
          <w:trHeight w:val="587"/>
          <w:jc w:val="center"/>
        </w:trPr>
        <w:tc>
          <w:tcPr>
            <w:tcW w:w="640" w:type="pct"/>
            <w:tcBorders>
              <w:top w:val="single" w:sz="8" w:space="0" w:color="25478B"/>
              <w:left w:val="single" w:sz="4" w:space="0" w:color="25478B"/>
              <w:bottom w:val="single" w:sz="8" w:space="0" w:color="25478B"/>
              <w:right w:val="single" w:sz="8" w:space="0" w:color="25478B"/>
            </w:tcBorders>
            <w:shd w:val="clear" w:color="auto" w:fill="808080" w:themeFill="background1" w:themeFillShade="80"/>
          </w:tcPr>
          <w:p w14:paraId="35364F52" w14:textId="77777777" w:rsidR="005F3D9D" w:rsidRPr="009F73B7" w:rsidRDefault="005F3D9D" w:rsidP="00FA6255">
            <w:pPr>
              <w:pStyle w:val="CalendarText"/>
              <w:spacing w:line="360" w:lineRule="auto"/>
              <w:jc w:val="center"/>
              <w:rPr>
                <w:rStyle w:val="WinCalendarBLANKCELLSTYLE0"/>
                <w:b/>
                <w:bCs/>
                <w:szCs w:val="16"/>
              </w:rPr>
            </w:pPr>
            <w:r>
              <w:rPr>
                <w:rStyle w:val="WinCalendarBLANKCELLSTYLE0"/>
                <w:b/>
                <w:bCs/>
                <w:szCs w:val="16"/>
              </w:rPr>
              <w:t>21</w:t>
            </w:r>
          </w:p>
        </w:tc>
        <w:tc>
          <w:tcPr>
            <w:tcW w:w="642" w:type="pct"/>
            <w:tcBorders>
              <w:top w:val="single" w:sz="8" w:space="0" w:color="25478B"/>
              <w:left w:val="single" w:sz="8" w:space="0" w:color="25478B"/>
              <w:bottom w:val="single" w:sz="8" w:space="0" w:color="25478B"/>
              <w:right w:val="single" w:sz="8" w:space="0" w:color="25478B"/>
            </w:tcBorders>
            <w:shd w:val="clear" w:color="auto" w:fill="auto"/>
          </w:tcPr>
          <w:p w14:paraId="7F8DD8DF" w14:textId="77777777" w:rsidR="005F3D9D" w:rsidRPr="007D6488" w:rsidRDefault="005F3D9D" w:rsidP="00FA6255">
            <w:pPr>
              <w:pStyle w:val="CalendarText"/>
              <w:spacing w:line="360" w:lineRule="auto"/>
              <w:jc w:val="center"/>
              <w:rPr>
                <w:rStyle w:val="WinCalendarBLANKCELLSTYLE0"/>
                <w:b/>
                <w:bCs/>
                <w:szCs w:val="16"/>
              </w:rPr>
            </w:pPr>
            <w:r>
              <w:rPr>
                <w:rStyle w:val="WinCalendarBLANKCELLSTYLE0"/>
                <w:b/>
                <w:bCs/>
                <w:szCs w:val="16"/>
              </w:rPr>
              <w:t>22</w:t>
            </w:r>
          </w:p>
        </w:tc>
        <w:tc>
          <w:tcPr>
            <w:tcW w:w="735" w:type="pct"/>
            <w:tcBorders>
              <w:top w:val="single" w:sz="8" w:space="0" w:color="25478B"/>
              <w:left w:val="single" w:sz="8" w:space="0" w:color="25478B"/>
              <w:bottom w:val="single" w:sz="8" w:space="0" w:color="25478B"/>
              <w:right w:val="single" w:sz="8" w:space="0" w:color="25478B"/>
            </w:tcBorders>
            <w:shd w:val="clear" w:color="auto" w:fill="auto"/>
          </w:tcPr>
          <w:p w14:paraId="7FC5EC47" w14:textId="77777777" w:rsidR="005F3D9D" w:rsidRPr="007D6488" w:rsidRDefault="005F3D9D" w:rsidP="00FA6255">
            <w:pPr>
              <w:pStyle w:val="CalendarText"/>
              <w:spacing w:line="360" w:lineRule="auto"/>
              <w:jc w:val="center"/>
              <w:rPr>
                <w:rStyle w:val="WinCalendarBLANKCELLSTYLE0"/>
                <w:b/>
                <w:bCs/>
                <w:szCs w:val="16"/>
              </w:rPr>
            </w:pPr>
            <w:r>
              <w:rPr>
                <w:rStyle w:val="WinCalendarBLANKCELLSTYLE0"/>
                <w:b/>
                <w:bCs/>
                <w:szCs w:val="16"/>
              </w:rPr>
              <w:t>23</w:t>
            </w:r>
          </w:p>
        </w:tc>
        <w:tc>
          <w:tcPr>
            <w:tcW w:w="803" w:type="pct"/>
            <w:tcBorders>
              <w:top w:val="single" w:sz="8" w:space="0" w:color="25478B"/>
              <w:left w:val="single" w:sz="8" w:space="0" w:color="25478B"/>
              <w:bottom w:val="single" w:sz="8" w:space="0" w:color="25478B"/>
              <w:right w:val="single" w:sz="8" w:space="0" w:color="25478B"/>
            </w:tcBorders>
            <w:shd w:val="clear" w:color="auto" w:fill="auto"/>
          </w:tcPr>
          <w:p w14:paraId="67065700" w14:textId="77777777" w:rsidR="005F3D9D" w:rsidRPr="007D6488" w:rsidRDefault="005F3D9D" w:rsidP="00FA6255">
            <w:pPr>
              <w:pStyle w:val="CalendarText"/>
              <w:spacing w:line="360" w:lineRule="auto"/>
              <w:jc w:val="center"/>
              <w:rPr>
                <w:rStyle w:val="WinCalendarBLANKCELLSTYLE0"/>
                <w:b/>
                <w:bCs/>
                <w:szCs w:val="16"/>
              </w:rPr>
            </w:pPr>
            <w:r>
              <w:rPr>
                <w:rStyle w:val="WinCalendarBLANKCELLSTYLE0"/>
                <w:b/>
                <w:bCs/>
                <w:szCs w:val="16"/>
              </w:rPr>
              <w:t>24</w:t>
            </w:r>
          </w:p>
        </w:tc>
        <w:tc>
          <w:tcPr>
            <w:tcW w:w="767" w:type="pct"/>
            <w:tcBorders>
              <w:top w:val="single" w:sz="8" w:space="0" w:color="25478B"/>
              <w:left w:val="single" w:sz="8" w:space="0" w:color="25478B"/>
              <w:bottom w:val="single" w:sz="8" w:space="0" w:color="25478B"/>
              <w:right w:val="single" w:sz="8" w:space="0" w:color="25478B"/>
            </w:tcBorders>
            <w:shd w:val="clear" w:color="auto" w:fill="auto"/>
          </w:tcPr>
          <w:p w14:paraId="79449AE6" w14:textId="77777777" w:rsidR="005F3D9D" w:rsidRPr="007D6488" w:rsidRDefault="005F3D9D" w:rsidP="00FA6255">
            <w:pPr>
              <w:pStyle w:val="CalendarText"/>
              <w:spacing w:line="360" w:lineRule="auto"/>
              <w:jc w:val="center"/>
              <w:rPr>
                <w:rStyle w:val="WinCalendarBLANKCELLSTYLE0"/>
                <w:b/>
                <w:bCs/>
                <w:szCs w:val="16"/>
              </w:rPr>
            </w:pPr>
            <w:r>
              <w:rPr>
                <w:rStyle w:val="WinCalendarBLANKCELLSTYLE0"/>
                <w:b/>
                <w:bCs/>
                <w:szCs w:val="16"/>
              </w:rPr>
              <w:t>25</w:t>
            </w:r>
          </w:p>
        </w:tc>
        <w:tc>
          <w:tcPr>
            <w:tcW w:w="715" w:type="pct"/>
            <w:tcBorders>
              <w:top w:val="single" w:sz="8" w:space="0" w:color="25478B"/>
              <w:left w:val="single" w:sz="8" w:space="0" w:color="25478B"/>
              <w:bottom w:val="single" w:sz="8" w:space="0" w:color="25478B"/>
              <w:right w:val="single" w:sz="8" w:space="0" w:color="25478B"/>
            </w:tcBorders>
            <w:shd w:val="clear" w:color="auto" w:fill="auto"/>
          </w:tcPr>
          <w:p w14:paraId="57F76C14" w14:textId="77777777" w:rsidR="005F3D9D" w:rsidRPr="007D6488" w:rsidRDefault="005F3D9D" w:rsidP="00FA6255">
            <w:pPr>
              <w:pStyle w:val="CalendarText"/>
              <w:spacing w:line="360" w:lineRule="auto"/>
              <w:jc w:val="center"/>
              <w:rPr>
                <w:rStyle w:val="WinCalendarBLANKCELLSTYLE0"/>
                <w:b/>
                <w:bCs/>
                <w:szCs w:val="16"/>
              </w:rPr>
            </w:pPr>
            <w:r>
              <w:rPr>
                <w:rStyle w:val="WinCalendarBLANKCELLSTYLE0"/>
                <w:b/>
                <w:bCs/>
                <w:szCs w:val="16"/>
              </w:rPr>
              <w:t>26</w:t>
            </w:r>
          </w:p>
        </w:tc>
        <w:tc>
          <w:tcPr>
            <w:tcW w:w="699" w:type="pct"/>
            <w:tcBorders>
              <w:top w:val="single" w:sz="8" w:space="0" w:color="25478B"/>
              <w:left w:val="single" w:sz="8" w:space="0" w:color="25478B"/>
              <w:bottom w:val="single" w:sz="8" w:space="0" w:color="25478B"/>
              <w:right w:val="single" w:sz="4" w:space="0" w:color="25478B"/>
            </w:tcBorders>
            <w:shd w:val="clear" w:color="auto" w:fill="808080" w:themeFill="background1" w:themeFillShade="80"/>
          </w:tcPr>
          <w:p w14:paraId="49FA254A" w14:textId="77777777" w:rsidR="005F3D9D" w:rsidRPr="009F73B7" w:rsidRDefault="005F3D9D" w:rsidP="00FA6255">
            <w:pPr>
              <w:pStyle w:val="CalendarText"/>
              <w:spacing w:line="360" w:lineRule="auto"/>
              <w:jc w:val="center"/>
              <w:rPr>
                <w:rStyle w:val="WinCalendarBLANKCELLSTYLE0"/>
                <w:b/>
                <w:bCs/>
                <w:szCs w:val="16"/>
              </w:rPr>
            </w:pPr>
            <w:r>
              <w:rPr>
                <w:rStyle w:val="WinCalendarBLANKCELLSTYLE0"/>
                <w:b/>
                <w:bCs/>
                <w:szCs w:val="16"/>
              </w:rPr>
              <w:t>27</w:t>
            </w:r>
          </w:p>
        </w:tc>
      </w:tr>
      <w:tr w:rsidR="005F3D9D" w:rsidRPr="003D6B5B" w14:paraId="513E91B2" w14:textId="77777777" w:rsidTr="00FA6255">
        <w:trPr>
          <w:cantSplit/>
          <w:trHeight w:val="495"/>
          <w:jc w:val="center"/>
        </w:trPr>
        <w:tc>
          <w:tcPr>
            <w:tcW w:w="640" w:type="pct"/>
            <w:tcBorders>
              <w:top w:val="single" w:sz="8" w:space="0" w:color="25478B"/>
              <w:left w:val="single" w:sz="4" w:space="0" w:color="25478B"/>
              <w:bottom w:val="single" w:sz="4" w:space="0" w:color="25478B"/>
              <w:right w:val="single" w:sz="8" w:space="0" w:color="25478B"/>
            </w:tcBorders>
            <w:shd w:val="clear" w:color="auto" w:fill="808080" w:themeFill="background1" w:themeFillShade="80"/>
          </w:tcPr>
          <w:p w14:paraId="5E526674" w14:textId="77777777" w:rsidR="005F3D9D" w:rsidRPr="009F73B7" w:rsidRDefault="005F3D9D" w:rsidP="00FA6255">
            <w:pPr>
              <w:pStyle w:val="CalendarText"/>
              <w:spacing w:line="360" w:lineRule="auto"/>
              <w:jc w:val="center"/>
              <w:rPr>
                <w:rStyle w:val="WinCalendarBLANKCELLSTYLE0"/>
                <w:b/>
                <w:bCs/>
                <w:szCs w:val="16"/>
              </w:rPr>
            </w:pPr>
            <w:r>
              <w:rPr>
                <w:rStyle w:val="WinCalendarBLANKCELLSTYLE0"/>
                <w:b/>
                <w:bCs/>
                <w:szCs w:val="16"/>
              </w:rPr>
              <w:t>28</w:t>
            </w:r>
          </w:p>
        </w:tc>
        <w:tc>
          <w:tcPr>
            <w:tcW w:w="642" w:type="pct"/>
            <w:tcBorders>
              <w:top w:val="single" w:sz="8" w:space="0" w:color="25478B"/>
              <w:left w:val="single" w:sz="8" w:space="0" w:color="25478B"/>
              <w:bottom w:val="single" w:sz="4" w:space="0" w:color="25478B"/>
              <w:right w:val="single" w:sz="8" w:space="0" w:color="25478B"/>
            </w:tcBorders>
            <w:shd w:val="clear" w:color="auto" w:fill="auto"/>
          </w:tcPr>
          <w:p w14:paraId="1A3168ED" w14:textId="77777777" w:rsidR="005F3D9D" w:rsidRPr="007D6488" w:rsidRDefault="005F3D9D" w:rsidP="00FA6255">
            <w:pPr>
              <w:pStyle w:val="CalendarText"/>
              <w:spacing w:line="360" w:lineRule="auto"/>
              <w:jc w:val="center"/>
              <w:rPr>
                <w:rStyle w:val="WinCalendarBLANKCELLSTYLE0"/>
                <w:b/>
                <w:bCs/>
                <w:color w:val="auto"/>
                <w:szCs w:val="16"/>
              </w:rPr>
            </w:pPr>
            <w:r>
              <w:rPr>
                <w:rStyle w:val="WinCalendarBLANKCELLSTYLE0"/>
                <w:b/>
                <w:bCs/>
                <w:color w:val="auto"/>
                <w:szCs w:val="16"/>
              </w:rPr>
              <w:t>29</w:t>
            </w:r>
          </w:p>
        </w:tc>
        <w:tc>
          <w:tcPr>
            <w:tcW w:w="735" w:type="pct"/>
            <w:tcBorders>
              <w:top w:val="single" w:sz="8" w:space="0" w:color="25478B"/>
              <w:left w:val="single" w:sz="8" w:space="0" w:color="25478B"/>
              <w:bottom w:val="single" w:sz="4" w:space="0" w:color="25478B"/>
              <w:right w:val="single" w:sz="8" w:space="0" w:color="25478B"/>
            </w:tcBorders>
            <w:shd w:val="clear" w:color="auto" w:fill="auto"/>
          </w:tcPr>
          <w:p w14:paraId="74931E71" w14:textId="77777777" w:rsidR="005F3D9D" w:rsidRPr="007D6488" w:rsidRDefault="005F3D9D" w:rsidP="00FA6255">
            <w:pPr>
              <w:pStyle w:val="CalendarText"/>
              <w:spacing w:line="360" w:lineRule="auto"/>
              <w:jc w:val="center"/>
              <w:rPr>
                <w:rStyle w:val="WinCalendarBLANKCELLSTYLE0"/>
                <w:b/>
                <w:bCs/>
                <w:color w:val="auto"/>
                <w:szCs w:val="16"/>
              </w:rPr>
            </w:pPr>
            <w:r>
              <w:rPr>
                <w:rStyle w:val="WinCalendarBLANKCELLSTYLE0"/>
                <w:b/>
                <w:bCs/>
                <w:color w:val="auto"/>
                <w:szCs w:val="16"/>
              </w:rPr>
              <w:t>30</w:t>
            </w:r>
          </w:p>
        </w:tc>
        <w:tc>
          <w:tcPr>
            <w:tcW w:w="803" w:type="pct"/>
            <w:tcBorders>
              <w:top w:val="single" w:sz="8" w:space="0" w:color="25478B"/>
              <w:left w:val="single" w:sz="8" w:space="0" w:color="25478B"/>
              <w:bottom w:val="single" w:sz="4" w:space="0" w:color="25478B"/>
              <w:right w:val="single" w:sz="4" w:space="0" w:color="25478B"/>
            </w:tcBorders>
            <w:shd w:val="clear" w:color="auto" w:fill="auto"/>
          </w:tcPr>
          <w:p w14:paraId="4B03C6CB" w14:textId="77777777" w:rsidR="005F3D9D" w:rsidRPr="007D6488" w:rsidRDefault="005F3D9D" w:rsidP="00FA6255">
            <w:pPr>
              <w:pStyle w:val="CalendarText"/>
              <w:spacing w:line="360" w:lineRule="auto"/>
              <w:jc w:val="center"/>
              <w:rPr>
                <w:rStyle w:val="CalendarNumbers"/>
                <w:color w:val="auto"/>
                <w:sz w:val="16"/>
                <w:szCs w:val="16"/>
              </w:rPr>
            </w:pPr>
            <w:r>
              <w:rPr>
                <w:rStyle w:val="CalendarNumbers"/>
                <w:color w:val="auto"/>
                <w:sz w:val="16"/>
                <w:szCs w:val="16"/>
              </w:rPr>
              <w:t>31</w:t>
            </w:r>
          </w:p>
        </w:tc>
        <w:tc>
          <w:tcPr>
            <w:tcW w:w="767" w:type="pct"/>
            <w:tcBorders>
              <w:top w:val="single" w:sz="8" w:space="0" w:color="25478B"/>
              <w:left w:val="single" w:sz="8" w:space="0" w:color="25478B"/>
              <w:bottom w:val="single" w:sz="4" w:space="0" w:color="25478B"/>
              <w:right w:val="single" w:sz="4" w:space="0" w:color="25478B"/>
            </w:tcBorders>
            <w:shd w:val="clear" w:color="auto" w:fill="auto"/>
          </w:tcPr>
          <w:p w14:paraId="6AEE2964" w14:textId="77777777" w:rsidR="005F3D9D" w:rsidRPr="007D6488" w:rsidRDefault="005F3D9D" w:rsidP="00FA6255">
            <w:pPr>
              <w:pStyle w:val="CalendarText"/>
              <w:spacing w:line="360" w:lineRule="auto"/>
              <w:jc w:val="center"/>
              <w:rPr>
                <w:rStyle w:val="CalendarNumbers"/>
                <w:color w:val="auto"/>
                <w:sz w:val="16"/>
                <w:szCs w:val="16"/>
              </w:rPr>
            </w:pPr>
          </w:p>
        </w:tc>
        <w:tc>
          <w:tcPr>
            <w:tcW w:w="715" w:type="pct"/>
            <w:tcBorders>
              <w:top w:val="single" w:sz="8" w:space="0" w:color="25478B"/>
              <w:left w:val="single" w:sz="8" w:space="0" w:color="25478B"/>
              <w:bottom w:val="single" w:sz="4" w:space="0" w:color="25478B"/>
              <w:right w:val="single" w:sz="4" w:space="0" w:color="25478B"/>
            </w:tcBorders>
            <w:shd w:val="clear" w:color="auto" w:fill="auto"/>
          </w:tcPr>
          <w:p w14:paraId="4DB6E4C0" w14:textId="77777777" w:rsidR="005F3D9D" w:rsidRPr="007D6488" w:rsidRDefault="005F3D9D" w:rsidP="00FA6255">
            <w:pPr>
              <w:pStyle w:val="CalendarText"/>
              <w:spacing w:line="360" w:lineRule="auto"/>
              <w:jc w:val="center"/>
              <w:rPr>
                <w:rStyle w:val="CalendarNumbers"/>
                <w:color w:val="auto"/>
                <w:sz w:val="16"/>
                <w:szCs w:val="16"/>
              </w:rPr>
            </w:pPr>
          </w:p>
        </w:tc>
        <w:tc>
          <w:tcPr>
            <w:tcW w:w="699" w:type="pct"/>
            <w:tcBorders>
              <w:top w:val="single" w:sz="8" w:space="0" w:color="25478B"/>
              <w:left w:val="single" w:sz="8" w:space="0" w:color="25478B"/>
              <w:bottom w:val="single" w:sz="4" w:space="0" w:color="25478B"/>
              <w:right w:val="single" w:sz="4" w:space="0" w:color="25478B"/>
            </w:tcBorders>
            <w:shd w:val="clear" w:color="auto" w:fill="E6E6E6"/>
          </w:tcPr>
          <w:p w14:paraId="7C728AAA" w14:textId="77777777" w:rsidR="005F3D9D" w:rsidRPr="00990A0F" w:rsidRDefault="005F3D9D" w:rsidP="00FA6255">
            <w:pPr>
              <w:pStyle w:val="CalendarText"/>
              <w:spacing w:line="360" w:lineRule="auto"/>
              <w:jc w:val="center"/>
              <w:rPr>
                <w:rStyle w:val="CalendarNumbers"/>
                <w:color w:val="auto"/>
                <w:sz w:val="16"/>
                <w:szCs w:val="16"/>
              </w:rPr>
            </w:pPr>
          </w:p>
        </w:tc>
      </w:tr>
    </w:tbl>
    <w:p w14:paraId="68682FE8" w14:textId="77777777" w:rsidR="005F3D9D" w:rsidRDefault="005F3D9D" w:rsidP="005F3D9D">
      <w:pPr>
        <w:spacing w:line="360" w:lineRule="auto"/>
        <w:ind w:firstLine="567"/>
        <w:jc w:val="center"/>
        <w:rPr>
          <w:rFonts w:ascii="Arial" w:hAnsi="Arial" w:cs="Arial"/>
          <w:i/>
          <w:sz w:val="26"/>
          <w:szCs w:val="26"/>
        </w:rPr>
      </w:pPr>
    </w:p>
    <w:p w14:paraId="361DF1BA" w14:textId="0EB58F0F" w:rsidR="00350309" w:rsidRPr="00EE4752" w:rsidRDefault="00BC04EA" w:rsidP="00227923">
      <w:pPr>
        <w:spacing w:line="360" w:lineRule="auto"/>
        <w:ind w:firstLine="567"/>
        <w:jc w:val="both"/>
        <w:rPr>
          <w:rFonts w:ascii="Arial" w:hAnsi="Arial" w:cs="Arial"/>
          <w:b/>
          <w:snapToGrid w:val="0"/>
          <w:sz w:val="26"/>
          <w:szCs w:val="26"/>
        </w:rPr>
      </w:pPr>
      <w:r>
        <w:rPr>
          <w:rFonts w:ascii="Arial" w:hAnsi="Arial" w:cs="Arial"/>
          <w:b/>
          <w:snapToGrid w:val="0"/>
          <w:sz w:val="26"/>
          <w:szCs w:val="26"/>
        </w:rPr>
        <w:t xml:space="preserve">CUARTO. </w:t>
      </w:r>
      <w:r w:rsidR="00D81B9E" w:rsidRPr="00EE4752">
        <w:rPr>
          <w:rFonts w:ascii="Arial" w:hAnsi="Arial" w:cs="Arial"/>
          <w:b/>
          <w:snapToGrid w:val="0"/>
          <w:sz w:val="26"/>
          <w:szCs w:val="26"/>
        </w:rPr>
        <w:t xml:space="preserve">LEGITIMACIÓN Y PERSONALIDAD. </w:t>
      </w:r>
    </w:p>
    <w:p w14:paraId="12D6327A" w14:textId="3CEEBF88" w:rsidR="00624B7A" w:rsidRDefault="00624B7A" w:rsidP="00227923">
      <w:pPr>
        <w:spacing w:line="360" w:lineRule="auto"/>
        <w:ind w:firstLine="567"/>
        <w:jc w:val="both"/>
        <w:rPr>
          <w:rFonts w:ascii="Arial" w:hAnsi="Arial" w:cs="Arial"/>
          <w:b/>
          <w:sz w:val="26"/>
          <w:szCs w:val="26"/>
        </w:rPr>
      </w:pPr>
      <w:r>
        <w:rPr>
          <w:rFonts w:ascii="Arial" w:hAnsi="Arial" w:cs="Arial"/>
          <w:bCs/>
          <w:snapToGrid w:val="0"/>
          <w:sz w:val="26"/>
          <w:szCs w:val="26"/>
        </w:rPr>
        <w:t>13</w:t>
      </w:r>
      <w:r w:rsidR="003F43EB">
        <w:rPr>
          <w:rFonts w:ascii="Arial" w:hAnsi="Arial" w:cs="Arial"/>
          <w:bCs/>
          <w:snapToGrid w:val="0"/>
          <w:sz w:val="26"/>
          <w:szCs w:val="26"/>
        </w:rPr>
        <w:t xml:space="preserve">. </w:t>
      </w:r>
      <w:r w:rsidR="00D81B9E" w:rsidRPr="00EE4752">
        <w:rPr>
          <w:rFonts w:ascii="Arial" w:hAnsi="Arial" w:cs="Arial"/>
          <w:bCs/>
          <w:snapToGrid w:val="0"/>
          <w:sz w:val="26"/>
          <w:szCs w:val="26"/>
        </w:rPr>
        <w:t xml:space="preserve">El juicio de </w:t>
      </w:r>
      <w:r w:rsidR="00216B34">
        <w:rPr>
          <w:rFonts w:ascii="Arial" w:hAnsi="Arial" w:cs="Arial"/>
          <w:bCs/>
          <w:snapToGrid w:val="0"/>
          <w:sz w:val="26"/>
          <w:szCs w:val="26"/>
        </w:rPr>
        <w:t>Inconformidad</w:t>
      </w:r>
      <w:r w:rsidR="00D81B9E" w:rsidRPr="00EE4752">
        <w:rPr>
          <w:rFonts w:ascii="Arial" w:hAnsi="Arial" w:cs="Arial"/>
          <w:bCs/>
          <w:snapToGrid w:val="0"/>
          <w:sz w:val="26"/>
          <w:szCs w:val="26"/>
        </w:rPr>
        <w:t xml:space="preserve"> se promovió por persona legitimada para ello, a saber, por</w:t>
      </w:r>
      <w:r w:rsidR="00D917C3">
        <w:rPr>
          <w:rFonts w:ascii="Arial" w:hAnsi="Arial" w:cs="Arial"/>
          <w:bCs/>
          <w:snapToGrid w:val="0"/>
          <w:sz w:val="26"/>
          <w:szCs w:val="26"/>
        </w:rPr>
        <w:t xml:space="preserve"> </w:t>
      </w:r>
      <w:r w:rsidR="00D917C3">
        <w:rPr>
          <w:rFonts w:ascii="Arial" w:hAnsi="Arial" w:cs="Arial"/>
          <w:b/>
          <w:sz w:val="26"/>
          <w:szCs w:val="26"/>
        </w:rPr>
        <w:t>***********</w:t>
      </w:r>
      <w:r w:rsidR="00D63F7E">
        <w:rPr>
          <w:rFonts w:ascii="Arial" w:hAnsi="Arial" w:cs="Arial"/>
          <w:sz w:val="26"/>
          <w:szCs w:val="26"/>
        </w:rPr>
        <w:t>, quien se desempeñó como Síndico Municipal de San Sebastián Nicananduta, Distrito de Teposcolula, Oaxaca durante el ejercicio fiscal dos mil trece (2013),</w:t>
      </w:r>
      <w:r w:rsidR="00D81B9E" w:rsidRPr="00EE4752">
        <w:rPr>
          <w:rFonts w:ascii="Arial" w:eastAsia="Times New Roman" w:hAnsi="Arial" w:cs="Arial"/>
          <w:sz w:val="26"/>
          <w:szCs w:val="26"/>
          <w:lang w:val="es-ES_tradnl" w:eastAsia="es-ES"/>
        </w:rPr>
        <w:t xml:space="preserve"> </w:t>
      </w:r>
      <w:r w:rsidR="00216B34" w:rsidRPr="00D7722A">
        <w:rPr>
          <w:rFonts w:ascii="Arial" w:hAnsi="Arial" w:cs="Arial"/>
          <w:sz w:val="26"/>
          <w:szCs w:val="26"/>
        </w:rPr>
        <w:t>en contra de la resolución de</w:t>
      </w:r>
      <w:r w:rsidR="00216B34">
        <w:rPr>
          <w:rFonts w:ascii="Arial" w:hAnsi="Arial" w:cs="Arial"/>
          <w:sz w:val="26"/>
          <w:szCs w:val="26"/>
        </w:rPr>
        <w:t xml:space="preserve"> </w:t>
      </w:r>
      <w:r w:rsidR="00D63F7E">
        <w:rPr>
          <w:rFonts w:ascii="Arial" w:hAnsi="Arial" w:cs="Arial"/>
          <w:sz w:val="26"/>
          <w:szCs w:val="26"/>
        </w:rPr>
        <w:t>veintiocho de noviembre de dos mil catorce (28/11/2014)</w:t>
      </w:r>
      <w:r w:rsidR="00216B34">
        <w:rPr>
          <w:rFonts w:ascii="Arial" w:hAnsi="Arial" w:cs="Arial"/>
          <w:sz w:val="26"/>
          <w:szCs w:val="26"/>
        </w:rPr>
        <w:t>, d</w:t>
      </w:r>
      <w:r w:rsidR="00216B34" w:rsidRPr="00F00209">
        <w:rPr>
          <w:rFonts w:ascii="Arial" w:hAnsi="Arial" w:cs="Arial"/>
          <w:sz w:val="26"/>
          <w:szCs w:val="26"/>
        </w:rPr>
        <w:t xml:space="preserve">ictada </w:t>
      </w:r>
      <w:r w:rsidR="00216B34">
        <w:rPr>
          <w:rFonts w:ascii="Arial" w:hAnsi="Arial" w:cs="Arial"/>
          <w:sz w:val="26"/>
          <w:szCs w:val="26"/>
        </w:rPr>
        <w:t xml:space="preserve">en el </w:t>
      </w:r>
      <w:r w:rsidR="00D63F7E">
        <w:rPr>
          <w:rFonts w:ascii="Arial" w:hAnsi="Arial" w:cs="Arial"/>
          <w:sz w:val="26"/>
          <w:szCs w:val="26"/>
        </w:rPr>
        <w:t>expediente</w:t>
      </w:r>
      <w:r w:rsidR="00216B34">
        <w:rPr>
          <w:rFonts w:ascii="Arial" w:hAnsi="Arial" w:cs="Arial"/>
          <w:sz w:val="26"/>
          <w:szCs w:val="26"/>
        </w:rPr>
        <w:t xml:space="preserve"> </w:t>
      </w:r>
      <w:r w:rsidR="00216B34">
        <w:rPr>
          <w:rFonts w:ascii="Arial" w:hAnsi="Arial" w:cs="Arial"/>
          <w:b/>
          <w:sz w:val="26"/>
          <w:szCs w:val="26"/>
        </w:rPr>
        <w:t>ASE</w:t>
      </w:r>
      <w:r w:rsidR="00216B34" w:rsidRPr="006F6E97">
        <w:rPr>
          <w:rFonts w:ascii="Arial" w:hAnsi="Arial" w:cs="Arial"/>
          <w:b/>
          <w:sz w:val="26"/>
          <w:szCs w:val="26"/>
        </w:rPr>
        <w:t>/</w:t>
      </w:r>
      <w:r w:rsidR="00D63F7E">
        <w:rPr>
          <w:rFonts w:ascii="Arial" w:hAnsi="Arial" w:cs="Arial"/>
          <w:b/>
          <w:sz w:val="26"/>
          <w:szCs w:val="26"/>
        </w:rPr>
        <w:t>UAJ/RIM/0266/2014</w:t>
      </w:r>
      <w:r w:rsidR="00216B34">
        <w:rPr>
          <w:rFonts w:ascii="Arial" w:hAnsi="Arial" w:cs="Arial"/>
          <w:b/>
          <w:sz w:val="26"/>
          <w:szCs w:val="26"/>
        </w:rPr>
        <w:t xml:space="preserve">, </w:t>
      </w:r>
      <w:r w:rsidR="00216B34" w:rsidRPr="00F00209">
        <w:rPr>
          <w:rFonts w:ascii="Arial" w:hAnsi="Arial" w:cs="Arial"/>
          <w:sz w:val="26"/>
          <w:szCs w:val="26"/>
        </w:rPr>
        <w:t xml:space="preserve">por el </w:t>
      </w:r>
      <w:r w:rsidR="00216B34" w:rsidRPr="00F00209">
        <w:rPr>
          <w:rFonts w:ascii="Arial" w:hAnsi="Arial" w:cs="Arial"/>
          <w:b/>
          <w:sz w:val="26"/>
          <w:szCs w:val="26"/>
        </w:rPr>
        <w:t>TITULAR DE</w:t>
      </w:r>
      <w:r w:rsidR="00D63F7E">
        <w:rPr>
          <w:rFonts w:ascii="Arial" w:hAnsi="Arial" w:cs="Arial"/>
          <w:b/>
          <w:sz w:val="26"/>
          <w:szCs w:val="26"/>
        </w:rPr>
        <w:t xml:space="preserve"> </w:t>
      </w:r>
      <w:r w:rsidR="00216B34" w:rsidRPr="00F00209">
        <w:rPr>
          <w:rFonts w:ascii="Arial" w:hAnsi="Arial" w:cs="Arial"/>
          <w:b/>
          <w:sz w:val="26"/>
          <w:szCs w:val="26"/>
        </w:rPr>
        <w:t>L</w:t>
      </w:r>
      <w:r w:rsidR="00D63F7E">
        <w:rPr>
          <w:rFonts w:ascii="Arial" w:hAnsi="Arial" w:cs="Arial"/>
          <w:b/>
          <w:sz w:val="26"/>
          <w:szCs w:val="26"/>
        </w:rPr>
        <w:t>A</w:t>
      </w:r>
      <w:r w:rsidR="00216B34" w:rsidRPr="00F00209">
        <w:rPr>
          <w:rFonts w:ascii="Arial" w:hAnsi="Arial" w:cs="Arial"/>
          <w:b/>
          <w:sz w:val="26"/>
          <w:szCs w:val="26"/>
        </w:rPr>
        <w:t xml:space="preserve"> </w:t>
      </w:r>
      <w:r w:rsidR="00D63F7E">
        <w:rPr>
          <w:rFonts w:ascii="Arial" w:hAnsi="Arial" w:cs="Arial"/>
          <w:b/>
          <w:sz w:val="26"/>
          <w:szCs w:val="26"/>
        </w:rPr>
        <w:t xml:space="preserve">AUDITORÍA SUPERIOR DEL ESTADO DE OAXACA denominada posteriormente </w:t>
      </w:r>
      <w:r w:rsidR="00216B34" w:rsidRPr="00F00209">
        <w:rPr>
          <w:rFonts w:ascii="Arial" w:hAnsi="Arial" w:cs="Arial"/>
          <w:b/>
          <w:sz w:val="26"/>
          <w:szCs w:val="26"/>
        </w:rPr>
        <w:t>ÓRGANO SUPERIOR DE FIS</w:t>
      </w:r>
      <w:r w:rsidR="00216B34">
        <w:rPr>
          <w:rFonts w:ascii="Arial" w:hAnsi="Arial" w:cs="Arial"/>
          <w:b/>
          <w:sz w:val="26"/>
          <w:szCs w:val="26"/>
        </w:rPr>
        <w:t>CALIZACIÓN DEL ESTADO DE OAXACA</w:t>
      </w:r>
      <w:r w:rsidR="00D63F7E">
        <w:rPr>
          <w:rFonts w:ascii="Arial" w:hAnsi="Arial" w:cs="Arial"/>
          <w:b/>
          <w:sz w:val="26"/>
          <w:szCs w:val="26"/>
        </w:rPr>
        <w:t xml:space="preserve"> y ahora AUDITORÍA SUPERIOR DE FISCALIZACIÓN DEL ESTADO DE OAXACA</w:t>
      </w:r>
      <w:r w:rsidR="00216B34">
        <w:rPr>
          <w:rFonts w:ascii="Arial" w:hAnsi="Arial" w:cs="Arial"/>
          <w:b/>
          <w:sz w:val="26"/>
          <w:szCs w:val="26"/>
        </w:rPr>
        <w:t xml:space="preserve">. </w:t>
      </w:r>
    </w:p>
    <w:p w14:paraId="45BCEB98" w14:textId="7B47D530" w:rsidR="00624B7A" w:rsidRDefault="00624B7A" w:rsidP="00227923">
      <w:pPr>
        <w:spacing w:line="360" w:lineRule="auto"/>
        <w:ind w:firstLine="567"/>
        <w:jc w:val="both"/>
        <w:rPr>
          <w:rFonts w:ascii="Arial" w:eastAsia="Times New Roman" w:hAnsi="Arial" w:cs="Arial"/>
          <w:sz w:val="26"/>
          <w:szCs w:val="26"/>
          <w:lang w:val="es-ES_tradnl"/>
        </w:rPr>
      </w:pPr>
      <w:r w:rsidRPr="00624B7A">
        <w:rPr>
          <w:rFonts w:ascii="Arial" w:hAnsi="Arial" w:cs="Arial"/>
          <w:sz w:val="26"/>
          <w:szCs w:val="26"/>
        </w:rPr>
        <w:t>14.</w:t>
      </w:r>
      <w:r>
        <w:rPr>
          <w:rFonts w:ascii="Arial" w:hAnsi="Arial" w:cs="Arial"/>
          <w:b/>
          <w:sz w:val="26"/>
          <w:szCs w:val="26"/>
        </w:rPr>
        <w:t xml:space="preserve"> </w:t>
      </w:r>
      <w:r w:rsidR="00216B34" w:rsidRPr="00D7722A">
        <w:rPr>
          <w:rFonts w:ascii="Arial" w:eastAsia="Times New Roman" w:hAnsi="Arial" w:cs="Arial"/>
          <w:sz w:val="26"/>
          <w:szCs w:val="26"/>
          <w:lang w:val="es-ES_tradnl"/>
        </w:rPr>
        <w:t>En tanto</w:t>
      </w:r>
      <w:r w:rsidR="00216B34">
        <w:rPr>
          <w:rFonts w:ascii="Arial" w:eastAsia="Times New Roman" w:hAnsi="Arial" w:cs="Arial"/>
          <w:sz w:val="26"/>
          <w:szCs w:val="26"/>
          <w:lang w:val="es-ES_tradnl"/>
        </w:rPr>
        <w:t>, la autoridad demandada</w:t>
      </w:r>
      <w:r w:rsidR="00216B34" w:rsidRPr="00D7722A">
        <w:rPr>
          <w:rFonts w:ascii="Arial" w:eastAsia="Times New Roman" w:hAnsi="Arial" w:cs="Arial"/>
          <w:sz w:val="26"/>
          <w:szCs w:val="26"/>
          <w:lang w:val="es-ES_tradnl"/>
        </w:rPr>
        <w:t xml:space="preserve"> compareció en términos del artículo 148</w:t>
      </w:r>
      <w:r w:rsidR="00216B34" w:rsidRPr="00D7722A">
        <w:rPr>
          <w:rStyle w:val="Refdenotaalpie"/>
          <w:rFonts w:ascii="Arial" w:eastAsia="Times New Roman" w:hAnsi="Arial" w:cs="Arial"/>
          <w:sz w:val="26"/>
          <w:szCs w:val="26"/>
          <w:lang w:val="es-ES_tradnl"/>
        </w:rPr>
        <w:footnoteReference w:id="2"/>
      </w:r>
      <w:r w:rsidR="00216B34" w:rsidRPr="00D7722A">
        <w:rPr>
          <w:rFonts w:ascii="Arial" w:eastAsia="Times New Roman" w:hAnsi="Arial" w:cs="Arial"/>
          <w:sz w:val="26"/>
          <w:szCs w:val="26"/>
          <w:lang w:val="es-ES_tradnl"/>
        </w:rPr>
        <w:t xml:space="preserve">, cuarto párrafo, de la </w:t>
      </w:r>
      <w:r w:rsidR="00216B34" w:rsidRPr="0029743E">
        <w:rPr>
          <w:rFonts w:ascii="Arial" w:eastAsia="Times New Roman" w:hAnsi="Arial" w:cs="Arial"/>
          <w:i/>
          <w:sz w:val="26"/>
          <w:szCs w:val="26"/>
          <w:lang w:val="es-ES_tradnl"/>
        </w:rPr>
        <w:t>Ley de Procedimiento</w:t>
      </w:r>
      <w:r w:rsidR="00216B34" w:rsidRPr="00D7722A">
        <w:rPr>
          <w:rFonts w:ascii="Arial" w:eastAsia="Times New Roman" w:hAnsi="Arial" w:cs="Arial"/>
          <w:sz w:val="26"/>
          <w:szCs w:val="26"/>
          <w:lang w:val="es-ES_tradnl"/>
        </w:rPr>
        <w:t xml:space="preserve">, de aplicación </w:t>
      </w:r>
      <w:r w:rsidR="00216B34" w:rsidRPr="00D7722A">
        <w:rPr>
          <w:rFonts w:ascii="Arial" w:eastAsia="Times New Roman" w:hAnsi="Arial" w:cs="Arial"/>
          <w:sz w:val="26"/>
          <w:szCs w:val="26"/>
          <w:lang w:val="es-ES_tradnl"/>
        </w:rPr>
        <w:lastRenderedPageBreak/>
        <w:t>supletoria</w:t>
      </w:r>
      <w:r w:rsidR="00216B34">
        <w:rPr>
          <w:rFonts w:ascii="Arial" w:eastAsia="Times New Roman" w:hAnsi="Arial" w:cs="Arial"/>
          <w:sz w:val="26"/>
          <w:szCs w:val="26"/>
          <w:lang w:val="es-ES_tradnl"/>
        </w:rPr>
        <w:t xml:space="preserve"> en términos del artículo 3</w:t>
      </w:r>
      <w:r w:rsidR="00216B34">
        <w:rPr>
          <w:rStyle w:val="Refdenotaalpie"/>
          <w:rFonts w:ascii="Arial" w:eastAsia="Times New Roman" w:hAnsi="Arial" w:cs="Arial"/>
          <w:sz w:val="26"/>
          <w:szCs w:val="26"/>
          <w:lang w:val="es-ES_tradnl"/>
        </w:rPr>
        <w:footnoteReference w:id="3"/>
      </w:r>
      <w:r w:rsidR="00216B34">
        <w:rPr>
          <w:rFonts w:ascii="Arial" w:eastAsia="Times New Roman" w:hAnsi="Arial" w:cs="Arial"/>
          <w:sz w:val="26"/>
          <w:szCs w:val="26"/>
          <w:lang w:val="es-ES_tradnl"/>
        </w:rPr>
        <w:t xml:space="preserve"> de esta misma ley</w:t>
      </w:r>
      <w:r w:rsidR="00216B34" w:rsidRPr="00D7722A">
        <w:rPr>
          <w:rFonts w:ascii="Arial" w:eastAsia="Times New Roman" w:hAnsi="Arial" w:cs="Arial"/>
          <w:sz w:val="26"/>
          <w:szCs w:val="26"/>
          <w:lang w:val="es-ES_tradnl"/>
        </w:rPr>
        <w:t>, por conducto de la Titular de la Unidad de Asuntos Jurídicos, quien promovió en representación del Titular del Órgano Superior de Fiscalización del Estado de Oaxaca</w:t>
      </w:r>
      <w:r w:rsidR="00D63F7E">
        <w:rPr>
          <w:rFonts w:ascii="Arial" w:eastAsia="Times New Roman" w:hAnsi="Arial" w:cs="Arial"/>
          <w:sz w:val="26"/>
          <w:szCs w:val="26"/>
          <w:lang w:val="es-ES_tradnl"/>
        </w:rPr>
        <w:t xml:space="preserve"> y posteriormente en representación del Titular de la Auditoría Superior de Fiscalización del Estado de Oaxaca</w:t>
      </w:r>
      <w:r w:rsidR="00216B34" w:rsidRPr="00D7722A">
        <w:rPr>
          <w:rFonts w:ascii="Arial" w:eastAsia="Times New Roman" w:hAnsi="Arial" w:cs="Arial"/>
          <w:sz w:val="26"/>
          <w:szCs w:val="26"/>
          <w:lang w:val="es-ES_tradnl"/>
        </w:rPr>
        <w:t>; cuya personalidad quedó debidamente acreditada con la</w:t>
      </w:r>
      <w:r w:rsidR="00D63F7E">
        <w:rPr>
          <w:rFonts w:ascii="Arial" w:eastAsia="Times New Roman" w:hAnsi="Arial" w:cs="Arial"/>
          <w:sz w:val="26"/>
          <w:szCs w:val="26"/>
          <w:lang w:val="es-ES_tradnl"/>
        </w:rPr>
        <w:t>s</w:t>
      </w:r>
      <w:r w:rsidR="00216B34" w:rsidRPr="00D7722A">
        <w:rPr>
          <w:rFonts w:ascii="Arial" w:eastAsia="Times New Roman" w:hAnsi="Arial" w:cs="Arial"/>
          <w:sz w:val="26"/>
          <w:szCs w:val="26"/>
          <w:lang w:val="es-ES_tradnl"/>
        </w:rPr>
        <w:t xml:space="preserve"> copia</w:t>
      </w:r>
      <w:r w:rsidR="00D63F7E">
        <w:rPr>
          <w:rFonts w:ascii="Arial" w:eastAsia="Times New Roman" w:hAnsi="Arial" w:cs="Arial"/>
          <w:sz w:val="26"/>
          <w:szCs w:val="26"/>
          <w:lang w:val="es-ES_tradnl"/>
        </w:rPr>
        <w:t>s</w:t>
      </w:r>
      <w:r w:rsidR="00216B34" w:rsidRPr="00D7722A">
        <w:rPr>
          <w:rFonts w:ascii="Arial" w:eastAsia="Times New Roman" w:hAnsi="Arial" w:cs="Arial"/>
          <w:sz w:val="26"/>
          <w:szCs w:val="26"/>
          <w:lang w:val="es-ES_tradnl"/>
        </w:rPr>
        <w:t xml:space="preserve"> certificada</w:t>
      </w:r>
      <w:r w:rsidR="00D63F7E">
        <w:rPr>
          <w:rFonts w:ascii="Arial" w:eastAsia="Times New Roman" w:hAnsi="Arial" w:cs="Arial"/>
          <w:sz w:val="26"/>
          <w:szCs w:val="26"/>
          <w:lang w:val="es-ES_tradnl"/>
        </w:rPr>
        <w:t>s</w:t>
      </w:r>
      <w:r w:rsidR="00216B34" w:rsidRPr="00D7722A">
        <w:rPr>
          <w:rFonts w:ascii="Arial" w:eastAsia="Times New Roman" w:hAnsi="Arial" w:cs="Arial"/>
          <w:sz w:val="26"/>
          <w:szCs w:val="26"/>
          <w:lang w:val="es-ES_tradnl"/>
        </w:rPr>
        <w:t xml:space="preserve"> que exhibió, relativa</w:t>
      </w:r>
      <w:r w:rsidR="00D63F7E">
        <w:rPr>
          <w:rFonts w:ascii="Arial" w:eastAsia="Times New Roman" w:hAnsi="Arial" w:cs="Arial"/>
          <w:sz w:val="26"/>
          <w:szCs w:val="26"/>
          <w:lang w:val="es-ES_tradnl"/>
        </w:rPr>
        <w:t>s</w:t>
      </w:r>
      <w:r w:rsidR="00216B34" w:rsidRPr="00D7722A">
        <w:rPr>
          <w:rFonts w:ascii="Arial" w:eastAsia="Times New Roman" w:hAnsi="Arial" w:cs="Arial"/>
          <w:sz w:val="26"/>
          <w:szCs w:val="26"/>
          <w:lang w:val="es-ES_tradnl"/>
        </w:rPr>
        <w:t xml:space="preserve"> al nombramiento de ocho de noviembre de dos mil diecisiete, agregada en autos en la foja</w:t>
      </w:r>
      <w:r w:rsidR="00216B34">
        <w:rPr>
          <w:rFonts w:ascii="Arial" w:eastAsia="Times New Roman" w:hAnsi="Arial" w:cs="Arial"/>
          <w:sz w:val="26"/>
          <w:szCs w:val="26"/>
          <w:lang w:val="es-ES_tradnl"/>
        </w:rPr>
        <w:t xml:space="preserve"> </w:t>
      </w:r>
      <w:r w:rsidR="00D63F7E">
        <w:rPr>
          <w:rFonts w:ascii="Arial" w:eastAsia="Times New Roman" w:hAnsi="Arial" w:cs="Arial"/>
          <w:sz w:val="26"/>
          <w:szCs w:val="26"/>
          <w:lang w:val="es-ES_tradnl"/>
        </w:rPr>
        <w:t>veintiuno, y nombramiento de fecha tres de abril de dos mil veintitrés, agregada a foja ciento treinta</w:t>
      </w:r>
      <w:r>
        <w:rPr>
          <w:rFonts w:ascii="Arial" w:eastAsia="Times New Roman" w:hAnsi="Arial" w:cs="Arial"/>
          <w:sz w:val="26"/>
          <w:szCs w:val="26"/>
          <w:lang w:val="es-ES_tradnl"/>
        </w:rPr>
        <w:t>.</w:t>
      </w:r>
    </w:p>
    <w:p w14:paraId="31E5C437" w14:textId="14DC943B" w:rsidR="00216B34" w:rsidRPr="00950730" w:rsidRDefault="00624B7A" w:rsidP="00227923">
      <w:pPr>
        <w:spacing w:line="360" w:lineRule="auto"/>
        <w:ind w:firstLine="567"/>
        <w:jc w:val="both"/>
        <w:rPr>
          <w:rFonts w:ascii="Arial" w:hAnsi="Arial" w:cs="Arial"/>
          <w:sz w:val="26"/>
          <w:szCs w:val="26"/>
        </w:rPr>
      </w:pPr>
      <w:r>
        <w:rPr>
          <w:rFonts w:ascii="Arial" w:eastAsia="Times New Roman" w:hAnsi="Arial" w:cs="Arial"/>
          <w:sz w:val="26"/>
          <w:szCs w:val="26"/>
          <w:lang w:val="es-ES_tradnl"/>
        </w:rPr>
        <w:t xml:space="preserve">15. </w:t>
      </w:r>
      <w:r w:rsidR="00216B34" w:rsidRPr="00D7722A">
        <w:rPr>
          <w:rFonts w:ascii="Arial" w:eastAsia="Times New Roman" w:hAnsi="Arial" w:cs="Arial"/>
          <w:sz w:val="26"/>
          <w:szCs w:val="26"/>
          <w:lang w:val="es-ES_tradnl"/>
        </w:rPr>
        <w:t xml:space="preserve"> </w:t>
      </w:r>
      <w:r>
        <w:rPr>
          <w:rFonts w:ascii="Arial" w:eastAsia="Times New Roman" w:hAnsi="Arial" w:cs="Arial"/>
          <w:sz w:val="26"/>
          <w:szCs w:val="26"/>
          <w:lang w:val="es-ES_tradnl"/>
        </w:rPr>
        <w:t>P</w:t>
      </w:r>
      <w:r w:rsidR="00216B34" w:rsidRPr="00D7722A">
        <w:rPr>
          <w:rFonts w:ascii="Arial" w:eastAsia="Times New Roman" w:hAnsi="Arial" w:cs="Arial"/>
          <w:sz w:val="26"/>
          <w:szCs w:val="26"/>
          <w:lang w:val="es-ES_tradnl"/>
        </w:rPr>
        <w:t>rueba</w:t>
      </w:r>
      <w:r w:rsidR="00D63F7E">
        <w:rPr>
          <w:rFonts w:ascii="Arial" w:eastAsia="Times New Roman" w:hAnsi="Arial" w:cs="Arial"/>
          <w:sz w:val="26"/>
          <w:szCs w:val="26"/>
          <w:lang w:val="es-ES_tradnl"/>
        </w:rPr>
        <w:t>s</w:t>
      </w:r>
      <w:r w:rsidR="00216B34" w:rsidRPr="00D7722A">
        <w:rPr>
          <w:rFonts w:ascii="Arial" w:eastAsia="Times New Roman" w:hAnsi="Arial" w:cs="Arial"/>
          <w:sz w:val="26"/>
          <w:szCs w:val="26"/>
          <w:lang w:val="es-ES_tradnl"/>
        </w:rPr>
        <w:t xml:space="preserve"> que tiene</w:t>
      </w:r>
      <w:r w:rsidR="00D63F7E">
        <w:rPr>
          <w:rFonts w:ascii="Arial" w:eastAsia="Times New Roman" w:hAnsi="Arial" w:cs="Arial"/>
          <w:sz w:val="26"/>
          <w:szCs w:val="26"/>
          <w:lang w:val="es-ES_tradnl"/>
        </w:rPr>
        <w:t>n</w:t>
      </w:r>
      <w:r w:rsidR="00216B34" w:rsidRPr="00D7722A">
        <w:rPr>
          <w:rFonts w:ascii="Arial" w:eastAsia="Times New Roman" w:hAnsi="Arial" w:cs="Arial"/>
          <w:sz w:val="26"/>
          <w:szCs w:val="26"/>
          <w:lang w:val="es-ES_tradnl"/>
        </w:rPr>
        <w:t xml:space="preserve"> pleno valor probatorio, ya que constituye</w:t>
      </w:r>
      <w:r w:rsidR="00D63F7E">
        <w:rPr>
          <w:rFonts w:ascii="Arial" w:eastAsia="Times New Roman" w:hAnsi="Arial" w:cs="Arial"/>
          <w:sz w:val="26"/>
          <w:szCs w:val="26"/>
          <w:lang w:val="es-ES_tradnl"/>
        </w:rPr>
        <w:t>n</w:t>
      </w:r>
      <w:r w:rsidR="00216B34" w:rsidRPr="00D7722A">
        <w:rPr>
          <w:rFonts w:ascii="Arial" w:eastAsia="Times New Roman" w:hAnsi="Arial" w:cs="Arial"/>
          <w:sz w:val="26"/>
          <w:szCs w:val="26"/>
          <w:lang w:val="es-ES_tradnl"/>
        </w:rPr>
        <w:t xml:space="preserve"> una d</w:t>
      </w:r>
      <w:r w:rsidR="00216B34">
        <w:rPr>
          <w:rFonts w:ascii="Arial" w:eastAsia="Times New Roman" w:hAnsi="Arial" w:cs="Arial"/>
          <w:sz w:val="26"/>
          <w:szCs w:val="26"/>
          <w:lang w:val="es-ES_tradnl"/>
        </w:rPr>
        <w:t>ocumental pública, esto es, que fue expedida</w:t>
      </w:r>
      <w:r w:rsidR="00216B34" w:rsidRPr="00D7722A">
        <w:rPr>
          <w:rFonts w:ascii="Arial" w:eastAsia="Times New Roman" w:hAnsi="Arial" w:cs="Arial"/>
          <w:sz w:val="26"/>
          <w:szCs w:val="26"/>
          <w:lang w:val="es-ES_tradnl"/>
        </w:rPr>
        <w:t xml:space="preserve"> por autoridad en ejercicio de sus funciones, y además fue exhibida en copia debidame</w:t>
      </w:r>
      <w:r w:rsidR="00216B34">
        <w:rPr>
          <w:rFonts w:ascii="Arial" w:eastAsia="Times New Roman" w:hAnsi="Arial" w:cs="Arial"/>
          <w:sz w:val="26"/>
          <w:szCs w:val="26"/>
          <w:lang w:val="es-ES_tradnl"/>
        </w:rPr>
        <w:t>nte certificada, conforme a lo establecido en</w:t>
      </w:r>
      <w:r w:rsidR="00216B34" w:rsidRPr="00D7722A">
        <w:rPr>
          <w:rFonts w:ascii="Arial" w:eastAsia="Times New Roman" w:hAnsi="Arial" w:cs="Arial"/>
          <w:sz w:val="26"/>
          <w:szCs w:val="26"/>
          <w:lang w:val="es-ES_tradnl"/>
        </w:rPr>
        <w:t xml:space="preserve"> el numeral 25</w:t>
      </w:r>
      <w:r w:rsidR="00216B34" w:rsidRPr="00D7722A">
        <w:rPr>
          <w:rStyle w:val="Refdenotaalpie"/>
          <w:rFonts w:ascii="Arial" w:eastAsia="Times New Roman" w:hAnsi="Arial" w:cs="Arial"/>
          <w:sz w:val="26"/>
          <w:szCs w:val="26"/>
          <w:lang w:val="es-ES_tradnl"/>
        </w:rPr>
        <w:footnoteReference w:id="4"/>
      </w:r>
      <w:r w:rsidR="00216B34" w:rsidRPr="00D7722A">
        <w:rPr>
          <w:rFonts w:ascii="Arial" w:eastAsia="Times New Roman" w:hAnsi="Arial" w:cs="Arial"/>
          <w:sz w:val="26"/>
          <w:szCs w:val="26"/>
          <w:lang w:val="es-ES_tradnl"/>
        </w:rPr>
        <w:t xml:space="preserve"> de la </w:t>
      </w:r>
      <w:r w:rsidR="00216B34" w:rsidRPr="0029743E">
        <w:rPr>
          <w:rFonts w:ascii="Arial" w:eastAsia="Times New Roman" w:hAnsi="Arial" w:cs="Arial"/>
          <w:i/>
          <w:sz w:val="26"/>
          <w:szCs w:val="26"/>
          <w:lang w:val="es-ES_tradnl"/>
        </w:rPr>
        <w:t>Ley de Justicia</w:t>
      </w:r>
      <w:r w:rsidR="00216B34">
        <w:rPr>
          <w:rFonts w:ascii="Arial" w:eastAsia="Times New Roman" w:hAnsi="Arial" w:cs="Arial"/>
          <w:sz w:val="26"/>
          <w:szCs w:val="26"/>
          <w:lang w:val="es-ES_tradnl"/>
        </w:rPr>
        <w:t xml:space="preserve">. </w:t>
      </w:r>
    </w:p>
    <w:p w14:paraId="5059F1E5" w14:textId="4545956F" w:rsidR="00216B34" w:rsidRDefault="00624B7A" w:rsidP="00227923">
      <w:pPr>
        <w:spacing w:line="360" w:lineRule="auto"/>
        <w:ind w:firstLine="567"/>
        <w:jc w:val="both"/>
        <w:rPr>
          <w:rFonts w:ascii="Arial" w:hAnsi="Arial" w:cs="Arial"/>
          <w:sz w:val="26"/>
          <w:szCs w:val="26"/>
        </w:rPr>
      </w:pPr>
      <w:r>
        <w:rPr>
          <w:rFonts w:ascii="Arial" w:hAnsi="Arial" w:cs="Arial"/>
          <w:bCs/>
          <w:snapToGrid w:val="0"/>
          <w:sz w:val="26"/>
          <w:szCs w:val="26"/>
        </w:rPr>
        <w:t>16</w:t>
      </w:r>
      <w:r w:rsidR="003F43EB">
        <w:rPr>
          <w:rFonts w:ascii="Arial" w:hAnsi="Arial" w:cs="Arial"/>
          <w:bCs/>
          <w:snapToGrid w:val="0"/>
          <w:sz w:val="26"/>
          <w:szCs w:val="26"/>
        </w:rPr>
        <w:t xml:space="preserve">. </w:t>
      </w:r>
      <w:r w:rsidR="009764FF" w:rsidRPr="00EE4752">
        <w:rPr>
          <w:rFonts w:ascii="Arial" w:hAnsi="Arial" w:cs="Arial"/>
          <w:bCs/>
          <w:snapToGrid w:val="0"/>
          <w:sz w:val="26"/>
          <w:szCs w:val="26"/>
        </w:rPr>
        <w:t>La personalidad de las partes quedó acreditada en autos, en términos de los artículos 148</w:t>
      </w:r>
      <w:r w:rsidR="003C4D97" w:rsidRPr="00EE4752">
        <w:rPr>
          <w:rFonts w:ascii="Arial" w:hAnsi="Arial" w:cs="Arial"/>
          <w:bCs/>
          <w:snapToGrid w:val="0"/>
          <w:sz w:val="26"/>
          <w:szCs w:val="26"/>
        </w:rPr>
        <w:t>, primero y cuarto párrafo</w:t>
      </w:r>
      <w:r w:rsidR="003C4D97" w:rsidRPr="00EE4752">
        <w:rPr>
          <w:rStyle w:val="Refdenotaalpie"/>
          <w:rFonts w:ascii="Arial" w:hAnsi="Arial" w:cs="Arial"/>
          <w:bCs/>
          <w:snapToGrid w:val="0"/>
          <w:sz w:val="26"/>
          <w:szCs w:val="26"/>
        </w:rPr>
        <w:footnoteReference w:id="5"/>
      </w:r>
      <w:r w:rsidR="003C4D97" w:rsidRPr="00EE4752">
        <w:rPr>
          <w:rFonts w:ascii="Arial" w:hAnsi="Arial" w:cs="Arial"/>
          <w:bCs/>
          <w:snapToGrid w:val="0"/>
          <w:sz w:val="26"/>
          <w:szCs w:val="26"/>
        </w:rPr>
        <w:t xml:space="preserve"> </w:t>
      </w:r>
      <w:r w:rsidR="009764FF" w:rsidRPr="00EE4752">
        <w:rPr>
          <w:rFonts w:ascii="Arial" w:hAnsi="Arial" w:cs="Arial"/>
          <w:bCs/>
          <w:snapToGrid w:val="0"/>
          <w:sz w:val="26"/>
          <w:szCs w:val="26"/>
        </w:rPr>
        <w:t>y 151</w:t>
      </w:r>
      <w:r w:rsidR="003C4D97" w:rsidRPr="00EE4752">
        <w:rPr>
          <w:rStyle w:val="Refdenotaalpie"/>
          <w:rFonts w:ascii="Arial" w:hAnsi="Arial" w:cs="Arial"/>
          <w:bCs/>
          <w:snapToGrid w:val="0"/>
          <w:sz w:val="26"/>
          <w:szCs w:val="26"/>
        </w:rPr>
        <w:footnoteReference w:id="6"/>
      </w:r>
      <w:r w:rsidR="009764FF" w:rsidRPr="00EE4752">
        <w:rPr>
          <w:rFonts w:ascii="Arial" w:hAnsi="Arial" w:cs="Arial"/>
          <w:bCs/>
          <w:snapToGrid w:val="0"/>
          <w:sz w:val="26"/>
          <w:szCs w:val="26"/>
        </w:rPr>
        <w:t xml:space="preserve"> de la </w:t>
      </w:r>
      <w:r w:rsidR="00992690" w:rsidRPr="00992690">
        <w:rPr>
          <w:rFonts w:ascii="Arial" w:hAnsi="Arial" w:cs="Arial"/>
          <w:bCs/>
          <w:i/>
          <w:snapToGrid w:val="0"/>
          <w:sz w:val="26"/>
          <w:szCs w:val="26"/>
        </w:rPr>
        <w:t>Ley de Procedimiento</w:t>
      </w:r>
      <w:r w:rsidR="009764FF" w:rsidRPr="00EE4752">
        <w:rPr>
          <w:rFonts w:ascii="Arial" w:hAnsi="Arial" w:cs="Arial"/>
          <w:sz w:val="26"/>
          <w:szCs w:val="26"/>
        </w:rPr>
        <w:t xml:space="preserve">, dado que la parte actora compareció por sí misma y la autoridad demandada </w:t>
      </w:r>
      <w:r w:rsidR="002E26F6">
        <w:rPr>
          <w:rFonts w:ascii="Arial" w:hAnsi="Arial" w:cs="Arial"/>
          <w:sz w:val="26"/>
          <w:szCs w:val="26"/>
        </w:rPr>
        <w:t>por conducto del</w:t>
      </w:r>
      <w:r w:rsidR="00216B34">
        <w:rPr>
          <w:rFonts w:ascii="Arial" w:hAnsi="Arial" w:cs="Arial"/>
          <w:sz w:val="26"/>
          <w:szCs w:val="26"/>
        </w:rPr>
        <w:t xml:space="preserve"> </w:t>
      </w:r>
      <w:r w:rsidR="00216B34" w:rsidRPr="00D7722A">
        <w:rPr>
          <w:rFonts w:ascii="Arial" w:eastAsia="Times New Roman" w:hAnsi="Arial" w:cs="Arial"/>
          <w:sz w:val="26"/>
          <w:szCs w:val="26"/>
          <w:lang w:val="es-ES_tradnl"/>
        </w:rPr>
        <w:t>Titular de la Unidad de Asuntos Jurídicos, en representación del Titular del Órgano</w:t>
      </w:r>
      <w:r w:rsidR="00CA613F">
        <w:rPr>
          <w:rFonts w:ascii="Arial" w:eastAsia="Times New Roman" w:hAnsi="Arial" w:cs="Arial"/>
          <w:sz w:val="26"/>
          <w:szCs w:val="26"/>
          <w:lang w:val="es-ES_tradnl"/>
        </w:rPr>
        <w:t xml:space="preserve"> Fiscalizador demandado</w:t>
      </w:r>
      <w:r w:rsidR="002E26F6">
        <w:rPr>
          <w:rFonts w:ascii="Arial" w:eastAsia="Times New Roman" w:hAnsi="Arial" w:cs="Arial"/>
          <w:sz w:val="26"/>
          <w:szCs w:val="26"/>
          <w:lang w:val="es-ES_tradnl"/>
        </w:rPr>
        <w:t>.</w:t>
      </w:r>
    </w:p>
    <w:p w14:paraId="029DFDB4" w14:textId="4583F74D" w:rsidR="00396F45" w:rsidRPr="00EE4752" w:rsidRDefault="00BC04EA" w:rsidP="00227923">
      <w:pPr>
        <w:spacing w:line="360" w:lineRule="auto"/>
        <w:ind w:firstLine="567"/>
        <w:jc w:val="both"/>
        <w:rPr>
          <w:rFonts w:ascii="Arial" w:hAnsi="Arial" w:cs="Arial"/>
          <w:b/>
          <w:bCs/>
          <w:sz w:val="26"/>
          <w:szCs w:val="26"/>
        </w:rPr>
      </w:pPr>
      <w:r>
        <w:rPr>
          <w:rFonts w:ascii="Arial" w:hAnsi="Arial" w:cs="Arial"/>
          <w:b/>
          <w:bCs/>
          <w:sz w:val="26"/>
          <w:szCs w:val="26"/>
        </w:rPr>
        <w:t>QUIN</w:t>
      </w:r>
      <w:r w:rsidR="00396F45" w:rsidRPr="00EE4752">
        <w:rPr>
          <w:rFonts w:ascii="Arial" w:hAnsi="Arial" w:cs="Arial"/>
          <w:b/>
          <w:bCs/>
          <w:sz w:val="26"/>
          <w:szCs w:val="26"/>
        </w:rPr>
        <w:t xml:space="preserve">TO. CERTEZA DEL ACTO IMPUGNADO. </w:t>
      </w:r>
    </w:p>
    <w:p w14:paraId="197BB5DA" w14:textId="6CFAE06F" w:rsidR="00396F45" w:rsidRPr="00EE4752" w:rsidRDefault="00624B7A" w:rsidP="00227923">
      <w:pPr>
        <w:spacing w:line="360" w:lineRule="auto"/>
        <w:ind w:firstLine="567"/>
        <w:jc w:val="both"/>
        <w:rPr>
          <w:rFonts w:ascii="Arial" w:hAnsi="Arial" w:cs="Arial"/>
          <w:bCs/>
          <w:spacing w:val="-3"/>
          <w:sz w:val="26"/>
          <w:szCs w:val="26"/>
          <w:lang w:val="es-ES_tradnl"/>
        </w:rPr>
      </w:pPr>
      <w:r>
        <w:rPr>
          <w:rFonts w:ascii="Arial" w:hAnsi="Arial" w:cs="Arial"/>
          <w:bCs/>
          <w:sz w:val="26"/>
          <w:szCs w:val="26"/>
        </w:rPr>
        <w:t>15</w:t>
      </w:r>
      <w:r w:rsidR="003F43EB">
        <w:rPr>
          <w:rFonts w:ascii="Arial" w:hAnsi="Arial" w:cs="Arial"/>
          <w:bCs/>
          <w:sz w:val="26"/>
          <w:szCs w:val="26"/>
        </w:rPr>
        <w:t xml:space="preserve">. </w:t>
      </w:r>
      <w:r w:rsidR="00396F45" w:rsidRPr="00EE4752">
        <w:rPr>
          <w:rFonts w:ascii="Arial" w:hAnsi="Arial" w:cs="Arial"/>
          <w:bCs/>
          <w:sz w:val="26"/>
          <w:szCs w:val="26"/>
        </w:rPr>
        <w:t xml:space="preserve">Lo </w:t>
      </w:r>
      <w:r w:rsidR="002E26F6">
        <w:rPr>
          <w:rFonts w:ascii="Arial" w:hAnsi="Arial" w:cs="Arial"/>
          <w:bCs/>
          <w:sz w:val="26"/>
          <w:szCs w:val="26"/>
        </w:rPr>
        <w:t xml:space="preserve">constituye </w:t>
      </w:r>
      <w:r w:rsidR="002E26F6">
        <w:rPr>
          <w:rFonts w:ascii="Arial" w:eastAsia="Times New Roman" w:hAnsi="Arial" w:cs="Arial"/>
          <w:bCs/>
          <w:sz w:val="26"/>
          <w:szCs w:val="26"/>
          <w:lang w:val="es-ES_tradnl" w:eastAsia="es-ES"/>
        </w:rPr>
        <w:t xml:space="preserve">la </w:t>
      </w:r>
      <w:r w:rsidR="000A3F92">
        <w:rPr>
          <w:rFonts w:ascii="Arial" w:eastAsia="Times New Roman" w:hAnsi="Arial" w:cs="Arial"/>
          <w:bCs/>
          <w:sz w:val="26"/>
          <w:szCs w:val="26"/>
          <w:lang w:val="es-ES_tradnl" w:eastAsia="es-ES"/>
        </w:rPr>
        <w:t xml:space="preserve">notificación de la </w:t>
      </w:r>
      <w:r w:rsidR="002E26F6">
        <w:rPr>
          <w:rFonts w:ascii="Arial" w:eastAsia="Times New Roman" w:hAnsi="Arial" w:cs="Arial"/>
          <w:bCs/>
          <w:sz w:val="26"/>
          <w:szCs w:val="26"/>
          <w:lang w:val="es-ES_tradnl" w:eastAsia="es-ES"/>
        </w:rPr>
        <w:t xml:space="preserve">resolución de </w:t>
      </w:r>
      <w:r w:rsidR="002750B0">
        <w:rPr>
          <w:rFonts w:ascii="Arial" w:eastAsia="Times New Roman" w:hAnsi="Arial" w:cs="Arial"/>
          <w:bCs/>
          <w:sz w:val="26"/>
          <w:szCs w:val="26"/>
          <w:lang w:val="es-ES_tradnl" w:eastAsia="es-ES"/>
        </w:rPr>
        <w:t>veintiocho de noviembre de dos mil catorce (28/11/2014)</w:t>
      </w:r>
      <w:r w:rsidR="002E26F6">
        <w:rPr>
          <w:rFonts w:ascii="Arial" w:eastAsia="Times New Roman" w:hAnsi="Arial" w:cs="Arial"/>
          <w:bCs/>
          <w:sz w:val="26"/>
          <w:szCs w:val="26"/>
          <w:lang w:val="es-ES_tradnl" w:eastAsia="es-ES"/>
        </w:rPr>
        <w:t xml:space="preserve"> dictada dentro del </w:t>
      </w:r>
      <w:r w:rsidR="002750B0">
        <w:rPr>
          <w:rFonts w:ascii="Arial" w:eastAsia="Times New Roman" w:hAnsi="Arial" w:cs="Arial"/>
          <w:bCs/>
          <w:sz w:val="26"/>
          <w:szCs w:val="26"/>
          <w:lang w:val="es-ES_tradnl" w:eastAsia="es-ES"/>
        </w:rPr>
        <w:t>expediente administrativo</w:t>
      </w:r>
      <w:r w:rsidR="002E26F6">
        <w:rPr>
          <w:rFonts w:ascii="Arial" w:eastAsia="Times New Roman" w:hAnsi="Arial" w:cs="Arial"/>
          <w:bCs/>
          <w:sz w:val="26"/>
          <w:szCs w:val="26"/>
          <w:lang w:val="es-ES_tradnl" w:eastAsia="es-ES"/>
        </w:rPr>
        <w:t xml:space="preserve"> </w:t>
      </w:r>
      <w:r w:rsidR="002E26F6">
        <w:rPr>
          <w:rFonts w:ascii="Arial" w:hAnsi="Arial" w:cs="Arial"/>
          <w:b/>
          <w:sz w:val="26"/>
          <w:szCs w:val="26"/>
        </w:rPr>
        <w:t>ASE</w:t>
      </w:r>
      <w:r w:rsidR="002E26F6" w:rsidRPr="006F6E97">
        <w:rPr>
          <w:rFonts w:ascii="Arial" w:hAnsi="Arial" w:cs="Arial"/>
          <w:b/>
          <w:sz w:val="26"/>
          <w:szCs w:val="26"/>
        </w:rPr>
        <w:t>/</w:t>
      </w:r>
      <w:r w:rsidR="002750B0">
        <w:rPr>
          <w:rFonts w:ascii="Arial" w:hAnsi="Arial" w:cs="Arial"/>
          <w:b/>
          <w:sz w:val="26"/>
          <w:szCs w:val="26"/>
        </w:rPr>
        <w:t>UAJ/RIM/0266/2014</w:t>
      </w:r>
      <w:r w:rsidR="002E26F6">
        <w:rPr>
          <w:rFonts w:ascii="Arial" w:hAnsi="Arial" w:cs="Arial"/>
          <w:b/>
          <w:sz w:val="26"/>
          <w:szCs w:val="26"/>
        </w:rPr>
        <w:t xml:space="preserve"> </w:t>
      </w:r>
      <w:r w:rsidR="002E26F6">
        <w:rPr>
          <w:rFonts w:ascii="Arial" w:hAnsi="Arial" w:cs="Arial"/>
          <w:sz w:val="26"/>
          <w:szCs w:val="26"/>
        </w:rPr>
        <w:t>del índice de</w:t>
      </w:r>
      <w:r w:rsidR="002750B0">
        <w:rPr>
          <w:rFonts w:ascii="Arial" w:hAnsi="Arial" w:cs="Arial"/>
          <w:sz w:val="26"/>
          <w:szCs w:val="26"/>
        </w:rPr>
        <w:t xml:space="preserve"> </w:t>
      </w:r>
      <w:r w:rsidR="002E26F6">
        <w:rPr>
          <w:rFonts w:ascii="Arial" w:hAnsi="Arial" w:cs="Arial"/>
          <w:sz w:val="26"/>
          <w:szCs w:val="26"/>
        </w:rPr>
        <w:t>l</w:t>
      </w:r>
      <w:r w:rsidR="002750B0">
        <w:rPr>
          <w:rFonts w:ascii="Arial" w:hAnsi="Arial" w:cs="Arial"/>
          <w:sz w:val="26"/>
          <w:szCs w:val="26"/>
        </w:rPr>
        <w:t>a</w:t>
      </w:r>
      <w:r w:rsidR="002E26F6">
        <w:rPr>
          <w:rFonts w:ascii="Arial" w:hAnsi="Arial" w:cs="Arial"/>
          <w:sz w:val="26"/>
          <w:szCs w:val="26"/>
        </w:rPr>
        <w:t xml:space="preserve"> entonces</w:t>
      </w:r>
      <w:r w:rsidR="002750B0">
        <w:rPr>
          <w:rFonts w:ascii="Arial" w:hAnsi="Arial" w:cs="Arial"/>
          <w:sz w:val="26"/>
          <w:szCs w:val="26"/>
        </w:rPr>
        <w:t xml:space="preserve"> Auditoría Superior del Estado de Oaxaca denominada posteriormente</w:t>
      </w:r>
      <w:r w:rsidR="002E26F6">
        <w:rPr>
          <w:rFonts w:ascii="Arial" w:hAnsi="Arial" w:cs="Arial"/>
          <w:sz w:val="26"/>
          <w:szCs w:val="26"/>
        </w:rPr>
        <w:t xml:space="preserve"> Órgano Superior </w:t>
      </w:r>
      <w:r w:rsidR="002E26F6">
        <w:rPr>
          <w:rFonts w:ascii="Arial" w:hAnsi="Arial" w:cs="Arial"/>
          <w:sz w:val="26"/>
          <w:szCs w:val="26"/>
        </w:rPr>
        <w:lastRenderedPageBreak/>
        <w:t>de Fisc</w:t>
      </w:r>
      <w:r w:rsidR="002750B0">
        <w:rPr>
          <w:rFonts w:ascii="Arial" w:hAnsi="Arial" w:cs="Arial"/>
          <w:sz w:val="26"/>
          <w:szCs w:val="26"/>
        </w:rPr>
        <w:t xml:space="preserve">alización del Estado de Oaxaca y </w:t>
      </w:r>
      <w:r w:rsidR="002E26F6">
        <w:rPr>
          <w:rFonts w:ascii="Arial" w:hAnsi="Arial" w:cs="Arial"/>
          <w:sz w:val="26"/>
          <w:szCs w:val="26"/>
        </w:rPr>
        <w:t>ahora Auditoría Superior de Fis</w:t>
      </w:r>
      <w:r w:rsidR="002750B0">
        <w:rPr>
          <w:rFonts w:ascii="Arial" w:hAnsi="Arial" w:cs="Arial"/>
          <w:sz w:val="26"/>
          <w:szCs w:val="26"/>
        </w:rPr>
        <w:t>calización del Estado de Oaxaca</w:t>
      </w:r>
      <w:r w:rsidR="000A3F92">
        <w:rPr>
          <w:rFonts w:ascii="Arial" w:hAnsi="Arial" w:cs="Arial"/>
          <w:sz w:val="26"/>
          <w:szCs w:val="26"/>
        </w:rPr>
        <w:t>, así como la resolución misma</w:t>
      </w:r>
      <w:r w:rsidR="00396F45" w:rsidRPr="00EE4752">
        <w:rPr>
          <w:rFonts w:ascii="Arial" w:hAnsi="Arial" w:cs="Arial"/>
          <w:bCs/>
          <w:spacing w:val="-3"/>
          <w:sz w:val="26"/>
          <w:szCs w:val="26"/>
          <w:lang w:val="es-ES_tradnl"/>
        </w:rPr>
        <w:t xml:space="preserve">. </w:t>
      </w:r>
    </w:p>
    <w:p w14:paraId="02123770" w14:textId="725472B9" w:rsidR="005D444A" w:rsidRDefault="00624B7A" w:rsidP="00227923">
      <w:pPr>
        <w:spacing w:line="360" w:lineRule="auto"/>
        <w:ind w:firstLine="567"/>
        <w:jc w:val="both"/>
        <w:rPr>
          <w:rFonts w:ascii="Arial" w:eastAsia="Calibri" w:hAnsi="Arial" w:cs="Arial"/>
          <w:bCs/>
          <w:sz w:val="26"/>
          <w:szCs w:val="26"/>
          <w:lang w:val="es-ES"/>
        </w:rPr>
      </w:pPr>
      <w:r>
        <w:rPr>
          <w:rFonts w:ascii="Arial" w:hAnsi="Arial" w:cs="Arial"/>
          <w:bCs/>
          <w:spacing w:val="-3"/>
          <w:sz w:val="26"/>
          <w:szCs w:val="26"/>
          <w:lang w:val="es-ES_tradnl"/>
        </w:rPr>
        <w:t>16</w:t>
      </w:r>
      <w:r w:rsidR="003F43EB">
        <w:rPr>
          <w:rFonts w:ascii="Arial" w:hAnsi="Arial" w:cs="Arial"/>
          <w:bCs/>
          <w:spacing w:val="-3"/>
          <w:sz w:val="26"/>
          <w:szCs w:val="26"/>
          <w:lang w:val="es-ES_tradnl"/>
        </w:rPr>
        <w:t xml:space="preserve">. </w:t>
      </w:r>
      <w:r w:rsidR="005D444A" w:rsidRPr="00EE4752">
        <w:rPr>
          <w:rFonts w:ascii="Arial" w:hAnsi="Arial" w:cs="Arial"/>
          <w:bCs/>
          <w:spacing w:val="-3"/>
          <w:sz w:val="26"/>
          <w:szCs w:val="26"/>
          <w:lang w:val="es-ES_tradnl"/>
        </w:rPr>
        <w:t xml:space="preserve">Lo que se corrobora con </w:t>
      </w:r>
      <w:r w:rsidR="002E26F6">
        <w:rPr>
          <w:rFonts w:ascii="Arial" w:hAnsi="Arial" w:cs="Arial"/>
          <w:bCs/>
          <w:spacing w:val="-3"/>
          <w:sz w:val="26"/>
          <w:szCs w:val="26"/>
          <w:lang w:val="es-ES_tradnl"/>
        </w:rPr>
        <w:t>la</w:t>
      </w:r>
      <w:r w:rsidR="000A3F92">
        <w:rPr>
          <w:rFonts w:ascii="Arial" w:hAnsi="Arial" w:cs="Arial"/>
          <w:bCs/>
          <w:spacing w:val="-3"/>
          <w:sz w:val="26"/>
          <w:szCs w:val="26"/>
          <w:lang w:val="es-ES_tradnl"/>
        </w:rPr>
        <w:t>s</w:t>
      </w:r>
      <w:r w:rsidR="002E26F6">
        <w:rPr>
          <w:rFonts w:ascii="Arial" w:hAnsi="Arial" w:cs="Arial"/>
          <w:bCs/>
          <w:spacing w:val="-3"/>
          <w:sz w:val="26"/>
          <w:szCs w:val="26"/>
          <w:lang w:val="es-ES_tradnl"/>
        </w:rPr>
        <w:t xml:space="preserve"> copia</w:t>
      </w:r>
      <w:r w:rsidR="000A3F92">
        <w:rPr>
          <w:rFonts w:ascii="Arial" w:hAnsi="Arial" w:cs="Arial"/>
          <w:bCs/>
          <w:spacing w:val="-3"/>
          <w:sz w:val="26"/>
          <w:szCs w:val="26"/>
          <w:lang w:val="es-ES_tradnl"/>
        </w:rPr>
        <w:t>s</w:t>
      </w:r>
      <w:r w:rsidR="002E26F6">
        <w:rPr>
          <w:rFonts w:ascii="Arial" w:hAnsi="Arial" w:cs="Arial"/>
          <w:bCs/>
          <w:spacing w:val="-3"/>
          <w:sz w:val="26"/>
          <w:szCs w:val="26"/>
          <w:lang w:val="es-ES_tradnl"/>
        </w:rPr>
        <w:t xml:space="preserve"> certificada</w:t>
      </w:r>
      <w:r w:rsidR="000A3F92">
        <w:rPr>
          <w:rFonts w:ascii="Arial" w:hAnsi="Arial" w:cs="Arial"/>
          <w:bCs/>
          <w:spacing w:val="-3"/>
          <w:sz w:val="26"/>
          <w:szCs w:val="26"/>
          <w:lang w:val="es-ES_tradnl"/>
        </w:rPr>
        <w:t>s</w:t>
      </w:r>
      <w:r w:rsidR="002E26F6">
        <w:rPr>
          <w:rFonts w:ascii="Arial" w:hAnsi="Arial" w:cs="Arial"/>
          <w:bCs/>
          <w:spacing w:val="-3"/>
          <w:sz w:val="26"/>
          <w:szCs w:val="26"/>
          <w:lang w:val="es-ES_tradnl"/>
        </w:rPr>
        <w:t xml:space="preserve"> de la</w:t>
      </w:r>
      <w:r w:rsidR="000A3F92">
        <w:rPr>
          <w:rFonts w:ascii="Arial" w:hAnsi="Arial" w:cs="Arial"/>
          <w:bCs/>
          <w:spacing w:val="-3"/>
          <w:sz w:val="26"/>
          <w:szCs w:val="26"/>
          <w:lang w:val="es-ES_tradnl"/>
        </w:rPr>
        <w:t>s</w:t>
      </w:r>
      <w:r w:rsidR="002E26F6">
        <w:rPr>
          <w:rFonts w:ascii="Arial" w:hAnsi="Arial" w:cs="Arial"/>
          <w:bCs/>
          <w:spacing w:val="-3"/>
          <w:sz w:val="26"/>
          <w:szCs w:val="26"/>
          <w:lang w:val="es-ES_tradnl"/>
        </w:rPr>
        <w:t xml:space="preserve"> referida</w:t>
      </w:r>
      <w:r w:rsidR="000A3F92">
        <w:rPr>
          <w:rFonts w:ascii="Arial" w:hAnsi="Arial" w:cs="Arial"/>
          <w:bCs/>
          <w:spacing w:val="-3"/>
          <w:sz w:val="26"/>
          <w:szCs w:val="26"/>
          <w:lang w:val="es-ES_tradnl"/>
        </w:rPr>
        <w:t>s constancias</w:t>
      </w:r>
      <w:r w:rsidR="002E26F6">
        <w:rPr>
          <w:rFonts w:ascii="Arial" w:hAnsi="Arial" w:cs="Arial"/>
          <w:bCs/>
          <w:spacing w:val="-3"/>
          <w:sz w:val="26"/>
          <w:szCs w:val="26"/>
          <w:lang w:val="es-ES_tradnl"/>
        </w:rPr>
        <w:t xml:space="preserve"> que la autoridad demandada adjunto a su informe, la</w:t>
      </w:r>
      <w:r w:rsidR="000A3F92">
        <w:rPr>
          <w:rFonts w:ascii="Arial" w:hAnsi="Arial" w:cs="Arial"/>
          <w:bCs/>
          <w:spacing w:val="-3"/>
          <w:sz w:val="26"/>
          <w:szCs w:val="26"/>
          <w:lang w:val="es-ES_tradnl"/>
        </w:rPr>
        <w:t>s</w:t>
      </w:r>
      <w:r w:rsidR="002E26F6">
        <w:rPr>
          <w:rFonts w:ascii="Arial" w:hAnsi="Arial" w:cs="Arial"/>
          <w:bCs/>
          <w:spacing w:val="-3"/>
          <w:sz w:val="26"/>
          <w:szCs w:val="26"/>
          <w:lang w:val="es-ES_tradnl"/>
        </w:rPr>
        <w:t xml:space="preserve"> cual</w:t>
      </w:r>
      <w:r w:rsidR="000A3F92">
        <w:rPr>
          <w:rFonts w:ascii="Arial" w:hAnsi="Arial" w:cs="Arial"/>
          <w:bCs/>
          <w:spacing w:val="-3"/>
          <w:sz w:val="26"/>
          <w:szCs w:val="26"/>
          <w:lang w:val="es-ES_tradnl"/>
        </w:rPr>
        <w:t>es</w:t>
      </w:r>
      <w:r w:rsidR="005D444A" w:rsidRPr="00EE4752">
        <w:rPr>
          <w:rFonts w:ascii="Arial" w:hAnsi="Arial" w:cs="Arial"/>
          <w:bCs/>
          <w:spacing w:val="-3"/>
          <w:sz w:val="26"/>
          <w:szCs w:val="26"/>
          <w:lang w:val="es-ES_tradnl"/>
        </w:rPr>
        <w:t xml:space="preserve"> obra</w:t>
      </w:r>
      <w:r w:rsidR="000A3F92">
        <w:rPr>
          <w:rFonts w:ascii="Arial" w:hAnsi="Arial" w:cs="Arial"/>
          <w:bCs/>
          <w:spacing w:val="-3"/>
          <w:sz w:val="26"/>
          <w:szCs w:val="26"/>
          <w:lang w:val="es-ES_tradnl"/>
        </w:rPr>
        <w:t>n</w:t>
      </w:r>
      <w:r w:rsidR="005D444A" w:rsidRPr="00EE4752">
        <w:rPr>
          <w:rFonts w:ascii="Arial" w:hAnsi="Arial" w:cs="Arial"/>
          <w:bCs/>
          <w:spacing w:val="-3"/>
          <w:sz w:val="26"/>
          <w:szCs w:val="26"/>
          <w:lang w:val="es-ES_tradnl"/>
        </w:rPr>
        <w:t xml:space="preserve"> a foja</w:t>
      </w:r>
      <w:r w:rsidR="000A3F92">
        <w:rPr>
          <w:rFonts w:ascii="Arial" w:hAnsi="Arial" w:cs="Arial"/>
          <w:bCs/>
          <w:spacing w:val="-3"/>
          <w:sz w:val="26"/>
          <w:szCs w:val="26"/>
          <w:lang w:val="es-ES_tradnl"/>
        </w:rPr>
        <w:t>s</w:t>
      </w:r>
      <w:r w:rsidR="005D444A" w:rsidRPr="00EE4752">
        <w:rPr>
          <w:rFonts w:ascii="Arial" w:hAnsi="Arial" w:cs="Arial"/>
          <w:bCs/>
          <w:spacing w:val="-3"/>
          <w:sz w:val="26"/>
          <w:szCs w:val="26"/>
          <w:lang w:val="es-ES_tradnl"/>
        </w:rPr>
        <w:t xml:space="preserve"> </w:t>
      </w:r>
      <w:r w:rsidR="002750B0">
        <w:rPr>
          <w:rFonts w:ascii="Arial" w:hAnsi="Arial" w:cs="Arial"/>
          <w:bCs/>
          <w:spacing w:val="-3"/>
          <w:sz w:val="26"/>
          <w:szCs w:val="26"/>
          <w:lang w:val="es-ES_tradnl"/>
        </w:rPr>
        <w:t>treinta y cuatro a treinta y seis (34 a 36)</w:t>
      </w:r>
      <w:r w:rsidR="005D444A" w:rsidRPr="00EE4752">
        <w:rPr>
          <w:rFonts w:ascii="Arial" w:hAnsi="Arial" w:cs="Arial"/>
          <w:bCs/>
          <w:spacing w:val="-3"/>
          <w:sz w:val="26"/>
          <w:szCs w:val="26"/>
          <w:lang w:val="es-ES_tradnl"/>
        </w:rPr>
        <w:t xml:space="preserve"> </w:t>
      </w:r>
      <w:r w:rsidR="000A3F92">
        <w:rPr>
          <w:rFonts w:ascii="Arial" w:hAnsi="Arial" w:cs="Arial"/>
          <w:bCs/>
          <w:spacing w:val="-3"/>
          <w:sz w:val="26"/>
          <w:szCs w:val="26"/>
          <w:lang w:val="es-ES_tradnl"/>
        </w:rPr>
        <w:t xml:space="preserve">y cuarenta a cuarenta y uno (40 a 41) </w:t>
      </w:r>
      <w:r w:rsidR="005D444A" w:rsidRPr="00EE4752">
        <w:rPr>
          <w:rFonts w:ascii="Arial" w:hAnsi="Arial" w:cs="Arial"/>
          <w:bCs/>
          <w:spacing w:val="-3"/>
          <w:sz w:val="26"/>
          <w:szCs w:val="26"/>
          <w:lang w:val="es-ES_tradnl"/>
        </w:rPr>
        <w:t xml:space="preserve">del expediente del juicio de </w:t>
      </w:r>
      <w:r w:rsidR="002E26F6">
        <w:rPr>
          <w:rFonts w:ascii="Arial" w:hAnsi="Arial" w:cs="Arial"/>
          <w:bCs/>
          <w:spacing w:val="-3"/>
          <w:sz w:val="26"/>
          <w:szCs w:val="26"/>
          <w:lang w:val="es-ES_tradnl"/>
        </w:rPr>
        <w:t>inconformidad</w:t>
      </w:r>
      <w:r w:rsidR="005D444A" w:rsidRPr="00EE4752">
        <w:rPr>
          <w:rFonts w:ascii="Arial" w:hAnsi="Arial" w:cs="Arial"/>
          <w:bCs/>
          <w:spacing w:val="-3"/>
          <w:sz w:val="26"/>
          <w:szCs w:val="26"/>
          <w:lang w:val="es-ES_tradnl"/>
        </w:rPr>
        <w:t xml:space="preserve"> </w:t>
      </w:r>
      <w:r w:rsidR="002750B0">
        <w:rPr>
          <w:rFonts w:ascii="Arial" w:eastAsia="Times New Roman" w:hAnsi="Arial" w:cs="Arial"/>
          <w:bCs/>
          <w:sz w:val="26"/>
          <w:szCs w:val="26"/>
          <w:lang w:val="es-ES_tradnl" w:eastAsia="es-ES"/>
        </w:rPr>
        <w:t>que nos ocupa (JI/006/2023)</w:t>
      </w:r>
      <w:r w:rsidR="005D444A" w:rsidRPr="00EE4752">
        <w:rPr>
          <w:rFonts w:ascii="Arial" w:eastAsia="Times New Roman" w:hAnsi="Arial" w:cs="Arial"/>
          <w:bCs/>
          <w:sz w:val="26"/>
          <w:szCs w:val="26"/>
          <w:lang w:val="es-ES_tradnl" w:eastAsia="es-ES"/>
        </w:rPr>
        <w:t>, documental</w:t>
      </w:r>
      <w:r w:rsidR="000A3F92">
        <w:rPr>
          <w:rFonts w:ascii="Arial" w:eastAsia="Times New Roman" w:hAnsi="Arial" w:cs="Arial"/>
          <w:bCs/>
          <w:sz w:val="26"/>
          <w:szCs w:val="26"/>
          <w:lang w:val="es-ES_tradnl" w:eastAsia="es-ES"/>
        </w:rPr>
        <w:t>es</w:t>
      </w:r>
      <w:r w:rsidR="005D444A" w:rsidRPr="00EE4752">
        <w:rPr>
          <w:rFonts w:ascii="Arial" w:eastAsia="Times New Roman" w:hAnsi="Arial" w:cs="Arial"/>
          <w:bCs/>
          <w:sz w:val="26"/>
          <w:szCs w:val="26"/>
          <w:lang w:val="es-ES_tradnl" w:eastAsia="es-ES"/>
        </w:rPr>
        <w:t xml:space="preserve"> que alcanza valor probatorio pleno </w:t>
      </w:r>
      <w:r w:rsidR="005D444A" w:rsidRPr="00EE4752">
        <w:rPr>
          <w:rFonts w:ascii="Arial" w:eastAsia="Calibri" w:hAnsi="Arial" w:cs="Arial"/>
          <w:bCs/>
          <w:sz w:val="26"/>
          <w:szCs w:val="26"/>
          <w:lang w:val="es-ES"/>
        </w:rPr>
        <w:t>conforme a lo dispuesto por el artículo 203 fracción I</w:t>
      </w:r>
      <w:r w:rsidR="005D444A" w:rsidRPr="00EE4752">
        <w:rPr>
          <w:rFonts w:ascii="Arial" w:eastAsia="Calibri" w:hAnsi="Arial" w:cs="Arial"/>
          <w:bCs/>
          <w:sz w:val="26"/>
          <w:szCs w:val="26"/>
          <w:vertAlign w:val="superscript"/>
          <w:lang w:val="es-ES"/>
        </w:rPr>
        <w:footnoteReference w:id="7"/>
      </w:r>
      <w:r w:rsidR="005D444A" w:rsidRPr="00EE4752">
        <w:rPr>
          <w:rFonts w:ascii="Arial" w:eastAsia="Calibri" w:hAnsi="Arial" w:cs="Arial"/>
          <w:bCs/>
          <w:sz w:val="26"/>
          <w:szCs w:val="26"/>
          <w:lang w:val="es-ES"/>
        </w:rPr>
        <w:t xml:space="preserve"> de la </w:t>
      </w:r>
      <w:r w:rsidR="00992690" w:rsidRPr="0029743E">
        <w:rPr>
          <w:rFonts w:ascii="Arial" w:eastAsia="Calibri" w:hAnsi="Arial" w:cs="Arial"/>
          <w:bCs/>
          <w:i/>
          <w:sz w:val="26"/>
          <w:szCs w:val="26"/>
          <w:lang w:val="es-ES"/>
        </w:rPr>
        <w:t>Ley de</w:t>
      </w:r>
      <w:r w:rsidR="0029743E" w:rsidRPr="0029743E">
        <w:rPr>
          <w:rFonts w:ascii="Arial" w:eastAsia="Calibri" w:hAnsi="Arial" w:cs="Arial"/>
          <w:bCs/>
          <w:i/>
          <w:sz w:val="26"/>
          <w:szCs w:val="26"/>
          <w:lang w:val="es-ES"/>
        </w:rPr>
        <w:t xml:space="preserve"> Procedimiento</w:t>
      </w:r>
      <w:r w:rsidR="005D444A" w:rsidRPr="002750B0">
        <w:rPr>
          <w:rFonts w:ascii="Arial" w:eastAsia="Calibri" w:hAnsi="Arial" w:cs="Arial"/>
          <w:bCs/>
          <w:sz w:val="26"/>
          <w:szCs w:val="26"/>
          <w:lang w:val="es-ES"/>
        </w:rPr>
        <w:t>,</w:t>
      </w:r>
      <w:r w:rsidR="005D444A" w:rsidRPr="00EE4752">
        <w:rPr>
          <w:rFonts w:ascii="Arial" w:eastAsia="Calibri" w:hAnsi="Arial" w:cs="Arial"/>
          <w:bCs/>
          <w:sz w:val="26"/>
          <w:szCs w:val="26"/>
          <w:lang w:val="es-ES"/>
        </w:rPr>
        <w:t xml:space="preserve"> por tratarse de actuaciones judiciales.</w:t>
      </w:r>
    </w:p>
    <w:p w14:paraId="6DAE8ADB" w14:textId="581AC406" w:rsidR="00981629" w:rsidRPr="00EE4752" w:rsidRDefault="00BC04EA" w:rsidP="00227923">
      <w:pPr>
        <w:spacing w:line="360" w:lineRule="auto"/>
        <w:ind w:firstLine="567"/>
        <w:jc w:val="both"/>
        <w:rPr>
          <w:rFonts w:ascii="Arial" w:hAnsi="Arial" w:cs="Arial"/>
          <w:b/>
          <w:bCs/>
          <w:sz w:val="26"/>
          <w:szCs w:val="26"/>
        </w:rPr>
      </w:pPr>
      <w:r>
        <w:rPr>
          <w:rFonts w:ascii="Arial" w:hAnsi="Arial" w:cs="Arial"/>
          <w:b/>
          <w:bCs/>
          <w:spacing w:val="-3"/>
          <w:sz w:val="26"/>
          <w:szCs w:val="26"/>
          <w:lang w:val="es-ES_tradnl"/>
        </w:rPr>
        <w:t>SEX</w:t>
      </w:r>
      <w:r w:rsidR="00981629" w:rsidRPr="00EE4752">
        <w:rPr>
          <w:rFonts w:ascii="Arial" w:hAnsi="Arial" w:cs="Arial"/>
          <w:b/>
          <w:bCs/>
          <w:spacing w:val="-3"/>
          <w:sz w:val="26"/>
          <w:szCs w:val="26"/>
          <w:lang w:val="es-ES_tradnl"/>
        </w:rPr>
        <w:t>TO</w:t>
      </w:r>
      <w:r w:rsidR="00981629" w:rsidRPr="00EE4752">
        <w:rPr>
          <w:rFonts w:ascii="Arial" w:hAnsi="Arial" w:cs="Arial"/>
          <w:b/>
          <w:bCs/>
          <w:sz w:val="26"/>
          <w:szCs w:val="26"/>
        </w:rPr>
        <w:t>.</w:t>
      </w:r>
      <w:r w:rsidR="00981629" w:rsidRPr="00EE4752">
        <w:rPr>
          <w:rFonts w:ascii="Arial" w:hAnsi="Arial" w:cs="Arial"/>
          <w:sz w:val="26"/>
          <w:szCs w:val="26"/>
        </w:rPr>
        <w:t xml:space="preserve"> </w:t>
      </w:r>
      <w:r w:rsidR="00981629" w:rsidRPr="00EE4752">
        <w:rPr>
          <w:rFonts w:ascii="Arial" w:hAnsi="Arial" w:cs="Arial"/>
          <w:b/>
          <w:bCs/>
          <w:sz w:val="26"/>
          <w:szCs w:val="26"/>
        </w:rPr>
        <w:t xml:space="preserve">CAUSALES DE IMPROCEDENCIA. </w:t>
      </w:r>
    </w:p>
    <w:p w14:paraId="11EFBE84" w14:textId="2038BF8F" w:rsidR="00FD3D53" w:rsidRDefault="00624B7A" w:rsidP="00227923">
      <w:pPr>
        <w:tabs>
          <w:tab w:val="left" w:pos="5670"/>
        </w:tabs>
        <w:spacing w:before="240" w:line="360" w:lineRule="auto"/>
        <w:ind w:firstLine="708"/>
        <w:jc w:val="both"/>
        <w:rPr>
          <w:rFonts w:ascii="Arial" w:hAnsi="Arial" w:cs="Arial"/>
          <w:sz w:val="26"/>
          <w:szCs w:val="26"/>
        </w:rPr>
      </w:pPr>
      <w:r>
        <w:rPr>
          <w:rFonts w:ascii="Arial" w:hAnsi="Arial" w:cs="Arial"/>
          <w:sz w:val="26"/>
          <w:szCs w:val="26"/>
        </w:rPr>
        <w:t>17</w:t>
      </w:r>
      <w:r w:rsidR="003F43EB">
        <w:rPr>
          <w:rFonts w:ascii="Arial" w:hAnsi="Arial" w:cs="Arial"/>
          <w:sz w:val="26"/>
          <w:szCs w:val="26"/>
        </w:rPr>
        <w:t xml:space="preserve">. </w:t>
      </w:r>
      <w:r w:rsidR="00FD3D53" w:rsidRPr="00F00209">
        <w:rPr>
          <w:rFonts w:ascii="Arial" w:hAnsi="Arial" w:cs="Arial"/>
          <w:sz w:val="26"/>
          <w:szCs w:val="26"/>
        </w:rPr>
        <w:t xml:space="preserve">Las causales de improcedencia tienen el carácter de presupuestos procesales que deben colmarse previo al dictado de la determinación de fondo, </w:t>
      </w:r>
      <w:r w:rsidR="00FD3D53">
        <w:rPr>
          <w:rFonts w:ascii="Arial" w:hAnsi="Arial" w:cs="Arial"/>
          <w:sz w:val="26"/>
          <w:szCs w:val="26"/>
        </w:rPr>
        <w:t>porque el estudio</w:t>
      </w:r>
      <w:r w:rsidR="00FD3D53" w:rsidRPr="00F00209">
        <w:rPr>
          <w:rFonts w:ascii="Arial" w:hAnsi="Arial" w:cs="Arial"/>
          <w:sz w:val="26"/>
          <w:szCs w:val="26"/>
        </w:rPr>
        <w:t xml:space="preserve"> de las pre</w:t>
      </w:r>
      <w:r w:rsidR="00FD3D53">
        <w:rPr>
          <w:rFonts w:ascii="Arial" w:hAnsi="Arial" w:cs="Arial"/>
          <w:sz w:val="26"/>
          <w:szCs w:val="26"/>
        </w:rPr>
        <w:t>tensiones sólo puede realizarse</w:t>
      </w:r>
      <w:r w:rsidR="00FD3D53" w:rsidRPr="00F00209">
        <w:rPr>
          <w:rFonts w:ascii="Arial" w:hAnsi="Arial" w:cs="Arial"/>
          <w:sz w:val="26"/>
          <w:szCs w:val="26"/>
        </w:rPr>
        <w:t xml:space="preserve"> si el proceso se ha tramitado conforme a los lineamientos establecidos en la ley, de lo contrario el juzgador se vería impedido a resolver la controversia planteada a su jurisdicción. </w:t>
      </w:r>
    </w:p>
    <w:p w14:paraId="356C93B6" w14:textId="28BC4255" w:rsidR="00FD3D53" w:rsidRPr="00F00209" w:rsidRDefault="00FD3D53" w:rsidP="00227923">
      <w:pPr>
        <w:spacing w:line="360" w:lineRule="auto"/>
        <w:jc w:val="both"/>
        <w:rPr>
          <w:rFonts w:ascii="Arial" w:hAnsi="Arial" w:cs="Arial"/>
          <w:sz w:val="26"/>
          <w:szCs w:val="26"/>
        </w:rPr>
      </w:pPr>
      <w:r>
        <w:rPr>
          <w:rFonts w:ascii="Arial" w:hAnsi="Arial" w:cs="Arial"/>
          <w:sz w:val="26"/>
          <w:szCs w:val="26"/>
        </w:rPr>
        <w:tab/>
      </w:r>
      <w:r w:rsidR="00624B7A">
        <w:rPr>
          <w:rFonts w:ascii="Arial" w:hAnsi="Arial" w:cs="Arial"/>
          <w:sz w:val="26"/>
          <w:szCs w:val="26"/>
        </w:rPr>
        <w:t>18</w:t>
      </w:r>
      <w:r w:rsidR="003F43EB">
        <w:rPr>
          <w:rFonts w:ascii="Arial" w:hAnsi="Arial" w:cs="Arial"/>
          <w:sz w:val="26"/>
          <w:szCs w:val="26"/>
        </w:rPr>
        <w:t xml:space="preserve">. </w:t>
      </w:r>
      <w:r w:rsidRPr="00F00209">
        <w:rPr>
          <w:rFonts w:ascii="Arial" w:hAnsi="Arial" w:cs="Arial"/>
          <w:sz w:val="26"/>
          <w:szCs w:val="26"/>
        </w:rPr>
        <w:t xml:space="preserve">Esto, porque conforme al artículo 17 de la Constitución Federal, las autoridades </w:t>
      </w:r>
      <w:r>
        <w:rPr>
          <w:rFonts w:ascii="Arial" w:hAnsi="Arial" w:cs="Arial"/>
          <w:sz w:val="26"/>
          <w:szCs w:val="26"/>
        </w:rPr>
        <w:t>tienen</w:t>
      </w:r>
      <w:r w:rsidRPr="00F00209">
        <w:rPr>
          <w:rFonts w:ascii="Arial" w:hAnsi="Arial" w:cs="Arial"/>
          <w:sz w:val="26"/>
          <w:szCs w:val="26"/>
        </w:rPr>
        <w:t xml:space="preserve"> el deber de ajustarse a los mecanismos jurídicos establecidos por el legislador para el ejercicio de la jurisdicción.</w:t>
      </w:r>
      <w:r>
        <w:rPr>
          <w:rFonts w:ascii="Arial" w:hAnsi="Arial" w:cs="Arial"/>
          <w:sz w:val="26"/>
          <w:szCs w:val="26"/>
        </w:rPr>
        <w:t xml:space="preserve"> </w:t>
      </w:r>
    </w:p>
    <w:p w14:paraId="216B8B14" w14:textId="68FBF9AC" w:rsidR="00FD3D53" w:rsidRDefault="00624B7A" w:rsidP="00227923">
      <w:pPr>
        <w:tabs>
          <w:tab w:val="left" w:pos="5670"/>
        </w:tabs>
        <w:spacing w:before="240" w:after="0" w:line="360" w:lineRule="auto"/>
        <w:ind w:firstLine="708"/>
        <w:jc w:val="both"/>
        <w:rPr>
          <w:rFonts w:ascii="Arial" w:hAnsi="Arial" w:cs="Arial"/>
          <w:sz w:val="26"/>
          <w:szCs w:val="26"/>
        </w:rPr>
      </w:pPr>
      <w:r>
        <w:rPr>
          <w:rFonts w:ascii="Arial" w:hAnsi="Arial" w:cs="Arial"/>
          <w:sz w:val="26"/>
          <w:szCs w:val="26"/>
        </w:rPr>
        <w:t>19</w:t>
      </w:r>
      <w:r w:rsidR="003F43EB">
        <w:rPr>
          <w:rFonts w:ascii="Arial" w:hAnsi="Arial" w:cs="Arial"/>
          <w:sz w:val="26"/>
          <w:szCs w:val="26"/>
        </w:rPr>
        <w:t xml:space="preserve">. </w:t>
      </w:r>
      <w:r w:rsidR="00FD3D53" w:rsidRPr="00F00209">
        <w:rPr>
          <w:rFonts w:ascii="Arial" w:hAnsi="Arial" w:cs="Arial"/>
          <w:sz w:val="26"/>
          <w:szCs w:val="26"/>
        </w:rPr>
        <w:t>Por esta razón, se estima que la</w:t>
      </w:r>
      <w:r w:rsidR="00FD3D53">
        <w:rPr>
          <w:rFonts w:ascii="Arial" w:hAnsi="Arial" w:cs="Arial"/>
          <w:sz w:val="26"/>
          <w:szCs w:val="26"/>
        </w:rPr>
        <w:t>s causales de</w:t>
      </w:r>
      <w:r w:rsidR="00FD3D53" w:rsidRPr="00F00209">
        <w:rPr>
          <w:rFonts w:ascii="Arial" w:hAnsi="Arial" w:cs="Arial"/>
          <w:sz w:val="26"/>
          <w:szCs w:val="26"/>
        </w:rPr>
        <w:t xml:space="preserve"> improcedencia del juicio, al ser de orden público, debe</w:t>
      </w:r>
      <w:r w:rsidR="00FD3D53">
        <w:rPr>
          <w:rFonts w:ascii="Arial" w:hAnsi="Arial" w:cs="Arial"/>
          <w:sz w:val="26"/>
          <w:szCs w:val="26"/>
        </w:rPr>
        <w:t>n</w:t>
      </w:r>
      <w:r w:rsidR="00FD3D53" w:rsidRPr="00F00209">
        <w:rPr>
          <w:rFonts w:ascii="Arial" w:hAnsi="Arial" w:cs="Arial"/>
          <w:sz w:val="26"/>
          <w:szCs w:val="26"/>
        </w:rPr>
        <w:t xml:space="preserve"> </w:t>
      </w:r>
      <w:r w:rsidR="00FD3D53">
        <w:rPr>
          <w:rFonts w:ascii="Arial" w:hAnsi="Arial" w:cs="Arial"/>
          <w:sz w:val="26"/>
          <w:szCs w:val="26"/>
        </w:rPr>
        <w:t>examinarse de oficio au</w:t>
      </w:r>
      <w:r w:rsidR="00FD3D53" w:rsidRPr="00F00209">
        <w:rPr>
          <w:rFonts w:ascii="Arial" w:hAnsi="Arial" w:cs="Arial"/>
          <w:sz w:val="26"/>
          <w:szCs w:val="26"/>
        </w:rPr>
        <w:t>n cuando las partes no lo hayan propuesto a la resolutora. En tales condiciones procede analizar si se actualiza alguna causal de improcedencia.</w:t>
      </w:r>
      <w:r w:rsidR="00FD3D53">
        <w:rPr>
          <w:rFonts w:ascii="Arial" w:hAnsi="Arial" w:cs="Arial"/>
          <w:sz w:val="26"/>
          <w:szCs w:val="26"/>
        </w:rPr>
        <w:t xml:space="preserve"> </w:t>
      </w:r>
    </w:p>
    <w:p w14:paraId="35C34F90" w14:textId="7B1F5D00" w:rsidR="00FD3D53" w:rsidRPr="00B92B89" w:rsidRDefault="00624B7A" w:rsidP="00227923">
      <w:pPr>
        <w:tabs>
          <w:tab w:val="left" w:pos="5670"/>
        </w:tabs>
        <w:spacing w:before="240" w:line="360" w:lineRule="auto"/>
        <w:ind w:firstLine="708"/>
        <w:jc w:val="both"/>
        <w:rPr>
          <w:rFonts w:ascii="Arial" w:hAnsi="Arial" w:cs="Arial"/>
          <w:sz w:val="26"/>
          <w:szCs w:val="26"/>
        </w:rPr>
      </w:pPr>
      <w:r>
        <w:rPr>
          <w:rFonts w:ascii="Arial" w:hAnsi="Arial" w:cs="Arial"/>
          <w:sz w:val="26"/>
          <w:szCs w:val="26"/>
        </w:rPr>
        <w:t>20</w:t>
      </w:r>
      <w:r w:rsidR="003F43EB">
        <w:rPr>
          <w:rFonts w:ascii="Arial" w:hAnsi="Arial" w:cs="Arial"/>
          <w:sz w:val="26"/>
          <w:szCs w:val="26"/>
        </w:rPr>
        <w:t xml:space="preserve">. </w:t>
      </w:r>
      <w:r w:rsidR="00FD3D53">
        <w:rPr>
          <w:rFonts w:ascii="Arial" w:hAnsi="Arial" w:cs="Arial"/>
          <w:sz w:val="26"/>
          <w:szCs w:val="26"/>
        </w:rPr>
        <w:t>En ese orden de ideas</w:t>
      </w:r>
      <w:r w:rsidR="00FD3D53" w:rsidRPr="00F00209">
        <w:rPr>
          <w:rFonts w:ascii="Arial" w:hAnsi="Arial" w:cs="Arial"/>
          <w:sz w:val="26"/>
          <w:szCs w:val="26"/>
        </w:rPr>
        <w:t>,</w:t>
      </w:r>
      <w:r w:rsidR="00FD3D53" w:rsidRPr="00F00209">
        <w:rPr>
          <w:rFonts w:ascii="Arial" w:hAnsi="Arial" w:cs="Arial"/>
          <w:b/>
          <w:sz w:val="26"/>
          <w:szCs w:val="26"/>
        </w:rPr>
        <w:t xml:space="preserve"> </w:t>
      </w:r>
      <w:r w:rsidR="00FD3D53" w:rsidRPr="00F00209">
        <w:rPr>
          <w:rFonts w:ascii="Arial" w:hAnsi="Arial" w:cs="Arial"/>
          <w:sz w:val="26"/>
          <w:szCs w:val="26"/>
        </w:rPr>
        <w:t xml:space="preserve">del análisis de las constancias </w:t>
      </w:r>
      <w:r w:rsidR="00FD3D53">
        <w:rPr>
          <w:rFonts w:ascii="Arial" w:hAnsi="Arial" w:cs="Arial"/>
          <w:sz w:val="26"/>
          <w:szCs w:val="26"/>
        </w:rPr>
        <w:t>procesales que integran el juicio de inconformidad</w:t>
      </w:r>
      <w:r w:rsidR="00FD3D53" w:rsidRPr="00F00209">
        <w:rPr>
          <w:rFonts w:ascii="Arial" w:hAnsi="Arial" w:cs="Arial"/>
          <w:sz w:val="26"/>
          <w:szCs w:val="26"/>
        </w:rPr>
        <w:t xml:space="preserve">, con valor probatorio pleno en términos del artículo 25 de la </w:t>
      </w:r>
      <w:r w:rsidR="00FD3D53" w:rsidRPr="00F12011">
        <w:rPr>
          <w:rFonts w:ascii="Arial" w:hAnsi="Arial" w:cs="Arial"/>
          <w:i/>
          <w:sz w:val="26"/>
          <w:szCs w:val="26"/>
        </w:rPr>
        <w:t>Ley de Justicia</w:t>
      </w:r>
      <w:r w:rsidR="00FD3D53" w:rsidRPr="00F00209">
        <w:rPr>
          <w:rFonts w:ascii="Arial" w:hAnsi="Arial" w:cs="Arial"/>
          <w:sz w:val="26"/>
          <w:szCs w:val="26"/>
        </w:rPr>
        <w:t xml:space="preserve">, al tratarse de actuaciones judiciales, esta </w:t>
      </w:r>
      <w:r w:rsidR="00FD3D53">
        <w:rPr>
          <w:rFonts w:ascii="Arial" w:hAnsi="Arial" w:cs="Arial"/>
          <w:sz w:val="26"/>
          <w:szCs w:val="26"/>
        </w:rPr>
        <w:lastRenderedPageBreak/>
        <w:t xml:space="preserve">Sala Superior </w:t>
      </w:r>
      <w:r w:rsidR="00FD3D53" w:rsidRPr="00F00209">
        <w:rPr>
          <w:rFonts w:ascii="Arial" w:hAnsi="Arial" w:cs="Arial"/>
          <w:sz w:val="26"/>
          <w:szCs w:val="26"/>
        </w:rPr>
        <w:t>advierte que no se actualiza alguna de las causales previstas por los artículos 16</w:t>
      </w:r>
      <w:r w:rsidR="00FD3D53">
        <w:rPr>
          <w:rStyle w:val="Refdenotaalpie"/>
          <w:rFonts w:ascii="Arial" w:hAnsi="Arial" w:cs="Arial"/>
          <w:sz w:val="26"/>
          <w:szCs w:val="26"/>
        </w:rPr>
        <w:footnoteReference w:id="8"/>
      </w:r>
      <w:r w:rsidR="00FD3D53" w:rsidRPr="00F00209">
        <w:rPr>
          <w:rFonts w:ascii="Arial" w:hAnsi="Arial" w:cs="Arial"/>
          <w:sz w:val="26"/>
          <w:szCs w:val="26"/>
        </w:rPr>
        <w:t xml:space="preserve"> y 17</w:t>
      </w:r>
      <w:r w:rsidR="00FD3D53">
        <w:rPr>
          <w:rStyle w:val="Refdenotaalpie"/>
          <w:rFonts w:ascii="Arial" w:hAnsi="Arial" w:cs="Arial"/>
          <w:sz w:val="26"/>
          <w:szCs w:val="26"/>
        </w:rPr>
        <w:footnoteReference w:id="9"/>
      </w:r>
      <w:r w:rsidR="00FD3D53" w:rsidRPr="00F00209">
        <w:rPr>
          <w:rFonts w:ascii="Arial" w:hAnsi="Arial" w:cs="Arial"/>
          <w:sz w:val="26"/>
          <w:szCs w:val="26"/>
        </w:rPr>
        <w:t xml:space="preserve"> de la de la </w:t>
      </w:r>
      <w:r w:rsidR="00FD3D53" w:rsidRPr="00F12011">
        <w:rPr>
          <w:rFonts w:ascii="Arial" w:hAnsi="Arial" w:cs="Arial"/>
          <w:i/>
          <w:sz w:val="26"/>
          <w:szCs w:val="26"/>
        </w:rPr>
        <w:t>Ley de Justicia</w:t>
      </w:r>
      <w:r w:rsidR="00FD3D53">
        <w:rPr>
          <w:rFonts w:ascii="Arial" w:hAnsi="Arial" w:cs="Arial"/>
          <w:sz w:val="26"/>
          <w:szCs w:val="26"/>
        </w:rPr>
        <w:t>.</w:t>
      </w:r>
    </w:p>
    <w:p w14:paraId="495ABF1F" w14:textId="51D0524D" w:rsidR="00981629" w:rsidRPr="00EE4752" w:rsidRDefault="00624B7A" w:rsidP="00227923">
      <w:pPr>
        <w:spacing w:line="360" w:lineRule="auto"/>
        <w:ind w:firstLine="567"/>
        <w:jc w:val="both"/>
        <w:rPr>
          <w:rFonts w:ascii="Arial" w:hAnsi="Arial" w:cs="Arial"/>
          <w:bCs/>
          <w:snapToGrid w:val="0"/>
          <w:sz w:val="26"/>
          <w:szCs w:val="26"/>
        </w:rPr>
      </w:pPr>
      <w:r>
        <w:rPr>
          <w:rFonts w:ascii="Arial" w:hAnsi="Arial" w:cs="Arial"/>
          <w:sz w:val="26"/>
          <w:szCs w:val="26"/>
        </w:rPr>
        <w:t>21</w:t>
      </w:r>
      <w:r w:rsidR="003F43EB">
        <w:rPr>
          <w:rFonts w:ascii="Arial" w:hAnsi="Arial" w:cs="Arial"/>
          <w:sz w:val="26"/>
          <w:szCs w:val="26"/>
        </w:rPr>
        <w:t xml:space="preserve">. </w:t>
      </w:r>
      <w:r w:rsidR="00981629" w:rsidRPr="00EE4752">
        <w:rPr>
          <w:rFonts w:ascii="Arial" w:hAnsi="Arial" w:cs="Arial"/>
          <w:sz w:val="26"/>
          <w:szCs w:val="26"/>
        </w:rPr>
        <w:t xml:space="preserve">En ese tenor, esta Sala </w:t>
      </w:r>
      <w:r w:rsidR="00FD3D53">
        <w:rPr>
          <w:rFonts w:ascii="Arial" w:hAnsi="Arial" w:cs="Arial"/>
          <w:sz w:val="26"/>
          <w:szCs w:val="26"/>
        </w:rPr>
        <w:t>Superior</w:t>
      </w:r>
      <w:r w:rsidR="00981629" w:rsidRPr="00EE4752">
        <w:rPr>
          <w:rFonts w:ascii="Arial" w:hAnsi="Arial" w:cs="Arial"/>
          <w:sz w:val="26"/>
          <w:szCs w:val="26"/>
        </w:rPr>
        <w:t xml:space="preserve"> advierte que no se configura alguna causal de improcedencia o sobreseimiento, por tanto</w:t>
      </w:r>
      <w:r w:rsidR="00981629" w:rsidRPr="00EE4752">
        <w:rPr>
          <w:rFonts w:ascii="Arial" w:hAnsi="Arial" w:cs="Arial"/>
          <w:bCs/>
          <w:snapToGrid w:val="0"/>
          <w:sz w:val="26"/>
          <w:szCs w:val="26"/>
        </w:rPr>
        <w:t xml:space="preserve">, </w:t>
      </w:r>
      <w:r w:rsidR="00981629" w:rsidRPr="00EE4752">
        <w:rPr>
          <w:rFonts w:ascii="Arial" w:hAnsi="Arial" w:cs="Arial"/>
          <w:b/>
          <w:snapToGrid w:val="0"/>
          <w:sz w:val="26"/>
          <w:szCs w:val="26"/>
        </w:rPr>
        <w:t>NO SE SOBRESEE EL PRESENTE JUICIO</w:t>
      </w:r>
      <w:r w:rsidR="00981629" w:rsidRPr="00EE4752">
        <w:rPr>
          <w:rFonts w:ascii="Arial" w:hAnsi="Arial" w:cs="Arial"/>
          <w:bCs/>
          <w:snapToGrid w:val="0"/>
          <w:sz w:val="26"/>
          <w:szCs w:val="26"/>
        </w:rPr>
        <w:t>.</w:t>
      </w:r>
    </w:p>
    <w:p w14:paraId="4E0BC179" w14:textId="02D34C18" w:rsidR="005D444A" w:rsidRPr="00EE4752" w:rsidRDefault="00BC04EA" w:rsidP="00227923">
      <w:pPr>
        <w:spacing w:line="360" w:lineRule="auto"/>
        <w:ind w:firstLine="567"/>
        <w:jc w:val="both"/>
        <w:rPr>
          <w:rFonts w:ascii="Arial" w:hAnsi="Arial" w:cs="Arial"/>
          <w:b/>
          <w:bCs/>
          <w:spacing w:val="-3"/>
          <w:sz w:val="26"/>
          <w:szCs w:val="26"/>
          <w:lang w:val="es-ES_tradnl"/>
        </w:rPr>
      </w:pPr>
      <w:r>
        <w:rPr>
          <w:rFonts w:ascii="Arial" w:hAnsi="Arial" w:cs="Arial"/>
          <w:b/>
          <w:bCs/>
          <w:sz w:val="26"/>
          <w:szCs w:val="26"/>
        </w:rPr>
        <w:t>SÉPTIM</w:t>
      </w:r>
      <w:r w:rsidR="00D30457">
        <w:rPr>
          <w:rFonts w:ascii="Arial" w:hAnsi="Arial" w:cs="Arial"/>
          <w:b/>
          <w:bCs/>
          <w:sz w:val="26"/>
          <w:szCs w:val="26"/>
        </w:rPr>
        <w:t>O</w:t>
      </w:r>
      <w:r w:rsidR="005D444A" w:rsidRPr="00EE4752">
        <w:rPr>
          <w:rFonts w:ascii="Arial" w:hAnsi="Arial" w:cs="Arial"/>
          <w:b/>
          <w:bCs/>
          <w:spacing w:val="-3"/>
          <w:sz w:val="26"/>
          <w:szCs w:val="26"/>
          <w:lang w:val="es-ES_tradnl"/>
        </w:rPr>
        <w:t xml:space="preserve">. FIJACIÓN DE LA LITIS. </w:t>
      </w:r>
    </w:p>
    <w:p w14:paraId="19AC83EB" w14:textId="1ED6253D" w:rsidR="00EF3E25" w:rsidRPr="00EE4752" w:rsidRDefault="00624B7A" w:rsidP="00227923">
      <w:pPr>
        <w:spacing w:line="360" w:lineRule="auto"/>
        <w:ind w:firstLine="567"/>
        <w:jc w:val="both"/>
        <w:rPr>
          <w:rFonts w:ascii="Arial" w:hAnsi="Arial" w:cs="Arial"/>
          <w:bCs/>
          <w:spacing w:val="-3"/>
          <w:sz w:val="26"/>
          <w:szCs w:val="26"/>
          <w:lang w:val="es-ES_tradnl"/>
        </w:rPr>
      </w:pPr>
      <w:r>
        <w:rPr>
          <w:rFonts w:ascii="Arial" w:hAnsi="Arial" w:cs="Arial"/>
          <w:bCs/>
          <w:spacing w:val="-3"/>
          <w:sz w:val="26"/>
          <w:szCs w:val="26"/>
          <w:lang w:val="es-ES_tradnl"/>
        </w:rPr>
        <w:t>22</w:t>
      </w:r>
      <w:r w:rsidR="003F43EB">
        <w:rPr>
          <w:rFonts w:ascii="Arial" w:hAnsi="Arial" w:cs="Arial"/>
          <w:bCs/>
          <w:spacing w:val="-3"/>
          <w:sz w:val="26"/>
          <w:szCs w:val="26"/>
          <w:lang w:val="es-ES_tradnl"/>
        </w:rPr>
        <w:t xml:space="preserve">. </w:t>
      </w:r>
      <w:r w:rsidR="005D444A" w:rsidRPr="00EE4752">
        <w:rPr>
          <w:rFonts w:ascii="Arial" w:hAnsi="Arial" w:cs="Arial"/>
          <w:bCs/>
          <w:spacing w:val="-3"/>
          <w:sz w:val="26"/>
          <w:szCs w:val="26"/>
          <w:lang w:val="es-ES_tradnl"/>
        </w:rPr>
        <w:t>El litigio surge derivado del planteamiento de ilegalidad que hace la parte actora en relación con</w:t>
      </w:r>
      <w:r w:rsidR="00144D47">
        <w:rPr>
          <w:rFonts w:ascii="Arial" w:hAnsi="Arial" w:cs="Arial"/>
          <w:bCs/>
          <w:spacing w:val="-3"/>
          <w:sz w:val="26"/>
          <w:szCs w:val="26"/>
          <w:lang w:val="es-ES_tradnl"/>
        </w:rPr>
        <w:t xml:space="preserve"> la notificación y</w:t>
      </w:r>
      <w:r w:rsidR="00EF3E25" w:rsidRPr="00EE4752">
        <w:rPr>
          <w:rFonts w:ascii="Arial" w:hAnsi="Arial" w:cs="Arial"/>
          <w:bCs/>
          <w:spacing w:val="-3"/>
          <w:sz w:val="26"/>
          <w:szCs w:val="26"/>
          <w:lang w:val="es-ES_tradnl"/>
        </w:rPr>
        <w:t xml:space="preserve"> emisión</w:t>
      </w:r>
      <w:r w:rsidR="005D444A" w:rsidRPr="00EE4752">
        <w:rPr>
          <w:rFonts w:ascii="Arial" w:hAnsi="Arial" w:cs="Arial"/>
          <w:bCs/>
          <w:spacing w:val="-3"/>
          <w:sz w:val="26"/>
          <w:szCs w:val="26"/>
          <w:lang w:val="es-ES_tradnl"/>
        </w:rPr>
        <w:t xml:space="preserve"> </w:t>
      </w:r>
      <w:r w:rsidR="00EF3E25" w:rsidRPr="00EE4752">
        <w:rPr>
          <w:rFonts w:ascii="Arial" w:hAnsi="Arial" w:cs="Arial"/>
          <w:bCs/>
          <w:spacing w:val="-3"/>
          <w:sz w:val="26"/>
          <w:szCs w:val="26"/>
          <w:lang w:val="es-ES_tradnl"/>
        </w:rPr>
        <w:t>d</w:t>
      </w:r>
      <w:r w:rsidR="00EF3E25" w:rsidRPr="00EE4752">
        <w:rPr>
          <w:rFonts w:ascii="Arial" w:hAnsi="Arial" w:cs="Arial"/>
          <w:bCs/>
          <w:sz w:val="26"/>
          <w:szCs w:val="26"/>
        </w:rPr>
        <w:t>e</w:t>
      </w:r>
      <w:r w:rsidR="00FD3D53">
        <w:rPr>
          <w:rFonts w:ascii="Arial" w:hAnsi="Arial" w:cs="Arial"/>
          <w:bCs/>
          <w:sz w:val="26"/>
          <w:szCs w:val="26"/>
        </w:rPr>
        <w:t xml:space="preserve"> </w:t>
      </w:r>
      <w:r w:rsidR="00FD3D53">
        <w:rPr>
          <w:rFonts w:ascii="Arial" w:eastAsia="Times New Roman" w:hAnsi="Arial" w:cs="Arial"/>
          <w:bCs/>
          <w:sz w:val="26"/>
          <w:szCs w:val="26"/>
          <w:lang w:val="es-ES_tradnl" w:eastAsia="es-ES"/>
        </w:rPr>
        <w:t xml:space="preserve">la resolución de </w:t>
      </w:r>
      <w:r w:rsidR="00144D47">
        <w:rPr>
          <w:rFonts w:ascii="Arial" w:eastAsia="Times New Roman" w:hAnsi="Arial" w:cs="Arial"/>
          <w:bCs/>
          <w:sz w:val="26"/>
          <w:szCs w:val="26"/>
          <w:lang w:val="es-ES_tradnl" w:eastAsia="es-ES"/>
        </w:rPr>
        <w:t xml:space="preserve">veintiocho de noviembre de dos mil catorce (28/11/2014) dictada dentro del expediente administrativo </w:t>
      </w:r>
      <w:r w:rsidR="00144D47">
        <w:rPr>
          <w:rFonts w:ascii="Arial" w:hAnsi="Arial" w:cs="Arial"/>
          <w:b/>
          <w:sz w:val="26"/>
          <w:szCs w:val="26"/>
        </w:rPr>
        <w:t>ASE</w:t>
      </w:r>
      <w:r w:rsidR="00144D47" w:rsidRPr="006F6E97">
        <w:rPr>
          <w:rFonts w:ascii="Arial" w:hAnsi="Arial" w:cs="Arial"/>
          <w:b/>
          <w:sz w:val="26"/>
          <w:szCs w:val="26"/>
        </w:rPr>
        <w:t>/</w:t>
      </w:r>
      <w:r w:rsidR="00144D47">
        <w:rPr>
          <w:rFonts w:ascii="Arial" w:hAnsi="Arial" w:cs="Arial"/>
          <w:b/>
          <w:sz w:val="26"/>
          <w:szCs w:val="26"/>
        </w:rPr>
        <w:t xml:space="preserve">UAJ/RIM/0266/2014 </w:t>
      </w:r>
      <w:r w:rsidR="00144D47">
        <w:rPr>
          <w:rFonts w:ascii="Arial" w:hAnsi="Arial" w:cs="Arial"/>
          <w:sz w:val="26"/>
          <w:szCs w:val="26"/>
        </w:rPr>
        <w:t>del índice de la entonces Auditoría Superior del Estado de Oaxaca denominada posteriormente Órgano Superior de Fiscalización del Estado de Oaxaca y ahora Auditoría Superior de Fiscalización del Estado de Oaxaca</w:t>
      </w:r>
      <w:r w:rsidR="00EF3E25" w:rsidRPr="00EE4752">
        <w:rPr>
          <w:rFonts w:ascii="Arial" w:hAnsi="Arial" w:cs="Arial"/>
          <w:bCs/>
          <w:spacing w:val="-3"/>
          <w:sz w:val="26"/>
          <w:szCs w:val="26"/>
          <w:lang w:val="es-ES_tradnl"/>
        </w:rPr>
        <w:t>,</w:t>
      </w:r>
      <w:r w:rsidR="00E8722C">
        <w:rPr>
          <w:rFonts w:ascii="Arial" w:hAnsi="Arial" w:cs="Arial"/>
          <w:bCs/>
          <w:spacing w:val="-3"/>
          <w:sz w:val="26"/>
          <w:szCs w:val="26"/>
          <w:lang w:val="es-ES_tradnl"/>
        </w:rPr>
        <w:t xml:space="preserve"> </w:t>
      </w:r>
      <w:r w:rsidR="00EF3E25" w:rsidRPr="00EE4752">
        <w:rPr>
          <w:rFonts w:ascii="Arial" w:hAnsi="Arial" w:cs="Arial"/>
          <w:bCs/>
          <w:spacing w:val="-3"/>
          <w:sz w:val="26"/>
          <w:szCs w:val="26"/>
          <w:lang w:val="es-ES_tradnl"/>
        </w:rPr>
        <w:t xml:space="preserve">de cuyo contenido demanda su contravención a lo dispuesto por el artículo 17, fracción V de la </w:t>
      </w:r>
      <w:r w:rsidR="00992690" w:rsidRPr="00F12011">
        <w:rPr>
          <w:rFonts w:ascii="Arial" w:eastAsia="Times New Roman" w:hAnsi="Arial" w:cs="Arial"/>
          <w:bCs/>
          <w:i/>
          <w:spacing w:val="-3"/>
          <w:sz w:val="26"/>
          <w:szCs w:val="26"/>
          <w:lang w:val="es-ES_tradnl"/>
        </w:rPr>
        <w:t>Ley de Procedimiento</w:t>
      </w:r>
      <w:r w:rsidR="00EF3E25" w:rsidRPr="00EE4752">
        <w:rPr>
          <w:rFonts w:ascii="Arial" w:eastAsia="Times New Roman" w:hAnsi="Arial" w:cs="Arial"/>
          <w:bCs/>
          <w:spacing w:val="-3"/>
          <w:sz w:val="26"/>
          <w:szCs w:val="26"/>
          <w:lang w:val="es-ES_tradnl"/>
        </w:rPr>
        <w:t>.</w:t>
      </w:r>
      <w:r w:rsidR="00EF3E25" w:rsidRPr="00EE4752">
        <w:rPr>
          <w:rFonts w:ascii="Arial" w:hAnsi="Arial" w:cs="Arial"/>
          <w:bCs/>
          <w:spacing w:val="-3"/>
          <w:sz w:val="26"/>
          <w:szCs w:val="26"/>
          <w:lang w:val="es-ES_tradnl"/>
        </w:rPr>
        <w:t xml:space="preserve"> </w:t>
      </w:r>
    </w:p>
    <w:p w14:paraId="212E85C6" w14:textId="00891355" w:rsidR="006D7956" w:rsidRDefault="00624B7A" w:rsidP="00227923">
      <w:pPr>
        <w:spacing w:line="360" w:lineRule="auto"/>
        <w:ind w:firstLine="567"/>
        <w:jc w:val="both"/>
        <w:rPr>
          <w:rFonts w:ascii="Arial" w:hAnsi="Arial" w:cs="Arial"/>
          <w:bCs/>
          <w:spacing w:val="-3"/>
          <w:sz w:val="26"/>
          <w:szCs w:val="26"/>
          <w:lang w:val="es-ES_tradnl"/>
        </w:rPr>
      </w:pPr>
      <w:bookmarkStart w:id="4" w:name="_Hlk142643296"/>
      <w:r>
        <w:rPr>
          <w:rFonts w:ascii="Arial" w:hAnsi="Arial" w:cs="Arial"/>
          <w:bCs/>
          <w:spacing w:val="-3"/>
          <w:sz w:val="26"/>
          <w:szCs w:val="26"/>
          <w:lang w:val="es-ES_tradnl"/>
        </w:rPr>
        <w:t>23</w:t>
      </w:r>
      <w:r w:rsidR="00247307">
        <w:rPr>
          <w:rFonts w:ascii="Arial" w:hAnsi="Arial" w:cs="Arial"/>
          <w:bCs/>
          <w:spacing w:val="-3"/>
          <w:sz w:val="26"/>
          <w:szCs w:val="26"/>
          <w:lang w:val="es-ES_tradnl"/>
        </w:rPr>
        <w:t xml:space="preserve">. </w:t>
      </w:r>
      <w:r w:rsidR="005D444A" w:rsidRPr="006D7956">
        <w:rPr>
          <w:rFonts w:ascii="Arial" w:hAnsi="Arial" w:cs="Arial"/>
          <w:bCs/>
          <w:spacing w:val="-3"/>
          <w:sz w:val="26"/>
          <w:szCs w:val="26"/>
          <w:lang w:val="es-ES_tradnl"/>
        </w:rPr>
        <w:t xml:space="preserve">Por su parte la autoridad demandada manifiesta que el actor </w:t>
      </w:r>
      <w:r w:rsidR="0033075F" w:rsidRPr="006D7956">
        <w:rPr>
          <w:rFonts w:ascii="Arial" w:hAnsi="Arial" w:cs="Arial"/>
          <w:bCs/>
          <w:spacing w:val="-3"/>
          <w:sz w:val="26"/>
          <w:szCs w:val="26"/>
          <w:lang w:val="es-ES_tradnl"/>
        </w:rPr>
        <w:t>incurrió</w:t>
      </w:r>
      <w:r w:rsidR="006D7956">
        <w:rPr>
          <w:rFonts w:ascii="Arial" w:hAnsi="Arial" w:cs="Arial"/>
          <w:bCs/>
          <w:spacing w:val="-3"/>
          <w:sz w:val="26"/>
          <w:szCs w:val="26"/>
          <w:lang w:val="es-ES_tradnl"/>
        </w:rPr>
        <w:t xml:space="preserve"> en omisión de presentar ante la Auditoría Superior del Estado de Oaxaca el Cuarto Informe de Avance de gestión Financiera, correspondiente al trimestre O</w:t>
      </w:r>
      <w:r w:rsidR="00F05FF3">
        <w:rPr>
          <w:rFonts w:ascii="Arial" w:hAnsi="Arial" w:cs="Arial"/>
          <w:bCs/>
          <w:spacing w:val="-3"/>
          <w:sz w:val="26"/>
          <w:szCs w:val="26"/>
          <w:lang w:val="es-ES_tradnl"/>
        </w:rPr>
        <w:t>ctubre-D</w:t>
      </w:r>
      <w:r w:rsidR="006D7956">
        <w:rPr>
          <w:rFonts w:ascii="Arial" w:hAnsi="Arial" w:cs="Arial"/>
          <w:bCs/>
          <w:spacing w:val="-3"/>
          <w:sz w:val="26"/>
          <w:szCs w:val="26"/>
          <w:lang w:val="es-ES_tradnl"/>
        </w:rPr>
        <w:t>iciembre del ejercicio fiscal 2013, así como el Dictamen de Entrega-Recepción</w:t>
      </w:r>
      <w:r w:rsidR="00B810CD">
        <w:rPr>
          <w:rFonts w:ascii="Arial" w:hAnsi="Arial" w:cs="Arial"/>
          <w:bCs/>
          <w:spacing w:val="-3"/>
          <w:sz w:val="26"/>
          <w:szCs w:val="26"/>
          <w:lang w:val="es-ES_tradnl"/>
        </w:rPr>
        <w:t xml:space="preserve">, en contravención a lo dispuesto en los artículos 20 de la </w:t>
      </w:r>
      <w:r w:rsidR="00B810CD" w:rsidRPr="00F12011">
        <w:rPr>
          <w:rFonts w:ascii="Arial" w:hAnsi="Arial" w:cs="Arial"/>
          <w:bCs/>
          <w:i/>
          <w:spacing w:val="-3"/>
          <w:sz w:val="26"/>
          <w:szCs w:val="26"/>
          <w:lang w:val="es-ES_tradnl"/>
        </w:rPr>
        <w:t>Ley de Fiscalización</w:t>
      </w:r>
      <w:r w:rsidR="00B810CD">
        <w:rPr>
          <w:rFonts w:ascii="Arial" w:hAnsi="Arial" w:cs="Arial"/>
          <w:bCs/>
          <w:spacing w:val="-3"/>
          <w:sz w:val="26"/>
          <w:szCs w:val="26"/>
          <w:lang w:val="es-ES_tradnl"/>
        </w:rPr>
        <w:t xml:space="preserve">; 37 y 38 de la </w:t>
      </w:r>
      <w:r w:rsidR="00B810CD" w:rsidRPr="00F12011">
        <w:rPr>
          <w:rFonts w:ascii="Arial" w:hAnsi="Arial" w:cs="Arial"/>
          <w:bCs/>
          <w:i/>
          <w:spacing w:val="-3"/>
          <w:sz w:val="26"/>
          <w:szCs w:val="26"/>
          <w:lang w:val="es-ES_tradnl"/>
        </w:rPr>
        <w:t xml:space="preserve">Ley </w:t>
      </w:r>
      <w:r w:rsidR="00F12011" w:rsidRPr="00F12011">
        <w:rPr>
          <w:rFonts w:ascii="Arial" w:hAnsi="Arial" w:cs="Arial"/>
          <w:bCs/>
          <w:i/>
          <w:spacing w:val="-3"/>
          <w:sz w:val="26"/>
          <w:szCs w:val="26"/>
          <w:lang w:val="es-ES_tradnl"/>
        </w:rPr>
        <w:t>Municipal</w:t>
      </w:r>
      <w:r w:rsidR="00B810CD">
        <w:rPr>
          <w:rFonts w:ascii="Arial" w:hAnsi="Arial" w:cs="Arial"/>
          <w:bCs/>
          <w:spacing w:val="-3"/>
          <w:sz w:val="26"/>
          <w:szCs w:val="26"/>
          <w:lang w:val="es-ES_tradnl"/>
        </w:rPr>
        <w:t xml:space="preserve">, actualizando con su omisión las hipótesis normativas previstas en el artículo 95 primer párrafo fracciones II y IV de la </w:t>
      </w:r>
      <w:r w:rsidR="00B810CD" w:rsidRPr="00F12011">
        <w:rPr>
          <w:rFonts w:ascii="Arial" w:hAnsi="Arial" w:cs="Arial"/>
          <w:bCs/>
          <w:i/>
          <w:spacing w:val="-3"/>
          <w:sz w:val="26"/>
          <w:szCs w:val="26"/>
          <w:lang w:val="es-ES_tradnl"/>
        </w:rPr>
        <w:t>Ley de Fiscalización</w:t>
      </w:r>
      <w:r w:rsidR="008E5A51">
        <w:rPr>
          <w:rFonts w:ascii="Arial" w:hAnsi="Arial" w:cs="Arial"/>
          <w:bCs/>
          <w:spacing w:val="-3"/>
          <w:sz w:val="26"/>
          <w:szCs w:val="26"/>
          <w:lang w:val="es-ES_tradnl"/>
        </w:rPr>
        <w:t xml:space="preserve">, y que fue legalmente notificado del contenido de la Resolución de Imposición de Multa de veintiocho de noviembre de dos mil catorce (28/11/2014), dictada por el Titular de la entonces Auditoría Superior del Estado de Oaxaca, dentro del expediente </w:t>
      </w:r>
      <w:r w:rsidR="002557D6">
        <w:rPr>
          <w:rFonts w:ascii="Arial" w:hAnsi="Arial" w:cs="Arial"/>
          <w:b/>
          <w:bCs/>
          <w:spacing w:val="-3"/>
          <w:sz w:val="26"/>
          <w:szCs w:val="26"/>
          <w:lang w:val="es-ES_tradnl"/>
        </w:rPr>
        <w:t>ASE/</w:t>
      </w:r>
      <w:r w:rsidR="008E5A51" w:rsidRPr="008E5A51">
        <w:rPr>
          <w:rFonts w:ascii="Arial" w:hAnsi="Arial" w:cs="Arial"/>
          <w:b/>
          <w:bCs/>
          <w:spacing w:val="-3"/>
          <w:sz w:val="26"/>
          <w:szCs w:val="26"/>
          <w:lang w:val="es-ES_tradnl"/>
        </w:rPr>
        <w:t>UAJ/</w:t>
      </w:r>
      <w:r w:rsidR="002557D6">
        <w:rPr>
          <w:rFonts w:ascii="Arial" w:hAnsi="Arial" w:cs="Arial"/>
          <w:b/>
          <w:bCs/>
          <w:spacing w:val="-3"/>
          <w:sz w:val="26"/>
          <w:szCs w:val="26"/>
          <w:lang w:val="es-ES_tradnl"/>
        </w:rPr>
        <w:t>RIM/</w:t>
      </w:r>
      <w:r w:rsidR="008E5A51" w:rsidRPr="008E5A51">
        <w:rPr>
          <w:rFonts w:ascii="Arial" w:hAnsi="Arial" w:cs="Arial"/>
          <w:b/>
          <w:bCs/>
          <w:spacing w:val="-3"/>
          <w:sz w:val="26"/>
          <w:szCs w:val="26"/>
          <w:lang w:val="es-ES_tradnl"/>
        </w:rPr>
        <w:t>0266/2014</w:t>
      </w:r>
      <w:r w:rsidR="00B810CD">
        <w:rPr>
          <w:rFonts w:ascii="Arial" w:hAnsi="Arial" w:cs="Arial"/>
          <w:bCs/>
          <w:spacing w:val="-3"/>
          <w:sz w:val="26"/>
          <w:szCs w:val="26"/>
          <w:lang w:val="es-ES_tradnl"/>
        </w:rPr>
        <w:t>.</w:t>
      </w:r>
    </w:p>
    <w:bookmarkEnd w:id="4"/>
    <w:p w14:paraId="544257AA" w14:textId="56FF9A59" w:rsidR="00854937" w:rsidRPr="00EE4752" w:rsidRDefault="00D30457" w:rsidP="00227923">
      <w:pPr>
        <w:spacing w:line="360" w:lineRule="auto"/>
        <w:ind w:firstLine="567"/>
        <w:jc w:val="both"/>
        <w:rPr>
          <w:rFonts w:ascii="Arial" w:hAnsi="Arial" w:cs="Arial"/>
          <w:b/>
          <w:bCs/>
          <w:snapToGrid w:val="0"/>
          <w:sz w:val="26"/>
          <w:szCs w:val="26"/>
        </w:rPr>
      </w:pPr>
      <w:r>
        <w:rPr>
          <w:rFonts w:ascii="Arial" w:hAnsi="Arial" w:cs="Arial"/>
          <w:b/>
          <w:bCs/>
          <w:snapToGrid w:val="0"/>
          <w:sz w:val="26"/>
          <w:szCs w:val="26"/>
        </w:rPr>
        <w:lastRenderedPageBreak/>
        <w:t>O</w:t>
      </w:r>
      <w:r w:rsidR="00BC04EA">
        <w:rPr>
          <w:rFonts w:ascii="Arial" w:hAnsi="Arial" w:cs="Arial"/>
          <w:b/>
          <w:bCs/>
          <w:snapToGrid w:val="0"/>
          <w:sz w:val="26"/>
          <w:szCs w:val="26"/>
        </w:rPr>
        <w:t>CTAVO</w:t>
      </w:r>
      <w:r w:rsidR="00EF3E25" w:rsidRPr="00EE4752">
        <w:rPr>
          <w:rFonts w:ascii="Arial" w:hAnsi="Arial" w:cs="Arial"/>
          <w:b/>
          <w:bCs/>
          <w:snapToGrid w:val="0"/>
          <w:sz w:val="26"/>
          <w:szCs w:val="26"/>
        </w:rPr>
        <w:t xml:space="preserve">. </w:t>
      </w:r>
      <w:r w:rsidR="00396F45" w:rsidRPr="00EE4752">
        <w:rPr>
          <w:rFonts w:ascii="Arial" w:hAnsi="Arial" w:cs="Arial"/>
          <w:b/>
          <w:bCs/>
          <w:snapToGrid w:val="0"/>
          <w:sz w:val="26"/>
          <w:szCs w:val="26"/>
        </w:rPr>
        <w:t xml:space="preserve">TRANSCRIPCIÓN INNECESARIA. </w:t>
      </w:r>
    </w:p>
    <w:p w14:paraId="4FBFCC02" w14:textId="476DA15D" w:rsidR="008D49F2" w:rsidRDefault="00247307" w:rsidP="00227923">
      <w:pPr>
        <w:spacing w:before="240" w:line="360" w:lineRule="auto"/>
        <w:ind w:firstLine="708"/>
        <w:jc w:val="both"/>
        <w:rPr>
          <w:rFonts w:ascii="Arial" w:hAnsi="Arial" w:cs="Arial"/>
          <w:sz w:val="26"/>
          <w:szCs w:val="26"/>
        </w:rPr>
      </w:pPr>
      <w:r>
        <w:rPr>
          <w:rFonts w:ascii="Arial" w:hAnsi="Arial" w:cs="Arial"/>
          <w:sz w:val="26"/>
          <w:szCs w:val="26"/>
        </w:rPr>
        <w:t>2</w:t>
      </w:r>
      <w:r w:rsidR="00624B7A">
        <w:rPr>
          <w:rFonts w:ascii="Arial" w:hAnsi="Arial" w:cs="Arial"/>
          <w:sz w:val="26"/>
          <w:szCs w:val="26"/>
        </w:rPr>
        <w:t>4</w:t>
      </w:r>
      <w:r>
        <w:rPr>
          <w:rFonts w:ascii="Arial" w:hAnsi="Arial" w:cs="Arial"/>
          <w:sz w:val="26"/>
          <w:szCs w:val="26"/>
        </w:rPr>
        <w:t xml:space="preserve">. </w:t>
      </w:r>
      <w:r w:rsidR="008D49F2" w:rsidRPr="00EE4752">
        <w:rPr>
          <w:rFonts w:ascii="Arial" w:hAnsi="Arial" w:cs="Arial"/>
          <w:sz w:val="26"/>
          <w:szCs w:val="26"/>
        </w:rPr>
        <w:t xml:space="preserve">Los conceptos de impugnación hechos valer se encuentran expuestos en el escrito de demanda del accionante, por lo que no existe necesidad de transcribirlos, al no transgredirse derecho alguno, como tampoco se vulnera disposición expresa que imponga tal obligación. Sirve de apoyo a lo anterior, la Jurisprudencia 2a./J. 58/2010 de número de registro 164618 emitida por la Segunda Sala de la Suprema Corte de Justicia de la Nación, publicada en el Semanario Judicial de la Federación y su Gaceta, en la Novena Época, Tomo XXXI, </w:t>
      </w:r>
      <w:proofErr w:type="gramStart"/>
      <w:r w:rsidR="008D49F2" w:rsidRPr="00EE4752">
        <w:rPr>
          <w:rFonts w:ascii="Arial" w:hAnsi="Arial" w:cs="Arial"/>
          <w:sz w:val="26"/>
          <w:szCs w:val="26"/>
        </w:rPr>
        <w:t>Mayo</w:t>
      </w:r>
      <w:proofErr w:type="gramEnd"/>
      <w:r w:rsidR="008D49F2" w:rsidRPr="00EE4752">
        <w:rPr>
          <w:rFonts w:ascii="Arial" w:hAnsi="Arial" w:cs="Arial"/>
          <w:sz w:val="26"/>
          <w:szCs w:val="26"/>
        </w:rPr>
        <w:t xml:space="preserve"> de 2010, página 830, Materia Común, de rubro y texto siguientes:</w:t>
      </w:r>
    </w:p>
    <w:p w14:paraId="0C0252E7" w14:textId="05F7DAA1" w:rsidR="008D49F2" w:rsidRDefault="008D49F2" w:rsidP="00247307">
      <w:pPr>
        <w:spacing w:line="360" w:lineRule="auto"/>
        <w:ind w:left="709" w:right="757"/>
        <w:jc w:val="both"/>
        <w:rPr>
          <w:rFonts w:ascii="Arial" w:hAnsi="Arial" w:cs="Arial"/>
          <w:b/>
          <w:i/>
          <w:sz w:val="16"/>
          <w:szCs w:val="16"/>
        </w:rPr>
      </w:pPr>
      <w:r w:rsidRPr="00EE4752">
        <w:rPr>
          <w:rFonts w:ascii="Arial" w:hAnsi="Arial" w:cs="Arial"/>
          <w:sz w:val="26"/>
          <w:szCs w:val="26"/>
        </w:rPr>
        <w:t>“</w:t>
      </w:r>
      <w:r w:rsidRPr="00EE4752">
        <w:rPr>
          <w:rFonts w:ascii="Arial" w:hAnsi="Arial" w:cs="Arial"/>
          <w:b/>
          <w:i/>
        </w:rPr>
        <w:t>CONCEPTOS DE VIOLACIÓN O AGRAVIOS. PARA CUMPLIR CON LOS PRINCIPIOS DE CONGRUENCIA Y EXHAUSTIVIDAD EN LAS SENTENCIAS DE AMPARO ES INNECESARIA SU TRANSCRIPCIÓN.</w:t>
      </w:r>
      <w:r w:rsidR="00B810CD">
        <w:rPr>
          <w:rFonts w:ascii="Arial" w:hAnsi="Arial" w:cs="Arial"/>
          <w:b/>
          <w:i/>
        </w:rPr>
        <w:t xml:space="preserve"> </w:t>
      </w:r>
      <w:r w:rsidR="00B810CD" w:rsidRPr="00B810CD">
        <w:rPr>
          <w:rFonts w:ascii="Arial" w:hAnsi="Arial" w:cs="Arial"/>
          <w:i/>
          <w:snapToGrid w:val="0"/>
          <w:szCs w:val="26"/>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Pr="00EE4752">
        <w:rPr>
          <w:rFonts w:ascii="Arial" w:hAnsi="Arial" w:cs="Arial"/>
          <w:b/>
          <w:i/>
          <w:sz w:val="16"/>
          <w:szCs w:val="16"/>
        </w:rPr>
        <w:t>”</w:t>
      </w:r>
      <w:r w:rsidRPr="00EE4752">
        <w:rPr>
          <w:rFonts w:ascii="Arial" w:hAnsi="Arial" w:cs="Arial"/>
          <w:b/>
          <w:i/>
          <w:sz w:val="16"/>
          <w:szCs w:val="16"/>
        </w:rPr>
        <w:footnoteReference w:id="10"/>
      </w:r>
    </w:p>
    <w:p w14:paraId="55E509E3" w14:textId="1783FCB0" w:rsidR="008D49F2" w:rsidRDefault="00BC04EA" w:rsidP="00227923">
      <w:pPr>
        <w:spacing w:line="360" w:lineRule="auto"/>
        <w:ind w:firstLine="567"/>
        <w:jc w:val="both"/>
        <w:rPr>
          <w:rFonts w:ascii="Arial" w:hAnsi="Arial" w:cs="Arial"/>
          <w:b/>
          <w:sz w:val="26"/>
          <w:szCs w:val="26"/>
        </w:rPr>
      </w:pPr>
      <w:r>
        <w:rPr>
          <w:rFonts w:ascii="Arial" w:hAnsi="Arial" w:cs="Arial"/>
          <w:b/>
          <w:snapToGrid w:val="0"/>
          <w:sz w:val="26"/>
          <w:szCs w:val="26"/>
        </w:rPr>
        <w:t>NOVEN</w:t>
      </w:r>
      <w:r w:rsidR="00D30457">
        <w:rPr>
          <w:rFonts w:ascii="Arial" w:hAnsi="Arial" w:cs="Arial"/>
          <w:b/>
          <w:snapToGrid w:val="0"/>
          <w:sz w:val="26"/>
          <w:szCs w:val="26"/>
        </w:rPr>
        <w:t>O</w:t>
      </w:r>
      <w:r w:rsidR="008D49F2" w:rsidRPr="00EE4752">
        <w:rPr>
          <w:rFonts w:ascii="Arial" w:hAnsi="Arial" w:cs="Arial"/>
          <w:b/>
          <w:sz w:val="26"/>
          <w:szCs w:val="26"/>
        </w:rPr>
        <w:t>. ESTUDIO.</w:t>
      </w:r>
    </w:p>
    <w:p w14:paraId="2F2FE976" w14:textId="439C1F77" w:rsidR="00D30457" w:rsidRPr="00EE4752" w:rsidRDefault="00624B7A" w:rsidP="00D30457">
      <w:pPr>
        <w:spacing w:line="360" w:lineRule="auto"/>
        <w:ind w:firstLine="567"/>
        <w:jc w:val="both"/>
        <w:rPr>
          <w:rFonts w:ascii="Arial" w:hAnsi="Arial" w:cs="Arial"/>
          <w:bCs/>
          <w:snapToGrid w:val="0"/>
          <w:sz w:val="26"/>
          <w:szCs w:val="26"/>
        </w:rPr>
      </w:pPr>
      <w:r>
        <w:rPr>
          <w:rFonts w:ascii="Arial" w:hAnsi="Arial" w:cs="Arial"/>
          <w:bCs/>
          <w:snapToGrid w:val="0"/>
          <w:sz w:val="26"/>
          <w:szCs w:val="26"/>
        </w:rPr>
        <w:lastRenderedPageBreak/>
        <w:t>25</w:t>
      </w:r>
      <w:r w:rsidR="00247307">
        <w:rPr>
          <w:rFonts w:ascii="Arial" w:hAnsi="Arial" w:cs="Arial"/>
          <w:bCs/>
          <w:snapToGrid w:val="0"/>
          <w:sz w:val="26"/>
          <w:szCs w:val="26"/>
        </w:rPr>
        <w:t xml:space="preserve">. </w:t>
      </w:r>
      <w:r w:rsidR="00D30457" w:rsidRPr="00EE4752">
        <w:rPr>
          <w:rFonts w:ascii="Arial" w:hAnsi="Arial" w:cs="Arial"/>
          <w:bCs/>
          <w:snapToGrid w:val="0"/>
          <w:sz w:val="26"/>
          <w:szCs w:val="26"/>
        </w:rPr>
        <w:t>El análisis de las constancias de autos y en particular del acto administrativo impugnado, a la luz de los conceptos de impugnación formulados en su contra, conduce a las consideraciones siguientes:</w:t>
      </w:r>
    </w:p>
    <w:p w14:paraId="5C1C2B3B" w14:textId="77777777" w:rsidR="00D30457" w:rsidRPr="00EE4752" w:rsidRDefault="00D30457" w:rsidP="00D30457">
      <w:pPr>
        <w:pStyle w:val="Prrafodelista"/>
        <w:spacing w:line="360" w:lineRule="auto"/>
        <w:ind w:left="1287"/>
        <w:jc w:val="both"/>
        <w:rPr>
          <w:rFonts w:ascii="Arial" w:hAnsi="Arial" w:cs="Arial"/>
          <w:b/>
          <w:bCs/>
          <w:snapToGrid w:val="0"/>
          <w:sz w:val="26"/>
          <w:szCs w:val="26"/>
        </w:rPr>
      </w:pPr>
      <w:r w:rsidRPr="00EE4752">
        <w:rPr>
          <w:rFonts w:ascii="Arial" w:hAnsi="Arial" w:cs="Arial"/>
          <w:b/>
          <w:bCs/>
          <w:snapToGrid w:val="0"/>
          <w:sz w:val="26"/>
          <w:szCs w:val="26"/>
        </w:rPr>
        <w:t>I. Forma de estudio de los conceptos de impugnación.</w:t>
      </w:r>
    </w:p>
    <w:p w14:paraId="335949E7" w14:textId="78F203AD" w:rsidR="003C501A" w:rsidRPr="00EE4752" w:rsidRDefault="00247307" w:rsidP="00227923">
      <w:pPr>
        <w:widowControl w:val="0"/>
        <w:tabs>
          <w:tab w:val="left" w:pos="7938"/>
        </w:tabs>
        <w:spacing w:before="240" w:line="360" w:lineRule="auto"/>
        <w:ind w:right="18" w:firstLine="709"/>
        <w:jc w:val="both"/>
        <w:rPr>
          <w:rFonts w:ascii="Arial" w:eastAsia="Calibri" w:hAnsi="Arial" w:cs="Arial"/>
          <w:bCs/>
          <w:sz w:val="26"/>
          <w:szCs w:val="26"/>
          <w:lang w:val="es-ES"/>
        </w:rPr>
      </w:pPr>
      <w:r>
        <w:rPr>
          <w:rFonts w:ascii="Arial" w:eastAsia="Calibri" w:hAnsi="Arial" w:cs="Arial"/>
          <w:bCs/>
          <w:sz w:val="26"/>
          <w:szCs w:val="26"/>
          <w:lang w:val="es-ES"/>
        </w:rPr>
        <w:t>2</w:t>
      </w:r>
      <w:r w:rsidR="00624B7A">
        <w:rPr>
          <w:rFonts w:ascii="Arial" w:eastAsia="Calibri" w:hAnsi="Arial" w:cs="Arial"/>
          <w:bCs/>
          <w:sz w:val="26"/>
          <w:szCs w:val="26"/>
          <w:lang w:val="es-ES"/>
        </w:rPr>
        <w:t>6</w:t>
      </w:r>
      <w:r>
        <w:rPr>
          <w:rFonts w:ascii="Arial" w:eastAsia="Calibri" w:hAnsi="Arial" w:cs="Arial"/>
          <w:bCs/>
          <w:sz w:val="26"/>
          <w:szCs w:val="26"/>
          <w:lang w:val="es-ES"/>
        </w:rPr>
        <w:t xml:space="preserve">. </w:t>
      </w:r>
      <w:r w:rsidR="003C501A" w:rsidRPr="00EE4752">
        <w:rPr>
          <w:rFonts w:ascii="Arial" w:eastAsia="Calibri" w:hAnsi="Arial" w:cs="Arial"/>
          <w:bCs/>
          <w:sz w:val="26"/>
          <w:szCs w:val="26"/>
          <w:lang w:val="es-ES"/>
        </w:rPr>
        <w:t xml:space="preserve">Por razón de método, los conceptos de impugnación no necesariamente deben ser estudiados en la forma propuesta, sin que ello irrogue perjuicio a la parte actora, siempre y cuando esta juzgadora se ocupe de todos los motivos de disenso, esto es, que no omita estudiar alguno, y al analizar éstos, se resolverá sobre la existencia de causales de improcedencia, o en su caso, se estudiará y resolverá sobre el fondo de los mismos. </w:t>
      </w:r>
    </w:p>
    <w:p w14:paraId="037504C7" w14:textId="39E6B961" w:rsidR="003C501A" w:rsidRPr="00EE4752" w:rsidRDefault="00624B7A" w:rsidP="00227923">
      <w:pPr>
        <w:widowControl w:val="0"/>
        <w:tabs>
          <w:tab w:val="left" w:pos="7938"/>
        </w:tabs>
        <w:spacing w:before="240" w:line="360" w:lineRule="auto"/>
        <w:ind w:right="18" w:firstLine="709"/>
        <w:jc w:val="both"/>
        <w:rPr>
          <w:rFonts w:ascii="Arial" w:eastAsia="Calibri" w:hAnsi="Arial" w:cs="Arial"/>
          <w:bCs/>
          <w:sz w:val="26"/>
          <w:szCs w:val="26"/>
          <w:lang w:val="es-ES"/>
        </w:rPr>
      </w:pPr>
      <w:r>
        <w:rPr>
          <w:rFonts w:ascii="Arial" w:eastAsia="Calibri" w:hAnsi="Arial" w:cs="Arial"/>
          <w:bCs/>
          <w:sz w:val="26"/>
          <w:szCs w:val="26"/>
          <w:lang w:val="es-ES"/>
        </w:rPr>
        <w:t>27</w:t>
      </w:r>
      <w:r w:rsidR="00247307">
        <w:rPr>
          <w:rFonts w:ascii="Arial" w:eastAsia="Calibri" w:hAnsi="Arial" w:cs="Arial"/>
          <w:bCs/>
          <w:sz w:val="26"/>
          <w:szCs w:val="26"/>
          <w:lang w:val="es-ES"/>
        </w:rPr>
        <w:t xml:space="preserve">. </w:t>
      </w:r>
      <w:r w:rsidR="003C501A" w:rsidRPr="00EE4752">
        <w:rPr>
          <w:rFonts w:ascii="Arial" w:eastAsia="Calibri" w:hAnsi="Arial" w:cs="Arial"/>
          <w:bCs/>
          <w:sz w:val="26"/>
          <w:szCs w:val="26"/>
          <w:lang w:val="es-ES"/>
        </w:rPr>
        <w:t xml:space="preserve">Lo anterior se sustenta en </w:t>
      </w:r>
      <w:r w:rsidR="003C501A" w:rsidRPr="00EE4752">
        <w:rPr>
          <w:rFonts w:ascii="Arial" w:eastAsia="Calibri" w:hAnsi="Arial" w:cs="Arial"/>
          <w:bCs/>
          <w:sz w:val="26"/>
          <w:szCs w:val="26"/>
        </w:rPr>
        <w:t xml:space="preserve">la Jurisprudencia (IV Región) 2o. J/5 (10a.), con número de Registro 2011406, emitida por los Tribunales Colegiados de Circuito en la Décima Época, visible en la Gaceta del Semanario Judicial de la Federación, Tomo III, </w:t>
      </w:r>
      <w:proofErr w:type="gramStart"/>
      <w:r w:rsidR="003C501A" w:rsidRPr="00EE4752">
        <w:rPr>
          <w:rFonts w:ascii="Arial" w:eastAsia="Calibri" w:hAnsi="Arial" w:cs="Arial"/>
          <w:bCs/>
          <w:sz w:val="26"/>
          <w:szCs w:val="26"/>
        </w:rPr>
        <w:t>Abril</w:t>
      </w:r>
      <w:proofErr w:type="gramEnd"/>
      <w:r w:rsidR="003C501A" w:rsidRPr="00EE4752">
        <w:rPr>
          <w:rFonts w:ascii="Arial" w:eastAsia="Calibri" w:hAnsi="Arial" w:cs="Arial"/>
          <w:bCs/>
          <w:sz w:val="26"/>
          <w:szCs w:val="26"/>
        </w:rPr>
        <w:t xml:space="preserve"> de 2016, Página 2018, Materia Común, de rubro siguiente:</w:t>
      </w:r>
    </w:p>
    <w:p w14:paraId="3B450250" w14:textId="77777777" w:rsidR="003C501A" w:rsidRPr="00EE4752" w:rsidRDefault="003C501A" w:rsidP="00227923">
      <w:pPr>
        <w:pStyle w:val="NormalWeb"/>
        <w:shd w:val="clear" w:color="auto" w:fill="FFFFFF"/>
        <w:spacing w:line="360" w:lineRule="auto"/>
        <w:ind w:left="709" w:right="1324"/>
        <w:jc w:val="both"/>
        <w:rPr>
          <w:rFonts w:ascii="Arial" w:hAnsi="Arial" w:cs="Arial"/>
          <w:b/>
          <w:bCs/>
          <w:i/>
          <w:sz w:val="22"/>
          <w:szCs w:val="22"/>
        </w:rPr>
      </w:pPr>
      <w:r w:rsidRPr="00EE4752">
        <w:rPr>
          <w:rFonts w:ascii="Arial" w:hAnsi="Arial" w:cs="Arial"/>
          <w:b/>
          <w:bCs/>
          <w:i/>
          <w:sz w:val="22"/>
          <w:szCs w:val="22"/>
        </w:rPr>
        <w:t>“CONCEPTOS DE VIOLACIÓN O AGRAVIOS. PROCEDE SU ANÁLISIS DE MANERA INDIVIDUAL, CONJUNTA O POR GRUPOS Y EN EL ORDEN PROPUESTO O EN UNO DIVERSO.”</w:t>
      </w:r>
      <w:r w:rsidRPr="00EE4752">
        <w:rPr>
          <w:rStyle w:val="Refdenotaalpie"/>
          <w:rFonts w:ascii="Arial" w:hAnsi="Arial" w:cs="Arial"/>
          <w:b/>
          <w:bCs/>
          <w:i/>
          <w:sz w:val="22"/>
          <w:szCs w:val="22"/>
        </w:rPr>
        <w:footnoteReference w:id="11"/>
      </w:r>
    </w:p>
    <w:p w14:paraId="61767D7E" w14:textId="77777777" w:rsidR="003C501A" w:rsidRPr="00EE4752" w:rsidRDefault="003C501A" w:rsidP="00227923">
      <w:pPr>
        <w:pStyle w:val="Prrafodelista"/>
        <w:spacing w:line="360" w:lineRule="auto"/>
        <w:ind w:left="1287"/>
        <w:jc w:val="both"/>
        <w:rPr>
          <w:rFonts w:ascii="Arial" w:hAnsi="Arial" w:cs="Arial"/>
          <w:b/>
          <w:bCs/>
          <w:snapToGrid w:val="0"/>
          <w:sz w:val="26"/>
          <w:szCs w:val="26"/>
        </w:rPr>
      </w:pPr>
      <w:r w:rsidRPr="00EE4752">
        <w:rPr>
          <w:rFonts w:ascii="Arial" w:hAnsi="Arial" w:cs="Arial"/>
          <w:b/>
          <w:bCs/>
          <w:snapToGrid w:val="0"/>
          <w:sz w:val="26"/>
          <w:szCs w:val="26"/>
        </w:rPr>
        <w:t xml:space="preserve">II. Estricto derecho. </w:t>
      </w:r>
    </w:p>
    <w:p w14:paraId="746778AB" w14:textId="65EEFBCA" w:rsidR="003C501A" w:rsidRDefault="00247307" w:rsidP="00227923">
      <w:pPr>
        <w:spacing w:line="360" w:lineRule="auto"/>
        <w:ind w:right="51" w:firstLine="567"/>
        <w:jc w:val="both"/>
        <w:rPr>
          <w:rFonts w:ascii="Arial" w:hAnsi="Arial" w:cs="Arial"/>
          <w:bCs/>
          <w:snapToGrid w:val="0"/>
          <w:sz w:val="26"/>
          <w:szCs w:val="26"/>
        </w:rPr>
      </w:pPr>
      <w:r>
        <w:rPr>
          <w:rFonts w:ascii="Arial" w:hAnsi="Arial" w:cs="Arial"/>
          <w:bCs/>
          <w:snapToGrid w:val="0"/>
          <w:sz w:val="26"/>
          <w:szCs w:val="26"/>
        </w:rPr>
        <w:t>2</w:t>
      </w:r>
      <w:r w:rsidR="00624B7A">
        <w:rPr>
          <w:rFonts w:ascii="Arial" w:hAnsi="Arial" w:cs="Arial"/>
          <w:bCs/>
          <w:snapToGrid w:val="0"/>
          <w:sz w:val="26"/>
          <w:szCs w:val="26"/>
        </w:rPr>
        <w:t>8</w:t>
      </w:r>
      <w:r>
        <w:rPr>
          <w:rFonts w:ascii="Arial" w:hAnsi="Arial" w:cs="Arial"/>
          <w:bCs/>
          <w:snapToGrid w:val="0"/>
          <w:sz w:val="26"/>
          <w:szCs w:val="26"/>
        </w:rPr>
        <w:t xml:space="preserve">. </w:t>
      </w:r>
      <w:r w:rsidR="003C501A" w:rsidRPr="00EE4752">
        <w:rPr>
          <w:rFonts w:ascii="Arial" w:hAnsi="Arial" w:cs="Arial"/>
          <w:bCs/>
          <w:snapToGrid w:val="0"/>
          <w:sz w:val="26"/>
          <w:szCs w:val="26"/>
        </w:rPr>
        <w:t>Se procede</w:t>
      </w:r>
      <w:r w:rsidR="003C501A">
        <w:rPr>
          <w:rFonts w:ascii="Arial" w:hAnsi="Arial" w:cs="Arial"/>
          <w:bCs/>
          <w:snapToGrid w:val="0"/>
          <w:sz w:val="26"/>
          <w:szCs w:val="26"/>
        </w:rPr>
        <w:t>rá</w:t>
      </w:r>
      <w:r w:rsidR="003C501A" w:rsidRPr="00EE4752">
        <w:rPr>
          <w:rFonts w:ascii="Arial" w:hAnsi="Arial" w:cs="Arial"/>
          <w:bCs/>
          <w:snapToGrid w:val="0"/>
          <w:sz w:val="26"/>
          <w:szCs w:val="26"/>
        </w:rPr>
        <w:t xml:space="preserve"> al estudio de los conceptos de impugnación hechos valer por el actor</w:t>
      </w:r>
      <w:r w:rsidR="008E5A51">
        <w:rPr>
          <w:rFonts w:ascii="Arial" w:hAnsi="Arial" w:cs="Arial"/>
          <w:bCs/>
          <w:snapToGrid w:val="0"/>
          <w:sz w:val="26"/>
          <w:szCs w:val="26"/>
        </w:rPr>
        <w:t>, en relación con las</w:t>
      </w:r>
      <w:r w:rsidR="003C501A">
        <w:rPr>
          <w:rFonts w:ascii="Arial" w:hAnsi="Arial" w:cs="Arial"/>
          <w:bCs/>
          <w:snapToGrid w:val="0"/>
          <w:sz w:val="26"/>
          <w:szCs w:val="26"/>
        </w:rPr>
        <w:t xml:space="preserve"> constancias de notificación de la resolución de fecha veintiocho de noviembre de dos mil catorce (28/11/2014), dictada por el Titular de la entonces Auditoría Superior del Estado de Oaxaca dentro del expediente administrativo </w:t>
      </w:r>
      <w:r w:rsidR="003C501A" w:rsidRPr="003C501A">
        <w:rPr>
          <w:rFonts w:ascii="Arial" w:hAnsi="Arial" w:cs="Arial"/>
          <w:b/>
          <w:bCs/>
          <w:snapToGrid w:val="0"/>
          <w:sz w:val="26"/>
          <w:szCs w:val="26"/>
        </w:rPr>
        <w:t>ASE/UAJ/RIM/0266/2014</w:t>
      </w:r>
      <w:r w:rsidR="003C501A">
        <w:rPr>
          <w:rFonts w:ascii="Arial" w:hAnsi="Arial" w:cs="Arial"/>
          <w:bCs/>
          <w:snapToGrid w:val="0"/>
          <w:sz w:val="26"/>
          <w:szCs w:val="26"/>
        </w:rPr>
        <w:t xml:space="preserve"> (fojas </w:t>
      </w:r>
      <w:r w:rsidR="00DF02E6">
        <w:rPr>
          <w:rFonts w:ascii="Arial" w:hAnsi="Arial" w:cs="Arial"/>
          <w:bCs/>
          <w:snapToGrid w:val="0"/>
          <w:sz w:val="26"/>
          <w:szCs w:val="26"/>
        </w:rPr>
        <w:t>40 a la 42)</w:t>
      </w:r>
      <w:r w:rsidR="003C501A">
        <w:rPr>
          <w:rFonts w:ascii="Arial" w:hAnsi="Arial" w:cs="Arial"/>
          <w:bCs/>
          <w:snapToGrid w:val="0"/>
          <w:sz w:val="26"/>
          <w:szCs w:val="26"/>
        </w:rPr>
        <w:t xml:space="preserve">, </w:t>
      </w:r>
      <w:r w:rsidR="00CC7A42">
        <w:rPr>
          <w:rFonts w:ascii="Arial" w:hAnsi="Arial" w:cs="Arial"/>
          <w:bCs/>
          <w:snapToGrid w:val="0"/>
          <w:sz w:val="26"/>
          <w:szCs w:val="26"/>
        </w:rPr>
        <w:t xml:space="preserve">y en su oportunidad, también </w:t>
      </w:r>
      <w:r w:rsidR="003C501A">
        <w:rPr>
          <w:rFonts w:ascii="Arial" w:hAnsi="Arial" w:cs="Arial"/>
          <w:bCs/>
          <w:snapToGrid w:val="0"/>
          <w:sz w:val="26"/>
          <w:szCs w:val="26"/>
        </w:rPr>
        <w:t>de la resolución misma</w:t>
      </w:r>
      <w:r w:rsidR="00DF02E6">
        <w:rPr>
          <w:rFonts w:ascii="Arial" w:hAnsi="Arial" w:cs="Arial"/>
          <w:bCs/>
          <w:snapToGrid w:val="0"/>
          <w:sz w:val="26"/>
          <w:szCs w:val="26"/>
        </w:rPr>
        <w:t xml:space="preserve"> (fojas 34 a 36)</w:t>
      </w:r>
      <w:r w:rsidR="003C501A">
        <w:rPr>
          <w:rFonts w:ascii="Arial" w:hAnsi="Arial" w:cs="Arial"/>
          <w:bCs/>
          <w:snapToGrid w:val="0"/>
          <w:sz w:val="26"/>
          <w:szCs w:val="26"/>
        </w:rPr>
        <w:t>.</w:t>
      </w:r>
    </w:p>
    <w:p w14:paraId="6E2FF107" w14:textId="08123863" w:rsidR="00F12011" w:rsidRDefault="00624B7A" w:rsidP="00CC7A42">
      <w:pPr>
        <w:spacing w:line="360" w:lineRule="auto"/>
        <w:ind w:right="51" w:firstLine="567"/>
        <w:jc w:val="both"/>
        <w:rPr>
          <w:rFonts w:ascii="Arial" w:hAnsi="Arial" w:cs="Arial"/>
          <w:bCs/>
          <w:snapToGrid w:val="0"/>
          <w:sz w:val="26"/>
          <w:szCs w:val="26"/>
        </w:rPr>
      </w:pPr>
      <w:r>
        <w:rPr>
          <w:rFonts w:ascii="Arial" w:eastAsia="Times New Roman" w:hAnsi="Arial" w:cs="Arial"/>
          <w:sz w:val="26"/>
          <w:szCs w:val="26"/>
        </w:rPr>
        <w:t>29</w:t>
      </w:r>
      <w:r w:rsidR="00247307">
        <w:rPr>
          <w:rFonts w:ascii="Arial" w:eastAsia="Times New Roman" w:hAnsi="Arial" w:cs="Arial"/>
          <w:sz w:val="26"/>
          <w:szCs w:val="26"/>
        </w:rPr>
        <w:t xml:space="preserve">. </w:t>
      </w:r>
      <w:r w:rsidR="00CC7A42">
        <w:rPr>
          <w:rFonts w:ascii="Arial" w:eastAsia="Times New Roman" w:hAnsi="Arial" w:cs="Arial"/>
          <w:sz w:val="26"/>
          <w:szCs w:val="26"/>
        </w:rPr>
        <w:t xml:space="preserve">Ahora bien, manifiesta el inconforme en su escrito de demanda y ampliación de demanda, que la resolución dictada dentro del expediente </w:t>
      </w:r>
      <w:r w:rsidR="00CC7A42">
        <w:rPr>
          <w:rFonts w:ascii="Arial" w:hAnsi="Arial" w:cs="Arial"/>
          <w:bCs/>
          <w:snapToGrid w:val="0"/>
          <w:sz w:val="26"/>
          <w:szCs w:val="26"/>
        </w:rPr>
        <w:lastRenderedPageBreak/>
        <w:t xml:space="preserve">administrativo </w:t>
      </w:r>
      <w:r w:rsidR="00CC7A42" w:rsidRPr="003C501A">
        <w:rPr>
          <w:rFonts w:ascii="Arial" w:hAnsi="Arial" w:cs="Arial"/>
          <w:b/>
          <w:bCs/>
          <w:snapToGrid w:val="0"/>
          <w:sz w:val="26"/>
          <w:szCs w:val="26"/>
        </w:rPr>
        <w:t>ASE/UAJ/RIM/0266/2014</w:t>
      </w:r>
      <w:r w:rsidR="00CC7A42">
        <w:rPr>
          <w:rFonts w:ascii="Arial" w:hAnsi="Arial" w:cs="Arial"/>
          <w:bCs/>
          <w:snapToGrid w:val="0"/>
          <w:sz w:val="26"/>
          <w:szCs w:val="26"/>
        </w:rPr>
        <w:t>, no le fue notificada personalmente en su domicilio particular, y que en ningún momento designó ante la autoridad demandada, como domicilio para oír y recibir notificaciones el relativo al Honorable Ayuntamiento de San Sebastián Nicananduta, Distrito de Teposcolula, Oaxaca</w:t>
      </w:r>
      <w:r w:rsidR="00F12011">
        <w:rPr>
          <w:rFonts w:ascii="Arial" w:hAnsi="Arial" w:cs="Arial"/>
          <w:bCs/>
          <w:snapToGrid w:val="0"/>
          <w:sz w:val="26"/>
          <w:szCs w:val="26"/>
        </w:rPr>
        <w:t>.</w:t>
      </w:r>
    </w:p>
    <w:p w14:paraId="04CD8FB0" w14:textId="4A3AA127" w:rsidR="00F12011" w:rsidRDefault="00624B7A" w:rsidP="00CC7A42">
      <w:pPr>
        <w:spacing w:line="360" w:lineRule="auto"/>
        <w:ind w:right="51" w:firstLine="567"/>
        <w:jc w:val="both"/>
        <w:rPr>
          <w:rFonts w:ascii="Arial" w:hAnsi="Arial" w:cs="Arial"/>
          <w:bCs/>
          <w:snapToGrid w:val="0"/>
          <w:sz w:val="26"/>
          <w:szCs w:val="26"/>
        </w:rPr>
      </w:pPr>
      <w:r>
        <w:rPr>
          <w:rFonts w:ascii="Arial" w:hAnsi="Arial" w:cs="Arial"/>
          <w:bCs/>
          <w:snapToGrid w:val="0"/>
          <w:sz w:val="26"/>
          <w:szCs w:val="26"/>
        </w:rPr>
        <w:t>30</w:t>
      </w:r>
      <w:r w:rsidR="00F12011">
        <w:rPr>
          <w:rFonts w:ascii="Arial" w:hAnsi="Arial" w:cs="Arial"/>
          <w:bCs/>
          <w:snapToGrid w:val="0"/>
          <w:sz w:val="26"/>
          <w:szCs w:val="26"/>
        </w:rPr>
        <w:t>.</w:t>
      </w:r>
      <w:r w:rsidR="008C7539">
        <w:rPr>
          <w:rFonts w:ascii="Arial" w:hAnsi="Arial" w:cs="Arial"/>
          <w:bCs/>
          <w:snapToGrid w:val="0"/>
          <w:sz w:val="26"/>
          <w:szCs w:val="26"/>
        </w:rPr>
        <w:t xml:space="preserve"> </w:t>
      </w:r>
      <w:r w:rsidR="00F12011">
        <w:rPr>
          <w:rFonts w:ascii="Arial" w:hAnsi="Arial" w:cs="Arial"/>
          <w:bCs/>
          <w:snapToGrid w:val="0"/>
          <w:sz w:val="26"/>
          <w:szCs w:val="26"/>
        </w:rPr>
        <w:t>S</w:t>
      </w:r>
      <w:r w:rsidR="008C7539">
        <w:rPr>
          <w:rFonts w:ascii="Arial" w:hAnsi="Arial" w:cs="Arial"/>
          <w:bCs/>
          <w:snapToGrid w:val="0"/>
          <w:sz w:val="26"/>
          <w:szCs w:val="26"/>
        </w:rPr>
        <w:t xml:space="preserve">iendo que la autoridad demandada tenía pleno conocimiento de </w:t>
      </w:r>
      <w:r w:rsidR="009C23A4">
        <w:rPr>
          <w:rFonts w:ascii="Arial" w:hAnsi="Arial" w:cs="Arial"/>
          <w:bCs/>
          <w:snapToGrid w:val="0"/>
          <w:sz w:val="26"/>
          <w:szCs w:val="26"/>
        </w:rPr>
        <w:t xml:space="preserve">que </w:t>
      </w:r>
      <w:r w:rsidR="008C7539">
        <w:rPr>
          <w:rFonts w:ascii="Arial" w:hAnsi="Arial" w:cs="Arial"/>
          <w:bCs/>
          <w:snapToGrid w:val="0"/>
          <w:sz w:val="26"/>
          <w:szCs w:val="26"/>
        </w:rPr>
        <w:t>su domicilio particular</w:t>
      </w:r>
      <w:r w:rsidR="009C23A4">
        <w:rPr>
          <w:rFonts w:ascii="Arial" w:hAnsi="Arial" w:cs="Arial"/>
          <w:bCs/>
          <w:snapToGrid w:val="0"/>
          <w:sz w:val="26"/>
          <w:szCs w:val="26"/>
        </w:rPr>
        <w:t xml:space="preserve"> se ubicada en la avenida cinco de mayo, sin número, Sección Segunda, San Sebastián, Nicananduta</w:t>
      </w:r>
      <w:r w:rsidR="008C7539">
        <w:rPr>
          <w:rFonts w:ascii="Arial" w:hAnsi="Arial" w:cs="Arial"/>
          <w:bCs/>
          <w:snapToGrid w:val="0"/>
          <w:sz w:val="26"/>
          <w:szCs w:val="26"/>
        </w:rPr>
        <w:t>,</w:t>
      </w:r>
      <w:r w:rsidR="009C23A4">
        <w:rPr>
          <w:rFonts w:ascii="Arial" w:hAnsi="Arial" w:cs="Arial"/>
          <w:bCs/>
          <w:snapToGrid w:val="0"/>
          <w:sz w:val="26"/>
          <w:szCs w:val="26"/>
        </w:rPr>
        <w:t>, Oaxaca, código postal 69574</w:t>
      </w:r>
      <w:r w:rsidR="008C7539">
        <w:rPr>
          <w:rFonts w:ascii="Arial" w:hAnsi="Arial" w:cs="Arial"/>
          <w:bCs/>
          <w:snapToGrid w:val="0"/>
          <w:sz w:val="26"/>
          <w:szCs w:val="26"/>
        </w:rPr>
        <w:t xml:space="preserve"> por así haberlo confesado en el oficio </w:t>
      </w:r>
      <w:r w:rsidR="008C7539">
        <w:rPr>
          <w:rFonts w:ascii="Arial" w:hAnsi="Arial" w:cs="Arial"/>
          <w:b/>
          <w:bCs/>
          <w:snapToGrid w:val="0"/>
          <w:sz w:val="26"/>
          <w:szCs w:val="26"/>
        </w:rPr>
        <w:t>OSFE/UAJ/00168/2019</w:t>
      </w:r>
      <w:r w:rsidR="008C7539">
        <w:rPr>
          <w:rFonts w:ascii="Arial" w:hAnsi="Arial" w:cs="Arial"/>
          <w:bCs/>
          <w:snapToGrid w:val="0"/>
          <w:sz w:val="26"/>
          <w:szCs w:val="26"/>
        </w:rPr>
        <w:t xml:space="preserve"> de treinta de enero de dos mil diecinueve (30/1/2019)</w:t>
      </w:r>
      <w:r w:rsidR="008C7539">
        <w:rPr>
          <w:rStyle w:val="Refdenotaalpie"/>
          <w:rFonts w:ascii="Arial" w:hAnsi="Arial" w:cs="Arial"/>
          <w:bCs/>
          <w:snapToGrid w:val="0"/>
          <w:sz w:val="26"/>
          <w:szCs w:val="26"/>
        </w:rPr>
        <w:footnoteReference w:id="12"/>
      </w:r>
      <w:r w:rsidR="00F12011">
        <w:rPr>
          <w:rFonts w:ascii="Arial" w:hAnsi="Arial" w:cs="Arial"/>
          <w:bCs/>
          <w:snapToGrid w:val="0"/>
          <w:sz w:val="26"/>
          <w:szCs w:val="26"/>
        </w:rPr>
        <w:t>.</w:t>
      </w:r>
    </w:p>
    <w:p w14:paraId="5B0839D6" w14:textId="29E64881" w:rsidR="00F12011" w:rsidRDefault="00624B7A" w:rsidP="00CC7A42">
      <w:pPr>
        <w:spacing w:line="360" w:lineRule="auto"/>
        <w:ind w:right="51" w:firstLine="567"/>
        <w:jc w:val="both"/>
        <w:rPr>
          <w:rFonts w:ascii="Arial" w:hAnsi="Arial" w:cs="Arial"/>
          <w:bCs/>
          <w:snapToGrid w:val="0"/>
          <w:sz w:val="26"/>
          <w:szCs w:val="26"/>
        </w:rPr>
      </w:pPr>
      <w:r>
        <w:rPr>
          <w:rFonts w:ascii="Arial" w:hAnsi="Arial" w:cs="Arial"/>
          <w:bCs/>
          <w:snapToGrid w:val="0"/>
          <w:sz w:val="26"/>
          <w:szCs w:val="26"/>
        </w:rPr>
        <w:t>31</w:t>
      </w:r>
      <w:r w:rsidR="00F12011">
        <w:rPr>
          <w:rFonts w:ascii="Arial" w:hAnsi="Arial" w:cs="Arial"/>
          <w:bCs/>
          <w:snapToGrid w:val="0"/>
          <w:sz w:val="26"/>
          <w:szCs w:val="26"/>
        </w:rPr>
        <w:t>. A</w:t>
      </w:r>
      <w:r w:rsidR="008C7539">
        <w:rPr>
          <w:rFonts w:ascii="Arial" w:hAnsi="Arial" w:cs="Arial"/>
          <w:bCs/>
          <w:snapToGrid w:val="0"/>
          <w:sz w:val="26"/>
          <w:szCs w:val="26"/>
        </w:rPr>
        <w:t>unado al hecho de que existe inconsistencia entre el motivo de la citación descrito en el citatorio de fecha nueve de febrero de dos mil quince y lo descrito en el acta de notificación de fecha die</w:t>
      </w:r>
      <w:r w:rsidR="00F12011">
        <w:rPr>
          <w:rFonts w:ascii="Arial" w:hAnsi="Arial" w:cs="Arial"/>
          <w:bCs/>
          <w:snapToGrid w:val="0"/>
          <w:sz w:val="26"/>
          <w:szCs w:val="26"/>
        </w:rPr>
        <w:t>z de febrero de dos mil quince.</w:t>
      </w:r>
    </w:p>
    <w:p w14:paraId="33A26F1A" w14:textId="22397151" w:rsidR="00F12011" w:rsidRDefault="00624B7A" w:rsidP="00CC7A42">
      <w:pPr>
        <w:spacing w:line="360" w:lineRule="auto"/>
        <w:ind w:right="51" w:firstLine="567"/>
        <w:jc w:val="both"/>
        <w:rPr>
          <w:rFonts w:ascii="Arial" w:hAnsi="Arial" w:cs="Arial"/>
          <w:bCs/>
          <w:snapToGrid w:val="0"/>
          <w:sz w:val="26"/>
          <w:szCs w:val="26"/>
        </w:rPr>
      </w:pPr>
      <w:r>
        <w:rPr>
          <w:rFonts w:ascii="Arial" w:hAnsi="Arial" w:cs="Arial"/>
          <w:bCs/>
          <w:snapToGrid w:val="0"/>
          <w:sz w:val="26"/>
          <w:szCs w:val="26"/>
        </w:rPr>
        <w:t>32</w:t>
      </w:r>
      <w:r w:rsidR="00F12011">
        <w:rPr>
          <w:rFonts w:ascii="Arial" w:hAnsi="Arial" w:cs="Arial"/>
          <w:bCs/>
          <w:snapToGrid w:val="0"/>
          <w:sz w:val="26"/>
          <w:szCs w:val="26"/>
        </w:rPr>
        <w:t>. P</w:t>
      </w:r>
      <w:r w:rsidR="00CC7A42">
        <w:rPr>
          <w:rFonts w:ascii="Arial" w:hAnsi="Arial" w:cs="Arial"/>
          <w:bCs/>
          <w:snapToGrid w:val="0"/>
          <w:sz w:val="26"/>
          <w:szCs w:val="26"/>
        </w:rPr>
        <w:t xml:space="preserve">or su parte al momento de rendir </w:t>
      </w:r>
      <w:r w:rsidR="00170155">
        <w:rPr>
          <w:rFonts w:ascii="Arial" w:hAnsi="Arial" w:cs="Arial"/>
          <w:bCs/>
          <w:snapToGrid w:val="0"/>
          <w:sz w:val="26"/>
          <w:szCs w:val="26"/>
        </w:rPr>
        <w:t xml:space="preserve">su informe de demanda y de ampliación de demanda, el Titular de la Unidad de Asuntos Jurídicos de la Auditoría Superior de Fiscalización del Estado de Oaxaca, ante Órgano Superior de Fiscalización del Estado de Oaxaca, expuso que el hoy actor </w:t>
      </w:r>
      <w:r w:rsidR="00D917C3">
        <w:rPr>
          <w:rFonts w:ascii="Arial" w:hAnsi="Arial" w:cs="Arial"/>
          <w:b/>
          <w:bCs/>
          <w:snapToGrid w:val="0"/>
          <w:sz w:val="26"/>
          <w:szCs w:val="26"/>
        </w:rPr>
        <w:t xml:space="preserve"> *********** </w:t>
      </w:r>
      <w:r w:rsidR="00170155">
        <w:rPr>
          <w:rFonts w:ascii="Arial" w:hAnsi="Arial" w:cs="Arial"/>
          <w:bCs/>
          <w:snapToGrid w:val="0"/>
          <w:sz w:val="26"/>
          <w:szCs w:val="26"/>
        </w:rPr>
        <w:t>fue notificado el día diez de febrero de dos mil catorce (10/02/2014), por conducto del ciudadano</w:t>
      </w:r>
      <w:r w:rsidR="00D917C3">
        <w:rPr>
          <w:rFonts w:ascii="Arial" w:hAnsi="Arial" w:cs="Arial"/>
          <w:b/>
          <w:bCs/>
          <w:snapToGrid w:val="0"/>
          <w:sz w:val="26"/>
          <w:szCs w:val="26"/>
        </w:rPr>
        <w:t xml:space="preserve"> **********</w:t>
      </w:r>
      <w:r w:rsidR="00170155" w:rsidRPr="00170155">
        <w:rPr>
          <w:rFonts w:ascii="Arial" w:hAnsi="Arial" w:cs="Arial"/>
          <w:bCs/>
          <w:snapToGrid w:val="0"/>
          <w:sz w:val="26"/>
          <w:szCs w:val="26"/>
        </w:rPr>
        <w:t>, en su</w:t>
      </w:r>
      <w:r w:rsidR="00170155">
        <w:rPr>
          <w:rFonts w:ascii="Arial" w:hAnsi="Arial" w:cs="Arial"/>
          <w:b/>
          <w:bCs/>
          <w:snapToGrid w:val="0"/>
          <w:sz w:val="26"/>
          <w:szCs w:val="26"/>
        </w:rPr>
        <w:t xml:space="preserve"> </w:t>
      </w:r>
      <w:r w:rsidR="00170155">
        <w:rPr>
          <w:rFonts w:ascii="Arial" w:hAnsi="Arial" w:cs="Arial"/>
          <w:bCs/>
          <w:snapToGrid w:val="0"/>
          <w:sz w:val="26"/>
          <w:szCs w:val="26"/>
        </w:rPr>
        <w:t>carácter de Alcalde Único de la municipalidad a</w:t>
      </w:r>
      <w:r w:rsidR="008C7539">
        <w:rPr>
          <w:rFonts w:ascii="Arial" w:hAnsi="Arial" w:cs="Arial"/>
          <w:bCs/>
          <w:snapToGrid w:val="0"/>
          <w:sz w:val="26"/>
          <w:szCs w:val="26"/>
        </w:rPr>
        <w:t>ntes mencionada, sin que al efecto ello implicar</w:t>
      </w:r>
      <w:r w:rsidR="00481700">
        <w:rPr>
          <w:rFonts w:ascii="Arial" w:hAnsi="Arial" w:cs="Arial"/>
          <w:bCs/>
          <w:snapToGrid w:val="0"/>
          <w:sz w:val="26"/>
          <w:szCs w:val="26"/>
        </w:rPr>
        <w:t xml:space="preserve">á perjuicio al </w:t>
      </w:r>
      <w:r w:rsidR="008C7539">
        <w:rPr>
          <w:rFonts w:ascii="Arial" w:hAnsi="Arial" w:cs="Arial"/>
          <w:bCs/>
          <w:snapToGrid w:val="0"/>
          <w:sz w:val="26"/>
          <w:szCs w:val="26"/>
        </w:rPr>
        <w:t>actor relativo a sus derechos de legalida</w:t>
      </w:r>
      <w:r w:rsidR="00F12011">
        <w:rPr>
          <w:rFonts w:ascii="Arial" w:hAnsi="Arial" w:cs="Arial"/>
          <w:bCs/>
          <w:snapToGrid w:val="0"/>
          <w:sz w:val="26"/>
          <w:szCs w:val="26"/>
        </w:rPr>
        <w:t>d, seguridad y certeza jurídica.</w:t>
      </w:r>
    </w:p>
    <w:p w14:paraId="026DBDF0" w14:textId="124D11F0" w:rsidR="00CC7A42" w:rsidRPr="00170155" w:rsidRDefault="00F12011" w:rsidP="00CC7A42">
      <w:pPr>
        <w:spacing w:line="360" w:lineRule="auto"/>
        <w:ind w:right="51" w:firstLine="567"/>
        <w:jc w:val="both"/>
        <w:rPr>
          <w:rFonts w:ascii="Arial" w:eastAsia="Times New Roman" w:hAnsi="Arial" w:cs="Arial"/>
          <w:sz w:val="26"/>
          <w:szCs w:val="26"/>
        </w:rPr>
      </w:pPr>
      <w:r>
        <w:rPr>
          <w:rFonts w:ascii="Arial" w:hAnsi="Arial" w:cs="Arial"/>
          <w:bCs/>
          <w:snapToGrid w:val="0"/>
          <w:sz w:val="26"/>
          <w:szCs w:val="26"/>
        </w:rPr>
        <w:t>3</w:t>
      </w:r>
      <w:r w:rsidR="00624B7A">
        <w:rPr>
          <w:rFonts w:ascii="Arial" w:hAnsi="Arial" w:cs="Arial"/>
          <w:bCs/>
          <w:snapToGrid w:val="0"/>
          <w:sz w:val="26"/>
          <w:szCs w:val="26"/>
        </w:rPr>
        <w:t>3</w:t>
      </w:r>
      <w:r>
        <w:rPr>
          <w:rFonts w:ascii="Arial" w:hAnsi="Arial" w:cs="Arial"/>
          <w:bCs/>
          <w:snapToGrid w:val="0"/>
          <w:sz w:val="26"/>
          <w:szCs w:val="26"/>
        </w:rPr>
        <w:t>.</w:t>
      </w:r>
      <w:r w:rsidR="008C7539">
        <w:rPr>
          <w:rFonts w:ascii="Arial" w:hAnsi="Arial" w:cs="Arial"/>
          <w:bCs/>
          <w:snapToGrid w:val="0"/>
          <w:sz w:val="26"/>
          <w:szCs w:val="26"/>
        </w:rPr>
        <w:t xml:space="preserve"> </w:t>
      </w:r>
      <w:r>
        <w:rPr>
          <w:rFonts w:ascii="Arial" w:hAnsi="Arial" w:cs="Arial"/>
          <w:bCs/>
          <w:snapToGrid w:val="0"/>
          <w:sz w:val="26"/>
          <w:szCs w:val="26"/>
        </w:rPr>
        <w:t>P</w:t>
      </w:r>
      <w:r w:rsidR="008C7539">
        <w:rPr>
          <w:rFonts w:ascii="Arial" w:hAnsi="Arial" w:cs="Arial"/>
          <w:bCs/>
          <w:snapToGrid w:val="0"/>
          <w:sz w:val="26"/>
          <w:szCs w:val="26"/>
        </w:rPr>
        <w:t>ues el oficio fue notificado en el domicilio del Municipio de San Sebastián Nicananduta, Distrito de Teposcolula, Oaxaca, en su carácter de entidad fiscalizable, tal como se advierte de las constancias de notificación</w:t>
      </w:r>
      <w:r w:rsidR="00481700">
        <w:rPr>
          <w:rFonts w:ascii="Arial" w:hAnsi="Arial" w:cs="Arial"/>
          <w:bCs/>
          <w:snapToGrid w:val="0"/>
          <w:sz w:val="26"/>
          <w:szCs w:val="26"/>
        </w:rPr>
        <w:t xml:space="preserve">, y que si bien existió un error de dedo por parte del notificador en el Acta de Notificación, al momento de plasmar el año del oficio a notificar, si se hizo entrega del oficio original, tal, como se advierte de la firma original que calza el acuse de recibo del oficio </w:t>
      </w:r>
      <w:r w:rsidR="00481700" w:rsidRPr="00481700">
        <w:rPr>
          <w:rFonts w:ascii="Arial" w:hAnsi="Arial" w:cs="Arial"/>
          <w:b/>
          <w:bCs/>
          <w:snapToGrid w:val="0"/>
          <w:sz w:val="26"/>
          <w:szCs w:val="26"/>
        </w:rPr>
        <w:t>OSFE/UAJ/00410/2014</w:t>
      </w:r>
      <w:r w:rsidR="00481700">
        <w:rPr>
          <w:rFonts w:ascii="Arial" w:hAnsi="Arial" w:cs="Arial"/>
          <w:bCs/>
          <w:snapToGrid w:val="0"/>
          <w:sz w:val="26"/>
          <w:szCs w:val="26"/>
        </w:rPr>
        <w:t>.</w:t>
      </w:r>
    </w:p>
    <w:p w14:paraId="493EE625" w14:textId="116E72A3" w:rsidR="008E5A51" w:rsidRDefault="00F12011" w:rsidP="00531921">
      <w:pPr>
        <w:spacing w:line="360" w:lineRule="auto"/>
        <w:ind w:right="51" w:firstLine="567"/>
        <w:jc w:val="both"/>
        <w:rPr>
          <w:rFonts w:ascii="Arial" w:hAnsi="Arial" w:cs="Arial"/>
          <w:bCs/>
          <w:snapToGrid w:val="0"/>
          <w:sz w:val="26"/>
          <w:szCs w:val="26"/>
        </w:rPr>
      </w:pPr>
      <w:r>
        <w:rPr>
          <w:rFonts w:ascii="Arial" w:eastAsia="Times New Roman" w:hAnsi="Arial" w:cs="Arial"/>
          <w:sz w:val="26"/>
          <w:szCs w:val="26"/>
        </w:rPr>
        <w:t>3</w:t>
      </w:r>
      <w:r w:rsidR="00624B7A">
        <w:rPr>
          <w:rFonts w:ascii="Arial" w:eastAsia="Times New Roman" w:hAnsi="Arial" w:cs="Arial"/>
          <w:sz w:val="26"/>
          <w:szCs w:val="26"/>
        </w:rPr>
        <w:t>4</w:t>
      </w:r>
      <w:r w:rsidR="00247307">
        <w:rPr>
          <w:rFonts w:ascii="Arial" w:eastAsia="Times New Roman" w:hAnsi="Arial" w:cs="Arial"/>
          <w:sz w:val="26"/>
          <w:szCs w:val="26"/>
        </w:rPr>
        <w:t xml:space="preserve">. </w:t>
      </w:r>
      <w:r w:rsidR="00531921">
        <w:rPr>
          <w:rFonts w:ascii="Arial" w:eastAsia="Times New Roman" w:hAnsi="Arial" w:cs="Arial"/>
          <w:sz w:val="26"/>
          <w:szCs w:val="26"/>
        </w:rPr>
        <w:t>De</w:t>
      </w:r>
      <w:r w:rsidR="008E5A51" w:rsidRPr="00DF5CB3">
        <w:rPr>
          <w:rFonts w:ascii="Arial" w:eastAsia="Times New Roman" w:hAnsi="Arial" w:cs="Arial"/>
          <w:sz w:val="26"/>
          <w:szCs w:val="26"/>
        </w:rPr>
        <w:t xml:space="preserve">l análisis </w:t>
      </w:r>
      <w:r w:rsidR="008E5A51" w:rsidRPr="00531921">
        <w:rPr>
          <w:rFonts w:ascii="Arial" w:eastAsia="Times New Roman" w:hAnsi="Arial" w:cs="Arial"/>
          <w:sz w:val="26"/>
          <w:szCs w:val="26"/>
        </w:rPr>
        <w:t xml:space="preserve">realizado a las constancias que integran el presente expediente de inconformidad, </w:t>
      </w:r>
      <w:r w:rsidR="00531921">
        <w:rPr>
          <w:rFonts w:ascii="Arial" w:eastAsia="Times New Roman" w:hAnsi="Arial" w:cs="Arial"/>
          <w:sz w:val="26"/>
          <w:szCs w:val="26"/>
        </w:rPr>
        <w:t xml:space="preserve">se advierte que el citatorio y la cédula de </w:t>
      </w:r>
      <w:r w:rsidR="00531921">
        <w:rPr>
          <w:rFonts w:ascii="Arial" w:eastAsia="Times New Roman" w:hAnsi="Arial" w:cs="Arial"/>
          <w:sz w:val="26"/>
          <w:szCs w:val="26"/>
        </w:rPr>
        <w:lastRenderedPageBreak/>
        <w:t xml:space="preserve">notificación de fechas nueve y diez de febrero de dos mil catorce, respectivamente, efectuadas por </w:t>
      </w:r>
      <w:r w:rsidR="00531921">
        <w:rPr>
          <w:rFonts w:ascii="Arial" w:eastAsia="Times New Roman" w:hAnsi="Arial" w:cs="Arial"/>
          <w:b/>
          <w:sz w:val="26"/>
          <w:szCs w:val="26"/>
        </w:rPr>
        <w:t>AGUSTÍN LAZO CRUZ</w:t>
      </w:r>
      <w:r w:rsidR="00250448">
        <w:rPr>
          <w:rFonts w:ascii="Arial" w:eastAsia="Times New Roman" w:hAnsi="Arial" w:cs="Arial"/>
          <w:sz w:val="26"/>
          <w:szCs w:val="26"/>
        </w:rPr>
        <w:t>, N</w:t>
      </w:r>
      <w:r w:rsidR="00531921">
        <w:rPr>
          <w:rFonts w:ascii="Arial" w:eastAsia="Times New Roman" w:hAnsi="Arial" w:cs="Arial"/>
          <w:sz w:val="26"/>
          <w:szCs w:val="26"/>
        </w:rPr>
        <w:t>otificador adscrito a la Unidad de Asuntos Jurídicos de la entonces Auditoría Superior del Estado de Oaxaca, documentales a las que se les concede valor probatorio pleno de conformidad con</w:t>
      </w:r>
      <w:r w:rsidR="008E5A51" w:rsidRPr="00531921">
        <w:rPr>
          <w:rFonts w:ascii="Arial" w:eastAsia="Times New Roman" w:hAnsi="Arial" w:cs="Arial"/>
          <w:sz w:val="26"/>
          <w:szCs w:val="26"/>
        </w:rPr>
        <w:t xml:space="preserve"> lo dispuesto por el artículo 25 de la Ley de Justicia de Fiscalización y Rendición de Cuentas para el Estado de Oaxaca, por tratarse de </w:t>
      </w:r>
      <w:r w:rsidR="00531921">
        <w:rPr>
          <w:rFonts w:ascii="Arial" w:eastAsia="Times New Roman" w:hAnsi="Arial" w:cs="Arial"/>
          <w:sz w:val="26"/>
          <w:szCs w:val="26"/>
        </w:rPr>
        <w:t xml:space="preserve">copias certificadas de </w:t>
      </w:r>
      <w:r w:rsidR="008E5A51" w:rsidRPr="00531921">
        <w:rPr>
          <w:rFonts w:ascii="Arial" w:eastAsia="Times New Roman" w:hAnsi="Arial" w:cs="Arial"/>
          <w:sz w:val="26"/>
          <w:szCs w:val="26"/>
        </w:rPr>
        <w:t>docu</w:t>
      </w:r>
      <w:r w:rsidR="00531921">
        <w:rPr>
          <w:rFonts w:ascii="Arial" w:eastAsia="Times New Roman" w:hAnsi="Arial" w:cs="Arial"/>
          <w:sz w:val="26"/>
          <w:szCs w:val="26"/>
        </w:rPr>
        <w:t>mentos públicos, en las cuales se asentó lo siguiente:</w:t>
      </w:r>
    </w:p>
    <w:p w14:paraId="1A5D21B4" w14:textId="167AAE39" w:rsidR="008E5A51" w:rsidRDefault="009D2D51" w:rsidP="009D2D51">
      <w:pPr>
        <w:spacing w:line="360" w:lineRule="auto"/>
        <w:ind w:left="709" w:right="615"/>
        <w:jc w:val="center"/>
        <w:rPr>
          <w:rFonts w:ascii="Arial" w:hAnsi="Arial" w:cs="Arial"/>
          <w:b/>
          <w:bCs/>
          <w:i/>
          <w:snapToGrid w:val="0"/>
          <w:szCs w:val="26"/>
        </w:rPr>
      </w:pPr>
      <w:r>
        <w:rPr>
          <w:rFonts w:ascii="Arial" w:hAnsi="Arial" w:cs="Arial"/>
          <w:b/>
          <w:bCs/>
          <w:i/>
          <w:snapToGrid w:val="0"/>
          <w:szCs w:val="26"/>
        </w:rPr>
        <w:t>“CITATORIO</w:t>
      </w:r>
    </w:p>
    <w:p w14:paraId="7B7A8C62" w14:textId="0322F89F" w:rsidR="009D2D51" w:rsidRDefault="009D2D51" w:rsidP="009D2D51">
      <w:pPr>
        <w:spacing w:line="360" w:lineRule="auto"/>
        <w:ind w:left="709" w:right="615"/>
        <w:jc w:val="both"/>
        <w:rPr>
          <w:rFonts w:ascii="Arial" w:hAnsi="Arial" w:cs="Arial"/>
          <w:bCs/>
          <w:i/>
          <w:snapToGrid w:val="0"/>
          <w:szCs w:val="26"/>
        </w:rPr>
      </w:pPr>
      <w:r>
        <w:rPr>
          <w:rFonts w:ascii="Arial" w:hAnsi="Arial" w:cs="Arial"/>
          <w:bCs/>
          <w:i/>
          <w:snapToGrid w:val="0"/>
          <w:szCs w:val="26"/>
        </w:rPr>
        <w:t>En el Municipio de San Sebastián Nicananduta, Distrito de Teposcolula, Oaxaca, siendo las 14 horas con 20 minutos del día 09 de febrero de dos mil quince, el (la) ciudadano (a) Agustín Lazo Cruz Notificador adscrito a la Unidad de Asuntos Jurídicos de la Auditoría Superior del Estado de Oaxaca, quien se identifica con gafete oficial y vigente durante el ejercicio fiscal dos mil quince (2015), expedido y autorizado por el Licenciado en Economía Carlos Altamirano Toledo, Auditor Superior del Estado; documental que presenta una fotografía a color, cuyos rasgos fisonómicos coinciden fielmente con los del (la) suscrito (a); debidamente constituido con las formalidades de ley en el domicilio legal del H. Ayuntamiento del Municipio de San Sebastián Nicananduta,, Distrito de Teposcolula, Oaxaca, sito en domicilio conocido en el palacio Municipal, c</w:t>
      </w:r>
      <w:r w:rsidR="00907C79">
        <w:rPr>
          <w:rFonts w:ascii="Arial" w:hAnsi="Arial" w:cs="Arial"/>
          <w:bCs/>
          <w:i/>
          <w:snapToGrid w:val="0"/>
          <w:szCs w:val="26"/>
        </w:rPr>
        <w:t>ódigo postal 6957</w:t>
      </w:r>
      <w:r>
        <w:rPr>
          <w:rFonts w:ascii="Arial" w:hAnsi="Arial" w:cs="Arial"/>
          <w:bCs/>
          <w:i/>
          <w:snapToGrid w:val="0"/>
          <w:szCs w:val="26"/>
        </w:rPr>
        <w:t xml:space="preserve">4, en la localidad de San Sebastián Nicananduta, Distrito de Teposcolula, Oaxaca, de conformidad con lo dispuesto por los artículos 107, 110 fracción XII, y 112 del Código de Procedimientos Civiles para el Estado de Oaxaca, aplicado en términos del Artículo Sexto </w:t>
      </w:r>
      <w:r w:rsidR="00FC2A97">
        <w:rPr>
          <w:rFonts w:ascii="Arial" w:hAnsi="Arial" w:cs="Arial"/>
          <w:bCs/>
          <w:i/>
          <w:snapToGrid w:val="0"/>
          <w:szCs w:val="26"/>
        </w:rPr>
        <w:t>Transitorio de la Ley de Fiscalización Superior para el Estado de Oaxaca publicado en el Extra Periódico Oficial del Gobierno del Estado de Oaxaca el treinta de agosto de dos mil trece, para notificar de forma personal</w:t>
      </w:r>
      <w:r w:rsidR="002E177A">
        <w:rPr>
          <w:rFonts w:ascii="Arial" w:hAnsi="Arial" w:cs="Arial"/>
          <w:bCs/>
          <w:i/>
          <w:snapToGrid w:val="0"/>
          <w:szCs w:val="26"/>
        </w:rPr>
        <w:t xml:space="preserve"> el oficio número ASE/UAJ/00410/2014, de fecha 06 de febrero del dos mil catorce, signado por el Licenciado Leopoldo Andrés Barrera, Titular de la Unidad de Asuntos Jurídicos en el que se adjunta</w:t>
      </w:r>
      <w:r w:rsidR="00907C79">
        <w:rPr>
          <w:rFonts w:ascii="Arial" w:hAnsi="Arial" w:cs="Arial"/>
          <w:bCs/>
          <w:i/>
          <w:snapToGrid w:val="0"/>
          <w:szCs w:val="26"/>
        </w:rPr>
        <w:t xml:space="preserve"> el original con firma autógrafa de la resolución de imposición de multa contenida en el expediente número ASE/UAJ/RIM/0266/2014 de fecha 28 de noviembre de dos mil catorce, dictada por el Licenciado en Economía Carlos Altamirano Toledo, Auditor Superior del Estado de Oaxaca; cerciorado de que es donde tiene asentado legalmente su domicilio el Ayuntamiento de San Sebastián Nicananduta, Distrito de Teposcolula, Oaxaca, sito en calle Independencia, número s/n, código postal 69574, en San Sebastián Nicananduta, Distrito Teposcolula, Oaxaca, toda vez, que tiene las siguientes características: Edificio de un solo nivel, muros de ladrillo rojos</w:t>
      </w:r>
      <w:r w:rsidR="006B1648">
        <w:rPr>
          <w:rFonts w:ascii="Arial" w:hAnsi="Arial" w:cs="Arial"/>
          <w:bCs/>
          <w:i/>
          <w:snapToGrid w:val="0"/>
          <w:szCs w:val="26"/>
        </w:rPr>
        <w:t xml:space="preserve"> </w:t>
      </w:r>
      <w:r w:rsidR="00907C79">
        <w:rPr>
          <w:rFonts w:ascii="Arial" w:hAnsi="Arial" w:cs="Arial"/>
          <w:bCs/>
          <w:i/>
          <w:snapToGrid w:val="0"/>
          <w:szCs w:val="26"/>
        </w:rPr>
        <w:t>con arcos en la entrada, así como por el dicho de una persona del sexo masculino</w:t>
      </w:r>
      <w:r w:rsidR="006B1648">
        <w:rPr>
          <w:rFonts w:ascii="Arial" w:hAnsi="Arial" w:cs="Arial"/>
          <w:bCs/>
          <w:i/>
          <w:snapToGrid w:val="0"/>
          <w:szCs w:val="26"/>
        </w:rPr>
        <w:t xml:space="preserve">, mayor de edad, quien </w:t>
      </w:r>
      <w:r w:rsidR="006B1648">
        <w:rPr>
          <w:rFonts w:ascii="Arial" w:hAnsi="Arial" w:cs="Arial"/>
          <w:bCs/>
          <w:i/>
          <w:snapToGrid w:val="0"/>
          <w:szCs w:val="26"/>
        </w:rPr>
        <w:lastRenderedPageBreak/>
        <w:t>dice llamarse</w:t>
      </w:r>
      <w:r w:rsidR="00D917C3">
        <w:rPr>
          <w:rFonts w:ascii="Arial" w:hAnsi="Arial" w:cs="Arial"/>
          <w:bCs/>
          <w:i/>
          <w:snapToGrid w:val="0"/>
          <w:szCs w:val="26"/>
        </w:rPr>
        <w:t xml:space="preserve"> **********</w:t>
      </w:r>
      <w:r w:rsidR="006B1648">
        <w:rPr>
          <w:rFonts w:ascii="Arial" w:hAnsi="Arial" w:cs="Arial"/>
          <w:bCs/>
          <w:i/>
          <w:snapToGrid w:val="0"/>
          <w:szCs w:val="26"/>
        </w:rPr>
        <w:t>, y tiene el carácter de Alcalde Único, misma quien si se identifica</w:t>
      </w:r>
      <w:r w:rsidR="002C654E">
        <w:rPr>
          <w:rFonts w:ascii="Arial" w:hAnsi="Arial" w:cs="Arial"/>
          <w:bCs/>
          <w:i/>
          <w:snapToGrid w:val="0"/>
          <w:szCs w:val="26"/>
        </w:rPr>
        <w:t xml:space="preserve"> con credencial para votar con número de folio </w:t>
      </w:r>
      <w:r w:rsidR="00D917C3">
        <w:rPr>
          <w:rFonts w:ascii="Arial" w:hAnsi="Arial" w:cs="Arial"/>
          <w:bCs/>
          <w:i/>
          <w:snapToGrid w:val="0"/>
          <w:szCs w:val="26"/>
        </w:rPr>
        <w:t>**********</w:t>
      </w:r>
      <w:r w:rsidR="002C654E">
        <w:rPr>
          <w:rFonts w:ascii="Arial" w:hAnsi="Arial" w:cs="Arial"/>
          <w:bCs/>
          <w:i/>
          <w:snapToGrid w:val="0"/>
          <w:szCs w:val="26"/>
        </w:rPr>
        <w:t xml:space="preserve"> expedida a su favor por el Instituto Federal Electoral, documental que se tiene a la vista , misma que en su parte frontal ostenta una fotografía que corresponde a los rasgos fisonómicos de la persona, los cuales son</w:t>
      </w:r>
      <w:r w:rsidR="00D917C3">
        <w:rPr>
          <w:rFonts w:ascii="Arial" w:hAnsi="Arial" w:cs="Arial"/>
          <w:bCs/>
          <w:i/>
          <w:snapToGrid w:val="0"/>
          <w:szCs w:val="26"/>
        </w:rPr>
        <w:t xml:space="preserve"> **********</w:t>
      </w:r>
      <w:r w:rsidR="002C654E">
        <w:rPr>
          <w:rFonts w:ascii="Arial" w:hAnsi="Arial" w:cs="Arial"/>
          <w:bCs/>
          <w:i/>
          <w:snapToGrid w:val="0"/>
          <w:szCs w:val="26"/>
        </w:rPr>
        <w:t xml:space="preserve">. Y además presenta firma, la cual le es devuelta por ser de uso personal. Hecho que fue lo anterior, el (la) suscrito (a) notificador (a) procedí a requerir la presencia del ciudadano </w:t>
      </w:r>
      <w:r w:rsidR="003D183E">
        <w:rPr>
          <w:rFonts w:ascii="Arial" w:hAnsi="Arial" w:cs="Arial"/>
          <w:bCs/>
          <w:i/>
          <w:snapToGrid w:val="0"/>
          <w:szCs w:val="26"/>
        </w:rPr>
        <w:t xml:space="preserve">*********** </w:t>
      </w:r>
      <w:r w:rsidR="002C654E">
        <w:rPr>
          <w:rFonts w:ascii="Arial" w:hAnsi="Arial" w:cs="Arial"/>
          <w:bCs/>
          <w:i/>
          <w:snapToGrid w:val="0"/>
          <w:szCs w:val="26"/>
        </w:rPr>
        <w:t xml:space="preserve">Síndico Municipal del H. Ayuntamiento del Municipio de San Sebastián Nicananduta, Distrito de Teposcolula, Oaxaca; quien manifiesta bajo protesta de decir verdad y apercibido (a) de las penas en que incurren los falsos declarantes ante autoridad competente de que en este momento no se encuentra presente, motivo por el cual, con fundamento en el artículo 112 fracción IV, del Código de Procedimientos Civiles para el Estado de Oaxaca, de aplicación supletoria a la Ley de Fiscalización Superior para el Estado de Oaxaca, procedo a </w:t>
      </w:r>
      <w:r w:rsidR="002921D4">
        <w:rPr>
          <w:rFonts w:ascii="Arial" w:hAnsi="Arial" w:cs="Arial"/>
          <w:bCs/>
          <w:i/>
          <w:snapToGrid w:val="0"/>
          <w:szCs w:val="26"/>
        </w:rPr>
        <w:t>dejar el citatorio a la persona que atiende la presente, a efecto de que  comunique al ciudadano</w:t>
      </w:r>
      <w:r w:rsidR="003D183E">
        <w:rPr>
          <w:rFonts w:ascii="Arial" w:hAnsi="Arial" w:cs="Arial"/>
          <w:bCs/>
          <w:i/>
          <w:snapToGrid w:val="0"/>
          <w:szCs w:val="26"/>
        </w:rPr>
        <w:t xml:space="preserve"> **********</w:t>
      </w:r>
      <w:r w:rsidR="002921D4">
        <w:rPr>
          <w:rFonts w:ascii="Arial" w:hAnsi="Arial" w:cs="Arial"/>
          <w:bCs/>
          <w:i/>
          <w:snapToGrid w:val="0"/>
          <w:szCs w:val="26"/>
        </w:rPr>
        <w:t>, en su carácter de Síndico Municipal del Ayuntamiento del Municipio de San Sebastián Nicananduta, Distrito de Teposcolula, Oaxaca</w:t>
      </w:r>
      <w:r w:rsidR="003F7E3F">
        <w:rPr>
          <w:rFonts w:ascii="Arial" w:hAnsi="Arial" w:cs="Arial"/>
          <w:bCs/>
          <w:i/>
          <w:snapToGrid w:val="0"/>
          <w:szCs w:val="26"/>
        </w:rPr>
        <w:t>; para que espere al personal comisionado  para la práctica de esta diligencia</w:t>
      </w:r>
      <w:r w:rsidR="004032FF">
        <w:rPr>
          <w:rFonts w:ascii="Arial" w:hAnsi="Arial" w:cs="Arial"/>
          <w:bCs/>
          <w:i/>
          <w:snapToGrid w:val="0"/>
          <w:szCs w:val="26"/>
        </w:rPr>
        <w:t xml:space="preserve"> a las 14 con 20 minutos del día 10 de febrero del año dos mil quince, a efecto de llevar a cabo la notificación  antes mencionada, apercibiéndole que en caso de no encontrarse presente o de no esperar al (a) suscrito (a) en la fecha y hora antes indicada se atenderá la diligencia con quien en ese momento se encuentre o en su caso, a notificarlo por Cédula de Notificación. Hago constar que a las 14 horas con 20 minutos del día 09 de febrero de dos mil quince, es entregado el original del presente citatorio al (a) ciudadano (a)</w:t>
      </w:r>
      <w:r w:rsidR="003D183E">
        <w:rPr>
          <w:rFonts w:ascii="Arial" w:hAnsi="Arial" w:cs="Arial"/>
          <w:bCs/>
          <w:i/>
          <w:snapToGrid w:val="0"/>
          <w:szCs w:val="26"/>
        </w:rPr>
        <w:t>**********</w:t>
      </w:r>
      <w:r w:rsidR="006B58DE">
        <w:rPr>
          <w:rFonts w:ascii="Arial" w:hAnsi="Arial" w:cs="Arial"/>
          <w:bCs/>
          <w:i/>
          <w:snapToGrid w:val="0"/>
          <w:szCs w:val="26"/>
        </w:rPr>
        <w:t>, persona con quien se entiende la diligencia para que lo entregue y haga del conocimiento al (a la) ciudadano (a)</w:t>
      </w:r>
      <w:r w:rsidR="003D183E">
        <w:rPr>
          <w:rFonts w:ascii="Arial" w:hAnsi="Arial" w:cs="Arial"/>
          <w:bCs/>
          <w:i/>
          <w:snapToGrid w:val="0"/>
          <w:szCs w:val="26"/>
        </w:rPr>
        <w:t>**********</w:t>
      </w:r>
      <w:r w:rsidR="006B58DE">
        <w:rPr>
          <w:rFonts w:ascii="Arial" w:hAnsi="Arial" w:cs="Arial"/>
          <w:bCs/>
          <w:i/>
          <w:snapToGrid w:val="0"/>
          <w:szCs w:val="26"/>
        </w:rPr>
        <w:t>, p</w:t>
      </w:r>
      <w:r w:rsidR="00D436FF">
        <w:rPr>
          <w:rFonts w:ascii="Arial" w:hAnsi="Arial" w:cs="Arial"/>
          <w:bCs/>
          <w:i/>
          <w:snapToGrid w:val="0"/>
          <w:szCs w:val="26"/>
        </w:rPr>
        <w:t>o</w:t>
      </w:r>
      <w:r w:rsidR="006B58DE">
        <w:rPr>
          <w:rFonts w:ascii="Arial" w:hAnsi="Arial" w:cs="Arial"/>
          <w:bCs/>
          <w:i/>
          <w:snapToGrid w:val="0"/>
          <w:szCs w:val="26"/>
        </w:rPr>
        <w:t xml:space="preserve">r lo </w:t>
      </w:r>
      <w:proofErr w:type="gramStart"/>
      <w:r w:rsidR="006B58DE">
        <w:rPr>
          <w:rFonts w:ascii="Arial" w:hAnsi="Arial" w:cs="Arial"/>
          <w:bCs/>
          <w:i/>
          <w:snapToGrid w:val="0"/>
          <w:szCs w:val="26"/>
        </w:rPr>
        <w:t>que</w:t>
      </w:r>
      <w:proofErr w:type="gramEnd"/>
      <w:r w:rsidR="006B58DE">
        <w:rPr>
          <w:rFonts w:ascii="Arial" w:hAnsi="Arial" w:cs="Arial"/>
          <w:bCs/>
          <w:i/>
          <w:snapToGrid w:val="0"/>
          <w:szCs w:val="26"/>
        </w:rPr>
        <w:t xml:space="preserve"> enterado, si firma al calce y al margen de la presente.</w:t>
      </w:r>
    </w:p>
    <w:p w14:paraId="3457BE3B" w14:textId="370B5112" w:rsidR="006B58DE" w:rsidRDefault="006B58DE" w:rsidP="009D2D51">
      <w:pPr>
        <w:spacing w:line="360" w:lineRule="auto"/>
        <w:ind w:left="709" w:right="615"/>
        <w:jc w:val="both"/>
        <w:rPr>
          <w:rFonts w:ascii="Arial" w:hAnsi="Arial" w:cs="Arial"/>
          <w:bCs/>
          <w:i/>
          <w:snapToGrid w:val="0"/>
          <w:szCs w:val="26"/>
        </w:rPr>
      </w:pPr>
      <w:r>
        <w:rPr>
          <w:rFonts w:ascii="Arial" w:hAnsi="Arial" w:cs="Arial"/>
          <w:bCs/>
          <w:i/>
          <w:snapToGrid w:val="0"/>
          <w:szCs w:val="26"/>
        </w:rPr>
        <w:t>Por lo que se da por concluida la práctica de esta diligencia, en l</w:t>
      </w:r>
      <w:r w:rsidR="00D436FF">
        <w:rPr>
          <w:rFonts w:ascii="Arial" w:hAnsi="Arial" w:cs="Arial"/>
          <w:bCs/>
          <w:i/>
          <w:snapToGrid w:val="0"/>
          <w:szCs w:val="26"/>
        </w:rPr>
        <w:t>a misma fecha y hora de su entr</w:t>
      </w:r>
      <w:r>
        <w:rPr>
          <w:rFonts w:ascii="Arial" w:hAnsi="Arial" w:cs="Arial"/>
          <w:bCs/>
          <w:i/>
          <w:snapToGrid w:val="0"/>
          <w:szCs w:val="26"/>
        </w:rPr>
        <w:t xml:space="preserve">ega. </w:t>
      </w:r>
      <w:r w:rsidRPr="00D436FF">
        <w:rPr>
          <w:rFonts w:ascii="Arial" w:hAnsi="Arial" w:cs="Arial"/>
          <w:b/>
          <w:bCs/>
          <w:i/>
          <w:snapToGrid w:val="0"/>
          <w:szCs w:val="26"/>
        </w:rPr>
        <w:t>C o n s t e</w:t>
      </w:r>
      <w:r w:rsidR="00D436FF">
        <w:rPr>
          <w:rFonts w:ascii="Arial" w:hAnsi="Arial" w:cs="Arial"/>
          <w:bCs/>
          <w:i/>
          <w:snapToGrid w:val="0"/>
          <w:szCs w:val="26"/>
        </w:rPr>
        <w:t xml:space="preserve">. </w:t>
      </w:r>
    </w:p>
    <w:p w14:paraId="4831E1A0" w14:textId="0D070FFE" w:rsidR="00D436FF" w:rsidRDefault="00D436FF" w:rsidP="009D2D51">
      <w:pPr>
        <w:spacing w:line="360" w:lineRule="auto"/>
        <w:ind w:left="709" w:right="615"/>
        <w:jc w:val="both"/>
        <w:rPr>
          <w:rFonts w:ascii="Arial" w:hAnsi="Arial" w:cs="Arial"/>
          <w:bCs/>
          <w:i/>
          <w:snapToGrid w:val="0"/>
          <w:szCs w:val="26"/>
        </w:rPr>
      </w:pPr>
      <w:r>
        <w:rPr>
          <w:rFonts w:ascii="Arial" w:hAnsi="Arial" w:cs="Arial"/>
          <w:bCs/>
          <w:i/>
          <w:snapToGrid w:val="0"/>
          <w:szCs w:val="26"/>
        </w:rPr>
        <w:t>…”</w:t>
      </w:r>
    </w:p>
    <w:p w14:paraId="62FD44FC" w14:textId="237F8343" w:rsidR="0026393D" w:rsidRDefault="0026393D" w:rsidP="009D2D51">
      <w:pPr>
        <w:spacing w:line="360" w:lineRule="auto"/>
        <w:ind w:left="709" w:right="615"/>
        <w:jc w:val="both"/>
        <w:rPr>
          <w:rFonts w:ascii="Arial" w:hAnsi="Arial" w:cs="Arial"/>
          <w:b/>
          <w:bCs/>
          <w:i/>
          <w:snapToGrid w:val="0"/>
          <w:szCs w:val="26"/>
        </w:rPr>
      </w:pPr>
      <w:r>
        <w:rPr>
          <w:rFonts w:ascii="Arial" w:hAnsi="Arial" w:cs="Arial"/>
          <w:b/>
          <w:bCs/>
          <w:i/>
          <w:snapToGrid w:val="0"/>
          <w:szCs w:val="26"/>
        </w:rPr>
        <w:t xml:space="preserve">“ACTA DE </w:t>
      </w:r>
      <w:r w:rsidR="00406647">
        <w:rPr>
          <w:rFonts w:ascii="Arial" w:hAnsi="Arial" w:cs="Arial"/>
          <w:b/>
          <w:bCs/>
          <w:i/>
          <w:snapToGrid w:val="0"/>
          <w:szCs w:val="26"/>
        </w:rPr>
        <w:t>NOTIFICACIÓN DEL</w:t>
      </w:r>
      <w:r>
        <w:rPr>
          <w:rFonts w:ascii="Arial" w:hAnsi="Arial" w:cs="Arial"/>
          <w:b/>
          <w:bCs/>
          <w:i/>
          <w:snapToGrid w:val="0"/>
          <w:szCs w:val="26"/>
        </w:rPr>
        <w:t xml:space="preserve"> OFICIO ASE/UAJ/00410/2015, DE FECHA 06 DE FEBRERO DE DOS MIL QUINCE, SIGNADO POR EL LICENCIADO LEOPOLDO ANDRÉS BARRERA SÁNCHEZ, TITULAR DE LA UNIDAD DE ASUNTOS JURÍDICOS, AL QUE SE ADJUNTA POR VÍA DE NOTIFICACIÓN LA RESOLUCIÓN DE IMPOSICIÓN DE MULTA CONTENIDA EN EL EXPEDIENTE NÚMERO ASE/UAJ/RIM/0266/2014 DE FECHA 06 DE FEBRERO DE DOS MIL QUINCE, EMITIDA OR EL LICENCIADO EN ECONOMÍA CARLOS ALTAMIRANO TOLEDO, AUDITOR SUPERIOR DEL ESTADO DE OAXACA.</w:t>
      </w:r>
    </w:p>
    <w:p w14:paraId="51760E60" w14:textId="473D919A" w:rsidR="0026393D" w:rsidRPr="0026393D" w:rsidRDefault="0026393D" w:rsidP="009D2D51">
      <w:pPr>
        <w:spacing w:line="360" w:lineRule="auto"/>
        <w:ind w:left="709" w:right="615"/>
        <w:jc w:val="both"/>
        <w:rPr>
          <w:rFonts w:ascii="Arial" w:hAnsi="Arial" w:cs="Arial"/>
          <w:bCs/>
          <w:i/>
          <w:snapToGrid w:val="0"/>
          <w:szCs w:val="26"/>
        </w:rPr>
      </w:pPr>
      <w:r>
        <w:rPr>
          <w:rFonts w:ascii="Arial" w:hAnsi="Arial" w:cs="Arial"/>
          <w:bCs/>
          <w:i/>
          <w:snapToGrid w:val="0"/>
          <w:szCs w:val="26"/>
        </w:rPr>
        <w:lastRenderedPageBreak/>
        <w:t>En el Municipio de San Sebastián Nicananduta, Distrito de Teposcolula, Oaxaca, siendo las 14 horas con 20 minutos del día 10 de febrero del dos mil quince, el (la) ciudadano (a)</w:t>
      </w:r>
      <w:r w:rsidR="00B54960">
        <w:rPr>
          <w:rFonts w:ascii="Arial" w:hAnsi="Arial" w:cs="Arial"/>
          <w:bCs/>
          <w:i/>
          <w:snapToGrid w:val="0"/>
          <w:szCs w:val="26"/>
        </w:rPr>
        <w:t xml:space="preserve"> </w:t>
      </w:r>
      <w:r>
        <w:rPr>
          <w:rFonts w:ascii="Arial" w:hAnsi="Arial" w:cs="Arial"/>
          <w:bCs/>
          <w:i/>
          <w:snapToGrid w:val="0"/>
          <w:szCs w:val="26"/>
        </w:rPr>
        <w:t>Agustín Lazo Cruz Notificador adscrito a la Unidad de Asuntos Jurídicos de la Auditoría Superior del Estado de Oaxaca, quien se identifica con gafete oficial vigente durante el Ejercicio Fiscal dos mil quince (2015), expedido y autorizado por el Licenciado en Economía Carlos Altamirano Toledo, Auditor Superior del Estado de Oaxaca, documental que presenta una fotografía a color , cuyos rasgos fisonómicos coinciden fielmente con los del</w:t>
      </w:r>
      <w:r w:rsidR="005B4AF2">
        <w:rPr>
          <w:rFonts w:ascii="Arial" w:hAnsi="Arial" w:cs="Arial"/>
          <w:bCs/>
          <w:i/>
          <w:snapToGrid w:val="0"/>
          <w:szCs w:val="26"/>
        </w:rPr>
        <w:t xml:space="preserve"> (la)</w:t>
      </w:r>
      <w:r>
        <w:rPr>
          <w:rFonts w:ascii="Arial" w:hAnsi="Arial" w:cs="Arial"/>
          <w:bCs/>
          <w:i/>
          <w:snapToGrid w:val="0"/>
          <w:szCs w:val="26"/>
        </w:rPr>
        <w:t xml:space="preserve"> suscrito</w:t>
      </w:r>
      <w:r w:rsidR="005B4AF2">
        <w:rPr>
          <w:rFonts w:ascii="Arial" w:hAnsi="Arial" w:cs="Arial"/>
          <w:bCs/>
          <w:i/>
          <w:snapToGrid w:val="0"/>
          <w:szCs w:val="26"/>
        </w:rPr>
        <w:t xml:space="preserve"> (a)</w:t>
      </w:r>
      <w:r w:rsidR="000948A2">
        <w:rPr>
          <w:rFonts w:ascii="Arial" w:hAnsi="Arial" w:cs="Arial"/>
          <w:bCs/>
          <w:i/>
          <w:snapToGrid w:val="0"/>
          <w:szCs w:val="26"/>
        </w:rPr>
        <w:t>. a continuación se hace constar que el (la) suscrito (a) notificador (a) se constituyen en cumplimiento al</w:t>
      </w:r>
      <w:r w:rsidR="00FC6644">
        <w:rPr>
          <w:rFonts w:ascii="Arial" w:hAnsi="Arial" w:cs="Arial"/>
          <w:bCs/>
          <w:i/>
          <w:snapToGrid w:val="0"/>
          <w:szCs w:val="26"/>
        </w:rPr>
        <w:t xml:space="preserve"> citatorio de fecha 09 de febrero de dos mil quince en el inmueble en que ubica al H. Ayuntamiento del Municipio de San Sebastián Nicananduta, Distrito de Teposcolula, Oaxaca, sito en el domicilio conocido en el Palacio Municipal, código postal 69574, en San Sebastián Nicananduta, Distrito Teposcolula, Oaxaca, sito en Independencia s/n, de esa misma población, toda vez que tiene las siguientes características: edificio de un solo nivel, muros de ladrillo rojos, con arcos en la entrada, siendo atendido (a) por el (a) C.</w:t>
      </w:r>
      <w:r w:rsidR="003D183E">
        <w:rPr>
          <w:rFonts w:ascii="Arial" w:hAnsi="Arial" w:cs="Arial"/>
          <w:bCs/>
          <w:i/>
          <w:snapToGrid w:val="0"/>
          <w:szCs w:val="26"/>
        </w:rPr>
        <w:t>**********</w:t>
      </w:r>
      <w:r w:rsidR="00FC6644">
        <w:rPr>
          <w:rFonts w:ascii="Arial" w:hAnsi="Arial" w:cs="Arial"/>
          <w:bCs/>
          <w:i/>
          <w:snapToGrid w:val="0"/>
          <w:szCs w:val="26"/>
        </w:rPr>
        <w:t>, en su carácter de Alcalde Único del H. Ayuntamiento del Municipio de San Sebastián Nicananduta, Distrito de Teposcolula, Oaxaca, a pesar de haber dejado citatorio para que esperara el (la) ciudadano (a)</w:t>
      </w:r>
      <w:r w:rsidR="003D183E">
        <w:rPr>
          <w:rFonts w:ascii="Arial" w:hAnsi="Arial" w:cs="Arial"/>
          <w:bCs/>
          <w:i/>
          <w:snapToGrid w:val="0"/>
          <w:szCs w:val="26"/>
        </w:rPr>
        <w:t>***********</w:t>
      </w:r>
      <w:r w:rsidR="00FC6644">
        <w:rPr>
          <w:rFonts w:ascii="Arial" w:hAnsi="Arial" w:cs="Arial"/>
          <w:bCs/>
          <w:i/>
          <w:snapToGrid w:val="0"/>
          <w:szCs w:val="26"/>
        </w:rPr>
        <w:t>, para llevar a cabo la diligencia de notificación del oficio número ASE/UAJ/00410/2015, de fecha 06 de febrero del dos mil catorce, signado por el Licenciado</w:t>
      </w:r>
      <w:r w:rsidR="0062037C">
        <w:rPr>
          <w:rFonts w:ascii="Arial" w:hAnsi="Arial" w:cs="Arial"/>
          <w:bCs/>
          <w:i/>
          <w:snapToGrid w:val="0"/>
          <w:szCs w:val="26"/>
        </w:rPr>
        <w:t xml:space="preserve"> Leopoldo Andrés Barrera Sánchez, Titular de la Unidad de Asuntos Jurídicos, en el que se adjunta en vía de notificación el original con firma autógrafa de la resolución de imposición de multa contenida en el expediente número ASE/UAJ/RIM/0266/2014 de fecha 06 de febrero de dos mil quince dictada por el Licenciado en Economía Carlos Altamirano Toledo, Auditor Superior del Estado de Oaxaca; acto seguido dicha persona procede a identificarse con su credencial para votar con número de folio 0000012684735, expedida a su favor por el Instituto Federal Electoral, la cual presente una fotografía a color, cuyos rasgos fisonómicos </w:t>
      </w:r>
      <w:proofErr w:type="spellStart"/>
      <w:r w:rsidR="0062037C">
        <w:rPr>
          <w:rFonts w:ascii="Arial" w:hAnsi="Arial" w:cs="Arial"/>
          <w:bCs/>
          <w:i/>
          <w:snapToGrid w:val="0"/>
          <w:szCs w:val="26"/>
        </w:rPr>
        <w:t>corresonden</w:t>
      </w:r>
      <w:proofErr w:type="spellEnd"/>
      <w:r w:rsidR="0062037C">
        <w:rPr>
          <w:rFonts w:ascii="Arial" w:hAnsi="Arial" w:cs="Arial"/>
          <w:bCs/>
          <w:i/>
          <w:snapToGrid w:val="0"/>
          <w:szCs w:val="26"/>
        </w:rPr>
        <w:t xml:space="preserve"> a los de su portador, misma que se tuvo a la vista, devolviéndose la original a su titular por serle de utilidad personal; por lo que acto seguido procedo a notificar y hacer entrega del original del oficio número ASE/UAJ/00410/2015, de fecha 06 de febrero de dos mil catorce , signado por el Licenciado Leopoldo Andrés Barrera Sánchez, Titular de la unidad de Asuntos Jurídicos en el que se adjunta en vía de notificación el original con firma autógrafa  de la resolución de imposición de multa contenida en el expediente  número ASE/UAJ/RIM/0266/2014, de fecha 06 de febrero de dos mil quince, dictada por el Licenciado en Economía Carlos Altamirano Toledo, Auditor Superior del Estado de Oaxaca y para legal constancia, se procede a recabar de puño y letra el nombre y firma de la persona  que atiende la presente diligencia, en el acuse de recibo </w:t>
      </w:r>
      <w:r w:rsidR="0062037C">
        <w:rPr>
          <w:rFonts w:ascii="Arial" w:hAnsi="Arial" w:cs="Arial"/>
          <w:bCs/>
          <w:i/>
          <w:snapToGrid w:val="0"/>
          <w:szCs w:val="26"/>
        </w:rPr>
        <w:lastRenderedPageBreak/>
        <w:t>correspondiente, misma que por ser su voluntad al respecto si firma. Leída que fue la presente acta, sabedor de su contenido y no habiendo más actuaciones que realizar, se da por concluida la presente diligencia, siendo las 14 horas con 30 minutos del mismo día de su inicio, levantándose la presente acta en original y una copia</w:t>
      </w:r>
      <w:r w:rsidR="00052656">
        <w:rPr>
          <w:rFonts w:ascii="Arial" w:hAnsi="Arial" w:cs="Arial"/>
          <w:bCs/>
          <w:i/>
          <w:snapToGrid w:val="0"/>
          <w:szCs w:val="26"/>
        </w:rPr>
        <w:t xml:space="preserve"> al carbón, esta última se entregó al (a la) C.</w:t>
      </w:r>
      <w:r w:rsidR="003D183E">
        <w:rPr>
          <w:rFonts w:ascii="Arial" w:hAnsi="Arial" w:cs="Arial"/>
          <w:bCs/>
          <w:i/>
          <w:snapToGrid w:val="0"/>
          <w:szCs w:val="26"/>
        </w:rPr>
        <w:t>**********</w:t>
      </w:r>
      <w:r w:rsidR="00052656">
        <w:rPr>
          <w:rFonts w:ascii="Arial" w:hAnsi="Arial" w:cs="Arial"/>
          <w:bCs/>
          <w:i/>
          <w:snapToGrid w:val="0"/>
          <w:szCs w:val="26"/>
        </w:rPr>
        <w:t xml:space="preserve">, quien previa lectura y ratificación, firman de conformidad y constancia al final del acta y al margen de todas y cada una de sus páginas los que en ella intervinieron, así mismo se hace constar el recibo de dicho tanto, para los efectos legales a que haya lugar. </w:t>
      </w:r>
      <w:r w:rsidR="00052656" w:rsidRPr="00052656">
        <w:rPr>
          <w:rFonts w:ascii="Arial" w:hAnsi="Arial" w:cs="Arial"/>
          <w:b/>
          <w:bCs/>
          <w:i/>
          <w:snapToGrid w:val="0"/>
          <w:szCs w:val="26"/>
        </w:rPr>
        <w:t>CONSTE.”</w:t>
      </w:r>
    </w:p>
    <w:p w14:paraId="164C2EA0" w14:textId="7206B123" w:rsidR="008E5A51" w:rsidRDefault="00F12011" w:rsidP="00227923">
      <w:pPr>
        <w:spacing w:line="360" w:lineRule="auto"/>
        <w:ind w:right="51" w:firstLine="567"/>
        <w:jc w:val="both"/>
        <w:rPr>
          <w:rFonts w:ascii="Arial" w:hAnsi="Arial" w:cs="Arial"/>
          <w:bCs/>
          <w:snapToGrid w:val="0"/>
          <w:sz w:val="26"/>
          <w:szCs w:val="26"/>
        </w:rPr>
      </w:pPr>
      <w:r>
        <w:rPr>
          <w:rFonts w:ascii="Arial" w:hAnsi="Arial" w:cs="Arial"/>
          <w:bCs/>
          <w:snapToGrid w:val="0"/>
          <w:sz w:val="26"/>
          <w:szCs w:val="26"/>
        </w:rPr>
        <w:t>3</w:t>
      </w:r>
      <w:r w:rsidR="00624B7A">
        <w:rPr>
          <w:rFonts w:ascii="Arial" w:hAnsi="Arial" w:cs="Arial"/>
          <w:bCs/>
          <w:snapToGrid w:val="0"/>
          <w:sz w:val="26"/>
          <w:szCs w:val="26"/>
        </w:rPr>
        <w:t>5</w:t>
      </w:r>
      <w:r w:rsidR="00247307">
        <w:rPr>
          <w:rFonts w:ascii="Arial" w:hAnsi="Arial" w:cs="Arial"/>
          <w:bCs/>
          <w:snapToGrid w:val="0"/>
          <w:sz w:val="26"/>
          <w:szCs w:val="26"/>
        </w:rPr>
        <w:t xml:space="preserve">. </w:t>
      </w:r>
      <w:r w:rsidR="00D56901">
        <w:rPr>
          <w:rFonts w:ascii="Arial" w:hAnsi="Arial" w:cs="Arial"/>
          <w:bCs/>
          <w:snapToGrid w:val="0"/>
          <w:sz w:val="26"/>
          <w:szCs w:val="26"/>
        </w:rPr>
        <w:t xml:space="preserve">Ahora bien, el artículo 112 del </w:t>
      </w:r>
      <w:r w:rsidR="00D56901" w:rsidRPr="00F12011">
        <w:rPr>
          <w:rFonts w:ascii="Arial" w:hAnsi="Arial" w:cs="Arial"/>
          <w:bCs/>
          <w:i/>
          <w:snapToGrid w:val="0"/>
          <w:sz w:val="26"/>
          <w:szCs w:val="26"/>
        </w:rPr>
        <w:t>Código Proce</w:t>
      </w:r>
      <w:r w:rsidRPr="00F12011">
        <w:rPr>
          <w:rFonts w:ascii="Arial" w:hAnsi="Arial" w:cs="Arial"/>
          <w:bCs/>
          <w:i/>
          <w:snapToGrid w:val="0"/>
          <w:sz w:val="26"/>
          <w:szCs w:val="26"/>
        </w:rPr>
        <w:t>sal</w:t>
      </w:r>
      <w:r w:rsidR="00D56901">
        <w:rPr>
          <w:rFonts w:ascii="Arial" w:hAnsi="Arial" w:cs="Arial"/>
          <w:bCs/>
          <w:snapToGrid w:val="0"/>
          <w:sz w:val="26"/>
          <w:szCs w:val="26"/>
        </w:rPr>
        <w:t>, vigente en el año 2015, disponía lo siguiente:</w:t>
      </w:r>
    </w:p>
    <w:p w14:paraId="3901F665" w14:textId="77777777" w:rsidR="00F44562" w:rsidRDefault="00F44562" w:rsidP="00F44562">
      <w:pPr>
        <w:spacing w:line="360" w:lineRule="auto"/>
        <w:ind w:left="709" w:right="615"/>
        <w:jc w:val="both"/>
        <w:rPr>
          <w:rFonts w:ascii="Arial" w:hAnsi="Arial" w:cs="Arial"/>
          <w:i/>
        </w:rPr>
      </w:pPr>
      <w:r w:rsidRPr="00F44562">
        <w:rPr>
          <w:rFonts w:ascii="Arial" w:hAnsi="Arial" w:cs="Arial"/>
          <w:b/>
          <w:i/>
        </w:rPr>
        <w:t>Artículo 112.-</w:t>
      </w:r>
      <w:r w:rsidRPr="00F44562">
        <w:rPr>
          <w:rFonts w:ascii="Arial" w:hAnsi="Arial" w:cs="Arial"/>
          <w:i/>
        </w:rPr>
        <w:t xml:space="preserve"> La primera notificación personal se hará de conformidad con las normas siguientes: </w:t>
      </w:r>
    </w:p>
    <w:p w14:paraId="5880AA0B" w14:textId="77777777" w:rsidR="00F44562" w:rsidRDefault="00F44562" w:rsidP="00F44562">
      <w:pPr>
        <w:spacing w:line="360" w:lineRule="auto"/>
        <w:ind w:left="709" w:right="615"/>
        <w:jc w:val="both"/>
        <w:rPr>
          <w:rFonts w:ascii="Arial" w:hAnsi="Arial" w:cs="Arial"/>
          <w:i/>
        </w:rPr>
      </w:pPr>
      <w:r w:rsidRPr="00F44562">
        <w:rPr>
          <w:rFonts w:ascii="Arial" w:hAnsi="Arial" w:cs="Arial"/>
          <w:i/>
        </w:rPr>
        <w:t xml:space="preserve">I.- El Ejecutor se cerciorará de que la persona física habita o trabaja en la casa o local señalado en autos para hacer la notificación; </w:t>
      </w:r>
    </w:p>
    <w:p w14:paraId="25F26115" w14:textId="5BE56D7C" w:rsidR="00F44562" w:rsidRDefault="00F44562" w:rsidP="00F44562">
      <w:pPr>
        <w:spacing w:line="360" w:lineRule="auto"/>
        <w:ind w:left="709" w:right="615"/>
        <w:jc w:val="both"/>
        <w:rPr>
          <w:rFonts w:ascii="Arial" w:hAnsi="Arial" w:cs="Arial"/>
          <w:i/>
        </w:rPr>
      </w:pPr>
      <w:r w:rsidRPr="00F44562">
        <w:rPr>
          <w:rFonts w:ascii="Arial" w:hAnsi="Arial" w:cs="Arial"/>
          <w:i/>
        </w:rPr>
        <w:t>Tratándose de menores y sucesiones, el Ejecutor se cerciorará que el representante legal habita o traba</w:t>
      </w:r>
      <w:r>
        <w:rPr>
          <w:rFonts w:ascii="Arial" w:hAnsi="Arial" w:cs="Arial"/>
          <w:i/>
        </w:rPr>
        <w:t>ja en la casa o local señalado.</w:t>
      </w:r>
    </w:p>
    <w:p w14:paraId="0BA6027F" w14:textId="09BE2678" w:rsidR="00D00C31" w:rsidRPr="00D00C31" w:rsidRDefault="00D00C31" w:rsidP="00D00C31">
      <w:pPr>
        <w:spacing w:line="360" w:lineRule="auto"/>
        <w:ind w:left="709" w:right="615"/>
        <w:jc w:val="both"/>
        <w:rPr>
          <w:rFonts w:ascii="Arial" w:hAnsi="Arial" w:cs="Arial"/>
          <w:i/>
        </w:rPr>
      </w:pPr>
      <w:r w:rsidRPr="00D00C31">
        <w:rPr>
          <w:rFonts w:ascii="Arial" w:hAnsi="Arial" w:cs="Arial"/>
          <w:i/>
        </w:rPr>
        <w:t>Si se trata de una persona moral se cerciorará de que tiene sus oficinas sociales en el lugar designado.</w:t>
      </w:r>
    </w:p>
    <w:p w14:paraId="3296014F" w14:textId="77777777" w:rsidR="004D2FF0" w:rsidRDefault="004D2FF0" w:rsidP="004D2FF0">
      <w:pPr>
        <w:spacing w:line="360" w:lineRule="auto"/>
        <w:ind w:left="709" w:right="615"/>
        <w:jc w:val="both"/>
        <w:rPr>
          <w:rFonts w:ascii="Arial" w:hAnsi="Arial" w:cs="Arial"/>
          <w:i/>
        </w:rPr>
      </w:pPr>
      <w:r w:rsidRPr="00F44562">
        <w:rPr>
          <w:rFonts w:ascii="Arial" w:hAnsi="Arial" w:cs="Arial"/>
          <w:i/>
        </w:rPr>
        <w:t xml:space="preserve">II.- Si está presente el interesado, el Ejecutor le notificará, previa identificación que haga con cualquier medio fehaciente, asentándose razón detallada del mismo. </w:t>
      </w:r>
    </w:p>
    <w:p w14:paraId="3FBD0CDD" w14:textId="77777777" w:rsidR="004D2FF0" w:rsidRPr="00F44562" w:rsidRDefault="004D2FF0" w:rsidP="004D2FF0">
      <w:pPr>
        <w:spacing w:line="360" w:lineRule="auto"/>
        <w:ind w:left="709" w:right="615"/>
        <w:jc w:val="both"/>
        <w:rPr>
          <w:rFonts w:ascii="Arial" w:hAnsi="Arial" w:cs="Arial"/>
          <w:bCs/>
          <w:i/>
          <w:snapToGrid w:val="0"/>
          <w:sz w:val="26"/>
          <w:szCs w:val="26"/>
        </w:rPr>
      </w:pPr>
      <w:r w:rsidRPr="00F44562">
        <w:rPr>
          <w:rFonts w:ascii="Arial" w:hAnsi="Arial" w:cs="Arial"/>
          <w:i/>
        </w:rPr>
        <w:t>Enseguida entregará copia de la resolución objeto de la notificación;</w:t>
      </w:r>
    </w:p>
    <w:p w14:paraId="6AFB7481" w14:textId="77777777" w:rsidR="00F44562" w:rsidRDefault="00F44562" w:rsidP="00F44562">
      <w:pPr>
        <w:spacing w:line="360" w:lineRule="auto"/>
        <w:ind w:left="709" w:right="615"/>
        <w:jc w:val="both"/>
        <w:rPr>
          <w:rFonts w:ascii="Arial" w:hAnsi="Arial" w:cs="Arial"/>
          <w:i/>
        </w:rPr>
      </w:pPr>
      <w:r w:rsidRPr="00F44562">
        <w:rPr>
          <w:rFonts w:ascii="Arial" w:hAnsi="Arial" w:cs="Arial"/>
          <w:i/>
        </w:rPr>
        <w:t xml:space="preserve">III.- Si se trata de una persona moral, el Ejecutor se asegurará que la persona con quien se entiende la diligencia es el representante legal de aquélla, agregando copia del documento que le sirva de base para ello previa identificación, asentándose razón en los mismos términos consignados en la fracción anterior. </w:t>
      </w:r>
    </w:p>
    <w:p w14:paraId="440D3D00" w14:textId="77777777" w:rsidR="00F44562" w:rsidRDefault="00F44562" w:rsidP="00F44562">
      <w:pPr>
        <w:spacing w:line="360" w:lineRule="auto"/>
        <w:ind w:left="709" w:right="615"/>
        <w:jc w:val="both"/>
        <w:rPr>
          <w:rFonts w:ascii="Arial" w:hAnsi="Arial" w:cs="Arial"/>
          <w:i/>
        </w:rPr>
      </w:pPr>
      <w:r w:rsidRPr="00F44562">
        <w:rPr>
          <w:rFonts w:ascii="Arial" w:hAnsi="Arial" w:cs="Arial"/>
          <w:i/>
        </w:rPr>
        <w:t xml:space="preserve">IV.- Si no está presente el interesado o el representante legal, se le dejará citatorio para que lo espere en hora fija dentro de las veinticuatro horas siguientes y agregará copia del mismo a los autos; </w:t>
      </w:r>
    </w:p>
    <w:p w14:paraId="69442F65" w14:textId="77777777" w:rsidR="00F44562" w:rsidRDefault="00F44562" w:rsidP="00F44562">
      <w:pPr>
        <w:spacing w:line="360" w:lineRule="auto"/>
        <w:ind w:left="709" w:right="615"/>
        <w:jc w:val="both"/>
        <w:rPr>
          <w:rFonts w:ascii="Arial" w:hAnsi="Arial" w:cs="Arial"/>
          <w:i/>
        </w:rPr>
      </w:pPr>
      <w:r w:rsidRPr="00F44562">
        <w:rPr>
          <w:rFonts w:ascii="Arial" w:hAnsi="Arial" w:cs="Arial"/>
          <w:i/>
        </w:rPr>
        <w:t xml:space="preserve">V.- Si no obstante el citatorio, el interesado o el representante legal no esperan al Ejecutor, la notificación se hará por medio de cédula a cualquier persona que viva o trabaje en la casa o local señalado, debiendo asentarse esta circunstancia, y el nombre de dicha persona; y </w:t>
      </w:r>
    </w:p>
    <w:p w14:paraId="6F55B67C" w14:textId="77777777" w:rsidR="00F44562" w:rsidRDefault="00F44562" w:rsidP="00F44562">
      <w:pPr>
        <w:spacing w:line="360" w:lineRule="auto"/>
        <w:ind w:left="709" w:right="615"/>
        <w:jc w:val="both"/>
        <w:rPr>
          <w:rFonts w:ascii="Arial" w:hAnsi="Arial" w:cs="Arial"/>
          <w:i/>
        </w:rPr>
      </w:pPr>
      <w:r w:rsidRPr="00F44562">
        <w:rPr>
          <w:rFonts w:ascii="Arial" w:hAnsi="Arial" w:cs="Arial"/>
          <w:i/>
        </w:rPr>
        <w:lastRenderedPageBreak/>
        <w:t xml:space="preserve">VI.- Si no se encontrare a persona alguna en la casa o local designado, la notificación se hará por medio de cédula al vecino más inmediato, fijándose además copia de la resolución en la puerta de entrada de la casa o local señalado como del demandado. </w:t>
      </w:r>
    </w:p>
    <w:p w14:paraId="2870BECA" w14:textId="77777777" w:rsidR="00F44562" w:rsidRDefault="00F44562" w:rsidP="00F44562">
      <w:pPr>
        <w:spacing w:line="360" w:lineRule="auto"/>
        <w:ind w:left="709" w:right="615"/>
        <w:jc w:val="both"/>
        <w:rPr>
          <w:rFonts w:ascii="Arial" w:hAnsi="Arial" w:cs="Arial"/>
          <w:i/>
        </w:rPr>
      </w:pPr>
      <w:r w:rsidRPr="00F44562">
        <w:rPr>
          <w:rFonts w:ascii="Arial" w:hAnsi="Arial" w:cs="Arial"/>
          <w:i/>
        </w:rPr>
        <w:t xml:space="preserve">El Ejecutor asentará razón en autos, señalando con claridad los elementos de convicción en que se apoye para determinar al vecino más inmediato. </w:t>
      </w:r>
    </w:p>
    <w:p w14:paraId="07F138A1" w14:textId="77777777" w:rsidR="00F44562" w:rsidRDefault="00F44562" w:rsidP="00F44562">
      <w:pPr>
        <w:spacing w:line="360" w:lineRule="auto"/>
        <w:ind w:left="709" w:right="615"/>
        <w:jc w:val="both"/>
        <w:rPr>
          <w:rFonts w:ascii="Arial" w:hAnsi="Arial" w:cs="Arial"/>
          <w:i/>
        </w:rPr>
      </w:pPr>
      <w:r w:rsidRPr="00F44562">
        <w:rPr>
          <w:rFonts w:ascii="Arial" w:hAnsi="Arial" w:cs="Arial"/>
          <w:i/>
        </w:rPr>
        <w:t xml:space="preserve">La cédula de notificación a que se refiere este precepto deberá contener: </w:t>
      </w:r>
    </w:p>
    <w:p w14:paraId="4CB5FE28" w14:textId="77777777" w:rsidR="00F44562" w:rsidRDefault="00F44562" w:rsidP="00F44562">
      <w:pPr>
        <w:spacing w:line="360" w:lineRule="auto"/>
        <w:ind w:left="709" w:right="615"/>
        <w:jc w:val="both"/>
        <w:rPr>
          <w:rFonts w:ascii="Arial" w:hAnsi="Arial" w:cs="Arial"/>
          <w:i/>
        </w:rPr>
      </w:pPr>
      <w:r w:rsidRPr="00F44562">
        <w:rPr>
          <w:rFonts w:ascii="Arial" w:hAnsi="Arial" w:cs="Arial"/>
          <w:i/>
        </w:rPr>
        <w:t xml:space="preserve">a) Lugar, día y hora en que se practique la notificación; </w:t>
      </w:r>
    </w:p>
    <w:p w14:paraId="01CF2AB8" w14:textId="77777777" w:rsidR="00F44562" w:rsidRDefault="00F44562" w:rsidP="00F44562">
      <w:pPr>
        <w:spacing w:line="360" w:lineRule="auto"/>
        <w:ind w:left="709" w:right="615"/>
        <w:jc w:val="both"/>
        <w:rPr>
          <w:rFonts w:ascii="Arial" w:hAnsi="Arial" w:cs="Arial"/>
          <w:i/>
        </w:rPr>
      </w:pPr>
      <w:r w:rsidRPr="00F44562">
        <w:rPr>
          <w:rFonts w:ascii="Arial" w:hAnsi="Arial" w:cs="Arial"/>
          <w:i/>
        </w:rPr>
        <w:t xml:space="preserve">b) El número de expediente; </w:t>
      </w:r>
    </w:p>
    <w:p w14:paraId="37531689" w14:textId="77777777" w:rsidR="00F44562" w:rsidRDefault="00F44562" w:rsidP="00F44562">
      <w:pPr>
        <w:spacing w:line="360" w:lineRule="auto"/>
        <w:ind w:left="709" w:right="615"/>
        <w:jc w:val="both"/>
        <w:rPr>
          <w:rFonts w:ascii="Arial" w:hAnsi="Arial" w:cs="Arial"/>
          <w:i/>
        </w:rPr>
      </w:pPr>
      <w:r w:rsidRPr="00F44562">
        <w:rPr>
          <w:rFonts w:ascii="Arial" w:hAnsi="Arial" w:cs="Arial"/>
          <w:i/>
        </w:rPr>
        <w:t xml:space="preserve">c) El nombre de las partes; </w:t>
      </w:r>
    </w:p>
    <w:p w14:paraId="6C64B979" w14:textId="77777777" w:rsidR="00F44562" w:rsidRDefault="00F44562" w:rsidP="00F44562">
      <w:pPr>
        <w:spacing w:line="360" w:lineRule="auto"/>
        <w:ind w:left="709" w:right="615"/>
        <w:jc w:val="both"/>
        <w:rPr>
          <w:rFonts w:ascii="Arial" w:hAnsi="Arial" w:cs="Arial"/>
          <w:i/>
        </w:rPr>
      </w:pPr>
      <w:r w:rsidRPr="00F44562">
        <w:rPr>
          <w:rFonts w:ascii="Arial" w:hAnsi="Arial" w:cs="Arial"/>
          <w:i/>
        </w:rPr>
        <w:t xml:space="preserve">d) El nombre y domicilio de la persona o personas que deban ser notificadas; e) Fecha de la resolución, y </w:t>
      </w:r>
    </w:p>
    <w:p w14:paraId="2361753E" w14:textId="77777777" w:rsidR="004D2FF0" w:rsidRDefault="00F44562" w:rsidP="00F44562">
      <w:pPr>
        <w:spacing w:line="360" w:lineRule="auto"/>
        <w:ind w:left="709" w:right="615"/>
        <w:jc w:val="both"/>
        <w:rPr>
          <w:rFonts w:ascii="Arial" w:hAnsi="Arial" w:cs="Arial"/>
          <w:i/>
        </w:rPr>
      </w:pPr>
      <w:r w:rsidRPr="00F44562">
        <w:rPr>
          <w:rFonts w:ascii="Arial" w:hAnsi="Arial" w:cs="Arial"/>
          <w:i/>
        </w:rPr>
        <w:t xml:space="preserve">f) El Juzgado que la dictó. </w:t>
      </w:r>
    </w:p>
    <w:p w14:paraId="789FF19E" w14:textId="7E0510C6" w:rsidR="00F44562" w:rsidRPr="00F44562" w:rsidRDefault="00F44562" w:rsidP="00F44562">
      <w:pPr>
        <w:spacing w:line="360" w:lineRule="auto"/>
        <w:ind w:left="709" w:right="615"/>
        <w:jc w:val="both"/>
        <w:rPr>
          <w:rFonts w:ascii="Arial" w:hAnsi="Arial" w:cs="Arial"/>
          <w:i/>
        </w:rPr>
      </w:pPr>
      <w:r w:rsidRPr="00F44562">
        <w:rPr>
          <w:rFonts w:ascii="Arial" w:hAnsi="Arial" w:cs="Arial"/>
          <w:i/>
        </w:rPr>
        <w:t>En la primera notificación personal, el Ejecutor entregará copia de la resolución que notifica o la fijará en la puerta de la casa o local correspondiente.</w:t>
      </w:r>
    </w:p>
    <w:p w14:paraId="08FF70E8" w14:textId="33D75B63" w:rsidR="008E5A51" w:rsidRDefault="00624B7A" w:rsidP="00227923">
      <w:pPr>
        <w:spacing w:line="360" w:lineRule="auto"/>
        <w:ind w:right="51" w:firstLine="567"/>
        <w:jc w:val="both"/>
        <w:rPr>
          <w:rFonts w:ascii="Arial" w:hAnsi="Arial" w:cs="Arial"/>
          <w:bCs/>
          <w:snapToGrid w:val="0"/>
          <w:sz w:val="26"/>
          <w:szCs w:val="26"/>
        </w:rPr>
      </w:pPr>
      <w:r>
        <w:rPr>
          <w:rFonts w:ascii="Arial" w:hAnsi="Arial" w:cs="Arial"/>
          <w:bCs/>
          <w:snapToGrid w:val="0"/>
          <w:sz w:val="26"/>
          <w:szCs w:val="26"/>
        </w:rPr>
        <w:t>36</w:t>
      </w:r>
      <w:r w:rsidR="00247307">
        <w:rPr>
          <w:rFonts w:ascii="Arial" w:hAnsi="Arial" w:cs="Arial"/>
          <w:bCs/>
          <w:snapToGrid w:val="0"/>
          <w:sz w:val="26"/>
          <w:szCs w:val="26"/>
        </w:rPr>
        <w:t xml:space="preserve">. </w:t>
      </w:r>
      <w:r w:rsidR="00B54960">
        <w:rPr>
          <w:rFonts w:ascii="Arial" w:hAnsi="Arial" w:cs="Arial"/>
          <w:bCs/>
          <w:snapToGrid w:val="0"/>
          <w:sz w:val="26"/>
          <w:szCs w:val="26"/>
        </w:rPr>
        <w:t>En esa tesitura y tomando en consideración que</w:t>
      </w:r>
      <w:r w:rsidR="008F10E9">
        <w:rPr>
          <w:rFonts w:ascii="Arial" w:hAnsi="Arial" w:cs="Arial"/>
          <w:bCs/>
          <w:snapToGrid w:val="0"/>
          <w:sz w:val="26"/>
          <w:szCs w:val="26"/>
        </w:rPr>
        <w:t>,</w:t>
      </w:r>
      <w:r w:rsidR="00B54960">
        <w:rPr>
          <w:rFonts w:ascii="Arial" w:hAnsi="Arial" w:cs="Arial"/>
          <w:bCs/>
          <w:snapToGrid w:val="0"/>
          <w:sz w:val="26"/>
          <w:szCs w:val="26"/>
        </w:rPr>
        <w:t xml:space="preserve"> en el acta de notificación de fecha diez de febrero de dos mil quince (10/02/2015), el ciudadano </w:t>
      </w:r>
      <w:r w:rsidR="00B54960" w:rsidRPr="00B54960">
        <w:rPr>
          <w:rFonts w:ascii="Arial" w:hAnsi="Arial" w:cs="Arial"/>
          <w:bCs/>
          <w:snapToGrid w:val="0"/>
          <w:sz w:val="26"/>
          <w:szCs w:val="26"/>
        </w:rPr>
        <w:t>Agustín Lazo Cruz Notificador adscrito a la Unidad de Asuntos Jurídicos de la Auditoría Superior del Estado de Oaxaca</w:t>
      </w:r>
      <w:r w:rsidR="00B54960">
        <w:rPr>
          <w:rFonts w:ascii="Arial" w:hAnsi="Arial" w:cs="Arial"/>
          <w:bCs/>
          <w:snapToGrid w:val="0"/>
          <w:sz w:val="26"/>
          <w:szCs w:val="26"/>
        </w:rPr>
        <w:t>, asentó que se constituyó nuevamente a las catorce horas con veinte minutos en el domicilio conocido en el Palacio Municipal de San Sebastián Nicananduta</w:t>
      </w:r>
      <w:r w:rsidR="008F10E9">
        <w:rPr>
          <w:rFonts w:ascii="Arial" w:hAnsi="Arial" w:cs="Arial"/>
          <w:bCs/>
          <w:snapToGrid w:val="0"/>
          <w:sz w:val="26"/>
          <w:szCs w:val="26"/>
        </w:rPr>
        <w:t>,</w:t>
      </w:r>
      <w:r w:rsidR="00B54960">
        <w:rPr>
          <w:rFonts w:ascii="Arial" w:hAnsi="Arial" w:cs="Arial"/>
          <w:bCs/>
          <w:snapToGrid w:val="0"/>
          <w:sz w:val="26"/>
          <w:szCs w:val="26"/>
        </w:rPr>
        <w:t xml:space="preserve"> Distrito de Teposcolula, Oaxaca, </w:t>
      </w:r>
      <w:r w:rsidR="00C60B50">
        <w:rPr>
          <w:rFonts w:ascii="Arial" w:hAnsi="Arial" w:cs="Arial"/>
          <w:bCs/>
          <w:snapToGrid w:val="0"/>
          <w:sz w:val="26"/>
          <w:szCs w:val="26"/>
        </w:rPr>
        <w:t xml:space="preserve">procediendo en forma directa a entregar el oficio ASE/UAJ/00410/2015, de seis de febrero de dos mil catorce (06/02/2014), por el cual se adjunta en vía de notificación la resolución de seis de febrero de dos mil quince (06/02/2015), </w:t>
      </w:r>
      <w:r w:rsidR="008F10E9">
        <w:rPr>
          <w:rFonts w:ascii="Arial" w:hAnsi="Arial" w:cs="Arial"/>
          <w:bCs/>
          <w:snapToGrid w:val="0"/>
          <w:sz w:val="26"/>
          <w:szCs w:val="26"/>
        </w:rPr>
        <w:t>dentro del expediente ASE/UAJ/RIM/0266/2014</w:t>
      </w:r>
      <w:r w:rsidR="00F12011">
        <w:rPr>
          <w:rFonts w:ascii="Arial" w:hAnsi="Arial" w:cs="Arial"/>
          <w:bCs/>
          <w:snapToGrid w:val="0"/>
          <w:sz w:val="26"/>
          <w:szCs w:val="26"/>
        </w:rPr>
        <w:t>,</w:t>
      </w:r>
      <w:r w:rsidR="008F10E9">
        <w:rPr>
          <w:rFonts w:ascii="Arial" w:hAnsi="Arial" w:cs="Arial"/>
          <w:bCs/>
          <w:snapToGrid w:val="0"/>
          <w:sz w:val="26"/>
          <w:szCs w:val="26"/>
        </w:rPr>
        <w:t xml:space="preserve"> al ciudadano</w:t>
      </w:r>
      <w:r w:rsidR="003D183E">
        <w:rPr>
          <w:rFonts w:ascii="Arial" w:hAnsi="Arial" w:cs="Arial"/>
          <w:bCs/>
          <w:snapToGrid w:val="0"/>
          <w:sz w:val="26"/>
          <w:szCs w:val="26"/>
        </w:rPr>
        <w:t xml:space="preserve"> **********</w:t>
      </w:r>
      <w:r w:rsidR="008F10E9">
        <w:rPr>
          <w:rFonts w:ascii="Arial" w:hAnsi="Arial" w:cs="Arial"/>
          <w:bCs/>
          <w:snapToGrid w:val="0"/>
          <w:sz w:val="26"/>
          <w:szCs w:val="26"/>
        </w:rPr>
        <w:t>, en su carácter de Alcalde Único del Honorable Ayuntamiento de San Sebastián Nicananduta, Distrito de Teposcolula, Oaxaca, persona a quien previamente le había dejado citatorio.</w:t>
      </w:r>
    </w:p>
    <w:p w14:paraId="6BD084EC" w14:textId="440B2F86" w:rsidR="00F12011" w:rsidRDefault="00247307" w:rsidP="00682F1F">
      <w:pPr>
        <w:spacing w:line="360" w:lineRule="auto"/>
        <w:ind w:right="51" w:firstLine="567"/>
        <w:jc w:val="both"/>
        <w:rPr>
          <w:rFonts w:ascii="Arial" w:hAnsi="Arial" w:cs="Arial"/>
          <w:bCs/>
          <w:snapToGrid w:val="0"/>
          <w:sz w:val="26"/>
          <w:szCs w:val="26"/>
        </w:rPr>
      </w:pPr>
      <w:r>
        <w:rPr>
          <w:rFonts w:ascii="Arial" w:hAnsi="Arial" w:cs="Arial"/>
          <w:bCs/>
          <w:snapToGrid w:val="0"/>
          <w:sz w:val="26"/>
          <w:szCs w:val="26"/>
        </w:rPr>
        <w:t>3</w:t>
      </w:r>
      <w:r w:rsidR="00624B7A">
        <w:rPr>
          <w:rFonts w:ascii="Arial" w:hAnsi="Arial" w:cs="Arial"/>
          <w:bCs/>
          <w:snapToGrid w:val="0"/>
          <w:sz w:val="26"/>
          <w:szCs w:val="26"/>
        </w:rPr>
        <w:t>7</w:t>
      </w:r>
      <w:r>
        <w:rPr>
          <w:rFonts w:ascii="Arial" w:hAnsi="Arial" w:cs="Arial"/>
          <w:bCs/>
          <w:snapToGrid w:val="0"/>
          <w:sz w:val="26"/>
          <w:szCs w:val="26"/>
        </w:rPr>
        <w:t xml:space="preserve">. </w:t>
      </w:r>
      <w:r w:rsidR="008F10E9">
        <w:rPr>
          <w:rFonts w:ascii="Arial" w:hAnsi="Arial" w:cs="Arial"/>
          <w:bCs/>
          <w:snapToGrid w:val="0"/>
          <w:sz w:val="26"/>
          <w:szCs w:val="26"/>
        </w:rPr>
        <w:t xml:space="preserve">En esas consideraciones, la notificación personal practicada por el </w:t>
      </w:r>
      <w:r w:rsidR="008F10E9" w:rsidRPr="00B54960">
        <w:rPr>
          <w:rFonts w:ascii="Arial" w:hAnsi="Arial" w:cs="Arial"/>
          <w:bCs/>
          <w:snapToGrid w:val="0"/>
          <w:sz w:val="26"/>
          <w:szCs w:val="26"/>
        </w:rPr>
        <w:t>Notificador adscrito a la Unidad de Asuntos Jurídicos de la Auditoría Superior del Estado de Oaxaca</w:t>
      </w:r>
      <w:r w:rsidR="008F10E9">
        <w:rPr>
          <w:rFonts w:ascii="Arial" w:hAnsi="Arial" w:cs="Arial"/>
          <w:bCs/>
          <w:snapToGrid w:val="0"/>
          <w:sz w:val="26"/>
          <w:szCs w:val="26"/>
        </w:rPr>
        <w:t xml:space="preserve">, resulta ilegal, toda vez que no se efectuó de </w:t>
      </w:r>
      <w:r w:rsidR="008F10E9">
        <w:rPr>
          <w:rFonts w:ascii="Arial" w:hAnsi="Arial" w:cs="Arial"/>
          <w:bCs/>
          <w:snapToGrid w:val="0"/>
          <w:sz w:val="26"/>
          <w:szCs w:val="26"/>
        </w:rPr>
        <w:lastRenderedPageBreak/>
        <w:t xml:space="preserve">conformidad con lo dispuesto en el artículo 112 fracciones I y V del </w:t>
      </w:r>
      <w:r w:rsidR="008F10E9" w:rsidRPr="00F12011">
        <w:rPr>
          <w:rFonts w:ascii="Arial" w:hAnsi="Arial" w:cs="Arial"/>
          <w:bCs/>
          <w:i/>
          <w:snapToGrid w:val="0"/>
          <w:sz w:val="26"/>
          <w:szCs w:val="26"/>
        </w:rPr>
        <w:t xml:space="preserve">Código </w:t>
      </w:r>
      <w:r w:rsidR="00F12011" w:rsidRPr="00F12011">
        <w:rPr>
          <w:rFonts w:ascii="Arial" w:hAnsi="Arial" w:cs="Arial"/>
          <w:bCs/>
          <w:i/>
          <w:snapToGrid w:val="0"/>
          <w:sz w:val="26"/>
          <w:szCs w:val="26"/>
        </w:rPr>
        <w:t>Procesal</w:t>
      </w:r>
      <w:r w:rsidR="007A6C7A">
        <w:rPr>
          <w:rFonts w:ascii="Arial" w:hAnsi="Arial" w:cs="Arial"/>
          <w:bCs/>
          <w:snapToGrid w:val="0"/>
          <w:sz w:val="26"/>
          <w:szCs w:val="26"/>
        </w:rPr>
        <w:t xml:space="preserve">; </w:t>
      </w:r>
    </w:p>
    <w:p w14:paraId="0C5BAD3C" w14:textId="7177DAA0" w:rsidR="00F12011" w:rsidRDefault="00624B7A" w:rsidP="00682F1F">
      <w:pPr>
        <w:spacing w:line="360" w:lineRule="auto"/>
        <w:ind w:right="51" w:firstLine="567"/>
        <w:jc w:val="both"/>
        <w:rPr>
          <w:rFonts w:ascii="Arial" w:hAnsi="Arial" w:cs="Arial"/>
          <w:bCs/>
          <w:snapToGrid w:val="0"/>
          <w:sz w:val="26"/>
          <w:szCs w:val="26"/>
        </w:rPr>
      </w:pPr>
      <w:r>
        <w:rPr>
          <w:rFonts w:ascii="Arial" w:hAnsi="Arial" w:cs="Arial"/>
          <w:bCs/>
          <w:snapToGrid w:val="0"/>
          <w:sz w:val="26"/>
          <w:szCs w:val="26"/>
        </w:rPr>
        <w:t>38</w:t>
      </w:r>
      <w:r w:rsidR="00F12011">
        <w:rPr>
          <w:rFonts w:ascii="Arial" w:hAnsi="Arial" w:cs="Arial"/>
          <w:bCs/>
          <w:snapToGrid w:val="0"/>
          <w:sz w:val="26"/>
          <w:szCs w:val="26"/>
        </w:rPr>
        <w:t>. P</w:t>
      </w:r>
      <w:r w:rsidR="007A6C7A">
        <w:rPr>
          <w:rFonts w:ascii="Arial" w:hAnsi="Arial" w:cs="Arial"/>
          <w:bCs/>
          <w:snapToGrid w:val="0"/>
          <w:sz w:val="26"/>
          <w:szCs w:val="26"/>
        </w:rPr>
        <w:t>ues del análisis efectuado a las constancias de notificación de (citatorio y cédula de notificación de nueve y diez de febrero de dos mil quince, respectivamente</w:t>
      </w:r>
      <w:r w:rsidR="007A6C7A">
        <w:rPr>
          <w:rStyle w:val="Refdenotaalpie"/>
          <w:rFonts w:ascii="Arial" w:hAnsi="Arial" w:cs="Arial"/>
          <w:bCs/>
          <w:snapToGrid w:val="0"/>
          <w:sz w:val="26"/>
          <w:szCs w:val="26"/>
        </w:rPr>
        <w:footnoteReference w:id="13"/>
      </w:r>
      <w:r w:rsidR="007A6C7A">
        <w:rPr>
          <w:rFonts w:ascii="Arial" w:hAnsi="Arial" w:cs="Arial"/>
          <w:bCs/>
          <w:snapToGrid w:val="0"/>
          <w:sz w:val="26"/>
          <w:szCs w:val="26"/>
        </w:rPr>
        <w:t xml:space="preserve">, no se advierte que el Notificador adscrito a la Unidad de Asuntos Jurídicos de la entonces Auditoría Superior del Estado de Oaxaca, se haya cerciorado previamente que el ciudadano </w:t>
      </w:r>
      <w:r w:rsidR="003D183E">
        <w:rPr>
          <w:rFonts w:ascii="Arial" w:hAnsi="Arial" w:cs="Arial"/>
          <w:bCs/>
          <w:snapToGrid w:val="0"/>
          <w:sz w:val="26"/>
          <w:szCs w:val="26"/>
        </w:rPr>
        <w:t xml:space="preserve">********** </w:t>
      </w:r>
      <w:r w:rsidR="007A6C7A">
        <w:rPr>
          <w:rFonts w:ascii="Arial" w:hAnsi="Arial" w:cs="Arial"/>
          <w:bCs/>
          <w:snapToGrid w:val="0"/>
          <w:sz w:val="26"/>
          <w:szCs w:val="26"/>
        </w:rPr>
        <w:t>(persona física a quien se dirigió el oficio ASE/UAJ/00410/2014</w:t>
      </w:r>
      <w:r w:rsidR="00682F1F">
        <w:rPr>
          <w:rFonts w:ascii="Arial" w:hAnsi="Arial" w:cs="Arial"/>
          <w:bCs/>
          <w:snapToGrid w:val="0"/>
          <w:sz w:val="26"/>
          <w:szCs w:val="26"/>
        </w:rPr>
        <w:t>)</w:t>
      </w:r>
      <w:r w:rsidR="007A6C7A">
        <w:rPr>
          <w:rFonts w:ascii="Arial" w:hAnsi="Arial" w:cs="Arial"/>
          <w:bCs/>
          <w:snapToGrid w:val="0"/>
          <w:sz w:val="26"/>
          <w:szCs w:val="26"/>
        </w:rPr>
        <w:t>, habitaba o trabajaba en el domicilio señalado en el oficio de cuenta, así como en e</w:t>
      </w:r>
      <w:r w:rsidR="00F12011">
        <w:rPr>
          <w:rFonts w:ascii="Arial" w:hAnsi="Arial" w:cs="Arial"/>
          <w:bCs/>
          <w:snapToGrid w:val="0"/>
          <w:sz w:val="26"/>
          <w:szCs w:val="26"/>
        </w:rPr>
        <w:t>l citatorio levantado al efecto</w:t>
      </w:r>
    </w:p>
    <w:p w14:paraId="29485EF4" w14:textId="28869363" w:rsidR="008F10E9" w:rsidRDefault="00624B7A" w:rsidP="00682F1F">
      <w:pPr>
        <w:spacing w:line="360" w:lineRule="auto"/>
        <w:ind w:right="51" w:firstLine="567"/>
        <w:jc w:val="both"/>
        <w:rPr>
          <w:rFonts w:ascii="Arial" w:hAnsi="Arial" w:cs="Arial"/>
          <w:bCs/>
          <w:snapToGrid w:val="0"/>
          <w:sz w:val="26"/>
          <w:szCs w:val="26"/>
        </w:rPr>
      </w:pPr>
      <w:r>
        <w:rPr>
          <w:rFonts w:ascii="Arial" w:hAnsi="Arial" w:cs="Arial"/>
          <w:bCs/>
          <w:snapToGrid w:val="0"/>
          <w:sz w:val="26"/>
          <w:szCs w:val="26"/>
        </w:rPr>
        <w:t>39</w:t>
      </w:r>
      <w:r w:rsidR="00F12011">
        <w:rPr>
          <w:rFonts w:ascii="Arial" w:hAnsi="Arial" w:cs="Arial"/>
          <w:bCs/>
          <w:snapToGrid w:val="0"/>
          <w:sz w:val="26"/>
          <w:szCs w:val="26"/>
        </w:rPr>
        <w:t>.</w:t>
      </w:r>
      <w:r w:rsidR="007A6C7A">
        <w:rPr>
          <w:rFonts w:ascii="Arial" w:hAnsi="Arial" w:cs="Arial"/>
          <w:bCs/>
          <w:snapToGrid w:val="0"/>
          <w:sz w:val="26"/>
          <w:szCs w:val="26"/>
        </w:rPr>
        <w:t xml:space="preserve"> </w:t>
      </w:r>
      <w:r w:rsidR="00F12011">
        <w:rPr>
          <w:rFonts w:ascii="Arial" w:hAnsi="Arial" w:cs="Arial"/>
          <w:bCs/>
          <w:snapToGrid w:val="0"/>
          <w:sz w:val="26"/>
          <w:szCs w:val="26"/>
        </w:rPr>
        <w:t>A</w:t>
      </w:r>
      <w:r w:rsidR="007A6C7A">
        <w:rPr>
          <w:rFonts w:ascii="Arial" w:hAnsi="Arial" w:cs="Arial"/>
          <w:bCs/>
          <w:snapToGrid w:val="0"/>
          <w:sz w:val="26"/>
          <w:szCs w:val="26"/>
        </w:rPr>
        <w:t>unado a lo anterior, el notificador tampoco indago</w:t>
      </w:r>
      <w:r w:rsidR="00682F1F">
        <w:rPr>
          <w:rFonts w:ascii="Arial" w:hAnsi="Arial" w:cs="Arial"/>
          <w:bCs/>
          <w:snapToGrid w:val="0"/>
          <w:sz w:val="26"/>
          <w:szCs w:val="26"/>
        </w:rPr>
        <w:t xml:space="preserve"> más acerca de la hora aproximada en la cual podría localizar a la persona buscada en el domicilio en el cual se llevó a cabo la diligencia, y menos aún asentó datos que permitan tener la certeza que la persona que atendió las diligencias (citatorio y cédula de notificación), efectivamente era el Alcalde Único de la referida Municipalidad y tener la certeza de que efectivamente haría del conocimiento del ciudadano </w:t>
      </w:r>
      <w:r w:rsidR="008B6FB9">
        <w:rPr>
          <w:rFonts w:ascii="Arial" w:hAnsi="Arial" w:cs="Arial"/>
          <w:bCs/>
          <w:snapToGrid w:val="0"/>
          <w:sz w:val="26"/>
          <w:szCs w:val="26"/>
        </w:rPr>
        <w:t xml:space="preserve">********** </w:t>
      </w:r>
      <w:r w:rsidR="00682F1F">
        <w:rPr>
          <w:rFonts w:ascii="Arial" w:hAnsi="Arial" w:cs="Arial"/>
          <w:bCs/>
          <w:snapToGrid w:val="0"/>
          <w:sz w:val="26"/>
          <w:szCs w:val="26"/>
        </w:rPr>
        <w:t>el oficio ASE/UAJ/00410/2014, así como la resolución que en vía de notificación se adjuntaba al oficio de mérito)</w:t>
      </w:r>
      <w:r w:rsidR="00F93B65">
        <w:rPr>
          <w:rFonts w:ascii="Arial" w:hAnsi="Arial" w:cs="Arial"/>
          <w:bCs/>
          <w:snapToGrid w:val="0"/>
          <w:sz w:val="26"/>
          <w:szCs w:val="26"/>
        </w:rPr>
        <w:t>.</w:t>
      </w:r>
    </w:p>
    <w:p w14:paraId="53736D13" w14:textId="6B1270C6" w:rsidR="00F12011" w:rsidRDefault="00624B7A" w:rsidP="00682F1F">
      <w:pPr>
        <w:spacing w:line="360" w:lineRule="auto"/>
        <w:ind w:right="51" w:firstLine="567"/>
        <w:jc w:val="both"/>
        <w:rPr>
          <w:rFonts w:ascii="Arial" w:hAnsi="Arial" w:cs="Arial"/>
          <w:bCs/>
          <w:snapToGrid w:val="0"/>
          <w:sz w:val="26"/>
          <w:szCs w:val="26"/>
        </w:rPr>
      </w:pPr>
      <w:r>
        <w:rPr>
          <w:rFonts w:ascii="Arial" w:hAnsi="Arial" w:cs="Arial"/>
          <w:bCs/>
          <w:snapToGrid w:val="0"/>
          <w:sz w:val="26"/>
          <w:szCs w:val="26"/>
        </w:rPr>
        <w:t>40</w:t>
      </w:r>
      <w:r w:rsidR="00247307">
        <w:rPr>
          <w:rFonts w:ascii="Arial" w:hAnsi="Arial" w:cs="Arial"/>
          <w:bCs/>
          <w:snapToGrid w:val="0"/>
          <w:sz w:val="26"/>
          <w:szCs w:val="26"/>
        </w:rPr>
        <w:t xml:space="preserve">. </w:t>
      </w:r>
      <w:r w:rsidR="00F93B65">
        <w:rPr>
          <w:rFonts w:ascii="Arial" w:hAnsi="Arial" w:cs="Arial"/>
          <w:bCs/>
          <w:snapToGrid w:val="0"/>
          <w:sz w:val="26"/>
          <w:szCs w:val="26"/>
        </w:rPr>
        <w:t>A</w:t>
      </w:r>
      <w:r w:rsidR="00F12011">
        <w:rPr>
          <w:rFonts w:ascii="Arial" w:hAnsi="Arial" w:cs="Arial"/>
          <w:bCs/>
          <w:snapToGrid w:val="0"/>
          <w:sz w:val="26"/>
          <w:szCs w:val="26"/>
        </w:rPr>
        <w:t>sí también</w:t>
      </w:r>
      <w:r w:rsidR="00F93B65">
        <w:rPr>
          <w:rFonts w:ascii="Arial" w:hAnsi="Arial" w:cs="Arial"/>
          <w:bCs/>
          <w:snapToGrid w:val="0"/>
          <w:sz w:val="26"/>
          <w:szCs w:val="26"/>
        </w:rPr>
        <w:t>, debe precisarse que existe discordancia entre lo asentado en el citatorio de fecha nueve de febrero de dos mil quince (09/02/2015) y lo asentado en la cédula de notificación de diez de febrero</w:t>
      </w:r>
      <w:r w:rsidR="00F12011">
        <w:rPr>
          <w:rFonts w:ascii="Arial" w:hAnsi="Arial" w:cs="Arial"/>
          <w:bCs/>
          <w:snapToGrid w:val="0"/>
          <w:sz w:val="26"/>
          <w:szCs w:val="26"/>
        </w:rPr>
        <w:t xml:space="preserve"> de dos mil quince (10/02/2015).</w:t>
      </w:r>
    </w:p>
    <w:p w14:paraId="069812B1" w14:textId="0E93A5C3" w:rsidR="00F12011" w:rsidRDefault="00624B7A" w:rsidP="00682F1F">
      <w:pPr>
        <w:spacing w:line="360" w:lineRule="auto"/>
        <w:ind w:right="51" w:firstLine="567"/>
        <w:jc w:val="both"/>
        <w:rPr>
          <w:rFonts w:ascii="Arial" w:hAnsi="Arial" w:cs="Arial"/>
          <w:bCs/>
          <w:snapToGrid w:val="0"/>
          <w:sz w:val="26"/>
          <w:szCs w:val="26"/>
        </w:rPr>
      </w:pPr>
      <w:r>
        <w:rPr>
          <w:rFonts w:ascii="Arial" w:hAnsi="Arial" w:cs="Arial"/>
          <w:bCs/>
          <w:snapToGrid w:val="0"/>
          <w:sz w:val="26"/>
          <w:szCs w:val="26"/>
        </w:rPr>
        <w:t>41</w:t>
      </w:r>
      <w:r w:rsidR="00F12011">
        <w:rPr>
          <w:rFonts w:ascii="Arial" w:hAnsi="Arial" w:cs="Arial"/>
          <w:bCs/>
          <w:snapToGrid w:val="0"/>
          <w:sz w:val="26"/>
          <w:szCs w:val="26"/>
        </w:rPr>
        <w:t>.</w:t>
      </w:r>
      <w:r w:rsidR="00F93B65">
        <w:rPr>
          <w:rFonts w:ascii="Arial" w:hAnsi="Arial" w:cs="Arial"/>
          <w:bCs/>
          <w:snapToGrid w:val="0"/>
          <w:sz w:val="26"/>
          <w:szCs w:val="26"/>
        </w:rPr>
        <w:t xml:space="preserve"> </w:t>
      </w:r>
      <w:r w:rsidR="00F12011">
        <w:rPr>
          <w:rFonts w:ascii="Arial" w:hAnsi="Arial" w:cs="Arial"/>
          <w:bCs/>
          <w:snapToGrid w:val="0"/>
          <w:sz w:val="26"/>
          <w:szCs w:val="26"/>
        </w:rPr>
        <w:t>P</w:t>
      </w:r>
      <w:r w:rsidR="00F93B65">
        <w:rPr>
          <w:rFonts w:ascii="Arial" w:hAnsi="Arial" w:cs="Arial"/>
          <w:bCs/>
          <w:snapToGrid w:val="0"/>
          <w:sz w:val="26"/>
          <w:szCs w:val="26"/>
        </w:rPr>
        <w:t xml:space="preserve">ues en tanto en el citatorio se asentó que el motivo de la diligencia lo era el de llevar a cabo la notificación del oficio </w:t>
      </w:r>
      <w:r w:rsidR="00F93B65" w:rsidRPr="00F93B65">
        <w:rPr>
          <w:rFonts w:ascii="Arial" w:hAnsi="Arial" w:cs="Arial"/>
          <w:b/>
          <w:bCs/>
          <w:snapToGrid w:val="0"/>
          <w:sz w:val="26"/>
          <w:szCs w:val="26"/>
        </w:rPr>
        <w:t xml:space="preserve">ASE/UAJ/00410/2014, </w:t>
      </w:r>
      <w:r w:rsidR="00F93B65" w:rsidRPr="00F93B65">
        <w:rPr>
          <w:rFonts w:ascii="Arial" w:hAnsi="Arial" w:cs="Arial"/>
          <w:bCs/>
          <w:snapToGrid w:val="0"/>
          <w:sz w:val="26"/>
          <w:szCs w:val="26"/>
        </w:rPr>
        <w:t>de fecha</w:t>
      </w:r>
      <w:r w:rsidR="00F93B65" w:rsidRPr="00F93B65">
        <w:rPr>
          <w:rFonts w:ascii="Arial" w:hAnsi="Arial" w:cs="Arial"/>
          <w:b/>
          <w:bCs/>
          <w:snapToGrid w:val="0"/>
          <w:sz w:val="26"/>
          <w:szCs w:val="26"/>
        </w:rPr>
        <w:t xml:space="preserve"> seis de febrero de dos mil catorce</w:t>
      </w:r>
      <w:r w:rsidR="00F93B65">
        <w:rPr>
          <w:rFonts w:ascii="Arial" w:hAnsi="Arial" w:cs="Arial"/>
          <w:bCs/>
          <w:snapToGrid w:val="0"/>
          <w:sz w:val="26"/>
          <w:szCs w:val="26"/>
        </w:rPr>
        <w:t xml:space="preserve">, en el que se adjunta el original con firma autógrafa de la resolución de imposición de multa contenida en el expediente número </w:t>
      </w:r>
      <w:r w:rsidR="00F93B65" w:rsidRPr="00F93B65">
        <w:rPr>
          <w:rFonts w:ascii="Arial" w:hAnsi="Arial" w:cs="Arial"/>
          <w:b/>
          <w:bCs/>
          <w:snapToGrid w:val="0"/>
          <w:sz w:val="26"/>
          <w:szCs w:val="26"/>
        </w:rPr>
        <w:t>ASE/UAJ/RIM/0266/2014</w:t>
      </w:r>
      <w:r w:rsidR="00F93B65">
        <w:rPr>
          <w:rFonts w:ascii="Arial" w:hAnsi="Arial" w:cs="Arial"/>
          <w:bCs/>
          <w:snapToGrid w:val="0"/>
          <w:sz w:val="26"/>
          <w:szCs w:val="26"/>
        </w:rPr>
        <w:t xml:space="preserve">, de fecha </w:t>
      </w:r>
      <w:r w:rsidR="00F93B65" w:rsidRPr="00F93B65">
        <w:rPr>
          <w:rFonts w:ascii="Arial" w:hAnsi="Arial" w:cs="Arial"/>
          <w:b/>
          <w:bCs/>
          <w:snapToGrid w:val="0"/>
          <w:sz w:val="26"/>
          <w:szCs w:val="26"/>
        </w:rPr>
        <w:t>veintiocho de noviembre de dos mil catorce</w:t>
      </w:r>
      <w:r w:rsidR="00F12011">
        <w:rPr>
          <w:rFonts w:ascii="Arial" w:hAnsi="Arial" w:cs="Arial"/>
          <w:bCs/>
          <w:snapToGrid w:val="0"/>
          <w:sz w:val="26"/>
          <w:szCs w:val="26"/>
        </w:rPr>
        <w:t>.</w:t>
      </w:r>
    </w:p>
    <w:p w14:paraId="2702FD3A" w14:textId="3CD46F59" w:rsidR="00F93B65" w:rsidRDefault="00624B7A" w:rsidP="00682F1F">
      <w:pPr>
        <w:spacing w:line="360" w:lineRule="auto"/>
        <w:ind w:right="51" w:firstLine="567"/>
        <w:jc w:val="both"/>
        <w:rPr>
          <w:rFonts w:ascii="Arial" w:hAnsi="Arial" w:cs="Arial"/>
          <w:bCs/>
          <w:snapToGrid w:val="0"/>
          <w:sz w:val="26"/>
          <w:szCs w:val="26"/>
        </w:rPr>
      </w:pPr>
      <w:r>
        <w:rPr>
          <w:rFonts w:ascii="Arial" w:hAnsi="Arial" w:cs="Arial"/>
          <w:bCs/>
          <w:snapToGrid w:val="0"/>
          <w:sz w:val="26"/>
          <w:szCs w:val="26"/>
        </w:rPr>
        <w:t>42</w:t>
      </w:r>
      <w:r w:rsidR="00F12011">
        <w:rPr>
          <w:rFonts w:ascii="Arial" w:hAnsi="Arial" w:cs="Arial"/>
          <w:bCs/>
          <w:snapToGrid w:val="0"/>
          <w:sz w:val="26"/>
          <w:szCs w:val="26"/>
        </w:rPr>
        <w:t>. E</w:t>
      </w:r>
      <w:r w:rsidR="00F93B65">
        <w:rPr>
          <w:rFonts w:ascii="Arial" w:hAnsi="Arial" w:cs="Arial"/>
          <w:bCs/>
          <w:snapToGrid w:val="0"/>
          <w:sz w:val="26"/>
          <w:szCs w:val="26"/>
        </w:rPr>
        <w:t xml:space="preserve">n la cédula de notificación se asentó que se procedía a notificar y hacer entrega del original del oficio </w:t>
      </w:r>
      <w:r w:rsidR="00F93B65">
        <w:rPr>
          <w:rFonts w:ascii="Arial" w:hAnsi="Arial" w:cs="Arial"/>
          <w:b/>
          <w:bCs/>
          <w:snapToGrid w:val="0"/>
          <w:sz w:val="26"/>
          <w:szCs w:val="26"/>
        </w:rPr>
        <w:t xml:space="preserve">ASE/UAJ/00410/2015, </w:t>
      </w:r>
      <w:r w:rsidR="00F93B65" w:rsidRPr="00F93B65">
        <w:rPr>
          <w:rFonts w:ascii="Arial" w:hAnsi="Arial" w:cs="Arial"/>
          <w:bCs/>
          <w:snapToGrid w:val="0"/>
          <w:sz w:val="26"/>
          <w:szCs w:val="26"/>
        </w:rPr>
        <w:t>de fecha</w:t>
      </w:r>
      <w:r w:rsidR="00F93B65">
        <w:rPr>
          <w:rFonts w:ascii="Arial" w:hAnsi="Arial" w:cs="Arial"/>
          <w:b/>
          <w:bCs/>
          <w:snapToGrid w:val="0"/>
          <w:sz w:val="26"/>
          <w:szCs w:val="26"/>
        </w:rPr>
        <w:t xml:space="preserve"> seis de febrero de dos mil catorce</w:t>
      </w:r>
      <w:r w:rsidR="00F93B65">
        <w:rPr>
          <w:rFonts w:ascii="Arial" w:hAnsi="Arial" w:cs="Arial"/>
          <w:bCs/>
          <w:snapToGrid w:val="0"/>
          <w:sz w:val="26"/>
          <w:szCs w:val="26"/>
        </w:rPr>
        <w:t xml:space="preserve">, en el que se le adjunta en vía de notificación el </w:t>
      </w:r>
      <w:r w:rsidR="00F93B65">
        <w:rPr>
          <w:rFonts w:ascii="Arial" w:hAnsi="Arial" w:cs="Arial"/>
          <w:bCs/>
          <w:snapToGrid w:val="0"/>
          <w:sz w:val="26"/>
          <w:szCs w:val="26"/>
        </w:rPr>
        <w:lastRenderedPageBreak/>
        <w:t xml:space="preserve">original con firma autógrafa de la resolución de imposición de multa contenida en el expediente número </w:t>
      </w:r>
      <w:r w:rsidR="00F93B65" w:rsidRPr="00F93B65">
        <w:rPr>
          <w:rFonts w:ascii="Arial" w:hAnsi="Arial" w:cs="Arial"/>
          <w:b/>
          <w:bCs/>
          <w:snapToGrid w:val="0"/>
          <w:sz w:val="26"/>
          <w:szCs w:val="26"/>
        </w:rPr>
        <w:t>ASE/UAJ/RIM/0266/2014</w:t>
      </w:r>
      <w:r w:rsidR="00F93B65">
        <w:rPr>
          <w:rFonts w:ascii="Arial" w:hAnsi="Arial" w:cs="Arial"/>
          <w:bCs/>
          <w:snapToGrid w:val="0"/>
          <w:sz w:val="26"/>
          <w:szCs w:val="26"/>
        </w:rPr>
        <w:t xml:space="preserve">, de fecha </w:t>
      </w:r>
      <w:r w:rsidR="00F93B65" w:rsidRPr="00F93B65">
        <w:rPr>
          <w:rFonts w:ascii="Arial" w:hAnsi="Arial" w:cs="Arial"/>
          <w:b/>
          <w:bCs/>
          <w:snapToGrid w:val="0"/>
          <w:sz w:val="26"/>
          <w:szCs w:val="26"/>
        </w:rPr>
        <w:t>se</w:t>
      </w:r>
      <w:r w:rsidR="0067503D">
        <w:rPr>
          <w:rFonts w:ascii="Arial" w:hAnsi="Arial" w:cs="Arial"/>
          <w:b/>
          <w:bCs/>
          <w:snapToGrid w:val="0"/>
          <w:sz w:val="26"/>
          <w:szCs w:val="26"/>
        </w:rPr>
        <w:t>is de febrero de dos mil quince</w:t>
      </w:r>
      <w:r w:rsidR="0067503D">
        <w:rPr>
          <w:rFonts w:ascii="Arial" w:hAnsi="Arial" w:cs="Arial"/>
          <w:bCs/>
          <w:snapToGrid w:val="0"/>
          <w:sz w:val="26"/>
          <w:szCs w:val="26"/>
        </w:rPr>
        <w:t>, situación que genera incertidumbre y trasgrede la garantía de legalidad y certeza jurídica del administrado</w:t>
      </w:r>
      <w:r w:rsidR="008B6FB9">
        <w:rPr>
          <w:rFonts w:ascii="Arial" w:hAnsi="Arial" w:cs="Arial"/>
          <w:bCs/>
          <w:snapToGrid w:val="0"/>
          <w:sz w:val="26"/>
          <w:szCs w:val="26"/>
        </w:rPr>
        <w:t xml:space="preserve"> **********</w:t>
      </w:r>
      <w:r w:rsidR="00F3172C">
        <w:rPr>
          <w:rFonts w:ascii="Arial" w:hAnsi="Arial" w:cs="Arial"/>
          <w:bCs/>
          <w:snapToGrid w:val="0"/>
          <w:sz w:val="26"/>
          <w:szCs w:val="26"/>
        </w:rPr>
        <w:t>, pues evidentemente se trata de oficios y resoluciones diversas.</w:t>
      </w:r>
    </w:p>
    <w:p w14:paraId="122958A1" w14:textId="07BB8ACF" w:rsidR="003970F7" w:rsidRPr="002913D0" w:rsidRDefault="00624B7A" w:rsidP="003970F7">
      <w:pPr>
        <w:shd w:val="clear" w:color="auto" w:fill="FFFFFF"/>
        <w:spacing w:after="240" w:line="360" w:lineRule="auto"/>
        <w:ind w:firstLine="567"/>
        <w:jc w:val="both"/>
        <w:textAlignment w:val="baseline"/>
        <w:rPr>
          <w:rFonts w:ascii="Arial" w:hAnsi="Arial" w:cs="Arial"/>
          <w:b/>
          <w:sz w:val="26"/>
          <w:szCs w:val="26"/>
        </w:rPr>
      </w:pPr>
      <w:r>
        <w:rPr>
          <w:rFonts w:ascii="Arial" w:hAnsi="Arial" w:cs="Arial"/>
          <w:bCs/>
          <w:snapToGrid w:val="0"/>
          <w:sz w:val="26"/>
          <w:szCs w:val="26"/>
        </w:rPr>
        <w:t>43</w:t>
      </w:r>
      <w:r w:rsidR="003970F7">
        <w:rPr>
          <w:rFonts w:ascii="Arial" w:hAnsi="Arial" w:cs="Arial"/>
          <w:bCs/>
          <w:snapToGrid w:val="0"/>
          <w:sz w:val="26"/>
          <w:szCs w:val="26"/>
        </w:rPr>
        <w:t xml:space="preserve">. </w:t>
      </w:r>
      <w:r w:rsidR="003970F7">
        <w:rPr>
          <w:rFonts w:ascii="Arial" w:hAnsi="Arial" w:cs="Arial"/>
          <w:sz w:val="26"/>
          <w:szCs w:val="26"/>
          <w:lang w:val="es-ES"/>
        </w:rPr>
        <w:t xml:space="preserve">Por lo tanto, se determina </w:t>
      </w:r>
      <w:r w:rsidR="00F12011">
        <w:rPr>
          <w:rFonts w:ascii="Arial" w:hAnsi="Arial" w:cs="Arial"/>
          <w:sz w:val="26"/>
          <w:szCs w:val="26"/>
          <w:lang w:val="es-ES"/>
        </w:rPr>
        <w:t>que, en el presente caso la notificación</w:t>
      </w:r>
      <w:r w:rsidR="003970F7">
        <w:rPr>
          <w:rFonts w:ascii="Arial" w:hAnsi="Arial" w:cs="Arial"/>
          <w:sz w:val="26"/>
          <w:szCs w:val="26"/>
          <w:lang w:val="es-ES"/>
        </w:rPr>
        <w:t xml:space="preserve"> </w:t>
      </w:r>
      <w:r w:rsidR="003970F7">
        <w:rPr>
          <w:rFonts w:ascii="Arial" w:hAnsi="Arial" w:cs="Arial"/>
          <w:bCs/>
          <w:snapToGrid w:val="0"/>
          <w:sz w:val="26"/>
          <w:szCs w:val="26"/>
        </w:rPr>
        <w:t xml:space="preserve">de la resolución de imposición de multa contenida en el expediente número </w:t>
      </w:r>
      <w:r w:rsidR="003970F7" w:rsidRPr="00F93B65">
        <w:rPr>
          <w:rFonts w:ascii="Arial" w:hAnsi="Arial" w:cs="Arial"/>
          <w:b/>
          <w:bCs/>
          <w:snapToGrid w:val="0"/>
          <w:sz w:val="26"/>
          <w:szCs w:val="26"/>
        </w:rPr>
        <w:t>ASE/UAJ/RIM/0266/2014</w:t>
      </w:r>
      <w:r w:rsidR="003970F7">
        <w:rPr>
          <w:rFonts w:ascii="Arial" w:hAnsi="Arial" w:cs="Arial"/>
          <w:bCs/>
          <w:snapToGrid w:val="0"/>
          <w:sz w:val="26"/>
          <w:szCs w:val="26"/>
        </w:rPr>
        <w:t xml:space="preserve">, de fecha </w:t>
      </w:r>
      <w:r w:rsidR="003970F7" w:rsidRPr="00F93B65">
        <w:rPr>
          <w:rFonts w:ascii="Arial" w:hAnsi="Arial" w:cs="Arial"/>
          <w:b/>
          <w:bCs/>
          <w:snapToGrid w:val="0"/>
          <w:sz w:val="26"/>
          <w:szCs w:val="26"/>
        </w:rPr>
        <w:t>veintiocho de noviembre de dos mil catorce</w:t>
      </w:r>
      <w:r w:rsidR="003970F7" w:rsidRPr="00030636">
        <w:rPr>
          <w:rFonts w:ascii="Arial" w:hAnsi="Arial" w:cs="Arial"/>
          <w:sz w:val="26"/>
          <w:szCs w:val="26"/>
          <w:lang w:val="es-ES"/>
        </w:rPr>
        <w:t>,</w:t>
      </w:r>
      <w:r w:rsidR="003970F7">
        <w:rPr>
          <w:rFonts w:ascii="Arial" w:hAnsi="Arial" w:cs="Arial"/>
          <w:b/>
          <w:sz w:val="26"/>
          <w:szCs w:val="26"/>
          <w:lang w:val="es-ES"/>
        </w:rPr>
        <w:t xml:space="preserve"> </w:t>
      </w:r>
      <w:r w:rsidR="003970F7">
        <w:rPr>
          <w:rFonts w:ascii="Arial" w:hAnsi="Arial" w:cs="Arial"/>
          <w:sz w:val="26"/>
          <w:szCs w:val="26"/>
          <w:lang w:val="es-ES"/>
        </w:rPr>
        <w:t>que se controvierte en el presente juicio, no puede surtir efectos jurídicos dado que</w:t>
      </w:r>
      <w:r w:rsidR="00F12011">
        <w:rPr>
          <w:rFonts w:ascii="Arial" w:hAnsi="Arial" w:cs="Arial"/>
          <w:sz w:val="26"/>
          <w:szCs w:val="26"/>
          <w:lang w:val="es-ES"/>
        </w:rPr>
        <w:t>, por su ilegalidad</w:t>
      </w:r>
      <w:r w:rsidR="003970F7">
        <w:rPr>
          <w:rFonts w:ascii="Arial" w:hAnsi="Arial" w:cs="Arial"/>
          <w:sz w:val="26"/>
          <w:szCs w:val="26"/>
          <w:lang w:val="es-ES"/>
        </w:rPr>
        <w:t xml:space="preserve"> se vulneraron la garantía de audiencia y el derecho al debido proceso del inconforme, previsto en el artículo 14 de la Constitución Federal</w:t>
      </w:r>
      <w:r w:rsidR="003970F7" w:rsidRPr="00E0688D">
        <w:rPr>
          <w:rFonts w:ascii="Arial" w:hAnsi="Arial" w:cs="Arial"/>
          <w:sz w:val="26"/>
          <w:szCs w:val="26"/>
        </w:rPr>
        <w:t>. En consecuencia,</w:t>
      </w:r>
      <w:r w:rsidR="003970F7">
        <w:rPr>
          <w:rFonts w:ascii="Arial" w:hAnsi="Arial" w:cs="Arial"/>
          <w:b/>
          <w:sz w:val="26"/>
          <w:szCs w:val="26"/>
        </w:rPr>
        <w:t xml:space="preserve"> </w:t>
      </w:r>
      <w:r w:rsidR="003970F7">
        <w:rPr>
          <w:rFonts w:ascii="Arial" w:hAnsi="Arial" w:cs="Arial"/>
          <w:bCs/>
          <w:sz w:val="26"/>
          <w:szCs w:val="26"/>
          <w:lang w:val="es-ES"/>
        </w:rPr>
        <w:t xml:space="preserve">ante tal irregularidad es procedente </w:t>
      </w:r>
      <w:r w:rsidR="003970F7" w:rsidRPr="004E328B">
        <w:rPr>
          <w:rFonts w:ascii="Arial" w:hAnsi="Arial" w:cs="Arial"/>
          <w:b/>
          <w:bCs/>
          <w:sz w:val="26"/>
          <w:szCs w:val="26"/>
          <w:lang w:val="es-ES"/>
        </w:rPr>
        <w:t xml:space="preserve">dejar sin efectos </w:t>
      </w:r>
      <w:r w:rsidR="003970F7">
        <w:rPr>
          <w:rFonts w:ascii="Arial" w:hAnsi="Arial" w:cs="Arial"/>
          <w:bCs/>
          <w:sz w:val="26"/>
          <w:szCs w:val="26"/>
          <w:lang w:val="es-ES"/>
        </w:rPr>
        <w:t>las notificaciones por correo certificado antes referidas.</w:t>
      </w:r>
    </w:p>
    <w:p w14:paraId="5739D315" w14:textId="3C1F8139" w:rsidR="003970F7" w:rsidRPr="00EE598F" w:rsidRDefault="00624B7A" w:rsidP="003970F7">
      <w:pPr>
        <w:shd w:val="clear" w:color="auto" w:fill="FFFFFF"/>
        <w:spacing w:after="240" w:line="360" w:lineRule="auto"/>
        <w:ind w:firstLine="567"/>
        <w:jc w:val="both"/>
        <w:textAlignment w:val="baseline"/>
        <w:rPr>
          <w:rFonts w:ascii="Arial" w:eastAsia="Times New Roman" w:hAnsi="Arial" w:cs="Arial"/>
          <w:color w:val="636363"/>
          <w:sz w:val="24"/>
          <w:szCs w:val="24"/>
          <w:lang w:val="es-ES" w:eastAsia="es-ES"/>
        </w:rPr>
      </w:pPr>
      <w:r>
        <w:rPr>
          <w:rFonts w:ascii="Arial" w:hAnsi="Arial" w:cs="Arial"/>
          <w:sz w:val="26"/>
          <w:szCs w:val="26"/>
        </w:rPr>
        <w:t>44</w:t>
      </w:r>
      <w:r w:rsidR="003970F7">
        <w:rPr>
          <w:rFonts w:ascii="Arial" w:hAnsi="Arial" w:cs="Arial"/>
          <w:sz w:val="26"/>
          <w:szCs w:val="26"/>
        </w:rPr>
        <w:t xml:space="preserve">. Al respecto es </w:t>
      </w:r>
      <w:r w:rsidR="003970F7" w:rsidRPr="00255414">
        <w:rPr>
          <w:rFonts w:ascii="Arial" w:hAnsi="Arial" w:cs="Arial"/>
          <w:sz w:val="26"/>
          <w:szCs w:val="26"/>
        </w:rPr>
        <w:t xml:space="preserve">aplicable en el presente caso, la tesis </w:t>
      </w:r>
      <w:r w:rsidR="003970F7" w:rsidRPr="00EE598F">
        <w:rPr>
          <w:rFonts w:ascii="Arial" w:eastAsia="Times New Roman" w:hAnsi="Arial" w:cs="Arial"/>
          <w:bCs/>
          <w:sz w:val="26"/>
          <w:szCs w:val="26"/>
          <w:bdr w:val="none" w:sz="0" w:space="0" w:color="auto" w:frame="1"/>
          <w:lang w:val="es-ES" w:eastAsia="es-ES"/>
        </w:rPr>
        <w:t>III-PS-II-85</w:t>
      </w:r>
      <w:r w:rsidR="003970F7">
        <w:rPr>
          <w:rStyle w:val="Refdenotaalpie"/>
          <w:rFonts w:ascii="Arial" w:eastAsia="Times New Roman" w:hAnsi="Arial" w:cs="Arial"/>
          <w:bCs/>
          <w:sz w:val="26"/>
          <w:szCs w:val="26"/>
          <w:bdr w:val="none" w:sz="0" w:space="0" w:color="auto" w:frame="1"/>
          <w:lang w:val="es-ES" w:eastAsia="es-ES"/>
        </w:rPr>
        <w:footnoteReference w:id="14"/>
      </w:r>
      <w:r w:rsidR="003970F7">
        <w:rPr>
          <w:rFonts w:ascii="Arial" w:eastAsia="Times New Roman" w:hAnsi="Arial" w:cs="Arial"/>
          <w:bCs/>
          <w:sz w:val="26"/>
          <w:szCs w:val="26"/>
          <w:bdr w:val="none" w:sz="0" w:space="0" w:color="auto" w:frame="1"/>
          <w:lang w:val="es-ES" w:eastAsia="es-ES"/>
        </w:rPr>
        <w:t>, también visible en la Revista del Tribunal Federal de Justicia Administrativa, Tercera Época, Año X, No. 116, Agosto 1997,</w:t>
      </w:r>
      <w:r w:rsidR="003970F7" w:rsidRPr="008472E8">
        <w:rPr>
          <w:rFonts w:ascii="Arial" w:eastAsia="Times New Roman" w:hAnsi="Arial" w:cs="Arial"/>
          <w:bCs/>
          <w:sz w:val="26"/>
          <w:szCs w:val="26"/>
          <w:bdr w:val="none" w:sz="0" w:space="0" w:color="auto" w:frame="1"/>
          <w:lang w:val="es-ES" w:eastAsia="es-ES"/>
        </w:rPr>
        <w:t xml:space="preserve"> p. 35</w:t>
      </w:r>
      <w:r w:rsidR="003970F7">
        <w:rPr>
          <w:rFonts w:ascii="Arial" w:eastAsia="Times New Roman" w:hAnsi="Arial" w:cs="Arial"/>
          <w:bCs/>
          <w:sz w:val="26"/>
          <w:szCs w:val="26"/>
          <w:bdr w:val="none" w:sz="0" w:space="0" w:color="auto" w:frame="1"/>
          <w:lang w:val="es-ES" w:eastAsia="es-ES"/>
        </w:rPr>
        <w:t xml:space="preserve"> de rubro y texto siguientes:</w:t>
      </w:r>
    </w:p>
    <w:p w14:paraId="6063A81D" w14:textId="77777777" w:rsidR="003970F7" w:rsidRDefault="003970F7" w:rsidP="003970F7">
      <w:pPr>
        <w:shd w:val="clear" w:color="auto" w:fill="FFFFFF"/>
        <w:spacing w:after="0" w:line="360" w:lineRule="auto"/>
        <w:ind w:left="567" w:right="616"/>
        <w:jc w:val="both"/>
        <w:textAlignment w:val="baseline"/>
        <w:rPr>
          <w:rFonts w:ascii="Arial" w:eastAsia="Times New Roman" w:hAnsi="Arial" w:cs="Arial"/>
          <w:b/>
          <w:bCs/>
          <w:i/>
          <w:bdr w:val="none" w:sz="0" w:space="0" w:color="auto" w:frame="1"/>
          <w:lang w:val="es-ES" w:eastAsia="es-ES"/>
        </w:rPr>
      </w:pPr>
      <w:r>
        <w:rPr>
          <w:rFonts w:ascii="Arial" w:eastAsia="Times New Roman" w:hAnsi="Arial" w:cs="Arial"/>
          <w:b/>
          <w:bCs/>
          <w:i/>
          <w:bdr w:val="none" w:sz="0" w:space="0" w:color="auto" w:frame="1"/>
          <w:lang w:val="es-ES" w:eastAsia="es-ES"/>
        </w:rPr>
        <w:t>“</w:t>
      </w:r>
      <w:r w:rsidRPr="008472E8">
        <w:rPr>
          <w:rFonts w:ascii="Arial" w:eastAsia="Times New Roman" w:hAnsi="Arial" w:cs="Arial"/>
          <w:b/>
          <w:bCs/>
          <w:i/>
          <w:bdr w:val="none" w:sz="0" w:space="0" w:color="auto" w:frame="1"/>
          <w:lang w:val="es-ES" w:eastAsia="es-ES"/>
        </w:rPr>
        <w:t xml:space="preserve">CARGA DE LA </w:t>
      </w:r>
      <w:r w:rsidRPr="00EE598F">
        <w:rPr>
          <w:rFonts w:ascii="Arial" w:eastAsia="Times New Roman" w:hAnsi="Arial" w:cs="Arial"/>
          <w:b/>
          <w:bCs/>
          <w:i/>
          <w:bdr w:val="none" w:sz="0" w:space="0" w:color="auto" w:frame="1"/>
          <w:lang w:val="es-ES" w:eastAsia="es-ES"/>
        </w:rPr>
        <w:t>PRUEBA</w:t>
      </w:r>
      <w:r w:rsidRPr="008472E8">
        <w:rPr>
          <w:rFonts w:ascii="Arial" w:eastAsia="Times New Roman" w:hAnsi="Arial" w:cs="Arial"/>
          <w:b/>
          <w:bCs/>
          <w:i/>
          <w:bdr w:val="none" w:sz="0" w:space="0" w:color="auto" w:frame="1"/>
          <w:lang w:val="es-ES" w:eastAsia="es-ES"/>
        </w:rPr>
        <w:t>.</w:t>
      </w:r>
      <w:r>
        <w:rPr>
          <w:rFonts w:ascii="Arial" w:eastAsia="Times New Roman" w:hAnsi="Arial" w:cs="Arial"/>
          <w:b/>
          <w:bCs/>
          <w:i/>
          <w:bdr w:val="none" w:sz="0" w:space="0" w:color="auto" w:frame="1"/>
          <w:lang w:val="es-ES" w:eastAsia="es-ES"/>
        </w:rPr>
        <w:t xml:space="preserve"> LA TIENE LA AUTORIDAD CUANDO AFIRMA QUE UNA NOTIFICACIÓN SE AJUSTO A DERECHO.</w:t>
      </w:r>
    </w:p>
    <w:p w14:paraId="6A35586B" w14:textId="77777777" w:rsidR="003970F7" w:rsidRPr="00EE598F" w:rsidRDefault="003970F7" w:rsidP="003970F7">
      <w:pPr>
        <w:shd w:val="clear" w:color="auto" w:fill="FFFFFF"/>
        <w:spacing w:line="360" w:lineRule="auto"/>
        <w:ind w:left="567" w:right="616"/>
        <w:jc w:val="both"/>
        <w:textAlignment w:val="baseline"/>
        <w:rPr>
          <w:rFonts w:ascii="Arial" w:eastAsia="Times New Roman" w:hAnsi="Arial" w:cs="Arial"/>
          <w:i/>
          <w:lang w:val="es-ES" w:eastAsia="es-ES"/>
        </w:rPr>
      </w:pPr>
      <w:r w:rsidRPr="00EE598F">
        <w:rPr>
          <w:rFonts w:ascii="Arial" w:eastAsia="Times New Roman" w:hAnsi="Arial" w:cs="Arial"/>
          <w:i/>
          <w:lang w:val="es-ES" w:eastAsia="es-ES"/>
        </w:rPr>
        <w:t>Tratándose de </w:t>
      </w:r>
      <w:r w:rsidRPr="00EE598F">
        <w:rPr>
          <w:rFonts w:ascii="Arial" w:eastAsia="Times New Roman" w:hAnsi="Arial" w:cs="Arial"/>
          <w:bCs/>
          <w:i/>
          <w:bdr w:val="none" w:sz="0" w:space="0" w:color="auto" w:frame="1"/>
          <w:lang w:val="es-ES" w:eastAsia="es-ES"/>
        </w:rPr>
        <w:t>notificacion</w:t>
      </w:r>
      <w:r w:rsidRPr="00EE598F">
        <w:rPr>
          <w:rFonts w:ascii="Arial" w:eastAsia="Times New Roman" w:hAnsi="Arial" w:cs="Arial"/>
          <w:i/>
          <w:lang w:val="es-ES" w:eastAsia="es-ES"/>
        </w:rPr>
        <w:t>es de actos susceptibles de impugnarse por algún medio de defensa, la</w:t>
      </w:r>
      <w:r>
        <w:rPr>
          <w:rFonts w:ascii="Arial" w:eastAsia="Times New Roman" w:hAnsi="Arial" w:cs="Arial"/>
          <w:i/>
          <w:lang w:val="es-ES" w:eastAsia="es-ES"/>
        </w:rPr>
        <w:t>s</w:t>
      </w:r>
      <w:r w:rsidRPr="00EE598F">
        <w:rPr>
          <w:rFonts w:ascii="Arial" w:eastAsia="Times New Roman" w:hAnsi="Arial" w:cs="Arial"/>
          <w:i/>
          <w:lang w:val="es-ES" w:eastAsia="es-ES"/>
        </w:rPr>
        <w:t xml:space="preserve"> actas de notificación respectivas gozan de la presunción de legalidad establecida en el artículo 68 del Código Fiscal de la Federación. Sin embargo, ante la negativa lisa y llana de </w:t>
      </w:r>
      <w:r w:rsidRPr="00EE598F">
        <w:rPr>
          <w:rFonts w:ascii="Arial" w:eastAsia="Times New Roman" w:hAnsi="Arial" w:cs="Arial"/>
          <w:bCs/>
          <w:i/>
          <w:bdr w:val="none" w:sz="0" w:space="0" w:color="auto" w:frame="1"/>
          <w:lang w:val="es-ES" w:eastAsia="es-ES"/>
        </w:rPr>
        <w:t>que</w:t>
      </w:r>
      <w:r w:rsidRPr="00EE598F">
        <w:rPr>
          <w:rFonts w:ascii="Arial" w:eastAsia="Times New Roman" w:hAnsi="Arial" w:cs="Arial"/>
          <w:i/>
          <w:lang w:val="es-ES" w:eastAsia="es-ES"/>
        </w:rPr>
        <w:t> la notificación se haya realizado conforme a </w:t>
      </w:r>
      <w:r w:rsidRPr="00EE598F">
        <w:rPr>
          <w:rFonts w:ascii="Arial" w:eastAsia="Times New Roman" w:hAnsi="Arial" w:cs="Arial"/>
          <w:bCs/>
          <w:i/>
          <w:bdr w:val="none" w:sz="0" w:space="0" w:color="auto" w:frame="1"/>
          <w:lang w:val="es-ES" w:eastAsia="es-ES"/>
        </w:rPr>
        <w:t>derecho</w:t>
      </w:r>
      <w:r w:rsidRPr="00EE598F">
        <w:rPr>
          <w:rFonts w:ascii="Arial" w:eastAsia="Times New Roman" w:hAnsi="Arial" w:cs="Arial"/>
          <w:i/>
          <w:lang w:val="es-ES" w:eastAsia="es-ES"/>
        </w:rPr>
        <w:t>, corresponde a la </w:t>
      </w:r>
      <w:r w:rsidRPr="00EE598F">
        <w:rPr>
          <w:rFonts w:ascii="Arial" w:eastAsia="Times New Roman" w:hAnsi="Arial" w:cs="Arial"/>
          <w:bCs/>
          <w:i/>
          <w:bdr w:val="none" w:sz="0" w:space="0" w:color="auto" w:frame="1"/>
          <w:lang w:val="es-ES" w:eastAsia="es-ES"/>
        </w:rPr>
        <w:t>autoridad</w:t>
      </w:r>
      <w:r w:rsidRPr="00EE598F">
        <w:rPr>
          <w:rFonts w:ascii="Arial" w:eastAsia="Times New Roman" w:hAnsi="Arial" w:cs="Arial"/>
          <w:i/>
          <w:lang w:val="es-ES" w:eastAsia="es-ES"/>
        </w:rPr>
        <w:t> acreditar la legalidad de la notificación. Por tanto, no basta la </w:t>
      </w:r>
      <w:r w:rsidRPr="00EE598F">
        <w:rPr>
          <w:rFonts w:ascii="Arial" w:eastAsia="Times New Roman" w:hAnsi="Arial" w:cs="Arial"/>
          <w:bCs/>
          <w:i/>
          <w:bdr w:val="none" w:sz="0" w:space="0" w:color="auto" w:frame="1"/>
          <w:lang w:val="es-ES" w:eastAsia="es-ES"/>
        </w:rPr>
        <w:t>afirma</w:t>
      </w:r>
      <w:r w:rsidRPr="00EE598F">
        <w:rPr>
          <w:rFonts w:ascii="Arial" w:eastAsia="Times New Roman" w:hAnsi="Arial" w:cs="Arial"/>
          <w:i/>
          <w:lang w:val="es-ES" w:eastAsia="es-ES"/>
        </w:rPr>
        <w:t>ción de la demandada en el sentido de </w:t>
      </w:r>
      <w:r w:rsidRPr="00EE598F">
        <w:rPr>
          <w:rFonts w:ascii="Arial" w:eastAsia="Times New Roman" w:hAnsi="Arial" w:cs="Arial"/>
          <w:bCs/>
          <w:i/>
          <w:bdr w:val="none" w:sz="0" w:space="0" w:color="auto" w:frame="1"/>
          <w:lang w:val="es-ES" w:eastAsia="es-ES"/>
        </w:rPr>
        <w:t>que</w:t>
      </w:r>
      <w:r w:rsidRPr="00EE598F">
        <w:rPr>
          <w:rFonts w:ascii="Arial" w:eastAsia="Times New Roman" w:hAnsi="Arial" w:cs="Arial"/>
          <w:i/>
          <w:lang w:val="es-ES" w:eastAsia="es-ES"/>
        </w:rPr>
        <w:t> las actas de notificación con</w:t>
      </w:r>
      <w:r w:rsidRPr="00EE598F">
        <w:rPr>
          <w:rFonts w:ascii="Arial" w:eastAsia="Times New Roman" w:hAnsi="Arial" w:cs="Arial"/>
          <w:bCs/>
          <w:i/>
          <w:bdr w:val="none" w:sz="0" w:space="0" w:color="auto" w:frame="1"/>
          <w:lang w:val="es-ES" w:eastAsia="es-ES"/>
        </w:rPr>
        <w:t>tiene</w:t>
      </w:r>
      <w:r w:rsidRPr="00EE598F">
        <w:rPr>
          <w:rFonts w:ascii="Arial" w:eastAsia="Times New Roman" w:hAnsi="Arial" w:cs="Arial"/>
          <w:i/>
          <w:lang w:val="es-ES" w:eastAsia="es-ES"/>
        </w:rPr>
        <w:t>n la firma del representante legal de la empresa, sino </w:t>
      </w:r>
      <w:r w:rsidRPr="00EE598F">
        <w:rPr>
          <w:rFonts w:ascii="Arial" w:eastAsia="Times New Roman" w:hAnsi="Arial" w:cs="Arial"/>
          <w:bCs/>
          <w:i/>
          <w:bdr w:val="none" w:sz="0" w:space="0" w:color="auto" w:frame="1"/>
          <w:lang w:val="es-ES" w:eastAsia="es-ES"/>
        </w:rPr>
        <w:t>que</w:t>
      </w:r>
      <w:r w:rsidRPr="00EE598F">
        <w:rPr>
          <w:rFonts w:ascii="Arial" w:eastAsia="Times New Roman" w:hAnsi="Arial" w:cs="Arial"/>
          <w:i/>
          <w:lang w:val="es-ES" w:eastAsia="es-ES"/>
        </w:rPr>
        <w:t> es necesario </w:t>
      </w:r>
      <w:r w:rsidRPr="00EE598F">
        <w:rPr>
          <w:rFonts w:ascii="Arial" w:eastAsia="Times New Roman" w:hAnsi="Arial" w:cs="Arial"/>
          <w:bCs/>
          <w:i/>
          <w:bdr w:val="none" w:sz="0" w:space="0" w:color="auto" w:frame="1"/>
          <w:lang w:val="es-ES" w:eastAsia="es-ES"/>
        </w:rPr>
        <w:t>que</w:t>
      </w:r>
      <w:r w:rsidRPr="00EE598F">
        <w:rPr>
          <w:rFonts w:ascii="Arial" w:eastAsia="Times New Roman" w:hAnsi="Arial" w:cs="Arial"/>
          <w:i/>
          <w:lang w:val="es-ES" w:eastAsia="es-ES"/>
        </w:rPr>
        <w:t> la </w:t>
      </w:r>
      <w:r w:rsidRPr="00EE598F">
        <w:rPr>
          <w:rFonts w:ascii="Arial" w:eastAsia="Times New Roman" w:hAnsi="Arial" w:cs="Arial"/>
          <w:bCs/>
          <w:i/>
          <w:bdr w:val="none" w:sz="0" w:space="0" w:color="auto" w:frame="1"/>
          <w:lang w:val="es-ES" w:eastAsia="es-ES"/>
        </w:rPr>
        <w:t>autoridad</w:t>
      </w:r>
      <w:r w:rsidRPr="00EE598F">
        <w:rPr>
          <w:rFonts w:ascii="Arial" w:eastAsia="Times New Roman" w:hAnsi="Arial" w:cs="Arial"/>
          <w:i/>
          <w:lang w:val="es-ES" w:eastAsia="es-ES"/>
        </w:rPr>
        <w:t> adminicule los medios de </w:t>
      </w:r>
      <w:r w:rsidRPr="00EE598F">
        <w:rPr>
          <w:rFonts w:ascii="Arial" w:eastAsia="Times New Roman" w:hAnsi="Arial" w:cs="Arial"/>
          <w:bCs/>
          <w:i/>
          <w:bdr w:val="none" w:sz="0" w:space="0" w:color="auto" w:frame="1"/>
          <w:lang w:val="es-ES" w:eastAsia="es-ES"/>
        </w:rPr>
        <w:t>prueba</w:t>
      </w:r>
      <w:r w:rsidRPr="00EE598F">
        <w:rPr>
          <w:rFonts w:ascii="Arial" w:eastAsia="Times New Roman" w:hAnsi="Arial" w:cs="Arial"/>
          <w:i/>
          <w:lang w:val="es-ES" w:eastAsia="es-ES"/>
        </w:rPr>
        <w:t> idóneos para acreditar su dicho. En este sentido, ante la </w:t>
      </w:r>
      <w:r w:rsidRPr="00EE598F">
        <w:rPr>
          <w:rFonts w:ascii="Arial" w:eastAsia="Times New Roman" w:hAnsi="Arial" w:cs="Arial"/>
          <w:bCs/>
          <w:i/>
          <w:bdr w:val="none" w:sz="0" w:space="0" w:color="auto" w:frame="1"/>
          <w:lang w:val="es-ES" w:eastAsia="es-ES"/>
        </w:rPr>
        <w:t>afirma</w:t>
      </w:r>
      <w:r w:rsidRPr="00EE598F">
        <w:rPr>
          <w:rFonts w:ascii="Arial" w:eastAsia="Times New Roman" w:hAnsi="Arial" w:cs="Arial"/>
          <w:i/>
          <w:lang w:val="es-ES" w:eastAsia="es-ES"/>
        </w:rPr>
        <w:t>ción de </w:t>
      </w:r>
      <w:r w:rsidRPr="00EE598F">
        <w:rPr>
          <w:rFonts w:ascii="Arial" w:eastAsia="Times New Roman" w:hAnsi="Arial" w:cs="Arial"/>
          <w:bCs/>
          <w:i/>
          <w:bdr w:val="none" w:sz="0" w:space="0" w:color="auto" w:frame="1"/>
          <w:lang w:val="es-ES" w:eastAsia="es-ES"/>
        </w:rPr>
        <w:t>que</w:t>
      </w:r>
      <w:r w:rsidRPr="00EE598F">
        <w:rPr>
          <w:rFonts w:ascii="Arial" w:eastAsia="Times New Roman" w:hAnsi="Arial" w:cs="Arial"/>
          <w:i/>
          <w:lang w:val="es-ES" w:eastAsia="es-ES"/>
        </w:rPr>
        <w:t> </w:t>
      </w:r>
      <w:r w:rsidRPr="00EE598F">
        <w:rPr>
          <w:rFonts w:ascii="Arial" w:eastAsia="Times New Roman" w:hAnsi="Arial" w:cs="Arial"/>
          <w:bCs/>
          <w:i/>
          <w:bdr w:val="none" w:sz="0" w:space="0" w:color="auto" w:frame="1"/>
          <w:lang w:val="es-ES" w:eastAsia="es-ES"/>
        </w:rPr>
        <w:t>una</w:t>
      </w:r>
      <w:r w:rsidRPr="00EE598F">
        <w:rPr>
          <w:rFonts w:ascii="Arial" w:eastAsia="Times New Roman" w:hAnsi="Arial" w:cs="Arial"/>
          <w:i/>
          <w:lang w:val="es-ES" w:eastAsia="es-ES"/>
        </w:rPr>
        <w:t> de las firmas contenidas en el acta de notificación corresponde a determinada persona, se requiere del desahogo de otros medios de </w:t>
      </w:r>
      <w:r w:rsidRPr="00EE598F">
        <w:rPr>
          <w:rFonts w:ascii="Arial" w:eastAsia="Times New Roman" w:hAnsi="Arial" w:cs="Arial"/>
          <w:bCs/>
          <w:i/>
          <w:bdr w:val="none" w:sz="0" w:space="0" w:color="auto" w:frame="1"/>
          <w:lang w:val="es-ES" w:eastAsia="es-ES"/>
        </w:rPr>
        <w:t>prueba</w:t>
      </w:r>
      <w:r w:rsidRPr="00EE598F">
        <w:rPr>
          <w:rFonts w:ascii="Arial" w:eastAsia="Times New Roman" w:hAnsi="Arial" w:cs="Arial"/>
          <w:i/>
          <w:lang w:val="es-ES" w:eastAsia="es-ES"/>
        </w:rPr>
        <w:t>. En consecuencia, ante la ausencia de elementos </w:t>
      </w:r>
      <w:r w:rsidRPr="00EE598F">
        <w:rPr>
          <w:rFonts w:ascii="Arial" w:eastAsia="Times New Roman" w:hAnsi="Arial" w:cs="Arial"/>
          <w:bCs/>
          <w:i/>
          <w:bdr w:val="none" w:sz="0" w:space="0" w:color="auto" w:frame="1"/>
          <w:lang w:val="es-ES" w:eastAsia="es-ES"/>
        </w:rPr>
        <w:t>que</w:t>
      </w:r>
      <w:r w:rsidRPr="00EE598F">
        <w:rPr>
          <w:rFonts w:ascii="Arial" w:eastAsia="Times New Roman" w:hAnsi="Arial" w:cs="Arial"/>
          <w:i/>
          <w:lang w:val="es-ES" w:eastAsia="es-ES"/>
        </w:rPr>
        <w:t> den convicción al Trib</w:t>
      </w:r>
      <w:r w:rsidRPr="00EE598F">
        <w:rPr>
          <w:rFonts w:ascii="Arial" w:eastAsia="Times New Roman" w:hAnsi="Arial" w:cs="Arial"/>
          <w:bCs/>
          <w:i/>
          <w:bdr w:val="none" w:sz="0" w:space="0" w:color="auto" w:frame="1"/>
          <w:lang w:val="es-ES" w:eastAsia="es-ES"/>
        </w:rPr>
        <w:t>una</w:t>
      </w:r>
      <w:r w:rsidRPr="00EE598F">
        <w:rPr>
          <w:rFonts w:ascii="Arial" w:eastAsia="Times New Roman" w:hAnsi="Arial" w:cs="Arial"/>
          <w:i/>
          <w:lang w:val="es-ES" w:eastAsia="es-ES"/>
        </w:rPr>
        <w:t>l Fiscal sobre los argumentos de defensa de las </w:t>
      </w:r>
      <w:r w:rsidRPr="00EE598F">
        <w:rPr>
          <w:rFonts w:ascii="Arial" w:eastAsia="Times New Roman" w:hAnsi="Arial" w:cs="Arial"/>
          <w:bCs/>
          <w:i/>
          <w:bdr w:val="none" w:sz="0" w:space="0" w:color="auto" w:frame="1"/>
          <w:lang w:val="es-ES" w:eastAsia="es-ES"/>
        </w:rPr>
        <w:t>autoridad</w:t>
      </w:r>
      <w:r w:rsidRPr="00EE598F">
        <w:rPr>
          <w:rFonts w:ascii="Arial" w:eastAsia="Times New Roman" w:hAnsi="Arial" w:cs="Arial"/>
          <w:i/>
          <w:lang w:val="es-ES" w:eastAsia="es-ES"/>
        </w:rPr>
        <w:t>es proce</w:t>
      </w:r>
      <w:r w:rsidRPr="008472E8">
        <w:rPr>
          <w:rFonts w:ascii="Arial" w:eastAsia="Times New Roman" w:hAnsi="Arial" w:cs="Arial"/>
          <w:i/>
          <w:lang w:val="es-ES" w:eastAsia="es-ES"/>
        </w:rPr>
        <w:t>de desestimar tales defensas.</w:t>
      </w:r>
      <w:r>
        <w:rPr>
          <w:rFonts w:ascii="Arial" w:eastAsia="Times New Roman" w:hAnsi="Arial" w:cs="Arial"/>
          <w:i/>
          <w:lang w:val="es-ES" w:eastAsia="es-ES"/>
        </w:rPr>
        <w:t>”</w:t>
      </w:r>
    </w:p>
    <w:p w14:paraId="173B6EFE" w14:textId="752DF3B2" w:rsidR="00F3172C" w:rsidRDefault="00624B7A" w:rsidP="00682F1F">
      <w:pPr>
        <w:spacing w:line="360" w:lineRule="auto"/>
        <w:ind w:right="51" w:firstLine="567"/>
        <w:jc w:val="both"/>
        <w:rPr>
          <w:rFonts w:ascii="Arial" w:hAnsi="Arial" w:cs="Arial"/>
          <w:bCs/>
          <w:snapToGrid w:val="0"/>
          <w:sz w:val="26"/>
          <w:szCs w:val="26"/>
        </w:rPr>
      </w:pPr>
      <w:r>
        <w:rPr>
          <w:rFonts w:ascii="Arial" w:hAnsi="Arial" w:cs="Arial"/>
          <w:bCs/>
          <w:snapToGrid w:val="0"/>
          <w:sz w:val="26"/>
          <w:szCs w:val="26"/>
        </w:rPr>
        <w:t>45</w:t>
      </w:r>
      <w:r w:rsidR="00247307">
        <w:rPr>
          <w:rFonts w:ascii="Arial" w:hAnsi="Arial" w:cs="Arial"/>
          <w:bCs/>
          <w:snapToGrid w:val="0"/>
          <w:sz w:val="26"/>
          <w:szCs w:val="26"/>
        </w:rPr>
        <w:t xml:space="preserve">. </w:t>
      </w:r>
      <w:r w:rsidR="00F3172C">
        <w:rPr>
          <w:rFonts w:ascii="Arial" w:hAnsi="Arial" w:cs="Arial"/>
          <w:bCs/>
          <w:snapToGrid w:val="0"/>
          <w:sz w:val="26"/>
          <w:szCs w:val="26"/>
        </w:rPr>
        <w:t>A mayor abundamiento, debe precisarse qu</w:t>
      </w:r>
      <w:r w:rsidR="00BF7DBC">
        <w:rPr>
          <w:rFonts w:ascii="Arial" w:hAnsi="Arial" w:cs="Arial"/>
          <w:bCs/>
          <w:snapToGrid w:val="0"/>
          <w:sz w:val="26"/>
          <w:szCs w:val="26"/>
        </w:rPr>
        <w:t xml:space="preserve">e contrario a lo manifestado por la autoridad demandada al momento de rendir su informe </w:t>
      </w:r>
      <w:r w:rsidR="00BF7DBC">
        <w:rPr>
          <w:rFonts w:ascii="Arial" w:hAnsi="Arial" w:cs="Arial"/>
          <w:bCs/>
          <w:snapToGrid w:val="0"/>
          <w:sz w:val="26"/>
          <w:szCs w:val="26"/>
        </w:rPr>
        <w:lastRenderedPageBreak/>
        <w:t>de ampliación de demanda</w:t>
      </w:r>
      <w:r w:rsidR="00BF7DBC">
        <w:rPr>
          <w:rStyle w:val="Refdenotaalpie"/>
          <w:rFonts w:ascii="Arial" w:hAnsi="Arial" w:cs="Arial"/>
          <w:bCs/>
          <w:snapToGrid w:val="0"/>
          <w:sz w:val="26"/>
          <w:szCs w:val="26"/>
        </w:rPr>
        <w:footnoteReference w:id="15"/>
      </w:r>
      <w:r w:rsidR="00BF7DBC">
        <w:rPr>
          <w:rFonts w:ascii="Arial" w:hAnsi="Arial" w:cs="Arial"/>
          <w:bCs/>
          <w:snapToGrid w:val="0"/>
          <w:sz w:val="26"/>
          <w:szCs w:val="26"/>
        </w:rPr>
        <w:t xml:space="preserve">, la notificación del oficio </w:t>
      </w:r>
      <w:r w:rsidR="00BF7DBC" w:rsidRPr="00250448">
        <w:rPr>
          <w:rFonts w:ascii="Arial" w:hAnsi="Arial" w:cs="Arial"/>
          <w:b/>
          <w:bCs/>
          <w:snapToGrid w:val="0"/>
          <w:sz w:val="26"/>
          <w:szCs w:val="26"/>
        </w:rPr>
        <w:t>ASE/UAJ/00410/2014</w:t>
      </w:r>
      <w:r w:rsidR="00BF7DBC">
        <w:rPr>
          <w:rFonts w:ascii="Arial" w:hAnsi="Arial" w:cs="Arial"/>
          <w:bCs/>
          <w:snapToGrid w:val="0"/>
          <w:sz w:val="26"/>
          <w:szCs w:val="26"/>
        </w:rPr>
        <w:t>, de fecha seis de febrero de dos mil quince (06/02/2015)</w:t>
      </w:r>
      <w:r w:rsidR="00BF7DBC">
        <w:rPr>
          <w:rStyle w:val="Refdenotaalpie"/>
          <w:rFonts w:ascii="Arial" w:hAnsi="Arial" w:cs="Arial"/>
          <w:bCs/>
          <w:snapToGrid w:val="0"/>
          <w:sz w:val="26"/>
          <w:szCs w:val="26"/>
        </w:rPr>
        <w:footnoteReference w:id="16"/>
      </w:r>
      <w:r w:rsidR="00BF7DBC">
        <w:rPr>
          <w:rFonts w:ascii="Arial" w:hAnsi="Arial" w:cs="Arial"/>
          <w:bCs/>
          <w:snapToGrid w:val="0"/>
          <w:sz w:val="26"/>
          <w:szCs w:val="26"/>
        </w:rPr>
        <w:t>, así como de la resolución de imposición de multa de veintiocho de noviembre de dos mil catorce (28/11/2014)</w:t>
      </w:r>
      <w:r w:rsidR="00BF7DBC">
        <w:rPr>
          <w:rStyle w:val="Refdenotaalpie"/>
          <w:rFonts w:ascii="Arial" w:hAnsi="Arial" w:cs="Arial"/>
          <w:bCs/>
          <w:snapToGrid w:val="0"/>
          <w:sz w:val="26"/>
          <w:szCs w:val="26"/>
        </w:rPr>
        <w:footnoteReference w:id="17"/>
      </w:r>
      <w:r w:rsidR="00E93CF8">
        <w:rPr>
          <w:rFonts w:ascii="Arial" w:hAnsi="Arial" w:cs="Arial"/>
          <w:bCs/>
          <w:snapToGrid w:val="0"/>
          <w:sz w:val="26"/>
          <w:szCs w:val="26"/>
        </w:rPr>
        <w:t>, si debió</w:t>
      </w:r>
      <w:r w:rsidR="00BF7DBC">
        <w:rPr>
          <w:rFonts w:ascii="Arial" w:hAnsi="Arial" w:cs="Arial"/>
          <w:bCs/>
          <w:snapToGrid w:val="0"/>
          <w:sz w:val="26"/>
          <w:szCs w:val="26"/>
        </w:rPr>
        <w:t xml:space="preserve"> notificarse en el domicilio particular del ciudadano</w:t>
      </w:r>
      <w:r w:rsidR="008B6FB9">
        <w:rPr>
          <w:rFonts w:ascii="Arial" w:hAnsi="Arial" w:cs="Arial"/>
          <w:bCs/>
          <w:snapToGrid w:val="0"/>
          <w:sz w:val="26"/>
          <w:szCs w:val="26"/>
        </w:rPr>
        <w:t xml:space="preserve"> </w:t>
      </w:r>
      <w:r w:rsidR="008B6FB9">
        <w:rPr>
          <w:rFonts w:ascii="Arial" w:hAnsi="Arial" w:cs="Arial"/>
          <w:b/>
          <w:bCs/>
          <w:snapToGrid w:val="0"/>
          <w:sz w:val="26"/>
          <w:szCs w:val="26"/>
        </w:rPr>
        <w:t>**********</w:t>
      </w:r>
      <w:r w:rsidR="00BF7DBC">
        <w:rPr>
          <w:rFonts w:ascii="Arial" w:hAnsi="Arial" w:cs="Arial"/>
          <w:bCs/>
          <w:snapToGrid w:val="0"/>
          <w:sz w:val="26"/>
          <w:szCs w:val="26"/>
        </w:rPr>
        <w:t>, al tratarse de una resolución de imposición de multa impuesta individualmente al antes menci</w:t>
      </w:r>
      <w:r w:rsidR="00E93CF8">
        <w:rPr>
          <w:rFonts w:ascii="Arial" w:hAnsi="Arial" w:cs="Arial"/>
          <w:bCs/>
          <w:snapToGrid w:val="0"/>
          <w:sz w:val="26"/>
          <w:szCs w:val="26"/>
        </w:rPr>
        <w:t>o</w:t>
      </w:r>
      <w:r w:rsidR="00BF7DBC">
        <w:rPr>
          <w:rFonts w:ascii="Arial" w:hAnsi="Arial" w:cs="Arial"/>
          <w:bCs/>
          <w:snapToGrid w:val="0"/>
          <w:sz w:val="26"/>
          <w:szCs w:val="26"/>
        </w:rPr>
        <w:t>nado</w:t>
      </w:r>
      <w:r w:rsidR="00E93CF8">
        <w:rPr>
          <w:rFonts w:ascii="Arial" w:hAnsi="Arial" w:cs="Arial"/>
          <w:bCs/>
          <w:snapToGrid w:val="0"/>
          <w:sz w:val="26"/>
          <w:szCs w:val="26"/>
        </w:rPr>
        <w:t>, independientemente de su carácter de servidor público del Municipio de San Sebastián Nicananduta, Distrito de Teposcolula, Oaxaca, pues si la entidad fiscalizable lo fue la referida municipalidad, entonces la multa debió imponerse al Ayuntamiento de San Sebastián Nicananduta, Distrito de Teposcolula, Oaxaca, por conducto de su cabildo, situación que no aconteció en el caso que nos ocupa.</w:t>
      </w:r>
    </w:p>
    <w:p w14:paraId="1FB4067F" w14:textId="21699A00" w:rsidR="00BF7DBC" w:rsidRDefault="00624B7A" w:rsidP="00682F1F">
      <w:pPr>
        <w:spacing w:line="360" w:lineRule="auto"/>
        <w:ind w:right="51" w:firstLine="567"/>
        <w:jc w:val="both"/>
        <w:rPr>
          <w:rFonts w:ascii="Arial" w:hAnsi="Arial" w:cs="Arial"/>
          <w:bCs/>
          <w:snapToGrid w:val="0"/>
          <w:sz w:val="26"/>
          <w:szCs w:val="26"/>
        </w:rPr>
      </w:pPr>
      <w:r>
        <w:rPr>
          <w:rFonts w:ascii="Arial" w:hAnsi="Arial" w:cs="Arial"/>
          <w:bCs/>
          <w:snapToGrid w:val="0"/>
          <w:sz w:val="26"/>
          <w:szCs w:val="26"/>
        </w:rPr>
        <w:t>46</w:t>
      </w:r>
      <w:r w:rsidR="00247307">
        <w:rPr>
          <w:rFonts w:ascii="Arial" w:hAnsi="Arial" w:cs="Arial"/>
          <w:bCs/>
          <w:snapToGrid w:val="0"/>
          <w:sz w:val="26"/>
          <w:szCs w:val="26"/>
        </w:rPr>
        <w:t xml:space="preserve">. </w:t>
      </w:r>
      <w:r w:rsidR="00E93CF8">
        <w:rPr>
          <w:rFonts w:ascii="Arial" w:hAnsi="Arial" w:cs="Arial"/>
          <w:bCs/>
          <w:snapToGrid w:val="0"/>
          <w:sz w:val="26"/>
          <w:szCs w:val="26"/>
        </w:rPr>
        <w:t xml:space="preserve">Al respecto sirve de apoyo </w:t>
      </w:r>
      <w:r w:rsidR="00BE3D26">
        <w:rPr>
          <w:rFonts w:ascii="Arial" w:hAnsi="Arial" w:cs="Arial"/>
          <w:bCs/>
          <w:snapToGrid w:val="0"/>
          <w:sz w:val="26"/>
          <w:szCs w:val="26"/>
        </w:rPr>
        <w:t>por analogía, la Jurisprudencia con número de registro digital 2010801, de la Segunda Sala, Décima Época, Tesis 2a./J. 157/2015 (10ª), Gaceta del Semanario Judicial de la federación, libro 26, enero de 2016, Tomo II, página 1211, de rubro y texto siguiente:</w:t>
      </w:r>
    </w:p>
    <w:p w14:paraId="39F02E84" w14:textId="77777777" w:rsidR="00BE3D26" w:rsidRPr="00BE3D26" w:rsidRDefault="00BE3D26" w:rsidP="00BE3D26">
      <w:pPr>
        <w:spacing w:line="360" w:lineRule="auto"/>
        <w:ind w:left="709" w:right="757"/>
        <w:jc w:val="both"/>
        <w:rPr>
          <w:rFonts w:ascii="Arial" w:hAnsi="Arial" w:cs="Arial"/>
          <w:b/>
          <w:i/>
        </w:rPr>
      </w:pPr>
      <w:r w:rsidRPr="00BE3D26">
        <w:rPr>
          <w:rFonts w:ascii="Arial" w:hAnsi="Arial" w:cs="Arial"/>
          <w:b/>
          <w:i/>
        </w:rPr>
        <w:t>NOTIFICACIÓN PERSONAL EN MATERIA FISCAL. REQUISITOS PARA CIRCUNSTANCIAR DEBIDAMENTE EL ACTA DE LA DILIGENCIA ENTENDIDA CON UN TERCERO, SI ÉSTE OMITE PROPORCIONAR SU NOMBRE, NO SE IDENTIFICA Y/O NO SEÑALA LA RAZÓN POR LA QUE ESTÁ EN EL LUGAR O SU RELACIÓN CON EL INTERESADO [APLICACIÓN DE LA JURISPRUDENCIA 2a./J. 82/2009 (*)].</w:t>
      </w:r>
    </w:p>
    <w:p w14:paraId="6E144853" w14:textId="109AF8AA" w:rsidR="00BE3D26" w:rsidRPr="00BE3D26" w:rsidRDefault="00BE3D26" w:rsidP="00BE3D26">
      <w:pPr>
        <w:spacing w:line="360" w:lineRule="auto"/>
        <w:ind w:left="709" w:right="757"/>
        <w:jc w:val="both"/>
        <w:rPr>
          <w:rFonts w:ascii="Arial" w:hAnsi="Arial" w:cs="Arial"/>
          <w:i/>
        </w:rPr>
      </w:pPr>
      <w:r w:rsidRPr="00BE3D26">
        <w:rPr>
          <w:rFonts w:ascii="Arial" w:hAnsi="Arial" w:cs="Arial"/>
          <w:i/>
        </w:rPr>
        <w:t xml:space="preserve">De la interpretación del artículo 137 del Código Fiscal de la Federación, en congruencia con el criterio de la Segunda Sala de la Suprema Corte de Justicia de la Nación contenido en la jurisprudencia aludida, se advierte que para circunstanciar el acta de notificación es necesario que el notificador asiente datos objetivos que permitan concluir que: a) la diligencia se practicó en el domicilio señalado; b) se buscó al contribuyente o a su representante; y c) ante la ausencia de éstos la diligencia se entendió con quien se encontraba en el domicilio. En este último caso, si el tercero omite proporcionar su nombre, no se identifica, y/o no expresa la razón por la cual está en el lugar o la relación que tiene con el interesado, se requerirá que el notificador asiente datos que objetivamente lleven a estimar que la diligencia se practicó en el domicilio, como son las características del inmueble; si el </w:t>
      </w:r>
      <w:r w:rsidRPr="00BE3D26">
        <w:rPr>
          <w:rFonts w:ascii="Arial" w:hAnsi="Arial" w:cs="Arial"/>
          <w:i/>
        </w:rPr>
        <w:lastRenderedPageBreak/>
        <w:t>tercero se encontraba en el interior u otros datos que, razonablemente, acrediten que se actúa en el lugar correcto y con quien dará noticia al interesado tanto de la búsqueda como de la fecha y hora en que se practicará la diligencia de notificación respectiva. De ahí que basta la omisión de uno solo de los datos que deba proporcionar el tercero para que el notificador, a efecto de salvaguardar la legalidad de su actuación, esté obligado a asentar de manera circunstanciada los datos indicados.”</w:t>
      </w:r>
    </w:p>
    <w:p w14:paraId="23D44350" w14:textId="2D2E3F60" w:rsidR="00B54960" w:rsidRPr="00406647" w:rsidRDefault="00624B7A" w:rsidP="00227923">
      <w:pPr>
        <w:spacing w:line="360" w:lineRule="auto"/>
        <w:ind w:right="51" w:firstLine="567"/>
        <w:jc w:val="both"/>
        <w:rPr>
          <w:rFonts w:ascii="Arial" w:hAnsi="Arial" w:cs="Arial"/>
          <w:bCs/>
          <w:snapToGrid w:val="0"/>
          <w:sz w:val="26"/>
          <w:szCs w:val="26"/>
        </w:rPr>
      </w:pPr>
      <w:r>
        <w:rPr>
          <w:rFonts w:ascii="Arial" w:hAnsi="Arial" w:cs="Arial"/>
          <w:bCs/>
          <w:snapToGrid w:val="0"/>
          <w:sz w:val="26"/>
          <w:szCs w:val="26"/>
        </w:rPr>
        <w:t>47</w:t>
      </w:r>
      <w:r w:rsidR="00247307">
        <w:rPr>
          <w:rFonts w:ascii="Arial" w:hAnsi="Arial" w:cs="Arial"/>
          <w:bCs/>
          <w:snapToGrid w:val="0"/>
          <w:sz w:val="26"/>
          <w:szCs w:val="26"/>
        </w:rPr>
        <w:t xml:space="preserve">. </w:t>
      </w:r>
      <w:r w:rsidR="00AC21A3">
        <w:rPr>
          <w:rFonts w:ascii="Arial" w:hAnsi="Arial" w:cs="Arial"/>
          <w:bCs/>
          <w:snapToGrid w:val="0"/>
          <w:sz w:val="26"/>
          <w:szCs w:val="26"/>
        </w:rPr>
        <w:t>Debe precisarse que el presente juicio de inconformidad lo promovió</w:t>
      </w:r>
      <w:r w:rsidR="008B6FB9">
        <w:rPr>
          <w:rFonts w:ascii="Arial" w:hAnsi="Arial" w:cs="Arial"/>
          <w:bCs/>
          <w:snapToGrid w:val="0"/>
          <w:sz w:val="26"/>
          <w:szCs w:val="26"/>
        </w:rPr>
        <w:t xml:space="preserve"> </w:t>
      </w:r>
      <w:r w:rsidR="008B6FB9">
        <w:rPr>
          <w:rFonts w:ascii="Arial" w:hAnsi="Arial" w:cs="Arial"/>
          <w:b/>
          <w:bCs/>
          <w:snapToGrid w:val="0"/>
          <w:sz w:val="26"/>
          <w:szCs w:val="26"/>
        </w:rPr>
        <w:t>**********</w:t>
      </w:r>
      <w:r w:rsidR="00AC21A3">
        <w:rPr>
          <w:rFonts w:ascii="Arial" w:hAnsi="Arial" w:cs="Arial"/>
          <w:bCs/>
          <w:snapToGrid w:val="0"/>
          <w:sz w:val="26"/>
          <w:szCs w:val="26"/>
        </w:rPr>
        <w:t xml:space="preserve">, quien en su demanda negó lisa y llanamente conocer la existencia de la resolución de veintiocho de noviembre de dos mil catorce (28/11/2014), dictada por el Titular de la Auditoría Superior del Estado de Oaxaca en el expediente </w:t>
      </w:r>
      <w:r w:rsidR="00AC21A3">
        <w:rPr>
          <w:rFonts w:ascii="Arial" w:hAnsi="Arial" w:cs="Arial"/>
          <w:b/>
          <w:bCs/>
          <w:snapToGrid w:val="0"/>
          <w:sz w:val="26"/>
          <w:szCs w:val="26"/>
        </w:rPr>
        <w:t>ASE/UAJ/RIM/0266/2014</w:t>
      </w:r>
      <w:r w:rsidR="00AC21A3">
        <w:rPr>
          <w:rFonts w:ascii="Arial" w:hAnsi="Arial" w:cs="Arial"/>
          <w:bCs/>
          <w:snapToGrid w:val="0"/>
          <w:sz w:val="26"/>
          <w:szCs w:val="26"/>
        </w:rPr>
        <w:t xml:space="preserve">, </w:t>
      </w:r>
      <w:r w:rsidR="00406647">
        <w:rPr>
          <w:rFonts w:ascii="Arial" w:hAnsi="Arial" w:cs="Arial"/>
          <w:bCs/>
          <w:snapToGrid w:val="0"/>
          <w:sz w:val="26"/>
          <w:szCs w:val="26"/>
        </w:rPr>
        <w:t xml:space="preserve">toda vez que impugno el crédito fiscal </w:t>
      </w:r>
      <w:r w:rsidR="00406647" w:rsidRPr="00406647">
        <w:rPr>
          <w:rFonts w:ascii="Arial" w:hAnsi="Arial" w:cs="Arial"/>
          <w:b/>
          <w:bCs/>
          <w:snapToGrid w:val="0"/>
          <w:sz w:val="26"/>
          <w:szCs w:val="26"/>
        </w:rPr>
        <w:t>44384</w:t>
      </w:r>
      <w:r w:rsidR="00406647">
        <w:rPr>
          <w:rFonts w:ascii="Arial" w:hAnsi="Arial" w:cs="Arial"/>
          <w:bCs/>
          <w:snapToGrid w:val="0"/>
          <w:sz w:val="26"/>
          <w:szCs w:val="26"/>
        </w:rPr>
        <w:t xml:space="preserve">, vinculado a la resolución antes mencionada; por tanto, una vez que la autoridad demandada rindió su respectivo informe y exhibió copias certificadas del citado expediente, el promovente estuvo en condiciones de ampliar su demanda en relación a la notificación de la resolución de fecha veintiocho de noviembre de dos mil catorce (28/11/2014), efectuada por conducto de tercera persona el diez de febrero de dos mil quince (10/02/2015), cuyo estudio se realizó y se determinó que la misma fue ilegal, al haberse realizado en contravención a lo dispuesto por el artículo 112 fracciones I y </w:t>
      </w:r>
      <w:r w:rsidR="002946B1">
        <w:rPr>
          <w:rFonts w:ascii="Arial" w:hAnsi="Arial" w:cs="Arial"/>
          <w:bCs/>
          <w:snapToGrid w:val="0"/>
          <w:sz w:val="26"/>
          <w:szCs w:val="26"/>
        </w:rPr>
        <w:t xml:space="preserve">V del </w:t>
      </w:r>
      <w:r w:rsidR="002946B1" w:rsidRPr="00B80C14">
        <w:rPr>
          <w:rFonts w:ascii="Arial" w:hAnsi="Arial" w:cs="Arial"/>
          <w:bCs/>
          <w:i/>
          <w:snapToGrid w:val="0"/>
          <w:sz w:val="26"/>
          <w:szCs w:val="26"/>
        </w:rPr>
        <w:t xml:space="preserve">Código </w:t>
      </w:r>
      <w:r w:rsidR="00B80C14" w:rsidRPr="00B80C14">
        <w:rPr>
          <w:rFonts w:ascii="Arial" w:hAnsi="Arial" w:cs="Arial"/>
          <w:bCs/>
          <w:i/>
          <w:snapToGrid w:val="0"/>
          <w:sz w:val="26"/>
          <w:szCs w:val="26"/>
        </w:rPr>
        <w:t>Procesal</w:t>
      </w:r>
      <w:r w:rsidR="002946B1">
        <w:rPr>
          <w:rFonts w:ascii="Arial" w:hAnsi="Arial" w:cs="Arial"/>
          <w:bCs/>
          <w:snapToGrid w:val="0"/>
          <w:sz w:val="26"/>
          <w:szCs w:val="26"/>
        </w:rPr>
        <w:t xml:space="preserve">. </w:t>
      </w:r>
    </w:p>
    <w:p w14:paraId="4B3D0A8C" w14:textId="5860F9F7" w:rsidR="00402160" w:rsidRDefault="00F12011" w:rsidP="002226BD">
      <w:pPr>
        <w:spacing w:line="360" w:lineRule="auto"/>
        <w:ind w:right="51" w:firstLine="567"/>
        <w:jc w:val="both"/>
        <w:rPr>
          <w:rFonts w:ascii="Arial" w:hAnsi="Arial" w:cs="Arial"/>
          <w:bCs/>
          <w:snapToGrid w:val="0"/>
          <w:sz w:val="26"/>
          <w:szCs w:val="26"/>
        </w:rPr>
      </w:pPr>
      <w:r>
        <w:rPr>
          <w:rFonts w:ascii="Arial" w:hAnsi="Arial" w:cs="Arial"/>
          <w:bCs/>
          <w:snapToGrid w:val="0"/>
          <w:sz w:val="26"/>
          <w:szCs w:val="26"/>
        </w:rPr>
        <w:t>4</w:t>
      </w:r>
      <w:r w:rsidR="00624B7A">
        <w:rPr>
          <w:rFonts w:ascii="Arial" w:hAnsi="Arial" w:cs="Arial"/>
          <w:bCs/>
          <w:snapToGrid w:val="0"/>
          <w:sz w:val="26"/>
          <w:szCs w:val="26"/>
        </w:rPr>
        <w:t>8</w:t>
      </w:r>
      <w:r w:rsidR="00247307">
        <w:rPr>
          <w:rFonts w:ascii="Arial" w:hAnsi="Arial" w:cs="Arial"/>
          <w:bCs/>
          <w:snapToGrid w:val="0"/>
          <w:sz w:val="26"/>
          <w:szCs w:val="26"/>
        </w:rPr>
        <w:t xml:space="preserve">. </w:t>
      </w:r>
      <w:r w:rsidR="003D2AA8">
        <w:rPr>
          <w:rFonts w:ascii="Arial" w:hAnsi="Arial" w:cs="Arial"/>
          <w:bCs/>
          <w:snapToGrid w:val="0"/>
          <w:sz w:val="26"/>
          <w:szCs w:val="26"/>
        </w:rPr>
        <w:t>En razón de lo antes expuesto, y tomando en consideración que el artículo 57</w:t>
      </w:r>
      <w:r w:rsidR="003E726F">
        <w:rPr>
          <w:rStyle w:val="Refdenotaalpie"/>
          <w:rFonts w:ascii="Arial" w:hAnsi="Arial" w:cs="Arial"/>
          <w:bCs/>
          <w:snapToGrid w:val="0"/>
          <w:sz w:val="26"/>
          <w:szCs w:val="26"/>
        </w:rPr>
        <w:footnoteReference w:id="18"/>
      </w:r>
      <w:r w:rsidR="003D2AA8">
        <w:rPr>
          <w:rFonts w:ascii="Arial" w:hAnsi="Arial" w:cs="Arial"/>
          <w:bCs/>
          <w:snapToGrid w:val="0"/>
          <w:sz w:val="26"/>
          <w:szCs w:val="26"/>
        </w:rPr>
        <w:t xml:space="preserve"> de la </w:t>
      </w:r>
      <w:r w:rsidR="003D2AA8" w:rsidRPr="00B80C14">
        <w:rPr>
          <w:rFonts w:ascii="Arial" w:hAnsi="Arial" w:cs="Arial"/>
          <w:bCs/>
          <w:i/>
          <w:snapToGrid w:val="0"/>
          <w:sz w:val="26"/>
          <w:szCs w:val="26"/>
        </w:rPr>
        <w:t>Ley de Fiscalización</w:t>
      </w:r>
      <w:r w:rsidR="003D2AA8">
        <w:rPr>
          <w:rFonts w:ascii="Arial" w:hAnsi="Arial" w:cs="Arial"/>
          <w:bCs/>
          <w:snapToGrid w:val="0"/>
          <w:sz w:val="26"/>
          <w:szCs w:val="26"/>
        </w:rPr>
        <w:t xml:space="preserve">, vigente en la temporalidad en la cual se emitió la resolución determinante de veintiocho de noviembre de dos mil catorce (28/11/2014), dentro del expediente </w:t>
      </w:r>
      <w:r w:rsidR="003D2AA8" w:rsidRPr="003D2AA8">
        <w:rPr>
          <w:rFonts w:ascii="Arial" w:hAnsi="Arial" w:cs="Arial"/>
          <w:b/>
          <w:bCs/>
          <w:snapToGrid w:val="0"/>
          <w:sz w:val="26"/>
          <w:szCs w:val="26"/>
        </w:rPr>
        <w:t>ASE/UAJ/RIM/0266/2014</w:t>
      </w:r>
      <w:r w:rsidR="002226BD">
        <w:rPr>
          <w:rFonts w:ascii="Arial" w:hAnsi="Arial" w:cs="Arial"/>
          <w:bCs/>
          <w:snapToGrid w:val="0"/>
          <w:sz w:val="26"/>
          <w:szCs w:val="26"/>
        </w:rPr>
        <w:t>, no establece las reglas relativas al procedimiento que el particular debe seguir para la tramitación del Recurso de Reconsideración</w:t>
      </w:r>
      <w:r w:rsidR="003E726F">
        <w:rPr>
          <w:rFonts w:ascii="Arial" w:hAnsi="Arial" w:cs="Arial"/>
          <w:bCs/>
          <w:snapToGrid w:val="0"/>
          <w:sz w:val="26"/>
          <w:szCs w:val="26"/>
        </w:rPr>
        <w:t xml:space="preserve">, </w:t>
      </w:r>
      <w:r w:rsidR="001A7BD5">
        <w:rPr>
          <w:rFonts w:ascii="Arial" w:hAnsi="Arial" w:cs="Arial"/>
          <w:bCs/>
          <w:snapToGrid w:val="0"/>
          <w:sz w:val="26"/>
          <w:szCs w:val="26"/>
        </w:rPr>
        <w:t>como medio de defensa</w:t>
      </w:r>
      <w:r w:rsidR="003E726F">
        <w:rPr>
          <w:rFonts w:ascii="Arial" w:hAnsi="Arial" w:cs="Arial"/>
          <w:bCs/>
          <w:snapToGrid w:val="0"/>
          <w:sz w:val="26"/>
          <w:szCs w:val="26"/>
        </w:rPr>
        <w:t xml:space="preserve"> en contra de las resoluciones de imposici</w:t>
      </w:r>
      <w:r w:rsidR="001A7BD5">
        <w:rPr>
          <w:rFonts w:ascii="Arial" w:hAnsi="Arial" w:cs="Arial"/>
          <w:bCs/>
          <w:snapToGrid w:val="0"/>
          <w:sz w:val="26"/>
          <w:szCs w:val="26"/>
        </w:rPr>
        <w:t xml:space="preserve">ón de multa emitidas por la Auditoría Superior del Estado de Oaxaca, esta Sala Superior considera que ello genera inseguridad jurídica al particular, al no tener la certeza de los plazos, </w:t>
      </w:r>
      <w:r w:rsidR="001A7BD5">
        <w:rPr>
          <w:rFonts w:ascii="Arial" w:hAnsi="Arial" w:cs="Arial"/>
          <w:bCs/>
          <w:snapToGrid w:val="0"/>
          <w:sz w:val="26"/>
          <w:szCs w:val="26"/>
        </w:rPr>
        <w:lastRenderedPageBreak/>
        <w:t>requisitos y demás formalidades bajo las cuales se tramitará el mencionado medio de impugnación.</w:t>
      </w:r>
    </w:p>
    <w:p w14:paraId="7D7A1C8F" w14:textId="798306F2" w:rsidR="00B80C14" w:rsidRDefault="003970F7" w:rsidP="00D4110C">
      <w:pPr>
        <w:spacing w:line="360" w:lineRule="auto"/>
        <w:ind w:right="51" w:firstLine="567"/>
        <w:jc w:val="both"/>
        <w:rPr>
          <w:rFonts w:ascii="Arial" w:hAnsi="Arial" w:cs="Arial"/>
          <w:bCs/>
          <w:snapToGrid w:val="0"/>
          <w:sz w:val="26"/>
          <w:szCs w:val="26"/>
        </w:rPr>
      </w:pPr>
      <w:r>
        <w:rPr>
          <w:rFonts w:ascii="Arial" w:hAnsi="Arial" w:cs="Arial"/>
          <w:bCs/>
          <w:snapToGrid w:val="0"/>
          <w:sz w:val="26"/>
          <w:szCs w:val="26"/>
        </w:rPr>
        <w:t>4</w:t>
      </w:r>
      <w:r w:rsidR="00624B7A">
        <w:rPr>
          <w:rFonts w:ascii="Arial" w:hAnsi="Arial" w:cs="Arial"/>
          <w:bCs/>
          <w:snapToGrid w:val="0"/>
          <w:sz w:val="26"/>
          <w:szCs w:val="26"/>
        </w:rPr>
        <w:t>9</w:t>
      </w:r>
      <w:r w:rsidR="00247307">
        <w:rPr>
          <w:rFonts w:ascii="Arial" w:hAnsi="Arial" w:cs="Arial"/>
          <w:bCs/>
          <w:snapToGrid w:val="0"/>
          <w:sz w:val="26"/>
          <w:szCs w:val="26"/>
        </w:rPr>
        <w:t xml:space="preserve">. </w:t>
      </w:r>
      <w:r w:rsidR="001A7BD5">
        <w:rPr>
          <w:rFonts w:ascii="Arial" w:hAnsi="Arial" w:cs="Arial"/>
          <w:bCs/>
          <w:snapToGrid w:val="0"/>
          <w:sz w:val="26"/>
          <w:szCs w:val="26"/>
        </w:rPr>
        <w:t>Lo anterior es así, toda vez que para que se pueda agotar el recurso de reconsiderac</w:t>
      </w:r>
      <w:r w:rsidR="009F4F91">
        <w:rPr>
          <w:rFonts w:ascii="Arial" w:hAnsi="Arial" w:cs="Arial"/>
          <w:bCs/>
          <w:snapToGrid w:val="0"/>
          <w:sz w:val="26"/>
          <w:szCs w:val="26"/>
        </w:rPr>
        <w:t>ión establecido en la referida L</w:t>
      </w:r>
      <w:r w:rsidR="001A7BD5">
        <w:rPr>
          <w:rFonts w:ascii="Arial" w:hAnsi="Arial" w:cs="Arial"/>
          <w:bCs/>
          <w:snapToGrid w:val="0"/>
          <w:sz w:val="26"/>
          <w:szCs w:val="26"/>
        </w:rPr>
        <w:t xml:space="preserve">ey de Fiscalización, este debe ser idóneo para lograr la revocación o nulificación del acto impugnado, idoneidad en la cual queda comprendida, que el instrumento jurídico de defensa empleado sea el apropiado, es decir, que este </w:t>
      </w:r>
      <w:r w:rsidR="009F4F91">
        <w:rPr>
          <w:rFonts w:ascii="Arial" w:hAnsi="Arial" w:cs="Arial"/>
          <w:bCs/>
          <w:snapToGrid w:val="0"/>
          <w:sz w:val="26"/>
          <w:szCs w:val="26"/>
        </w:rPr>
        <w:t>contemplado</w:t>
      </w:r>
      <w:r w:rsidR="001A7BD5">
        <w:rPr>
          <w:rFonts w:ascii="Arial" w:hAnsi="Arial" w:cs="Arial"/>
          <w:bCs/>
          <w:snapToGrid w:val="0"/>
          <w:sz w:val="26"/>
          <w:szCs w:val="26"/>
        </w:rPr>
        <w:t xml:space="preserve"> expresamente en la Ley y regido por un procedimiento para su tramitación, pues dicha idoneidad</w:t>
      </w:r>
      <w:r w:rsidR="00D4110C">
        <w:rPr>
          <w:rFonts w:ascii="Arial" w:hAnsi="Arial" w:cs="Arial"/>
          <w:bCs/>
          <w:snapToGrid w:val="0"/>
          <w:sz w:val="26"/>
          <w:szCs w:val="26"/>
        </w:rPr>
        <w:t xml:space="preserve"> se encuentra estrechamente ligada a lo tutelado por el artículo 17 de la Constitución </w:t>
      </w:r>
      <w:r w:rsidR="00B80C14">
        <w:rPr>
          <w:rFonts w:ascii="Arial" w:hAnsi="Arial" w:cs="Arial"/>
          <w:bCs/>
          <w:snapToGrid w:val="0"/>
          <w:sz w:val="26"/>
          <w:szCs w:val="26"/>
        </w:rPr>
        <w:t>Federal.</w:t>
      </w:r>
    </w:p>
    <w:p w14:paraId="781C3046" w14:textId="66C52504" w:rsidR="00D4110C" w:rsidRDefault="00624B7A" w:rsidP="00D4110C">
      <w:pPr>
        <w:spacing w:line="360" w:lineRule="auto"/>
        <w:ind w:right="51" w:firstLine="567"/>
        <w:jc w:val="both"/>
        <w:rPr>
          <w:rFonts w:ascii="Arial" w:hAnsi="Arial" w:cs="Arial"/>
          <w:bCs/>
          <w:snapToGrid w:val="0"/>
          <w:sz w:val="26"/>
          <w:szCs w:val="26"/>
        </w:rPr>
      </w:pPr>
      <w:r>
        <w:rPr>
          <w:rFonts w:ascii="Arial" w:hAnsi="Arial" w:cs="Arial"/>
          <w:bCs/>
          <w:snapToGrid w:val="0"/>
          <w:sz w:val="26"/>
          <w:szCs w:val="26"/>
        </w:rPr>
        <w:t>50</w:t>
      </w:r>
      <w:r w:rsidR="00B80C14">
        <w:rPr>
          <w:rFonts w:ascii="Arial" w:hAnsi="Arial" w:cs="Arial"/>
          <w:bCs/>
          <w:snapToGrid w:val="0"/>
          <w:sz w:val="26"/>
          <w:szCs w:val="26"/>
        </w:rPr>
        <w:t>. E</w:t>
      </w:r>
      <w:r w:rsidR="00D4110C">
        <w:rPr>
          <w:rFonts w:ascii="Arial" w:hAnsi="Arial" w:cs="Arial"/>
          <w:bCs/>
          <w:snapToGrid w:val="0"/>
          <w:sz w:val="26"/>
          <w:szCs w:val="26"/>
        </w:rPr>
        <w:t>s decir, el derecho a la jurisdicción, debiéndose entender este como el derecho de todo gobernado para someter a la consideración de un órgano jurisdiccional sus demandas a efecto de que este último resuelva lo procedente respecto al conflicto suscitado, resolviendo de manera pronta, gratuita e imparcial, por ende la sola existencia de un medio de impugnación, es insuficiente para garantizar el derecho de que se trata, máxime si dicho medio de impugnación, no está debidamente regulado en la Ley, al respecto sirve de apoyo  la Jurisprudencia P./J. 144/200, con número de registro 190665, publicada en la página 15, del Tomo XIII, Diciembre de 2000, novena época, del Semanario Judicial de la federación y su Gaceta, de rubro y texto siguiente:</w:t>
      </w:r>
    </w:p>
    <w:p w14:paraId="4C176A94" w14:textId="2394C42C" w:rsidR="00D4110C" w:rsidRPr="00D4110C" w:rsidRDefault="00D4110C" w:rsidP="00E263E2">
      <w:pPr>
        <w:spacing w:line="360" w:lineRule="auto"/>
        <w:ind w:left="709" w:right="757"/>
        <w:jc w:val="both"/>
        <w:rPr>
          <w:rFonts w:ascii="Arial" w:hAnsi="Arial" w:cs="Arial"/>
          <w:b/>
          <w:bCs/>
          <w:i/>
          <w:snapToGrid w:val="0"/>
          <w:szCs w:val="26"/>
        </w:rPr>
      </w:pPr>
      <w:r>
        <w:rPr>
          <w:rFonts w:ascii="Arial" w:hAnsi="Arial" w:cs="Arial"/>
          <w:b/>
          <w:bCs/>
          <w:i/>
          <w:snapToGrid w:val="0"/>
          <w:szCs w:val="26"/>
        </w:rPr>
        <w:t>“</w:t>
      </w:r>
      <w:r w:rsidRPr="00D4110C">
        <w:rPr>
          <w:rFonts w:ascii="Arial" w:hAnsi="Arial" w:cs="Arial"/>
          <w:b/>
          <w:bCs/>
          <w:i/>
          <w:snapToGrid w:val="0"/>
          <w:szCs w:val="26"/>
        </w:rPr>
        <w:t>IMPROCEDENCIA. LA CAUSAL PREVISTA EN LA FRACCIÓN XIV DEL ARTÍCULO 73 DE LA LEY DE AMPARO REQUIERE QUE EL RECURSO O DEFENSA LEGAL PROPUESTO SE HUBIERA ADMITIDO, SE ESTÉ TRAMITANDO AL RESOLVERSE EL AMPARO Y SEA EL IDÓNEO PARA OBTENER LA REVOCACIÓN O MODIFICACIÓN DEL ACTO RECLAMADO.</w:t>
      </w:r>
    </w:p>
    <w:p w14:paraId="49073FE9" w14:textId="48EF6E6E" w:rsidR="00D4110C" w:rsidRPr="00D4110C" w:rsidRDefault="00D4110C" w:rsidP="00E263E2">
      <w:pPr>
        <w:spacing w:line="360" w:lineRule="auto"/>
        <w:ind w:left="709" w:right="757"/>
        <w:jc w:val="both"/>
        <w:rPr>
          <w:rFonts w:ascii="Arial" w:hAnsi="Arial" w:cs="Arial"/>
          <w:bCs/>
          <w:i/>
          <w:snapToGrid w:val="0"/>
          <w:szCs w:val="26"/>
        </w:rPr>
      </w:pPr>
      <w:r w:rsidRPr="00D4110C">
        <w:rPr>
          <w:rFonts w:ascii="Arial" w:hAnsi="Arial" w:cs="Arial"/>
          <w:bCs/>
          <w:i/>
          <w:snapToGrid w:val="0"/>
          <w:szCs w:val="26"/>
        </w:rPr>
        <w:t xml:space="preserve">La causa de improcedencia prevista en el artículo 73, fracción XIV, de la Ley de Amparo se actualiza cuando concurran las siguientes circunstancias: a) Que sea el quejoso quien haya interpuesto el recurso o medio legal de defensa en contra del acto de autoridad contra el cual solicite amparo; b) Que el recurso o medio de defensa haya sido admitido y se esté tramitando cuando se resuelva el juicio de garantías; y, c) Que el recurso o medio de defensa legal constituya la vía idónea de impugnación para conducir a la insubsistencia legal del acto de autoridad señalado como acto reclamado en el juicio de amparo. Esa interpretación se justifica, por un lado, porque el precepto de referencia exige que el recurso o medio de defensa pueda tener </w:t>
      </w:r>
      <w:r w:rsidRPr="00D4110C">
        <w:rPr>
          <w:rFonts w:ascii="Arial" w:hAnsi="Arial" w:cs="Arial"/>
          <w:bCs/>
          <w:i/>
          <w:snapToGrid w:val="0"/>
          <w:szCs w:val="26"/>
        </w:rPr>
        <w:lastRenderedPageBreak/>
        <w:t>por efecto modificar, revocar o nulificar el acto de autoridad que sea materia del juicio constitucional, resultado que podrá obtenerse si el instrumento jurídico de defensa utilizado es el apropiado, esto es, que esté instituido expresamente por la ley y regido por un procedimiento para su tramitación, oponible frente a una resolución que lesione los intereses de la parte que se dice afectada y mediante el que se pueda lograr la invalidación o la modificación de la resolución impugnada; y, por otro, porque de acuerdo con el principio del contradictorio, el tribunal debe otorgar a las partes la oportunidad de ser oídas en defensa de sus derechos, esto es, debe atender si el agraviado está en posibilidad de ser oído en el recurso o medio de defensa que hubiera propuesto ante la autoridad responsable o su superior jerárquico, para lo cual es indispensable que esté demostrada fehacientemente la admisión del recurso, pues la simple presentación del escrito respectivo no implica que se le dé la oportunidad de ser escuchado en defensa de sus derechos. En este orden de ideas, la causal de improcedencia en mención, únicamente puede considerarse actualizada cuando la parte interesada acredite que el recurso o medio de defensa hecho valer en contra del acto reclamado se esté tramitando simultáneamente con el juicio de garantías, correspondiendo al juzgador de amparo determinar si el medio legal de defensa que esté tramitándose simultáneamente al juicio de amparo, constituye o no la vía idónea de impugnación que pudiera tener como resultado la revocación, modificación o anulación del mismo acto contra el cual se solicita amparo.”</w:t>
      </w:r>
    </w:p>
    <w:p w14:paraId="25A6E1E4" w14:textId="0C1A22BE" w:rsidR="00B80C14" w:rsidRDefault="00624B7A" w:rsidP="00D4110C">
      <w:pPr>
        <w:spacing w:line="360" w:lineRule="auto"/>
        <w:ind w:right="51" w:firstLine="567"/>
        <w:jc w:val="both"/>
        <w:rPr>
          <w:rFonts w:ascii="Arial" w:hAnsi="Arial" w:cs="Arial"/>
          <w:bCs/>
          <w:i/>
          <w:snapToGrid w:val="0"/>
          <w:sz w:val="26"/>
          <w:szCs w:val="26"/>
        </w:rPr>
      </w:pPr>
      <w:r>
        <w:rPr>
          <w:rFonts w:ascii="Arial" w:hAnsi="Arial" w:cs="Arial"/>
          <w:bCs/>
          <w:snapToGrid w:val="0"/>
          <w:sz w:val="26"/>
          <w:szCs w:val="26"/>
        </w:rPr>
        <w:t>51</w:t>
      </w:r>
      <w:r w:rsidR="00247307">
        <w:rPr>
          <w:rFonts w:ascii="Arial" w:hAnsi="Arial" w:cs="Arial"/>
          <w:bCs/>
          <w:snapToGrid w:val="0"/>
          <w:sz w:val="26"/>
          <w:szCs w:val="26"/>
        </w:rPr>
        <w:t xml:space="preserve">. </w:t>
      </w:r>
      <w:r w:rsidR="004865C7">
        <w:rPr>
          <w:rFonts w:ascii="Arial" w:hAnsi="Arial" w:cs="Arial"/>
          <w:bCs/>
          <w:snapToGrid w:val="0"/>
          <w:sz w:val="26"/>
          <w:szCs w:val="26"/>
        </w:rPr>
        <w:t xml:space="preserve">En ese tenor, si bien en el resolutivo tercero de la resolución de fecha veintiocho de noviembre de dos mil catorce dictada por el Titular de la Auditoría Superior del Estado de Oaxaca dentro del expediente </w:t>
      </w:r>
      <w:r w:rsidR="004865C7" w:rsidRPr="004865C7">
        <w:rPr>
          <w:rFonts w:ascii="Arial" w:hAnsi="Arial" w:cs="Arial"/>
          <w:b/>
          <w:bCs/>
          <w:snapToGrid w:val="0"/>
          <w:sz w:val="26"/>
          <w:szCs w:val="26"/>
        </w:rPr>
        <w:t>ASE/UAJ/RIM/0266/2014</w:t>
      </w:r>
      <w:r w:rsidR="004865C7">
        <w:rPr>
          <w:rFonts w:ascii="Arial" w:hAnsi="Arial" w:cs="Arial"/>
          <w:b/>
          <w:bCs/>
          <w:snapToGrid w:val="0"/>
          <w:sz w:val="26"/>
          <w:szCs w:val="26"/>
        </w:rPr>
        <w:t xml:space="preserve">, </w:t>
      </w:r>
      <w:r w:rsidR="004865C7">
        <w:rPr>
          <w:rFonts w:ascii="Arial" w:hAnsi="Arial" w:cs="Arial"/>
          <w:bCs/>
          <w:snapToGrid w:val="0"/>
          <w:sz w:val="26"/>
          <w:szCs w:val="26"/>
        </w:rPr>
        <w:t xml:space="preserve">la autoridad </w:t>
      </w:r>
      <w:r w:rsidR="00721CC7">
        <w:rPr>
          <w:rFonts w:ascii="Arial" w:hAnsi="Arial" w:cs="Arial"/>
          <w:bCs/>
          <w:snapToGrid w:val="0"/>
          <w:sz w:val="26"/>
          <w:szCs w:val="26"/>
        </w:rPr>
        <w:t xml:space="preserve">estableció </w:t>
      </w:r>
      <w:r w:rsidR="004865C7">
        <w:rPr>
          <w:rFonts w:ascii="Arial" w:hAnsi="Arial" w:cs="Arial"/>
          <w:bCs/>
          <w:snapToGrid w:val="0"/>
          <w:sz w:val="26"/>
          <w:szCs w:val="26"/>
        </w:rPr>
        <w:t xml:space="preserve">que la referida resolución podía ser impugnada dentro del plazo de quince días hábiles, de conformidad con lo dispuesto en el artículo 57 de la </w:t>
      </w:r>
      <w:r w:rsidR="004865C7" w:rsidRPr="00B80C14">
        <w:rPr>
          <w:rFonts w:ascii="Arial" w:hAnsi="Arial" w:cs="Arial"/>
          <w:bCs/>
          <w:i/>
          <w:snapToGrid w:val="0"/>
          <w:sz w:val="26"/>
          <w:szCs w:val="26"/>
        </w:rPr>
        <w:t>Ley de Fiscalización</w:t>
      </w:r>
      <w:r w:rsidR="00B80C14">
        <w:rPr>
          <w:rFonts w:ascii="Arial" w:hAnsi="Arial" w:cs="Arial"/>
          <w:bCs/>
          <w:i/>
          <w:snapToGrid w:val="0"/>
          <w:sz w:val="26"/>
          <w:szCs w:val="26"/>
        </w:rPr>
        <w:t>.</w:t>
      </w:r>
    </w:p>
    <w:p w14:paraId="2E487CC6" w14:textId="775E9ED9" w:rsidR="00D4110C" w:rsidRPr="004865C7" w:rsidRDefault="00624B7A" w:rsidP="00D4110C">
      <w:pPr>
        <w:spacing w:line="360" w:lineRule="auto"/>
        <w:ind w:right="51" w:firstLine="567"/>
        <w:jc w:val="both"/>
        <w:rPr>
          <w:rFonts w:ascii="Arial" w:hAnsi="Arial" w:cs="Arial"/>
          <w:bCs/>
          <w:snapToGrid w:val="0"/>
          <w:sz w:val="26"/>
          <w:szCs w:val="26"/>
        </w:rPr>
      </w:pPr>
      <w:r>
        <w:rPr>
          <w:rFonts w:ascii="Arial" w:hAnsi="Arial" w:cs="Arial"/>
          <w:bCs/>
          <w:snapToGrid w:val="0"/>
          <w:sz w:val="26"/>
          <w:szCs w:val="26"/>
        </w:rPr>
        <w:t>52</w:t>
      </w:r>
      <w:r w:rsidR="00B80C14" w:rsidRPr="00B80C14">
        <w:rPr>
          <w:rFonts w:ascii="Arial" w:hAnsi="Arial" w:cs="Arial"/>
          <w:bCs/>
          <w:snapToGrid w:val="0"/>
          <w:sz w:val="26"/>
          <w:szCs w:val="26"/>
        </w:rPr>
        <w:t>.</w:t>
      </w:r>
      <w:r w:rsidR="004865C7">
        <w:rPr>
          <w:rFonts w:ascii="Arial" w:hAnsi="Arial" w:cs="Arial"/>
          <w:bCs/>
          <w:snapToGrid w:val="0"/>
          <w:sz w:val="26"/>
          <w:szCs w:val="26"/>
        </w:rPr>
        <w:t xml:space="preserve"> </w:t>
      </w:r>
      <w:r w:rsidR="00B80C14">
        <w:rPr>
          <w:rFonts w:ascii="Arial" w:hAnsi="Arial" w:cs="Arial"/>
          <w:bCs/>
          <w:snapToGrid w:val="0"/>
          <w:sz w:val="26"/>
          <w:szCs w:val="26"/>
        </w:rPr>
        <w:t>T</w:t>
      </w:r>
      <w:r w:rsidR="00721CC7">
        <w:rPr>
          <w:rFonts w:ascii="Arial" w:hAnsi="Arial" w:cs="Arial"/>
          <w:bCs/>
          <w:snapToGrid w:val="0"/>
          <w:sz w:val="26"/>
          <w:szCs w:val="26"/>
        </w:rPr>
        <w:t xml:space="preserve">ambién es cierto que de conformidad con lo dispuesto por el artículo </w:t>
      </w:r>
      <w:r w:rsidR="005F3D9D">
        <w:rPr>
          <w:rFonts w:ascii="Arial" w:hAnsi="Arial" w:cs="Arial"/>
          <w:bCs/>
          <w:snapToGrid w:val="0"/>
          <w:sz w:val="26"/>
          <w:szCs w:val="26"/>
        </w:rPr>
        <w:t xml:space="preserve">Sexto Transitorio </w:t>
      </w:r>
      <w:r w:rsidR="00721CC7">
        <w:rPr>
          <w:rFonts w:ascii="Arial" w:hAnsi="Arial" w:cs="Arial"/>
          <w:bCs/>
          <w:snapToGrid w:val="0"/>
          <w:sz w:val="26"/>
          <w:szCs w:val="26"/>
        </w:rPr>
        <w:t xml:space="preserve">de la referida </w:t>
      </w:r>
      <w:r w:rsidR="00721CC7" w:rsidRPr="00B80C14">
        <w:rPr>
          <w:rFonts w:ascii="Arial" w:hAnsi="Arial" w:cs="Arial"/>
          <w:bCs/>
          <w:i/>
          <w:snapToGrid w:val="0"/>
          <w:sz w:val="26"/>
          <w:szCs w:val="26"/>
        </w:rPr>
        <w:t>Ley</w:t>
      </w:r>
      <w:r w:rsidR="00B80C14" w:rsidRPr="00B80C14">
        <w:rPr>
          <w:rFonts w:ascii="Arial" w:hAnsi="Arial" w:cs="Arial"/>
          <w:bCs/>
          <w:i/>
          <w:snapToGrid w:val="0"/>
          <w:sz w:val="26"/>
          <w:szCs w:val="26"/>
        </w:rPr>
        <w:t xml:space="preserve"> de Fiscalización</w:t>
      </w:r>
      <w:r w:rsidR="00721CC7">
        <w:rPr>
          <w:rFonts w:ascii="Arial" w:hAnsi="Arial" w:cs="Arial"/>
          <w:bCs/>
          <w:snapToGrid w:val="0"/>
          <w:sz w:val="26"/>
          <w:szCs w:val="26"/>
        </w:rPr>
        <w:t xml:space="preserve">, hasta en tanto no se expidiera el </w:t>
      </w:r>
      <w:r w:rsidR="00721CC7" w:rsidRPr="00B80C14">
        <w:rPr>
          <w:rFonts w:ascii="Arial" w:hAnsi="Arial" w:cs="Arial"/>
          <w:bCs/>
          <w:i/>
          <w:snapToGrid w:val="0"/>
          <w:sz w:val="26"/>
          <w:szCs w:val="26"/>
        </w:rPr>
        <w:t>Código Administrativo</w:t>
      </w:r>
      <w:r w:rsidR="00D80296">
        <w:rPr>
          <w:rFonts w:ascii="Arial" w:hAnsi="Arial" w:cs="Arial"/>
          <w:bCs/>
          <w:snapToGrid w:val="0"/>
          <w:sz w:val="26"/>
          <w:szCs w:val="26"/>
        </w:rPr>
        <w:t xml:space="preserve"> (legislación que a la fecha no se ha expedido)</w:t>
      </w:r>
      <w:r w:rsidR="00721CC7">
        <w:rPr>
          <w:rFonts w:ascii="Arial" w:hAnsi="Arial" w:cs="Arial"/>
          <w:bCs/>
          <w:snapToGrid w:val="0"/>
          <w:sz w:val="26"/>
          <w:szCs w:val="26"/>
        </w:rPr>
        <w:t xml:space="preserve">, todos los procedimientos que al efecto llevará a cabo la Auditoría Superior del Estado, se tramitarían de conformidad con las disposiciones del </w:t>
      </w:r>
      <w:r w:rsidR="00721CC7" w:rsidRPr="00B80C14">
        <w:rPr>
          <w:rFonts w:ascii="Arial" w:hAnsi="Arial" w:cs="Arial"/>
          <w:bCs/>
          <w:i/>
          <w:snapToGrid w:val="0"/>
          <w:sz w:val="26"/>
          <w:szCs w:val="26"/>
        </w:rPr>
        <w:t xml:space="preserve">Código </w:t>
      </w:r>
      <w:r w:rsidR="00B80C14" w:rsidRPr="00B80C14">
        <w:rPr>
          <w:rFonts w:ascii="Arial" w:hAnsi="Arial" w:cs="Arial"/>
          <w:bCs/>
          <w:i/>
          <w:snapToGrid w:val="0"/>
          <w:sz w:val="26"/>
          <w:szCs w:val="26"/>
        </w:rPr>
        <w:t>Procesal</w:t>
      </w:r>
      <w:r w:rsidR="00721CC7">
        <w:rPr>
          <w:rFonts w:ascii="Arial" w:hAnsi="Arial" w:cs="Arial"/>
          <w:bCs/>
          <w:snapToGrid w:val="0"/>
          <w:sz w:val="26"/>
          <w:szCs w:val="26"/>
        </w:rPr>
        <w:t>, ordenamiento legal que no contiene regulación alguna sobre el referido recurso de reconsideración.</w:t>
      </w:r>
    </w:p>
    <w:p w14:paraId="2DE775F9" w14:textId="206A30E1" w:rsidR="00D4110C" w:rsidRDefault="00B80C14" w:rsidP="00D4110C">
      <w:pPr>
        <w:spacing w:line="360" w:lineRule="auto"/>
        <w:ind w:right="51" w:firstLine="567"/>
        <w:jc w:val="both"/>
        <w:rPr>
          <w:rFonts w:ascii="Arial" w:hAnsi="Arial" w:cs="Arial"/>
          <w:bCs/>
          <w:snapToGrid w:val="0"/>
          <w:sz w:val="26"/>
          <w:szCs w:val="26"/>
        </w:rPr>
      </w:pPr>
      <w:r>
        <w:rPr>
          <w:rFonts w:ascii="Arial" w:hAnsi="Arial" w:cs="Arial"/>
          <w:bCs/>
          <w:snapToGrid w:val="0"/>
          <w:sz w:val="26"/>
          <w:szCs w:val="26"/>
        </w:rPr>
        <w:t>5</w:t>
      </w:r>
      <w:r w:rsidR="00624B7A">
        <w:rPr>
          <w:rFonts w:ascii="Arial" w:hAnsi="Arial" w:cs="Arial"/>
          <w:bCs/>
          <w:snapToGrid w:val="0"/>
          <w:sz w:val="26"/>
          <w:szCs w:val="26"/>
        </w:rPr>
        <w:t>3</w:t>
      </w:r>
      <w:r w:rsidR="00247307">
        <w:rPr>
          <w:rFonts w:ascii="Arial" w:hAnsi="Arial" w:cs="Arial"/>
          <w:bCs/>
          <w:snapToGrid w:val="0"/>
          <w:sz w:val="26"/>
          <w:szCs w:val="26"/>
        </w:rPr>
        <w:t xml:space="preserve">. </w:t>
      </w:r>
      <w:r w:rsidR="00D80296">
        <w:rPr>
          <w:rFonts w:ascii="Arial" w:hAnsi="Arial" w:cs="Arial"/>
          <w:bCs/>
          <w:snapToGrid w:val="0"/>
          <w:sz w:val="26"/>
          <w:szCs w:val="26"/>
        </w:rPr>
        <w:t xml:space="preserve">De tal manera que las disposiciones contenidas en los preceptos legales invocados por la propia autoridad demandada, no contienen la </w:t>
      </w:r>
      <w:r w:rsidR="00D80296">
        <w:rPr>
          <w:rFonts w:ascii="Arial" w:hAnsi="Arial" w:cs="Arial"/>
          <w:bCs/>
          <w:snapToGrid w:val="0"/>
          <w:sz w:val="26"/>
          <w:szCs w:val="26"/>
        </w:rPr>
        <w:lastRenderedPageBreak/>
        <w:t xml:space="preserve">información suficiente que brinde certeza jurídica al hoy inconforme, sobre el trámite y resolución del recurso de reconsideración, pues tanto en la </w:t>
      </w:r>
      <w:r w:rsidR="00D80296" w:rsidRPr="00B80C14">
        <w:rPr>
          <w:rFonts w:ascii="Arial" w:hAnsi="Arial" w:cs="Arial"/>
          <w:bCs/>
          <w:i/>
          <w:snapToGrid w:val="0"/>
          <w:sz w:val="26"/>
          <w:szCs w:val="26"/>
        </w:rPr>
        <w:t>Ley de Fiscalización</w:t>
      </w:r>
      <w:r w:rsidR="00D80296">
        <w:rPr>
          <w:rFonts w:ascii="Arial" w:hAnsi="Arial" w:cs="Arial"/>
          <w:bCs/>
          <w:snapToGrid w:val="0"/>
          <w:sz w:val="26"/>
          <w:szCs w:val="26"/>
        </w:rPr>
        <w:t xml:space="preserve">, como en el </w:t>
      </w:r>
      <w:r w:rsidR="00D80296" w:rsidRPr="00B80C14">
        <w:rPr>
          <w:rFonts w:ascii="Arial" w:hAnsi="Arial" w:cs="Arial"/>
          <w:bCs/>
          <w:i/>
          <w:snapToGrid w:val="0"/>
          <w:sz w:val="26"/>
          <w:szCs w:val="26"/>
        </w:rPr>
        <w:t xml:space="preserve">Código </w:t>
      </w:r>
      <w:r w:rsidRPr="00B80C14">
        <w:rPr>
          <w:rFonts w:ascii="Arial" w:hAnsi="Arial" w:cs="Arial"/>
          <w:bCs/>
          <w:i/>
          <w:snapToGrid w:val="0"/>
          <w:sz w:val="26"/>
          <w:szCs w:val="26"/>
        </w:rPr>
        <w:t>Procesal</w:t>
      </w:r>
      <w:r w:rsidR="00D80296">
        <w:rPr>
          <w:rFonts w:ascii="Arial" w:hAnsi="Arial" w:cs="Arial"/>
          <w:bCs/>
          <w:snapToGrid w:val="0"/>
          <w:sz w:val="26"/>
          <w:szCs w:val="26"/>
        </w:rPr>
        <w:t>, no se precisan el plazo para la interposición del referido medio de impugnación, los requisitos que debe cumplir el escrito relativo, ante que autoridad debe promoverse, su tramitación y plazos establecidos para su substanciación, bajo esa premisa, si en el caso concreto la Ley no precisa dichos aspectos esenciales, ello genera incertidumbre al particular.</w:t>
      </w:r>
    </w:p>
    <w:p w14:paraId="49310B65" w14:textId="63D5C2F8" w:rsidR="00B80C14" w:rsidRDefault="00B80C14" w:rsidP="00E55462">
      <w:pPr>
        <w:spacing w:line="360" w:lineRule="auto"/>
        <w:ind w:firstLine="567"/>
        <w:jc w:val="both"/>
        <w:rPr>
          <w:rFonts w:ascii="Arial" w:hAnsi="Arial" w:cs="Arial"/>
          <w:sz w:val="26"/>
          <w:szCs w:val="26"/>
        </w:rPr>
      </w:pPr>
      <w:r>
        <w:rPr>
          <w:rFonts w:ascii="Arial" w:hAnsi="Arial" w:cs="Arial"/>
          <w:sz w:val="26"/>
          <w:szCs w:val="26"/>
        </w:rPr>
        <w:t>5</w:t>
      </w:r>
      <w:r w:rsidR="00624B7A">
        <w:rPr>
          <w:rFonts w:ascii="Arial" w:hAnsi="Arial" w:cs="Arial"/>
          <w:sz w:val="26"/>
          <w:szCs w:val="26"/>
        </w:rPr>
        <w:t>4</w:t>
      </w:r>
      <w:r w:rsidR="00247307">
        <w:rPr>
          <w:rFonts w:ascii="Arial" w:hAnsi="Arial" w:cs="Arial"/>
          <w:sz w:val="26"/>
          <w:szCs w:val="26"/>
        </w:rPr>
        <w:t xml:space="preserve">. </w:t>
      </w:r>
      <w:r w:rsidR="00E55462">
        <w:rPr>
          <w:rFonts w:ascii="Arial" w:hAnsi="Arial" w:cs="Arial"/>
          <w:sz w:val="26"/>
          <w:szCs w:val="26"/>
        </w:rPr>
        <w:t xml:space="preserve">Por consiguiente, esta Sala Superior procede a entrar al estudio de la legalidad o ilegalidad de la resolución de fecha veintiocho de noviembre de dos mil catorce, dictada por el Titular de la entonces Auditoría Superior del Estado de Oaxaca, dentro del procedimiento </w:t>
      </w:r>
      <w:r w:rsidR="00E55462">
        <w:rPr>
          <w:rFonts w:ascii="Arial" w:hAnsi="Arial" w:cs="Arial"/>
          <w:b/>
          <w:sz w:val="26"/>
          <w:szCs w:val="26"/>
        </w:rPr>
        <w:t>ASE/UAJ/RIM/0266/2014</w:t>
      </w:r>
      <w:r w:rsidR="00AA4BDB">
        <w:rPr>
          <w:rFonts w:ascii="Arial" w:hAnsi="Arial" w:cs="Arial"/>
          <w:sz w:val="26"/>
          <w:szCs w:val="26"/>
        </w:rPr>
        <w:t xml:space="preserve">, lo anterior a efecto de privilegiar el acceso a la Justicia prevista en el artículo 17 de la Constitución </w:t>
      </w:r>
      <w:r>
        <w:rPr>
          <w:rFonts w:ascii="Arial" w:hAnsi="Arial" w:cs="Arial"/>
          <w:sz w:val="26"/>
          <w:szCs w:val="26"/>
        </w:rPr>
        <w:t>Federal.</w:t>
      </w:r>
    </w:p>
    <w:p w14:paraId="4F3E7806" w14:textId="1D20C77D" w:rsidR="00B80C14" w:rsidRDefault="00624B7A" w:rsidP="00E55462">
      <w:pPr>
        <w:spacing w:line="360" w:lineRule="auto"/>
        <w:ind w:firstLine="567"/>
        <w:jc w:val="both"/>
        <w:rPr>
          <w:rFonts w:ascii="Arial" w:hAnsi="Arial" w:cs="Arial"/>
          <w:sz w:val="26"/>
          <w:szCs w:val="26"/>
        </w:rPr>
      </w:pPr>
      <w:r>
        <w:rPr>
          <w:rFonts w:ascii="Arial" w:hAnsi="Arial" w:cs="Arial"/>
          <w:sz w:val="26"/>
          <w:szCs w:val="26"/>
        </w:rPr>
        <w:t>55</w:t>
      </w:r>
      <w:r w:rsidR="00B80C14">
        <w:rPr>
          <w:rFonts w:ascii="Arial" w:hAnsi="Arial" w:cs="Arial"/>
          <w:sz w:val="26"/>
          <w:szCs w:val="26"/>
        </w:rPr>
        <w:t xml:space="preserve">. Lo </w:t>
      </w:r>
      <w:r w:rsidR="00AA4BDB">
        <w:rPr>
          <w:rFonts w:ascii="Arial" w:hAnsi="Arial" w:cs="Arial"/>
          <w:sz w:val="26"/>
          <w:szCs w:val="26"/>
        </w:rPr>
        <w:t>que implica la obligación para los tribunales de resolver los conflictos que se les plantean, sin obstáculos o dilaciones innecesarias y evitando formalismos o interpretaciones no razonables que impidan o dificulten el enjuiciamiento de fondo y la auténtica tutela judicial, motivo por el cual, no debe condicionar su procedencia a requisitos o formalismos excesivos e innecesarios, carentes de razonabilidad respecto del fin que legítimamente puede acortar el acceso a una justicia pronta y expedita.</w:t>
      </w:r>
    </w:p>
    <w:p w14:paraId="2DDD04A0" w14:textId="06F93E5F" w:rsidR="00E55462" w:rsidRDefault="00B80C14" w:rsidP="00E55462">
      <w:pPr>
        <w:spacing w:line="360" w:lineRule="auto"/>
        <w:ind w:firstLine="567"/>
        <w:jc w:val="both"/>
        <w:rPr>
          <w:rFonts w:ascii="Arial" w:hAnsi="Arial" w:cs="Arial"/>
          <w:sz w:val="26"/>
          <w:szCs w:val="26"/>
        </w:rPr>
      </w:pPr>
      <w:r>
        <w:rPr>
          <w:rFonts w:ascii="Arial" w:hAnsi="Arial" w:cs="Arial"/>
          <w:sz w:val="26"/>
          <w:szCs w:val="26"/>
        </w:rPr>
        <w:t>5</w:t>
      </w:r>
      <w:r w:rsidR="00624B7A">
        <w:rPr>
          <w:rFonts w:ascii="Arial" w:hAnsi="Arial" w:cs="Arial"/>
          <w:sz w:val="26"/>
          <w:szCs w:val="26"/>
        </w:rPr>
        <w:t>6</w:t>
      </w:r>
      <w:r>
        <w:rPr>
          <w:rFonts w:ascii="Arial" w:hAnsi="Arial" w:cs="Arial"/>
          <w:sz w:val="26"/>
          <w:szCs w:val="26"/>
        </w:rPr>
        <w:t>.</w:t>
      </w:r>
      <w:r w:rsidR="00AA4BDB">
        <w:rPr>
          <w:rFonts w:ascii="Arial" w:hAnsi="Arial" w:cs="Arial"/>
          <w:sz w:val="26"/>
          <w:szCs w:val="26"/>
        </w:rPr>
        <w:t xml:space="preserve"> Al respecto sirve de apoyo a lo anterior, la Tesis Aislada 1a. CCXCI/2014 (10a), número de registro 2007064, emitida por la Primera Sala de la Suprema Corte de Justicia de la Nación, publicada en el semanario Judicial de la federación y su Gaceta, en la Décima Época, Tomo I, agosto de 2014, página 536, materia Constitucional Común, de rubro y texto siguiente:</w:t>
      </w:r>
    </w:p>
    <w:p w14:paraId="1AF9AE3A" w14:textId="5A31A85E" w:rsidR="00823AD9" w:rsidRPr="00823AD9" w:rsidRDefault="00823AD9" w:rsidP="00823AD9">
      <w:pPr>
        <w:spacing w:line="360" w:lineRule="auto"/>
        <w:ind w:left="709" w:right="757"/>
        <w:jc w:val="both"/>
        <w:rPr>
          <w:rFonts w:ascii="Arial" w:hAnsi="Arial" w:cs="Arial"/>
          <w:b/>
          <w:i/>
        </w:rPr>
      </w:pPr>
      <w:r w:rsidRPr="00823AD9">
        <w:rPr>
          <w:rFonts w:ascii="Arial" w:hAnsi="Arial" w:cs="Arial"/>
          <w:b/>
          <w:i/>
        </w:rPr>
        <w:t>“TUTELA JUDICIAL EFECTIVA. LOS ÓRGANOS ENCARGADOS DE ADMINISTRAR JUSTICIA, AL INTERPRETAR LOS REQUISITOS Y LAS FORMALIDADES ESTABLECIDOS EN LA LEY PARA LA ADMISIBILIDAD Y PROCEDENCIA DE LOS JUICIOS, DEBEN TENER PRESENTE LA RATIO DE LA NORMA PARA EVITAR FORMALISMOS QUE IMPIDAN UN ENJUICIAMIENTO DE FONDO DEL ASUNTO.</w:t>
      </w:r>
    </w:p>
    <w:p w14:paraId="77639A51" w14:textId="4648693D" w:rsidR="00823AD9" w:rsidRPr="00823AD9" w:rsidRDefault="00823AD9" w:rsidP="00823AD9">
      <w:pPr>
        <w:spacing w:line="360" w:lineRule="auto"/>
        <w:ind w:left="709" w:right="757"/>
        <w:jc w:val="both"/>
        <w:rPr>
          <w:rFonts w:ascii="Arial" w:hAnsi="Arial" w:cs="Arial"/>
          <w:i/>
        </w:rPr>
      </w:pPr>
      <w:r w:rsidRPr="00823AD9">
        <w:rPr>
          <w:rFonts w:ascii="Arial" w:hAnsi="Arial" w:cs="Arial"/>
          <w:i/>
        </w:rPr>
        <w:t xml:space="preserve">La tutela judicial efectiva, consagrada como derecho humano en los artículos 17 de la Constitución Política de los Estados Unidos Mexicanos y 8, numeral 1 y 25, numeral 1, de la Convención Americana sobre Derechos Humanos, </w:t>
      </w:r>
      <w:r w:rsidRPr="00823AD9">
        <w:rPr>
          <w:rFonts w:ascii="Arial" w:hAnsi="Arial" w:cs="Arial"/>
          <w:i/>
        </w:rPr>
        <w:lastRenderedPageBreak/>
        <w:t xml:space="preserve">en su vertiente de recurso efectivo, implica la obligación para los tribunales de resolver los conflictos que se les plantean sin obstáculos o dilaciones innecesarias y evitando formalismos o interpretaciones no razonables que impidan o dificulten el enjuiciamiento de fondo y la auténtica tutela judicial, por lo que los órganos encargados de administrar justicia, al interpretar los requisitos y las formalidades procesales legalmente previstos, deben tener presente la ratio de la norma para evitar que los meros formalismos impidan un enjuiciamiento de fondo del asunto. Por tanto, los requisitos para admitir los juicios, incidentes en ellos permitidos, o recursos intentados, establecidos por el legislador, son de interpretación estricta para no limitar el derecho fundamental a la tutela judicial efectiva, haciendo posible, en lo esencial, el ejercicio de dicho derecho, por lo que debe buscarse, con apoyo en los principios pro homine e in dubio pro </w:t>
      </w:r>
      <w:proofErr w:type="spellStart"/>
      <w:r w:rsidRPr="00823AD9">
        <w:rPr>
          <w:rFonts w:ascii="Arial" w:hAnsi="Arial" w:cs="Arial"/>
          <w:i/>
        </w:rPr>
        <w:t>actione</w:t>
      </w:r>
      <w:proofErr w:type="spellEnd"/>
      <w:r w:rsidRPr="00823AD9">
        <w:rPr>
          <w:rFonts w:ascii="Arial" w:hAnsi="Arial" w:cs="Arial"/>
          <w:i/>
        </w:rPr>
        <w:t>, la interpretación más favorable al ejercicio de ese derecho humano, sin soslayarse los presupuestos esenciales de admisibilidad y procedencia de los juicios, incidentes en éstos permitidos o recursos intentados.”</w:t>
      </w:r>
    </w:p>
    <w:p w14:paraId="205B375A" w14:textId="0EED206A" w:rsidR="008E2D40" w:rsidRPr="008E2D40" w:rsidRDefault="00624B7A" w:rsidP="008E2D40">
      <w:pPr>
        <w:pStyle w:val="corte4fondo"/>
        <w:tabs>
          <w:tab w:val="left" w:pos="0"/>
        </w:tabs>
        <w:spacing w:after="240"/>
        <w:ind w:right="51"/>
        <w:rPr>
          <w:sz w:val="26"/>
          <w:szCs w:val="26"/>
        </w:rPr>
      </w:pPr>
      <w:r>
        <w:rPr>
          <w:sz w:val="26"/>
          <w:szCs w:val="26"/>
        </w:rPr>
        <w:t>57</w:t>
      </w:r>
      <w:r w:rsidR="00247307">
        <w:rPr>
          <w:sz w:val="26"/>
          <w:szCs w:val="26"/>
        </w:rPr>
        <w:t xml:space="preserve">. </w:t>
      </w:r>
      <w:r w:rsidR="00425D18">
        <w:rPr>
          <w:sz w:val="26"/>
          <w:szCs w:val="26"/>
        </w:rPr>
        <w:t xml:space="preserve">En esas condiciones y atentos al principio de mayor beneficio, lo procedente es realizar el análisis de los conceptos de impugnación hechos valer por el actor en contra de la resolución dictada el veintiocho de noviembre de dos mil catorce (28/11/2014), dentro del expediente </w:t>
      </w:r>
      <w:r w:rsidR="00425D18">
        <w:rPr>
          <w:b/>
          <w:sz w:val="26"/>
          <w:szCs w:val="26"/>
        </w:rPr>
        <w:t>ASE/UAJ/RIM/0266/2014</w:t>
      </w:r>
      <w:r w:rsidR="00425D18">
        <w:rPr>
          <w:sz w:val="26"/>
          <w:szCs w:val="26"/>
        </w:rPr>
        <w:t xml:space="preserve">, privilegiando el estudio de aquellos </w:t>
      </w:r>
      <w:r w:rsidR="005C1EA1">
        <w:rPr>
          <w:sz w:val="26"/>
          <w:szCs w:val="26"/>
        </w:rPr>
        <w:t>que de resultar fundados</w:t>
      </w:r>
      <w:r w:rsidR="008E2D40">
        <w:rPr>
          <w:sz w:val="26"/>
          <w:szCs w:val="26"/>
        </w:rPr>
        <w:t xml:space="preserve"> redunden en un mayor beneficio para la parte actora en el presente juicio. Sirve de apoyo a lo anterior la Jurisprudencia, cuyos datos de identificación son del tenor siguiente:</w:t>
      </w:r>
      <w:r w:rsidR="008E2D40" w:rsidRPr="008E2D40">
        <w:t xml:space="preserve"> </w:t>
      </w:r>
      <w:r w:rsidR="008E2D40" w:rsidRPr="008E2D40">
        <w:rPr>
          <w:sz w:val="26"/>
          <w:szCs w:val="26"/>
        </w:rPr>
        <w:t>Registro digital: 166717</w:t>
      </w:r>
      <w:r w:rsidR="008E2D40">
        <w:rPr>
          <w:sz w:val="26"/>
          <w:szCs w:val="26"/>
        </w:rPr>
        <w:t xml:space="preserve">, </w:t>
      </w:r>
      <w:r w:rsidR="008E2D40" w:rsidRPr="008E2D40">
        <w:rPr>
          <w:sz w:val="26"/>
          <w:szCs w:val="26"/>
        </w:rPr>
        <w:t>Instancia: Tribunales Colegiados de Circuito</w:t>
      </w:r>
      <w:r w:rsidR="008E2D40">
        <w:rPr>
          <w:sz w:val="26"/>
          <w:szCs w:val="26"/>
        </w:rPr>
        <w:t xml:space="preserve">, </w:t>
      </w:r>
      <w:r w:rsidR="008E2D40" w:rsidRPr="008E2D40">
        <w:rPr>
          <w:sz w:val="26"/>
          <w:szCs w:val="26"/>
        </w:rPr>
        <w:t>Novena Época</w:t>
      </w:r>
      <w:r w:rsidR="008E2D40">
        <w:rPr>
          <w:sz w:val="26"/>
          <w:szCs w:val="26"/>
        </w:rPr>
        <w:t xml:space="preserve">, </w:t>
      </w:r>
      <w:r w:rsidR="008E2D40" w:rsidRPr="008E2D40">
        <w:rPr>
          <w:sz w:val="26"/>
          <w:szCs w:val="26"/>
        </w:rPr>
        <w:t>Materias(s): Administrativa</w:t>
      </w:r>
      <w:r w:rsidR="008E2D40">
        <w:rPr>
          <w:sz w:val="26"/>
          <w:szCs w:val="26"/>
        </w:rPr>
        <w:t xml:space="preserve">, </w:t>
      </w:r>
      <w:r w:rsidR="008E2D40" w:rsidRPr="008E2D40">
        <w:rPr>
          <w:sz w:val="26"/>
          <w:szCs w:val="26"/>
        </w:rPr>
        <w:t>Tesis: XVI.1o.A.T. J/9</w:t>
      </w:r>
      <w:r w:rsidR="008E2D40">
        <w:rPr>
          <w:sz w:val="26"/>
          <w:szCs w:val="26"/>
        </w:rPr>
        <w:t xml:space="preserve">, </w:t>
      </w:r>
      <w:r w:rsidR="008E2D40" w:rsidRPr="008E2D40">
        <w:rPr>
          <w:sz w:val="26"/>
          <w:szCs w:val="26"/>
        </w:rPr>
        <w:t xml:space="preserve">Fuente: Semanario Judicial de la Federación y su Gaceta. Tomo XXX, </w:t>
      </w:r>
      <w:proofErr w:type="gramStart"/>
      <w:r w:rsidR="008E2D40" w:rsidRPr="008E2D40">
        <w:rPr>
          <w:sz w:val="26"/>
          <w:szCs w:val="26"/>
        </w:rPr>
        <w:t>Agosto</w:t>
      </w:r>
      <w:proofErr w:type="gramEnd"/>
      <w:r w:rsidR="008E2D40" w:rsidRPr="008E2D40">
        <w:rPr>
          <w:sz w:val="26"/>
          <w:szCs w:val="26"/>
        </w:rPr>
        <w:t xml:space="preserve"> de 2009, página 1275</w:t>
      </w:r>
      <w:r w:rsidR="008E2D40">
        <w:rPr>
          <w:sz w:val="26"/>
          <w:szCs w:val="26"/>
        </w:rPr>
        <w:t>:</w:t>
      </w:r>
    </w:p>
    <w:p w14:paraId="21099079" w14:textId="4920DFD2" w:rsidR="008E2D40" w:rsidRPr="008E2D40" w:rsidRDefault="008E2D40" w:rsidP="008E2D40">
      <w:pPr>
        <w:pStyle w:val="corte4fondo"/>
        <w:tabs>
          <w:tab w:val="left" w:pos="567"/>
        </w:tabs>
        <w:spacing w:after="240"/>
        <w:ind w:left="709" w:right="757" w:firstLine="0"/>
        <w:rPr>
          <w:b/>
          <w:i/>
          <w:sz w:val="22"/>
          <w:szCs w:val="26"/>
        </w:rPr>
      </w:pPr>
      <w:r w:rsidRPr="008E2D40">
        <w:rPr>
          <w:b/>
          <w:i/>
          <w:sz w:val="22"/>
          <w:szCs w:val="26"/>
        </w:rPr>
        <w:t>“CONCEPTOS DE ANULACIÓN EN EL JUICIO CONTENCIOSO ADMINISTRATIVO. ES PREFERENTE EL ESTUDIO DE AQUELLOS QUE CONDUZCAN A DECLARAR LA NULIDAD LISA Y LLANA DEL ACTO IMPUGNADO POR REPRESENTAR UN MAYOR BENEFICIO PARA EL ACTOR (LEGISLACIÓN DEL ESTADO DE GUANAJUATO).</w:t>
      </w:r>
    </w:p>
    <w:p w14:paraId="7DEE0960" w14:textId="4A2E19F2" w:rsidR="008E2D40" w:rsidRPr="008E2D40" w:rsidRDefault="008E2D40" w:rsidP="008E2D40">
      <w:pPr>
        <w:pStyle w:val="corte4fondo"/>
        <w:tabs>
          <w:tab w:val="left" w:pos="567"/>
        </w:tabs>
        <w:spacing w:after="240"/>
        <w:ind w:left="709" w:right="757" w:firstLine="0"/>
        <w:rPr>
          <w:i/>
          <w:sz w:val="22"/>
          <w:szCs w:val="26"/>
        </w:rPr>
      </w:pPr>
      <w:r w:rsidRPr="008E2D40">
        <w:rPr>
          <w:i/>
          <w:sz w:val="22"/>
          <w:szCs w:val="26"/>
        </w:rPr>
        <w:t xml:space="preserve">El artículo 17 constitucional consagra la garantía de acceso a la impartición de justicia, la cual se encuentra encaminada a asegurar que las autoridades -órganos judiciales o materialmente jurisdiccionales- lo hagan de manera pronta, completa, gratuita e imparcial, por lo que uno de los principios que consagra dicha garantía es el de exhaustividad, entendiéndose por tal la obligación de los tribunales de resolver todas las cuestiones sometidas a su conocimiento, sin que les sea lícito dejar de pronunciarse sobre alguna. Por </w:t>
      </w:r>
      <w:r w:rsidRPr="008E2D40">
        <w:rPr>
          <w:i/>
          <w:sz w:val="22"/>
          <w:szCs w:val="26"/>
        </w:rPr>
        <w:lastRenderedPageBreak/>
        <w:t>su parte, los numerales 87 y 89, fracción I, de la Ley de Justicia Administrativa del Estado de Guanajuato, establecen la existencia de dos requisitos que deben observarse en el dictado de las resoluciones: el de congruencia y el de exhaustividad. Ahora, si bien es cierto que en la citada ley no existe una disposición expresa que establezca el orden en que deben analizarse los conceptos de anulación, también lo es que el Tribunal de lo Contencioso Administrativo del Estado se encuentra constreñido a ocuparse de todos los motivos de impugnación en que descansa la pretensión anulatoria del actor, y preferentemente de los orientados a declarar la nulidad lisa y llana del acto impugnado, ya que de resultar fundados se producirá un mayor beneficio jurídico para el actor, pues se eliminarán en su totalidad los efectos del acto administrativo, con lo que se respeta la garantía de acceso efectivo a la justicia y, en particular, el principio de completitud que ésta encierra.”</w:t>
      </w:r>
    </w:p>
    <w:p w14:paraId="2CD07390" w14:textId="64451F9D" w:rsidR="00B80C14" w:rsidRDefault="00624B7A" w:rsidP="000D7007">
      <w:pPr>
        <w:pStyle w:val="corte4fondo"/>
        <w:tabs>
          <w:tab w:val="left" w:pos="0"/>
        </w:tabs>
        <w:spacing w:after="240"/>
        <w:ind w:right="51"/>
        <w:rPr>
          <w:sz w:val="26"/>
          <w:szCs w:val="26"/>
        </w:rPr>
      </w:pPr>
      <w:r>
        <w:rPr>
          <w:sz w:val="26"/>
          <w:szCs w:val="26"/>
        </w:rPr>
        <w:t>58</w:t>
      </w:r>
      <w:r w:rsidR="00247307">
        <w:rPr>
          <w:sz w:val="26"/>
          <w:szCs w:val="26"/>
        </w:rPr>
        <w:t xml:space="preserve">. </w:t>
      </w:r>
      <w:r w:rsidR="0092699E">
        <w:rPr>
          <w:sz w:val="26"/>
          <w:szCs w:val="26"/>
        </w:rPr>
        <w:t xml:space="preserve">En seguida se procede al análisis del concepto de impugnación </w:t>
      </w:r>
      <w:r w:rsidR="0092699E">
        <w:rPr>
          <w:b/>
          <w:sz w:val="26"/>
          <w:szCs w:val="26"/>
        </w:rPr>
        <w:t>CUARTO</w:t>
      </w:r>
      <w:r w:rsidR="0092699E" w:rsidRPr="0092699E">
        <w:rPr>
          <w:sz w:val="26"/>
          <w:szCs w:val="26"/>
        </w:rPr>
        <w:t>, hec</w:t>
      </w:r>
      <w:r w:rsidR="0092699E">
        <w:rPr>
          <w:sz w:val="26"/>
          <w:szCs w:val="26"/>
        </w:rPr>
        <w:t xml:space="preserve">ho valer por el promovente en su escrito de ampliación de demanda, relativos a la resolución de veintiocho de noviembre de dos mil catorce (28/11/2014), dictada dentro del expediente </w:t>
      </w:r>
      <w:r w:rsidR="0092699E">
        <w:rPr>
          <w:b/>
          <w:sz w:val="26"/>
          <w:szCs w:val="26"/>
        </w:rPr>
        <w:t>ASE/UAJ/RIM/0266/2014</w:t>
      </w:r>
      <w:r w:rsidR="003554BD">
        <w:rPr>
          <w:sz w:val="26"/>
          <w:szCs w:val="26"/>
        </w:rPr>
        <w:t>, en el cual manifiesta que la referida resolución quebranta sus derechos fundamentales previstos en los artículos 1, 14 y 16</w:t>
      </w:r>
      <w:r w:rsidR="003554BD" w:rsidRPr="003554BD">
        <w:rPr>
          <w:sz w:val="26"/>
          <w:szCs w:val="26"/>
        </w:rPr>
        <w:t xml:space="preserve"> </w:t>
      </w:r>
      <w:r w:rsidR="003554BD">
        <w:rPr>
          <w:sz w:val="26"/>
          <w:szCs w:val="26"/>
        </w:rPr>
        <w:t xml:space="preserve">de la Constitución </w:t>
      </w:r>
      <w:r w:rsidR="00B80C14">
        <w:rPr>
          <w:sz w:val="26"/>
          <w:szCs w:val="26"/>
        </w:rPr>
        <w:t>Federal</w:t>
      </w:r>
      <w:r w:rsidR="003554BD">
        <w:rPr>
          <w:sz w:val="26"/>
          <w:szCs w:val="26"/>
        </w:rPr>
        <w:t xml:space="preserve"> y el diverso 14 de la Constitución </w:t>
      </w:r>
      <w:r w:rsidR="00B80C14">
        <w:rPr>
          <w:sz w:val="26"/>
          <w:szCs w:val="26"/>
        </w:rPr>
        <w:t>Local.</w:t>
      </w:r>
    </w:p>
    <w:p w14:paraId="025B4DE8" w14:textId="7B155186" w:rsidR="00B80C14" w:rsidRDefault="00624B7A" w:rsidP="000D7007">
      <w:pPr>
        <w:pStyle w:val="corte4fondo"/>
        <w:tabs>
          <w:tab w:val="left" w:pos="0"/>
        </w:tabs>
        <w:spacing w:after="240"/>
        <w:ind w:right="51"/>
        <w:rPr>
          <w:sz w:val="26"/>
          <w:szCs w:val="26"/>
        </w:rPr>
      </w:pPr>
      <w:r>
        <w:rPr>
          <w:sz w:val="26"/>
          <w:szCs w:val="26"/>
        </w:rPr>
        <w:t>59</w:t>
      </w:r>
      <w:r w:rsidR="00B80C14">
        <w:rPr>
          <w:sz w:val="26"/>
          <w:szCs w:val="26"/>
        </w:rPr>
        <w:t>. T</w:t>
      </w:r>
      <w:r w:rsidR="003554BD">
        <w:rPr>
          <w:sz w:val="26"/>
          <w:szCs w:val="26"/>
        </w:rPr>
        <w:t xml:space="preserve">oda vez que la referida resolución carece de fundamentación y motivación al no señalar la autoridad demandada, los preceptos legales que lo obliguen de forma particular o colegiada, a presentar </w:t>
      </w:r>
      <w:r w:rsidR="000D7007">
        <w:rPr>
          <w:sz w:val="26"/>
          <w:szCs w:val="26"/>
        </w:rPr>
        <w:t xml:space="preserve">los documentos que se le atribuyen como omitidos </w:t>
      </w:r>
      <w:r w:rsidR="003554BD">
        <w:rPr>
          <w:sz w:val="26"/>
          <w:szCs w:val="26"/>
        </w:rPr>
        <w:t>ante la Auditoría Superior del Estado de Oaxaca</w:t>
      </w:r>
      <w:r w:rsidR="000D7007">
        <w:rPr>
          <w:sz w:val="26"/>
          <w:szCs w:val="26"/>
        </w:rPr>
        <w:t>. Asimismo, no se indica el precepto legal infringido y tampoco se cita con claridad y precisión el precepto legal que prevé las sanciones que correspondan a la infracción que se</w:t>
      </w:r>
      <w:r w:rsidR="00B80C14">
        <w:rPr>
          <w:sz w:val="26"/>
          <w:szCs w:val="26"/>
        </w:rPr>
        <w:t xml:space="preserve"> le atribuye al hoy inconforme.</w:t>
      </w:r>
    </w:p>
    <w:p w14:paraId="2FEA93A0" w14:textId="246E8C26" w:rsidR="008E2D40" w:rsidRDefault="00624B7A" w:rsidP="000D7007">
      <w:pPr>
        <w:pStyle w:val="corte4fondo"/>
        <w:tabs>
          <w:tab w:val="left" w:pos="0"/>
        </w:tabs>
        <w:spacing w:after="240"/>
        <w:ind w:right="51"/>
        <w:rPr>
          <w:sz w:val="26"/>
          <w:szCs w:val="26"/>
        </w:rPr>
      </w:pPr>
      <w:r>
        <w:rPr>
          <w:sz w:val="26"/>
          <w:szCs w:val="26"/>
        </w:rPr>
        <w:t>60</w:t>
      </w:r>
      <w:r w:rsidR="00B80C14">
        <w:rPr>
          <w:sz w:val="26"/>
          <w:szCs w:val="26"/>
        </w:rPr>
        <w:t>. Pues</w:t>
      </w:r>
      <w:r w:rsidR="000D7007">
        <w:rPr>
          <w:sz w:val="26"/>
          <w:szCs w:val="26"/>
        </w:rPr>
        <w:t xml:space="preserve"> la autoridad omitió citar el precepto legal que norma el plazo </w:t>
      </w:r>
      <w:r w:rsidR="00527B1D">
        <w:rPr>
          <w:sz w:val="26"/>
          <w:szCs w:val="26"/>
        </w:rPr>
        <w:t xml:space="preserve">inobservado por el actor y exigirle cumplir con la presentación oportuna del informe de avance de gestión financiera relativa al trimestre octubre-diciembre del ejercicio fiscal dos mil trece, máxime que la propia autoridad reconoce expresamente que el referido informe si fue presentado, por </w:t>
      </w:r>
      <w:proofErr w:type="gramStart"/>
      <w:r w:rsidR="00527B1D">
        <w:rPr>
          <w:sz w:val="26"/>
          <w:szCs w:val="26"/>
        </w:rPr>
        <w:t>tanto</w:t>
      </w:r>
      <w:proofErr w:type="gramEnd"/>
      <w:r w:rsidR="00527B1D">
        <w:rPr>
          <w:sz w:val="26"/>
          <w:szCs w:val="26"/>
        </w:rPr>
        <w:t xml:space="preserve"> manifiesta que es contundente que la infracción que se le atribuye no existe.</w:t>
      </w:r>
    </w:p>
    <w:p w14:paraId="1D6FD74F" w14:textId="36A70F51" w:rsidR="00527B1D" w:rsidRPr="001719F5" w:rsidRDefault="00B80C14" w:rsidP="000D7007">
      <w:pPr>
        <w:pStyle w:val="corte4fondo"/>
        <w:tabs>
          <w:tab w:val="left" w:pos="0"/>
        </w:tabs>
        <w:spacing w:after="240"/>
        <w:ind w:right="51"/>
        <w:rPr>
          <w:b/>
          <w:i/>
          <w:sz w:val="22"/>
          <w:szCs w:val="26"/>
        </w:rPr>
      </w:pPr>
      <w:r>
        <w:rPr>
          <w:sz w:val="26"/>
          <w:szCs w:val="26"/>
        </w:rPr>
        <w:t>6</w:t>
      </w:r>
      <w:r w:rsidR="00624B7A">
        <w:rPr>
          <w:sz w:val="26"/>
          <w:szCs w:val="26"/>
        </w:rPr>
        <w:t>1</w:t>
      </w:r>
      <w:r w:rsidR="00247307">
        <w:rPr>
          <w:sz w:val="26"/>
          <w:szCs w:val="26"/>
        </w:rPr>
        <w:t xml:space="preserve">. </w:t>
      </w:r>
      <w:r w:rsidR="00527B1D">
        <w:rPr>
          <w:sz w:val="26"/>
          <w:szCs w:val="26"/>
        </w:rPr>
        <w:t xml:space="preserve">Por su parte, el Titular de la Unidad de Asuntos Jurídicos de la Auditoría Superior de Fiscalización del Estado de Oaxaca, refiere en su </w:t>
      </w:r>
      <w:r w:rsidR="00527B1D">
        <w:rPr>
          <w:sz w:val="26"/>
          <w:szCs w:val="26"/>
        </w:rPr>
        <w:lastRenderedPageBreak/>
        <w:t>informe rendido en ampliación de demanda lo siguiente:</w:t>
      </w:r>
      <w:r w:rsidR="006D2F08">
        <w:rPr>
          <w:sz w:val="26"/>
          <w:szCs w:val="26"/>
        </w:rPr>
        <w:t xml:space="preserve"> </w:t>
      </w:r>
      <w:r w:rsidR="007505AF">
        <w:rPr>
          <w:i/>
          <w:sz w:val="22"/>
          <w:szCs w:val="26"/>
        </w:rPr>
        <w:t xml:space="preserve">“El correlativo que se contesta marcado con el número </w:t>
      </w:r>
      <w:r w:rsidR="007505AF" w:rsidRPr="007505AF">
        <w:rPr>
          <w:b/>
          <w:i/>
          <w:sz w:val="22"/>
          <w:szCs w:val="26"/>
        </w:rPr>
        <w:t>CUATRO</w:t>
      </w:r>
      <w:r w:rsidR="007505AF">
        <w:rPr>
          <w:b/>
          <w:i/>
          <w:sz w:val="22"/>
          <w:szCs w:val="26"/>
        </w:rPr>
        <w:t xml:space="preserve">, </w:t>
      </w:r>
      <w:r w:rsidR="007505AF" w:rsidRPr="007505AF">
        <w:rPr>
          <w:i/>
          <w:sz w:val="22"/>
          <w:szCs w:val="26"/>
        </w:rPr>
        <w:t xml:space="preserve">es infundado, porque contrario a lo manifestado por el inconforme, en ningún momento se violentó en </w:t>
      </w:r>
      <w:r w:rsidR="007505AF">
        <w:rPr>
          <w:i/>
          <w:sz w:val="22"/>
          <w:szCs w:val="26"/>
        </w:rPr>
        <w:t xml:space="preserve">su </w:t>
      </w:r>
      <w:r w:rsidR="007505AF" w:rsidRPr="007505AF">
        <w:rPr>
          <w:i/>
          <w:sz w:val="22"/>
          <w:szCs w:val="26"/>
        </w:rPr>
        <w:t>perjuicio</w:t>
      </w:r>
      <w:r w:rsidR="007505AF">
        <w:rPr>
          <w:i/>
          <w:sz w:val="22"/>
          <w:szCs w:val="26"/>
        </w:rPr>
        <w:t xml:space="preserve"> los artículos 1, 14, 16 y 17 de la Constitución Política de los Estados Unidos Mexicanos. Por lo que respecta a lo manifestado por el inconforme en los puntos </w:t>
      </w:r>
      <w:r w:rsidR="007505AF" w:rsidRPr="007505AF">
        <w:rPr>
          <w:b/>
          <w:i/>
          <w:sz w:val="22"/>
          <w:szCs w:val="26"/>
        </w:rPr>
        <w:t>1, 2 y 3</w:t>
      </w:r>
      <w:r w:rsidR="007505AF">
        <w:rPr>
          <w:i/>
          <w:sz w:val="22"/>
          <w:szCs w:val="26"/>
        </w:rPr>
        <w:t>, resulta infundado toda vez que los considerandos SEGUNDO y TERCERO de la resolución de imposición de multa de fecha veintiocho de noviembre de dos mil catorce si se establecieron los preceptos legales que infringió el ciudadano</w:t>
      </w:r>
      <w:r w:rsidR="00EB2A0C">
        <w:rPr>
          <w:i/>
          <w:sz w:val="22"/>
          <w:szCs w:val="26"/>
        </w:rPr>
        <w:t xml:space="preserve"> </w:t>
      </w:r>
      <w:r w:rsidR="00EB2A0C">
        <w:rPr>
          <w:b/>
          <w:i/>
          <w:sz w:val="22"/>
          <w:szCs w:val="26"/>
        </w:rPr>
        <w:t>***********</w:t>
      </w:r>
      <w:r w:rsidR="007505AF">
        <w:rPr>
          <w:i/>
          <w:sz w:val="22"/>
          <w:szCs w:val="26"/>
        </w:rPr>
        <w:t>, quien fungió como Síndico Municipal del Municipio de San Sebastián Nicananduta, Distrito de Teposcolula, Oaxaca, pues de conformidad en el artículo 124 de la Ley orgánica Municipal del Estado de Oaxaca, establece que la inspección de hacienda pública de los municipios de Oaxaca, compete al Presidente Municipal, Síndico Municipal o síndicos y al regidor de Hacienda, quienes conforman la Comisión de Hacienda en los términos de dicha Ley, de igual forma en el artículo 95 fracciones I, II Bis, IV, VII, IX y XIII de la Ley Orgánica Municipal del E</w:t>
      </w:r>
      <w:r w:rsidR="00360D09">
        <w:rPr>
          <w:i/>
          <w:sz w:val="22"/>
          <w:szCs w:val="26"/>
        </w:rPr>
        <w:t>s</w:t>
      </w:r>
      <w:r w:rsidR="007505AF">
        <w:rPr>
          <w:i/>
          <w:sz w:val="22"/>
          <w:szCs w:val="26"/>
        </w:rPr>
        <w:t>tado de Oaxaca, se establece que la obligación que tiene la Comisión de Hacienda en lo relativo al artículo 124 del mismo ordenamiento compete de manera solidaria también al Tesorero</w:t>
      </w:r>
      <w:r w:rsidR="00360D09">
        <w:rPr>
          <w:i/>
          <w:sz w:val="22"/>
          <w:szCs w:val="26"/>
        </w:rPr>
        <w:t xml:space="preserve"> Municipal, en lo que respecta al Municipio de San Sebastián Nicananduta, Distrito de Teposcolula, Oaxaca, dichos cargos recaen respectivamente en el ciudadano </w:t>
      </w:r>
      <w:r w:rsidR="00EB2A0C">
        <w:rPr>
          <w:b/>
          <w:i/>
          <w:sz w:val="22"/>
          <w:szCs w:val="26"/>
        </w:rPr>
        <w:t>**********</w:t>
      </w:r>
      <w:r w:rsidR="00360D09">
        <w:rPr>
          <w:i/>
          <w:sz w:val="22"/>
          <w:szCs w:val="26"/>
        </w:rPr>
        <w:t>y otros, de igual forma, en el artículo 20 de la Ley de Fiscalización Superior para el Estado de Oaxaca, se funda que las entidades fiscalizables, en el caso que nos ocupa el Municipio San Sebastián Nicananduta, Distrito de Teposcolula, Oaxaca, tenía la obligación de presentar a la Auditoría Superior del Estado de Oaxaca, en forma consolidada dentro de los treinta días naturales siguientes a la conclusión del periodo</w:t>
      </w:r>
      <w:r w:rsidR="00391E8A">
        <w:rPr>
          <w:i/>
          <w:sz w:val="22"/>
          <w:szCs w:val="26"/>
        </w:rPr>
        <w:t>, el Informe de Avance, sobre los resultados físicos y financieros (CUARTO INFORME DE AVANCE DE GESTIÓN FINANCIERA, correspondiente al trimestre OCTUBRE-DICIEMBRE, del ejercicio fiscal dos mil trece, hecho que debió realizar a más tardar el treinta de enero de dos mil catorce, hecho que al no cumplir con lo antes expuesto se le impuso una sanción prevista en el artículo 95 párrafo primero, fracción II de la ley de Fiscalización para el Estado de Oaxaca, equivalente a 150 días de salarios mínimos vigente en el estado de Oaxaca, la cual asciende al monto de $9,565.50; asimismo en los artículos 37 y 38 de la Ley Orgánica Municipal del Estado de Oaxaca, establece que cuando los Ayuntamientos celebren el cambio de autoridades municipales, una vez terminada la sesión solemne de protesta , el presidente Municipal saliente hará entrega formal de la administración al Presidente entrante, ante los concejales que concluyan e inicien el ejercicio, se levantar</w:t>
      </w:r>
      <w:r w:rsidR="00F2137D">
        <w:rPr>
          <w:i/>
          <w:sz w:val="22"/>
          <w:szCs w:val="26"/>
        </w:rPr>
        <w:t>á un acta circunstanciada que firmarán todos los que intervienen, en un término de 30 días naturales, dicho dictamen y copia del expediente de entrega recepción se remitirá dentro de los quince días hábiles siguientes a la Auditoría Superior del Estado de Oaxaca, para la revisión de las cuentas públicas municipales, de ahí que la toma de protesta por parte del presidente municipal entrante se debió realizar a las diez horas del día primero de enero del año dos mil catorce de acuerdo al artículo 36 de la Ley de mérito en esas consideraciones el ayuntamiento entrante del municipio de San Sebastián Nicananduta, Distrito de Teposcolula, Oaxaca, debió elaborar  a más tardar el 31 de enero del año dos mil catorce</w:t>
      </w:r>
      <w:r w:rsidR="00777B44">
        <w:rPr>
          <w:i/>
          <w:sz w:val="22"/>
          <w:szCs w:val="26"/>
        </w:rPr>
        <w:t xml:space="preserve"> </w:t>
      </w:r>
      <w:r w:rsidR="00777B44">
        <w:rPr>
          <w:i/>
          <w:sz w:val="22"/>
          <w:szCs w:val="26"/>
        </w:rPr>
        <w:lastRenderedPageBreak/>
        <w:t>el DICTAMEN DE ENTREGA-RECEPCIÓN y remitirlo a la Auditoría Superior del Estado de Oaxaca por conducto de los integrantes dela Comisión de Hacienda, dentro de los quince días hábiles siguientes</w:t>
      </w:r>
      <w:r w:rsidR="000B440B">
        <w:rPr>
          <w:i/>
          <w:sz w:val="22"/>
          <w:szCs w:val="26"/>
        </w:rPr>
        <w:t>; termino que vencía el veinticuatro de febrero del año dos mil catorce</w:t>
      </w:r>
      <w:r w:rsidR="004F0CDF">
        <w:rPr>
          <w:i/>
          <w:sz w:val="22"/>
          <w:szCs w:val="26"/>
        </w:rPr>
        <w:t xml:space="preserve">; por lo que al no cumplir con lo antes expuesto se le impuso una sanción prevista en el artículo 95 primer párrafo, fracción II de la Ley de Fiscalización para el Estado de Oaxaca, equivalente a 225 días  de salarios mínimos vigente en el Estado de Oaxaca, la cual haciende al monto de $14,348.25. </w:t>
      </w:r>
      <w:r w:rsidR="000B3FDD">
        <w:rPr>
          <w:i/>
          <w:sz w:val="22"/>
          <w:szCs w:val="26"/>
        </w:rPr>
        <w:t xml:space="preserve">por lo que respecta a lo manifestado por el inconforme en los puntos </w:t>
      </w:r>
      <w:r w:rsidR="000B3FDD">
        <w:rPr>
          <w:b/>
          <w:i/>
          <w:sz w:val="22"/>
          <w:szCs w:val="26"/>
        </w:rPr>
        <w:t>4 y 5</w:t>
      </w:r>
      <w:r w:rsidR="000B3FDD">
        <w:rPr>
          <w:i/>
          <w:sz w:val="22"/>
          <w:szCs w:val="26"/>
        </w:rPr>
        <w:t xml:space="preserve">, son infundados y se reitera que el numeral 65 BIS de la Constitución Política del Estado Libre y Soberano de Oaxaca, vigente al momento de los hechos, señala que la entonces Auditoría Superior del Estado de Oaxaca era el Órgano Técnico del Congreso encargado de la revisión y fiscalización de la Cuenta Pública de los Poderes del Estado y Municipios, que </w:t>
      </w:r>
      <w:r w:rsidR="001719F5">
        <w:rPr>
          <w:i/>
          <w:sz w:val="22"/>
          <w:szCs w:val="26"/>
        </w:rPr>
        <w:t xml:space="preserve">ejerzan recursos públicos y en general, cualquier entidad, persona física o moral, pública o privada que haya recaudado, administrado, manejado o ejercido recursos públicos estatales o municipales, quien contará con plena autonomía técnica y de gestión para decidir sobre su organización interna, funcionamiento y resoluciones y </w:t>
      </w:r>
      <w:r w:rsidR="001719F5">
        <w:rPr>
          <w:i/>
          <w:sz w:val="22"/>
          <w:szCs w:val="26"/>
          <w:u w:val="single"/>
        </w:rPr>
        <w:t>estará representado por el Auditor Superior del Estado</w:t>
      </w:r>
      <w:r w:rsidR="001719F5">
        <w:rPr>
          <w:i/>
          <w:sz w:val="22"/>
          <w:szCs w:val="26"/>
        </w:rPr>
        <w:t xml:space="preserve">, electo por el Congreso, en esa tesitura, el Auditor Superior del Estado de Oaxaca cuenta </w:t>
      </w:r>
      <w:r w:rsidR="001719F5" w:rsidRPr="001719F5">
        <w:rPr>
          <w:i/>
          <w:sz w:val="22"/>
          <w:szCs w:val="26"/>
          <w:u w:val="single"/>
        </w:rPr>
        <w:t>con facultades legales para imponer al hoy inconforme la multa que por este medio se pretende combatir</w:t>
      </w:r>
      <w:r w:rsidR="001719F5">
        <w:rPr>
          <w:i/>
          <w:sz w:val="22"/>
          <w:szCs w:val="26"/>
        </w:rPr>
        <w:t>.”</w:t>
      </w:r>
    </w:p>
    <w:p w14:paraId="0DE45EC1" w14:textId="040F7778" w:rsidR="00B849C8" w:rsidRPr="00B849C8" w:rsidRDefault="00B80C14" w:rsidP="00B849C8">
      <w:pPr>
        <w:pStyle w:val="corte4fondo"/>
        <w:tabs>
          <w:tab w:val="left" w:pos="0"/>
        </w:tabs>
        <w:spacing w:after="240"/>
        <w:ind w:right="51"/>
        <w:rPr>
          <w:sz w:val="26"/>
          <w:szCs w:val="26"/>
        </w:rPr>
      </w:pPr>
      <w:r>
        <w:rPr>
          <w:sz w:val="26"/>
          <w:szCs w:val="26"/>
        </w:rPr>
        <w:t>6</w:t>
      </w:r>
      <w:r w:rsidR="00624B7A">
        <w:rPr>
          <w:sz w:val="26"/>
          <w:szCs w:val="26"/>
        </w:rPr>
        <w:t>2</w:t>
      </w:r>
      <w:r w:rsidR="00247307">
        <w:rPr>
          <w:sz w:val="26"/>
          <w:szCs w:val="26"/>
        </w:rPr>
        <w:t xml:space="preserve">. </w:t>
      </w:r>
      <w:r w:rsidR="00157CF5">
        <w:rPr>
          <w:sz w:val="26"/>
          <w:szCs w:val="26"/>
        </w:rPr>
        <w:t>De la lectura integral de los argumentos vertidos por el actor en su ampliación de demanda</w:t>
      </w:r>
      <w:r w:rsidR="00EE36B9">
        <w:rPr>
          <w:sz w:val="26"/>
          <w:szCs w:val="26"/>
        </w:rPr>
        <w:t xml:space="preserve"> y lo expuesto por la autoridad en su informe de ampliación de demanda, esta Sala Superior procede a suplir la deficiencia de la queja y configura la causa de pedir, lo que implica que la interpretación jurídica siempre debe buscar el mayor beneficio, acudiendo a la norma más amplia o a la interpretación más favorable, conforme a lo dispuesto en el artículo 149</w:t>
      </w:r>
      <w:r w:rsidR="00EE36B9">
        <w:rPr>
          <w:rStyle w:val="Refdenotaalpie"/>
          <w:sz w:val="26"/>
          <w:szCs w:val="26"/>
        </w:rPr>
        <w:footnoteReference w:id="19"/>
      </w:r>
      <w:r w:rsidR="00EE36B9">
        <w:rPr>
          <w:sz w:val="26"/>
          <w:szCs w:val="26"/>
        </w:rPr>
        <w:t xml:space="preserve"> de la </w:t>
      </w:r>
      <w:r w:rsidR="00EE36B9" w:rsidRPr="00B80C14">
        <w:rPr>
          <w:i/>
          <w:sz w:val="26"/>
          <w:szCs w:val="26"/>
        </w:rPr>
        <w:t>Ley de Procedimiento</w:t>
      </w:r>
      <w:r w:rsidR="00EE36B9">
        <w:rPr>
          <w:sz w:val="26"/>
          <w:szCs w:val="26"/>
        </w:rPr>
        <w:t xml:space="preserve">, aplicable supletoriamente a la </w:t>
      </w:r>
      <w:r w:rsidR="00EE36B9" w:rsidRPr="00B80C14">
        <w:rPr>
          <w:i/>
          <w:sz w:val="26"/>
          <w:szCs w:val="26"/>
        </w:rPr>
        <w:t>Ley de Justicia</w:t>
      </w:r>
      <w:r w:rsidR="00EE36B9">
        <w:rPr>
          <w:sz w:val="26"/>
          <w:szCs w:val="26"/>
        </w:rPr>
        <w:t xml:space="preserve">, y, a la </w:t>
      </w:r>
      <w:r w:rsidR="00B849C8">
        <w:rPr>
          <w:sz w:val="26"/>
          <w:szCs w:val="26"/>
        </w:rPr>
        <w:t>Jurisprudencia</w:t>
      </w:r>
      <w:r w:rsidR="00EE36B9">
        <w:rPr>
          <w:sz w:val="26"/>
          <w:szCs w:val="26"/>
        </w:rPr>
        <w:t xml:space="preserve"> cuyos datos de identificación son del tenor siguiente:</w:t>
      </w:r>
      <w:r w:rsidR="00B849C8">
        <w:rPr>
          <w:sz w:val="26"/>
          <w:szCs w:val="26"/>
        </w:rPr>
        <w:t xml:space="preserve"> </w:t>
      </w:r>
      <w:r w:rsidR="00B849C8" w:rsidRPr="00B849C8">
        <w:rPr>
          <w:sz w:val="26"/>
          <w:szCs w:val="26"/>
        </w:rPr>
        <w:t>Registro digital: 195518</w:t>
      </w:r>
      <w:r w:rsidR="00B849C8">
        <w:rPr>
          <w:sz w:val="26"/>
          <w:szCs w:val="26"/>
        </w:rPr>
        <w:t xml:space="preserve">, </w:t>
      </w:r>
      <w:r w:rsidR="00B849C8" w:rsidRPr="00B849C8">
        <w:rPr>
          <w:sz w:val="26"/>
          <w:szCs w:val="26"/>
        </w:rPr>
        <w:t>Instancia: Segunda Sala</w:t>
      </w:r>
      <w:r w:rsidR="00B849C8">
        <w:rPr>
          <w:sz w:val="26"/>
          <w:szCs w:val="26"/>
        </w:rPr>
        <w:t xml:space="preserve">, </w:t>
      </w:r>
      <w:r w:rsidR="00B849C8" w:rsidRPr="00B849C8">
        <w:rPr>
          <w:sz w:val="26"/>
          <w:szCs w:val="26"/>
        </w:rPr>
        <w:t>Novena Época</w:t>
      </w:r>
      <w:r w:rsidR="00B849C8">
        <w:rPr>
          <w:sz w:val="26"/>
          <w:szCs w:val="26"/>
        </w:rPr>
        <w:t xml:space="preserve">, </w:t>
      </w:r>
      <w:r w:rsidR="00B849C8" w:rsidRPr="00B849C8">
        <w:rPr>
          <w:sz w:val="26"/>
          <w:szCs w:val="26"/>
        </w:rPr>
        <w:t>Materias(s): Común</w:t>
      </w:r>
      <w:r w:rsidR="00B849C8">
        <w:rPr>
          <w:sz w:val="26"/>
          <w:szCs w:val="26"/>
        </w:rPr>
        <w:t xml:space="preserve">, Tesis: 2a./J. 63/98, </w:t>
      </w:r>
      <w:r w:rsidR="00B849C8" w:rsidRPr="00B849C8">
        <w:rPr>
          <w:sz w:val="26"/>
          <w:szCs w:val="26"/>
        </w:rPr>
        <w:t xml:space="preserve">Fuente: Semanario Judicial de la Federación y su Gaceta. Tomo VIII, </w:t>
      </w:r>
      <w:proofErr w:type="gramStart"/>
      <w:r w:rsidR="00B849C8" w:rsidRPr="00B849C8">
        <w:rPr>
          <w:sz w:val="26"/>
          <w:szCs w:val="26"/>
        </w:rPr>
        <w:t>Septiembre</w:t>
      </w:r>
      <w:proofErr w:type="gramEnd"/>
      <w:r w:rsidR="00B849C8" w:rsidRPr="00B849C8">
        <w:rPr>
          <w:sz w:val="26"/>
          <w:szCs w:val="26"/>
        </w:rPr>
        <w:t xml:space="preserve"> de 1998, página 323</w:t>
      </w:r>
      <w:r w:rsidR="00B849C8">
        <w:rPr>
          <w:sz w:val="26"/>
          <w:szCs w:val="26"/>
        </w:rPr>
        <w:t>.</w:t>
      </w:r>
    </w:p>
    <w:p w14:paraId="54DD9EA2" w14:textId="77777777" w:rsidR="00B849C8" w:rsidRPr="00B849C8" w:rsidRDefault="00B849C8" w:rsidP="00B849C8">
      <w:pPr>
        <w:pStyle w:val="corte4fondo"/>
        <w:tabs>
          <w:tab w:val="left" w:pos="709"/>
        </w:tabs>
        <w:spacing w:after="240"/>
        <w:ind w:left="709" w:right="757" w:firstLine="0"/>
        <w:rPr>
          <w:b/>
          <w:i/>
          <w:sz w:val="22"/>
          <w:szCs w:val="26"/>
        </w:rPr>
      </w:pPr>
      <w:r w:rsidRPr="00B849C8">
        <w:rPr>
          <w:b/>
          <w:i/>
          <w:sz w:val="22"/>
          <w:szCs w:val="26"/>
        </w:rPr>
        <w:t>CONCEPTOS DE VIOLACIÓN. PARA QUE SE ESTUDIEN, BASTA CON EXPRESAR CLARAMENTE EN LA DEMANDA DE GARANTÍAS LA CAUSA DE PEDIR.</w:t>
      </w:r>
    </w:p>
    <w:p w14:paraId="1F6F1EEB" w14:textId="7AB85CD2" w:rsidR="00B849C8" w:rsidRPr="00B849C8" w:rsidRDefault="00B849C8" w:rsidP="00B849C8">
      <w:pPr>
        <w:pStyle w:val="corte4fondo"/>
        <w:tabs>
          <w:tab w:val="left" w:pos="709"/>
        </w:tabs>
        <w:spacing w:after="240"/>
        <w:ind w:left="709" w:right="757" w:firstLine="0"/>
        <w:rPr>
          <w:i/>
          <w:sz w:val="22"/>
          <w:szCs w:val="26"/>
        </w:rPr>
      </w:pPr>
      <w:r w:rsidRPr="00B849C8">
        <w:rPr>
          <w:i/>
          <w:sz w:val="22"/>
          <w:szCs w:val="26"/>
        </w:rPr>
        <w:t xml:space="preserve">Esta Segunda Sala de la Suprema Corte de Justicia de la Nación, abandona el criterio formalista sustentado por la anterior Tercera Sala de este Alto Tribunal, contenido en la tesis de jurisprudencia número 3a./J. 6/94, </w:t>
      </w:r>
      <w:proofErr w:type="gramStart"/>
      <w:r w:rsidRPr="00B849C8">
        <w:rPr>
          <w:i/>
          <w:sz w:val="22"/>
          <w:szCs w:val="26"/>
        </w:rPr>
        <w:t>que</w:t>
      </w:r>
      <w:proofErr w:type="gramEnd"/>
      <w:r w:rsidRPr="00B849C8">
        <w:rPr>
          <w:i/>
          <w:sz w:val="22"/>
          <w:szCs w:val="26"/>
        </w:rPr>
        <w:t xml:space="preserve"> en la compilación de 1995, Tomo VI, se localiza en la página 116, bajo el </w:t>
      </w:r>
      <w:r w:rsidRPr="00B849C8">
        <w:rPr>
          <w:i/>
          <w:sz w:val="22"/>
          <w:szCs w:val="26"/>
        </w:rPr>
        <w:lastRenderedPageBreak/>
        <w:t>número 172, cuyo rubro es "CONCEPTOS DE VIOLACIÓN. REQUISITOS LÓGICO JURÍDICOS QUE DEBEN REUNIR.", en la que, en lo fundamental, se exigía que el concepto de violación, para ser tal, debía presentarse como un verdadero silogismo, siendo la premisa mayor el precepto constitucional violado, la premisa menor los actos autoritarios reclamados y la conclusión la contraposición entre aquéllas, demostrando así, jurídicamente, la inconstitucionalidad de los actos reclamados. Las razones de la separación radican en que, por una parte, la Ley Reglamentaria de los Artículos 103 y 107 Constitucionales no exige, en sus artículos 116 y 166, como requisito esencial e imprescindible, que la expresión de los conceptos de violación se haga con formalidades tan rígidas y solemnes como las que establecía la aludida jurisprudencia y, por otra, que como la demanda de amparo no debe examinarse por sus partes aisladas, sino considerarse en su conjunto, es razonable que deban tenerse como conceptos de violación todos los razonamientos que, con tal contenido, aparezcan en la demanda, aunque no estén en el capítulo relativo y aunque no guarden un apego estricto a la forma lógica del silogismo, sino que será suficiente que en alguna parte del escrito se exprese con claridad la causa de pedir, señalándose cuál es la lesión o agravio que el quejoso estima le causa el acto, resolución o ley impugnada y los motivos que originaron ese agravio, para que el Juez de amparo deba estudiarlo.”</w:t>
      </w:r>
    </w:p>
    <w:p w14:paraId="077167DE" w14:textId="54934850" w:rsidR="00A14308" w:rsidRPr="00A14308" w:rsidRDefault="00B80C14" w:rsidP="00A14308">
      <w:pPr>
        <w:pStyle w:val="corte4fondo"/>
        <w:tabs>
          <w:tab w:val="left" w:pos="0"/>
        </w:tabs>
        <w:spacing w:after="240"/>
        <w:ind w:right="51"/>
        <w:rPr>
          <w:sz w:val="26"/>
          <w:szCs w:val="26"/>
        </w:rPr>
      </w:pPr>
      <w:r>
        <w:rPr>
          <w:sz w:val="26"/>
          <w:szCs w:val="26"/>
        </w:rPr>
        <w:t>6</w:t>
      </w:r>
      <w:r w:rsidR="00624B7A">
        <w:rPr>
          <w:sz w:val="26"/>
          <w:szCs w:val="26"/>
        </w:rPr>
        <w:t>3</w:t>
      </w:r>
      <w:r w:rsidR="00247307">
        <w:rPr>
          <w:sz w:val="26"/>
          <w:szCs w:val="26"/>
        </w:rPr>
        <w:t xml:space="preserve">. </w:t>
      </w:r>
      <w:r w:rsidR="00A14308">
        <w:rPr>
          <w:sz w:val="26"/>
          <w:szCs w:val="26"/>
        </w:rPr>
        <w:t xml:space="preserve">También resulta aplicable la Jurisprudencia cuyos datos de identificación, son los siguientes: </w:t>
      </w:r>
      <w:r w:rsidR="00A14308" w:rsidRPr="00A14308">
        <w:rPr>
          <w:sz w:val="26"/>
          <w:szCs w:val="26"/>
        </w:rPr>
        <w:t>Registro digital: 191048</w:t>
      </w:r>
      <w:r w:rsidR="00A14308">
        <w:rPr>
          <w:sz w:val="26"/>
          <w:szCs w:val="26"/>
        </w:rPr>
        <w:t xml:space="preserve">. </w:t>
      </w:r>
      <w:r w:rsidR="00A14308" w:rsidRPr="00A14308">
        <w:rPr>
          <w:sz w:val="26"/>
          <w:szCs w:val="26"/>
        </w:rPr>
        <w:t>Instancia: Primera Sala</w:t>
      </w:r>
      <w:r w:rsidR="00A14308">
        <w:rPr>
          <w:sz w:val="26"/>
          <w:szCs w:val="26"/>
        </w:rPr>
        <w:t xml:space="preserve">, </w:t>
      </w:r>
      <w:r w:rsidR="00A14308" w:rsidRPr="00A14308">
        <w:rPr>
          <w:sz w:val="26"/>
          <w:szCs w:val="26"/>
        </w:rPr>
        <w:t>Novena Época</w:t>
      </w:r>
      <w:r w:rsidR="00A14308">
        <w:rPr>
          <w:sz w:val="26"/>
          <w:szCs w:val="26"/>
        </w:rPr>
        <w:t xml:space="preserve">, </w:t>
      </w:r>
      <w:r w:rsidR="00A14308" w:rsidRPr="00A14308">
        <w:rPr>
          <w:sz w:val="26"/>
          <w:szCs w:val="26"/>
        </w:rPr>
        <w:t>Materias(s): Administrativa</w:t>
      </w:r>
      <w:r w:rsidR="00A14308">
        <w:rPr>
          <w:sz w:val="26"/>
          <w:szCs w:val="26"/>
        </w:rPr>
        <w:t xml:space="preserve">, Tesis: 1a./J. 17/2000, </w:t>
      </w:r>
      <w:r w:rsidR="00A14308" w:rsidRPr="00A14308">
        <w:rPr>
          <w:sz w:val="26"/>
          <w:szCs w:val="26"/>
        </w:rPr>
        <w:t xml:space="preserve">Fuente: Semanario Judicial de la Federación y su Gaceta. Tomo XII, </w:t>
      </w:r>
      <w:proofErr w:type="gramStart"/>
      <w:r w:rsidR="00A14308" w:rsidRPr="00A14308">
        <w:rPr>
          <w:sz w:val="26"/>
          <w:szCs w:val="26"/>
        </w:rPr>
        <w:t>Octubre</w:t>
      </w:r>
      <w:proofErr w:type="gramEnd"/>
      <w:r w:rsidR="00A14308" w:rsidRPr="00A14308">
        <w:rPr>
          <w:sz w:val="26"/>
          <w:szCs w:val="26"/>
        </w:rPr>
        <w:t xml:space="preserve"> de 2000, página 189</w:t>
      </w:r>
      <w:r w:rsidR="00A14308">
        <w:rPr>
          <w:sz w:val="26"/>
          <w:szCs w:val="26"/>
        </w:rPr>
        <w:t>.</w:t>
      </w:r>
    </w:p>
    <w:p w14:paraId="3C54367A" w14:textId="77777777" w:rsidR="00A14308" w:rsidRPr="00A14308" w:rsidRDefault="00A14308" w:rsidP="00A14308">
      <w:pPr>
        <w:pStyle w:val="corte4fondo"/>
        <w:tabs>
          <w:tab w:val="left" w:pos="426"/>
        </w:tabs>
        <w:spacing w:after="240"/>
        <w:ind w:left="709" w:right="757" w:firstLine="0"/>
        <w:rPr>
          <w:b/>
          <w:i/>
          <w:sz w:val="22"/>
          <w:szCs w:val="26"/>
        </w:rPr>
      </w:pPr>
      <w:r w:rsidRPr="00A14308">
        <w:rPr>
          <w:b/>
          <w:i/>
          <w:sz w:val="22"/>
          <w:szCs w:val="26"/>
        </w:rPr>
        <w:t>SUPLENCIA DE LA QUEJA DEFICIENTE EN MATERIA ADMINISTRATIVA. PROCEDENCIA.</w:t>
      </w:r>
    </w:p>
    <w:p w14:paraId="66BE69D5" w14:textId="2AA683CD" w:rsidR="00A14308" w:rsidRPr="00A14308" w:rsidRDefault="00A14308" w:rsidP="00A14308">
      <w:pPr>
        <w:pStyle w:val="corte4fondo"/>
        <w:tabs>
          <w:tab w:val="left" w:pos="426"/>
        </w:tabs>
        <w:spacing w:after="240"/>
        <w:ind w:left="709" w:right="757" w:firstLine="0"/>
        <w:rPr>
          <w:i/>
          <w:sz w:val="22"/>
          <w:szCs w:val="26"/>
        </w:rPr>
      </w:pPr>
      <w:r w:rsidRPr="00A14308">
        <w:rPr>
          <w:i/>
          <w:sz w:val="22"/>
          <w:szCs w:val="26"/>
        </w:rPr>
        <w:t xml:space="preserve">Para que proceda la suplencia de los conceptos de violación deficientes en la demanda de amparo o de los agravios en la revisión, en materias como la administrativa, en términos de lo dispuesto en la fracción VI del artículo 76 bis de la Ley de Amparo, se requiere que el juzgador advierta que el acto reclamado, independientemente de aquellos aspectos que se le impugnan por vicios de legalidad o de inconstitucionalidad, implique además, una violación manifiesta de la ley que deje sin defensa al quejoso o al particular recurrente. Se entiende por "violación manifiesta de la ley que deje sin defensa", aquella actuación en el auto reclamado de las autoridades responsables (ordenadoras o ejecutoras) que haga visiblemente notoria e indiscutible la vulneración a las garantías individuales del quejoso, ya sea en forma directa, o bien, indirectamente, mediante la transgresión a las </w:t>
      </w:r>
      <w:r w:rsidRPr="00A14308">
        <w:rPr>
          <w:i/>
          <w:sz w:val="22"/>
          <w:szCs w:val="26"/>
        </w:rPr>
        <w:lastRenderedPageBreak/>
        <w:t>normas procedimentales y sustantivas y que rigen el acto reclamado, e incluso la defensa del quejoso ante la emisión del acto de las autoridades responsables. No deben admitirse para que proceda esta suplencia aquellas actuaciones de las autoridades en el acto o las derivadas del mismo que requieran necesariamente de la demostración del promovente del amparo, para acreditar la ilegalidad o inconstitucionalidad del acto, o bien, de allegarse de cuestiones ajenas a la litis planteada, porque de ser así, ya no se estaría ante la presencia de una violación manifiesta de la ley que deje sin defensa al quejoso o agraviado.”</w:t>
      </w:r>
    </w:p>
    <w:p w14:paraId="20FD5DB8" w14:textId="15EE6B14" w:rsidR="006D2F08" w:rsidRPr="00D31FD3" w:rsidRDefault="00624B7A" w:rsidP="00A14308">
      <w:pPr>
        <w:pStyle w:val="corte4fondo"/>
        <w:tabs>
          <w:tab w:val="left" w:pos="0"/>
        </w:tabs>
        <w:spacing w:after="240"/>
        <w:ind w:right="51"/>
        <w:rPr>
          <w:sz w:val="26"/>
          <w:szCs w:val="26"/>
        </w:rPr>
      </w:pPr>
      <w:r>
        <w:rPr>
          <w:sz w:val="26"/>
          <w:szCs w:val="26"/>
        </w:rPr>
        <w:t>64</w:t>
      </w:r>
      <w:r w:rsidR="00247307">
        <w:rPr>
          <w:sz w:val="26"/>
          <w:szCs w:val="26"/>
        </w:rPr>
        <w:t xml:space="preserve">. </w:t>
      </w:r>
      <w:r w:rsidR="00D31FD3">
        <w:rPr>
          <w:sz w:val="26"/>
          <w:szCs w:val="26"/>
        </w:rPr>
        <w:t xml:space="preserve">Ahora bien, del análisis realizado a la resolución de veintiocho de noviembre de dos mil catorce (28/11/2014), dictada por el entonces Titular de la Auditoría Superior del Estado de Oaxaca dentro del expediente </w:t>
      </w:r>
      <w:r w:rsidR="00D31FD3">
        <w:rPr>
          <w:b/>
          <w:sz w:val="26"/>
          <w:szCs w:val="26"/>
        </w:rPr>
        <w:t>ASE/UAJ/RIM/0266/2014</w:t>
      </w:r>
      <w:r w:rsidR="00D31FD3">
        <w:rPr>
          <w:sz w:val="26"/>
          <w:szCs w:val="26"/>
        </w:rPr>
        <w:t>, que obra a fojas treinta y cuatro a treinta y seis (34 a 36)</w:t>
      </w:r>
      <w:r w:rsidR="00723A99">
        <w:rPr>
          <w:sz w:val="26"/>
          <w:szCs w:val="26"/>
        </w:rPr>
        <w:t xml:space="preserve"> del expediente de inconformidad, a la cual se le da valor probatorio pleno de conformidad con lo dispuesto en el artículo 25</w:t>
      </w:r>
      <w:r w:rsidR="00593D8A">
        <w:rPr>
          <w:rStyle w:val="Refdenotaalpie"/>
          <w:sz w:val="26"/>
          <w:szCs w:val="26"/>
        </w:rPr>
        <w:footnoteReference w:id="20"/>
      </w:r>
      <w:r w:rsidR="00723A99">
        <w:rPr>
          <w:sz w:val="26"/>
          <w:szCs w:val="26"/>
        </w:rPr>
        <w:t xml:space="preserve"> de la </w:t>
      </w:r>
      <w:r w:rsidR="00723A99" w:rsidRPr="00B80C14">
        <w:rPr>
          <w:i/>
          <w:sz w:val="26"/>
          <w:szCs w:val="26"/>
        </w:rPr>
        <w:t>Ley de Justicia</w:t>
      </w:r>
      <w:r w:rsidR="00723A99">
        <w:rPr>
          <w:sz w:val="26"/>
          <w:szCs w:val="26"/>
        </w:rPr>
        <w:t xml:space="preserve">, al tratarse de copias certificadas de un documento público, </w:t>
      </w:r>
      <w:r w:rsidR="00593D8A">
        <w:rPr>
          <w:sz w:val="26"/>
          <w:szCs w:val="26"/>
        </w:rPr>
        <w:t>resolución que dispone en su parte considerativa lo siguiente:</w:t>
      </w:r>
    </w:p>
    <w:p w14:paraId="5CB427D7" w14:textId="607C4977" w:rsidR="00711FF8" w:rsidRDefault="00711FF8" w:rsidP="00593D8A">
      <w:pPr>
        <w:pStyle w:val="corte4fondo"/>
        <w:tabs>
          <w:tab w:val="left" w:pos="709"/>
        </w:tabs>
        <w:spacing w:after="240"/>
        <w:ind w:left="709" w:right="757" w:firstLine="0"/>
        <w:rPr>
          <w:i/>
          <w:sz w:val="22"/>
          <w:szCs w:val="26"/>
        </w:rPr>
      </w:pPr>
      <w:r>
        <w:rPr>
          <w:i/>
          <w:sz w:val="22"/>
          <w:szCs w:val="26"/>
        </w:rPr>
        <w:t>“</w:t>
      </w:r>
      <w:r w:rsidR="003D14A8">
        <w:rPr>
          <w:i/>
          <w:sz w:val="22"/>
          <w:szCs w:val="26"/>
        </w:rPr>
        <w:t>RESOLUCIÓN DE IMPOSICIÓN DE MULTA.- OAXACA DE JUÁREZ, OAXACA A LOS VEINTIOCHO DÍAS DEL MES DE NOVIEMBRE DE DOS MIL CATORCE.- Visto el estado de cumplimiento de las obligaciones de los Municipios del Estado de Oaxaca y a efectos de constatar los supuestos a que se refiere el artículo 95 de la Ley de Fiscalización  Superior para el Estado de Oaxaca, con fechas de corte al treinta y uno de enero, veintidós de abril, doce de mayo y nueve de septiembre , todos del dos mil catorce, del MUNICIPIO DE SAN SEBASTIÁN NICANANDUTA, DISTRITO DE TEPOSCOLULA, OAXACA, del que se advierte que el Presidente Municipal, Síndico Municipal y Tesorero Municipal, cargos que respectivamente caen en los Ciudadanos</w:t>
      </w:r>
      <w:r w:rsidR="00EB2A0C">
        <w:rPr>
          <w:i/>
          <w:sz w:val="22"/>
          <w:szCs w:val="26"/>
        </w:rPr>
        <w:t xml:space="preserve"> **********</w:t>
      </w:r>
      <w:r w:rsidR="003D14A8">
        <w:rPr>
          <w:i/>
          <w:sz w:val="22"/>
          <w:szCs w:val="26"/>
        </w:rPr>
        <w:t>, presentaron fuera de los plazos establecidos en el artículo 20 de la Ley de Fiscalización Superi</w:t>
      </w:r>
      <w:r w:rsidR="00F82355">
        <w:rPr>
          <w:i/>
          <w:sz w:val="22"/>
          <w:szCs w:val="26"/>
        </w:rPr>
        <w:t>o</w:t>
      </w:r>
      <w:r w:rsidR="003D14A8">
        <w:rPr>
          <w:i/>
          <w:sz w:val="22"/>
          <w:szCs w:val="26"/>
        </w:rPr>
        <w:t xml:space="preserve">r para el Estado de Oaxaca, el CUARTO INFORME DE AVANCE DE GESTIÓN FINANCIERA correspondiente al trimestre OCTUBRE-DICIEMBRE del Ejercicio Fiscal DOS MIL TRECE. Así mismo no presentaron en el plazo establecido por el artículo </w:t>
      </w:r>
      <w:r w:rsidR="00CC41BD">
        <w:rPr>
          <w:i/>
          <w:sz w:val="22"/>
          <w:szCs w:val="26"/>
        </w:rPr>
        <w:t xml:space="preserve">por el artículo 38 de la Ley Orgánica Municipal del Estado de Oaxaca, su respectivo DICTAMEN DE ENTREGA RECEPCIÓN DOS MIL CATORCE, razón por la cual con fundamento en lo establecido por los artículos 16 párrafo primero, 115 párrafo primero, 121 fracción I y 124 de la Constitución Política de los Estados Unidos Mexicanos; 65 BIS, 13 inciso c) </w:t>
      </w:r>
      <w:r w:rsidR="00CC41BD">
        <w:rPr>
          <w:i/>
          <w:sz w:val="22"/>
          <w:szCs w:val="26"/>
        </w:rPr>
        <w:lastRenderedPageBreak/>
        <w:t>penúltimo y último párrafo de la Constitución Política del Estado Libre y Soberano de Oaxaca; 61 de la Ley Orgánica del Poder Legislativo del Estado de Oaxaca; 1, 2 fracciones I, V, VIII, X, XIII  y XIV, 3, 4, 5, 6, 7, 31 fracciones I, II, XXVII y XLIX, 63 fracciones I, XVIII y XX y 67 fracciones I y III, 95, 97, y 1, 5, 6 fracción I, VII, VIII, X y 12 fracciones I, II, IV y XXV del Reglamento Interior de la Auditoría Superior del Estado de Oaxaca en vigor; y:</w:t>
      </w:r>
    </w:p>
    <w:p w14:paraId="22B32742" w14:textId="2DFFD1E7" w:rsidR="00CC41BD" w:rsidRPr="00CC41BD" w:rsidRDefault="00CC41BD" w:rsidP="00CC41BD">
      <w:pPr>
        <w:pStyle w:val="corte4fondo"/>
        <w:tabs>
          <w:tab w:val="left" w:pos="709"/>
        </w:tabs>
        <w:spacing w:after="240"/>
        <w:ind w:left="709" w:right="757" w:firstLine="0"/>
        <w:jc w:val="center"/>
        <w:rPr>
          <w:b/>
          <w:i/>
          <w:sz w:val="22"/>
          <w:szCs w:val="26"/>
        </w:rPr>
      </w:pPr>
      <w:r>
        <w:rPr>
          <w:b/>
          <w:i/>
          <w:sz w:val="22"/>
          <w:szCs w:val="26"/>
        </w:rPr>
        <w:t>C O N S I D E R A N D O</w:t>
      </w:r>
    </w:p>
    <w:p w14:paraId="306BBC58" w14:textId="6C78CDC4" w:rsidR="006D2F08" w:rsidRDefault="00593D8A" w:rsidP="00593D8A">
      <w:pPr>
        <w:pStyle w:val="corte4fondo"/>
        <w:tabs>
          <w:tab w:val="left" w:pos="709"/>
        </w:tabs>
        <w:spacing w:after="240"/>
        <w:ind w:left="709" w:right="757" w:firstLine="0"/>
        <w:rPr>
          <w:i/>
          <w:sz w:val="22"/>
          <w:szCs w:val="26"/>
        </w:rPr>
      </w:pPr>
      <w:r>
        <w:rPr>
          <w:b/>
          <w:i/>
          <w:sz w:val="22"/>
          <w:szCs w:val="26"/>
        </w:rPr>
        <w:t xml:space="preserve">PRIMERO.- </w:t>
      </w:r>
      <w:r>
        <w:rPr>
          <w:i/>
          <w:sz w:val="22"/>
          <w:szCs w:val="26"/>
        </w:rPr>
        <w:t>De conformidad en el artículo 124 de la Ley Orgánica Municipal del Estado de Oaxaca en vigor, establece que la inspección de la hacienda pública de los Municipios de Oaxaca, compete al Presidente Municipal, al Síndico Municipal o Síndicos y al regidor de Hacienda, quienes conforman la Comisión de Hacienda en los términos de dicha Ley, de igual forma en el artículo 95 fracciones I, II Bis, IV, VIII, IX y XIII de la Ley Orgánica Municipal del Estado de Oaxaca, se establece que la obligación que tiene la Comisión de Hacienda en lo relativo al artículo 124</w:t>
      </w:r>
      <w:r w:rsidR="002B773A">
        <w:rPr>
          <w:i/>
          <w:sz w:val="22"/>
          <w:szCs w:val="26"/>
        </w:rPr>
        <w:t xml:space="preserve"> del mismo ordenamiento, compete de manera solidaria también al Tesorero Municipal. En lo que respecta al MUNICIPIO DE SAN SEBASTIÁN NICANANDUTA, DISTRITO DE TEPOSCOLULA, OAXACA, dichos cargos recaen respectivamente en los ciudadanos</w:t>
      </w:r>
      <w:r w:rsidR="00EB2A0C">
        <w:rPr>
          <w:i/>
          <w:sz w:val="22"/>
          <w:szCs w:val="26"/>
        </w:rPr>
        <w:t xml:space="preserve"> ***********</w:t>
      </w:r>
      <w:r w:rsidR="002B773A">
        <w:rPr>
          <w:i/>
          <w:sz w:val="22"/>
          <w:szCs w:val="26"/>
        </w:rPr>
        <w:t>, como se desprende del Sistema de Información de Fiscalización del Estado de Oaxaca, a cargo de la Dirección de Control Presupuestal de esta Auditoría Superior del Estado de Oaxaca.</w:t>
      </w:r>
    </w:p>
    <w:p w14:paraId="58A1D46B" w14:textId="6851408D" w:rsidR="002B773A" w:rsidRDefault="002B773A" w:rsidP="00593D8A">
      <w:pPr>
        <w:pStyle w:val="corte4fondo"/>
        <w:tabs>
          <w:tab w:val="left" w:pos="709"/>
        </w:tabs>
        <w:spacing w:after="240"/>
        <w:ind w:left="709" w:right="757" w:firstLine="0"/>
        <w:rPr>
          <w:i/>
          <w:sz w:val="22"/>
          <w:szCs w:val="26"/>
        </w:rPr>
      </w:pPr>
      <w:r>
        <w:rPr>
          <w:b/>
          <w:i/>
          <w:sz w:val="22"/>
          <w:szCs w:val="26"/>
        </w:rPr>
        <w:t xml:space="preserve">SEGUNDO.- </w:t>
      </w:r>
      <w:r>
        <w:rPr>
          <w:i/>
          <w:sz w:val="22"/>
          <w:szCs w:val="26"/>
        </w:rPr>
        <w:t>De igual forma en el artículo 20 de la Ley de Fiscalización Superior para el Estado de Oaxaca, se funda que las entidades fiscalizables, en el caso que nos ocupa el MUNICIPIO DE SAN SEBASTÍAN NICANANDUTA, DISTRITO DE TEPOSCOLULA, OAXACA, tienen la obligación de presentar a la Auditoría Superior del Estado de Oaxaca, en forma consolidada dentro de los treinta días naturales siguientes a la conclusión  del periodo, el Informe de avance, sobre los resultados físicos y financieros (INFORME DE AVANCE DE GESTIÓN FINANCIERA) y toda vez que del estado de cumplimiento de obligaciones citado en el preámbulo de la presente resolución, se advierte</w:t>
      </w:r>
      <w:r w:rsidR="00C03999">
        <w:rPr>
          <w:i/>
          <w:sz w:val="22"/>
          <w:szCs w:val="26"/>
        </w:rPr>
        <w:t xml:space="preserve"> que la Comisión de Hacienda del MUNICIPIO DE SAN SEBASTIÁN NICANANDUTA, DISTRITO DE TEOSCOLULA, OAXACA, presentó en forma extemporánea el CUARTO INFORME DE AVANCE DE GESTIÓN, correspondiente al trimestre OCTUBRE-DICIEMBRE del EJERCICIO FISCAL DOS MIL TRECE, hecho que debió haber realizado a más tardar el treinta de enero de dos mil catorce, por lo que es innegable que a cada uno de los integrantes de la Comisión de Hacienda del MUNICIPIO DE SAN SEBASTIÁN NICANANDUTA, DISTRITO DE TEOSCOLULA, OAXACA, se le imponga una Sanción Administrativa Pecuniaria, prevista en el artículo 95 primer párrafo, fracción </w:t>
      </w:r>
      <w:r w:rsidR="00C03999">
        <w:rPr>
          <w:i/>
          <w:sz w:val="22"/>
          <w:szCs w:val="26"/>
        </w:rPr>
        <w:lastRenderedPageBreak/>
        <w:t>II de la ley de Fiscalización Superior para el Estado de Oaxaca, en vigor, equivalente a la cantidad de CIENTO CINCUENTA días de salario mínimo general vigente en el Estado de Oaxaca en el ejercicio fiscal dos mil catorce, la cual asciende al monto de $9,565.50 (NUEVE MIL QUINIENTOS SESENTA Y CINCO PESOS 50/100 M.N.), dado que el salario mínimo general vigente es de $ 63.77 (SESENTA Y TRES PESOS 77/100 M.N.).</w:t>
      </w:r>
    </w:p>
    <w:p w14:paraId="10264E65" w14:textId="6EA4D961" w:rsidR="00C03999" w:rsidRDefault="00C03999" w:rsidP="00593D8A">
      <w:pPr>
        <w:pStyle w:val="corte4fondo"/>
        <w:tabs>
          <w:tab w:val="left" w:pos="709"/>
        </w:tabs>
        <w:spacing w:after="240"/>
        <w:ind w:left="709" w:right="757" w:firstLine="0"/>
        <w:rPr>
          <w:i/>
          <w:sz w:val="22"/>
          <w:szCs w:val="26"/>
        </w:rPr>
      </w:pPr>
      <w:r w:rsidRPr="00C03999">
        <w:rPr>
          <w:i/>
          <w:sz w:val="22"/>
          <w:szCs w:val="26"/>
        </w:rPr>
        <w:t xml:space="preserve">La cantidad establecida anteriormente </w:t>
      </w:r>
      <w:r>
        <w:rPr>
          <w:i/>
          <w:sz w:val="22"/>
          <w:szCs w:val="26"/>
        </w:rPr>
        <w:t>corresponde a la mínima del rango establecido en el párrafo primero del artículo 95 de la Ley de Fiscalización Superior para el Estado de Oaxaca, y es impuesta en virtud de haber presentado de forma extemporánea el CUARTO INFORME DE AVANCE DE GESTIÓN FINANCIERA correspondiente al trimestre OCTUBRE-DICIEMBRE del EJERCICIO FISCAL DOS MIL TRECE, incumpliendo con ello lo dispuesto en el artículo 20 de la Ley de fiscalización Superior para el Estado de Oaxaca.</w:t>
      </w:r>
    </w:p>
    <w:p w14:paraId="45345958" w14:textId="5B2E95F3" w:rsidR="004A7B1D" w:rsidRDefault="004A7B1D" w:rsidP="00593D8A">
      <w:pPr>
        <w:pStyle w:val="corte4fondo"/>
        <w:tabs>
          <w:tab w:val="left" w:pos="709"/>
        </w:tabs>
        <w:spacing w:after="240"/>
        <w:ind w:left="709" w:right="757" w:firstLine="0"/>
        <w:rPr>
          <w:i/>
          <w:sz w:val="22"/>
          <w:szCs w:val="26"/>
        </w:rPr>
      </w:pPr>
      <w:proofErr w:type="gramStart"/>
      <w:r>
        <w:rPr>
          <w:b/>
          <w:i/>
          <w:sz w:val="22"/>
          <w:szCs w:val="26"/>
        </w:rPr>
        <w:t>TERCERO.-</w:t>
      </w:r>
      <w:proofErr w:type="gramEnd"/>
      <w:r>
        <w:rPr>
          <w:b/>
          <w:i/>
          <w:sz w:val="22"/>
          <w:szCs w:val="26"/>
        </w:rPr>
        <w:t xml:space="preserve"> </w:t>
      </w:r>
      <w:r>
        <w:rPr>
          <w:i/>
          <w:sz w:val="22"/>
          <w:szCs w:val="26"/>
        </w:rPr>
        <w:t>En esas mismas condiciones el articulo 37 y 38 de la Ley Orgánica Municipal del Estado de Oaxaca, establece en la parte de interés que cuando los Ayuntamientos celebren el cambio de autoridades municipales, una vez terminada la sesión solemne</w:t>
      </w:r>
      <w:r w:rsidR="00543C9A">
        <w:rPr>
          <w:i/>
          <w:sz w:val="22"/>
          <w:szCs w:val="26"/>
        </w:rPr>
        <w:t xml:space="preserve"> de protesta, el Presidente Municipal saliente hará entrega formal de la administración al Presidente entrante, ante los concejales que concluyan e inicien su ejercicio. Del acto de entrega recepción referido se levantará un acta circunstanciada que firmarán todos los que intervinieron, proporcionándoles copia debidamente certificada. Se emitirá por el Ayuntamiento entrante un dictamen sobre el acta de entrega-recepción, en un término de treinta días naturales, remitiéndose dicho dictamen y copia del expediente de entrega recepción dentro de los quince días hábiles siguientes a la Auditoría Superior del Estado de Oaxaca, para el efecto de revisión de las cuentas públicas municipales, de ahí que la toma de protesta por parte del Presidente Municipal entrante se debió de realizar a las diez horas del día primero de enero del año dos mil catorce, de acuerdo a lo regulado por el artículo 36 de la Ley de mérito.</w:t>
      </w:r>
    </w:p>
    <w:p w14:paraId="1D2B6FE0" w14:textId="5FD6FC11" w:rsidR="00543C9A" w:rsidRDefault="00C82299" w:rsidP="00593D8A">
      <w:pPr>
        <w:pStyle w:val="corte4fondo"/>
        <w:tabs>
          <w:tab w:val="left" w:pos="709"/>
        </w:tabs>
        <w:spacing w:after="240"/>
        <w:ind w:left="709" w:right="757" w:firstLine="0"/>
        <w:rPr>
          <w:i/>
          <w:sz w:val="22"/>
          <w:szCs w:val="26"/>
        </w:rPr>
      </w:pPr>
      <w:r>
        <w:rPr>
          <w:i/>
          <w:sz w:val="22"/>
          <w:szCs w:val="26"/>
        </w:rPr>
        <w:t xml:space="preserve">En esas consideraciones, el Ayuntamiento entrante del MUNICIPIO DE SAN SEBASTIÁN NICANANDUTA, DISTRITO DE TEPOSCOLULA, OAXACA, el primero de enero del año dos mil catorce, debió elaborar a más tardar el 31 de enero del dos mil catorce el Dictamen de Entrega-Recepción y a su vez remitir a la Auditoría Superior del Estado de Oaxaca por conducto de los integrantes de la Comisión de Hacienda, dentro de los quince días hábiles siguientes copia del Acta de Entrega-Recepción y el Dictamen correspondiente, término que vencía de acuerdo al cómputo lógico-deductivo, el veinticuatro de febrero del presente año. Sin embargo de acuerdo al memorándum ASE/OAS/00011/dos mil catorce, de fecha tres de </w:t>
      </w:r>
      <w:r>
        <w:rPr>
          <w:i/>
          <w:sz w:val="22"/>
          <w:szCs w:val="26"/>
        </w:rPr>
        <w:lastRenderedPageBreak/>
        <w:t>julio de dos mil ,catorce, con fecha de corte al 12 de mayo de dos mil catorce se tiene que el MUNICIPIO DE SAN SEBASTIÁN NICANANDUTA, DISTRITO DE TEPOSCOLULA, OAXACA, no presentó su respectivo DICTAMEN DE ENTREGA RECEPCIÓN DOS MIL CATROCE, en términos de lo dispuesto por el artículo 38 de la Ley Orgánica Municipal del Estado, razón por la cual es procedente imponer a cada uno de los integrantes de la Comisión de Hacienda del MUNICIPIO DE SAN SEBASTIÁN NICANANDUTA, DISTRITO DE TEPOSCOLULA, OAXACA</w:t>
      </w:r>
      <w:r w:rsidR="005D4C8F">
        <w:rPr>
          <w:i/>
          <w:sz w:val="22"/>
          <w:szCs w:val="26"/>
        </w:rPr>
        <w:t>, una Sanción Administrativa Pecuniaria, prevista en el artículo 95 primer párrafo, fracción IV de la Ley de Fiscalización Superior para el Estado de Oaxaca, equivalente a la cantidad de DOSCIENTOS VEINTICINCO días de salario mínimo general vigente en el Estado de Oaxaca, en el ejercicio fiscal dos mil catorce, la cual asciende al monto de $ 14,348.25 (CATORCE MIL TRESCIENTOS CUARENTA Y OCHO PESOS 25/100 M.N.), dado que el salario mínimo general vigente es de $ 63.77 (SESENTA Y TRES PESOS 77/100 M.N.).</w:t>
      </w:r>
    </w:p>
    <w:p w14:paraId="5590F888" w14:textId="5A3A10A1" w:rsidR="005D4C8F" w:rsidRDefault="00555F9A" w:rsidP="00593D8A">
      <w:pPr>
        <w:pStyle w:val="corte4fondo"/>
        <w:tabs>
          <w:tab w:val="left" w:pos="709"/>
        </w:tabs>
        <w:spacing w:after="240"/>
        <w:ind w:left="709" w:right="757" w:firstLine="0"/>
        <w:rPr>
          <w:i/>
          <w:sz w:val="22"/>
          <w:szCs w:val="26"/>
        </w:rPr>
      </w:pPr>
      <w:r>
        <w:rPr>
          <w:i/>
          <w:sz w:val="22"/>
          <w:szCs w:val="26"/>
        </w:rPr>
        <w:t>La cantidad establecida anteriormente corresponde a la media aritmética del rango establecido en el párrafo primero del artículo 95 de la Ley de Fiscalización Superior para el Estado de Oaxaca, y es impuesta en v</w:t>
      </w:r>
      <w:r w:rsidR="009C2DCB">
        <w:rPr>
          <w:i/>
          <w:sz w:val="22"/>
          <w:szCs w:val="26"/>
        </w:rPr>
        <w:t>i</w:t>
      </w:r>
      <w:r>
        <w:rPr>
          <w:i/>
          <w:sz w:val="22"/>
          <w:szCs w:val="26"/>
        </w:rPr>
        <w:t>rtud de no haber presentado el DICTAMEN DE ENTREGA RECEPCIÓN DOS MIL CATORCE y copia del expediente derivado de esta, incumplimiento con ello lo dispuesto en el artículo 38 de la Ley Orgánica Municipal del Estado de Oaxaca.</w:t>
      </w:r>
    </w:p>
    <w:p w14:paraId="009CD1C0" w14:textId="6FD5BBB2" w:rsidR="00300257" w:rsidRDefault="00300257" w:rsidP="00300257">
      <w:pPr>
        <w:pStyle w:val="corte4fondo"/>
        <w:tabs>
          <w:tab w:val="left" w:pos="709"/>
        </w:tabs>
        <w:spacing w:after="240"/>
        <w:ind w:left="709" w:right="757" w:firstLine="0"/>
        <w:rPr>
          <w:i/>
          <w:sz w:val="22"/>
          <w:szCs w:val="26"/>
        </w:rPr>
      </w:pPr>
      <w:r>
        <w:rPr>
          <w:b/>
          <w:i/>
          <w:sz w:val="22"/>
          <w:szCs w:val="26"/>
        </w:rPr>
        <w:t xml:space="preserve">CUARTO.- </w:t>
      </w:r>
      <w:r>
        <w:rPr>
          <w:i/>
          <w:sz w:val="22"/>
          <w:szCs w:val="26"/>
        </w:rPr>
        <w:t>Por lo expuesto en los considerando SEGUNDO y TERCERO de la presente resolución, la suma de las multas impuestas hacen un total de $ 23,913.75 (VEINTITRÉS MIL NOVECIENTOS TRECE PESOS 75/100 M.N.), a cada uno de los integrantes de la Comisión de Hacienda del MUNICIPIO DE SAN SEBASTIÁN NICANANDUTA, DISTRITO DE TEPOSCOLULA, OAXACA, autoridad sancionada, dichos cargos recaen respectivamente en los ciudadanos</w:t>
      </w:r>
      <w:r w:rsidR="00EB2A0C">
        <w:rPr>
          <w:i/>
          <w:sz w:val="22"/>
          <w:szCs w:val="26"/>
        </w:rPr>
        <w:t xml:space="preserve"> **********</w:t>
      </w:r>
      <w:r>
        <w:rPr>
          <w:i/>
          <w:sz w:val="22"/>
          <w:szCs w:val="26"/>
        </w:rPr>
        <w:t>, quienes integran la Comisión de Hacienda del AYUNTAMIENTO DE SAN SEBASTIÁN NICANANDUTA, DISTRITO DE TEPOSCOLULA, OAXACA</w:t>
      </w:r>
      <w:r w:rsidR="00F82355">
        <w:rPr>
          <w:i/>
          <w:sz w:val="22"/>
          <w:szCs w:val="26"/>
        </w:rPr>
        <w:t>.</w:t>
      </w:r>
    </w:p>
    <w:p w14:paraId="06C7B535" w14:textId="35B0C284" w:rsidR="00F82355" w:rsidRDefault="00F82355" w:rsidP="00300257">
      <w:pPr>
        <w:pStyle w:val="corte4fondo"/>
        <w:tabs>
          <w:tab w:val="left" w:pos="709"/>
        </w:tabs>
        <w:spacing w:after="240"/>
        <w:ind w:left="709" w:right="757" w:firstLine="0"/>
        <w:rPr>
          <w:i/>
          <w:sz w:val="22"/>
          <w:szCs w:val="26"/>
        </w:rPr>
      </w:pPr>
      <w:r>
        <w:rPr>
          <w:i/>
          <w:sz w:val="22"/>
          <w:szCs w:val="26"/>
        </w:rPr>
        <w:t>Por lo anteriormente expuesto con fundamento en lo establecido por los artículos 16 párrafo primero, 115 párrafo primero, 121 fracción I y 124 de la Constitución Política de los Estados Unidos Mexicanos; 65 BIS, 13 inciso c) penúltimo y último párrafo de la Constitución Política del Estado Libre y Soberano de Oaxaca; 61 de la Ley Orgánica del Poder Legislativo del Estado de Oaxaca; 1, 2 fracciones I, V, VIII, X, XIII  y XIV, 3, 4, 5, 6, 7, 31 fracciones I, II, XXVII y XLIX, 63 fracciones I, XVIII y XX y 67 fracciones I y III, 95, 97, y 1, 5, 6 fracción I, VII, VIII, X y 12 fracciones I, II, IV y XXV del Reglamento Interior de la Auditoría Superior del Estado de Oaxaca en vigor, se:</w:t>
      </w:r>
    </w:p>
    <w:p w14:paraId="59230BFB" w14:textId="6745AFCF" w:rsidR="00F82355" w:rsidRPr="00F82355" w:rsidRDefault="00F82355" w:rsidP="00F82355">
      <w:pPr>
        <w:pStyle w:val="corte4fondo"/>
        <w:tabs>
          <w:tab w:val="left" w:pos="709"/>
        </w:tabs>
        <w:spacing w:after="240"/>
        <w:ind w:left="709" w:right="757" w:firstLine="0"/>
        <w:jc w:val="center"/>
        <w:rPr>
          <w:b/>
          <w:i/>
          <w:sz w:val="22"/>
          <w:szCs w:val="26"/>
        </w:rPr>
      </w:pPr>
      <w:r>
        <w:rPr>
          <w:b/>
          <w:i/>
          <w:sz w:val="22"/>
          <w:szCs w:val="26"/>
        </w:rPr>
        <w:lastRenderedPageBreak/>
        <w:t>R E S U E L V E”</w:t>
      </w:r>
    </w:p>
    <w:p w14:paraId="4EBFD4E3" w14:textId="101FC5C0" w:rsidR="00B80C14" w:rsidRDefault="00624B7A" w:rsidP="003A0A70">
      <w:pPr>
        <w:pStyle w:val="corte4fondo"/>
        <w:tabs>
          <w:tab w:val="left" w:pos="0"/>
        </w:tabs>
        <w:spacing w:after="240"/>
        <w:ind w:right="51"/>
        <w:rPr>
          <w:sz w:val="26"/>
          <w:szCs w:val="26"/>
        </w:rPr>
      </w:pPr>
      <w:r>
        <w:rPr>
          <w:sz w:val="26"/>
          <w:szCs w:val="26"/>
        </w:rPr>
        <w:t>65</w:t>
      </w:r>
      <w:r w:rsidR="00247307">
        <w:rPr>
          <w:sz w:val="26"/>
          <w:szCs w:val="26"/>
        </w:rPr>
        <w:t xml:space="preserve">. </w:t>
      </w:r>
      <w:r w:rsidR="003A0A70">
        <w:rPr>
          <w:sz w:val="26"/>
          <w:szCs w:val="26"/>
        </w:rPr>
        <w:t xml:space="preserve">De lo cual se advierte que el Titular de la entonces Auditoría Superior del Estado de Oaxaca, le impuso al hoy actor dos multas, la primera en cantidad de </w:t>
      </w:r>
      <w:r w:rsidR="003A0A70" w:rsidRPr="003A0A70">
        <w:rPr>
          <w:sz w:val="26"/>
          <w:szCs w:val="26"/>
        </w:rPr>
        <w:t>$9,565.50 (NUEVE MIL QUINIENTOS SESENTA Y CINCO PESOS 50/100 M.N.)</w:t>
      </w:r>
      <w:r w:rsidR="003A0A70">
        <w:rPr>
          <w:sz w:val="26"/>
          <w:szCs w:val="26"/>
        </w:rPr>
        <w:t xml:space="preserve">, por presentar extemporáneamente </w:t>
      </w:r>
      <w:r w:rsidR="003A0A70" w:rsidRPr="003A0A70">
        <w:rPr>
          <w:sz w:val="26"/>
          <w:szCs w:val="26"/>
        </w:rPr>
        <w:t xml:space="preserve">el </w:t>
      </w:r>
      <w:r w:rsidR="000C5987">
        <w:rPr>
          <w:sz w:val="26"/>
          <w:szCs w:val="26"/>
        </w:rPr>
        <w:t>Cuarto Informe de Avance d</w:t>
      </w:r>
      <w:r w:rsidR="000C5987" w:rsidRPr="003A0A70">
        <w:rPr>
          <w:sz w:val="26"/>
          <w:szCs w:val="26"/>
        </w:rPr>
        <w:t xml:space="preserve">e Gestión Financiera </w:t>
      </w:r>
      <w:r w:rsidR="003A0A70" w:rsidRPr="003A0A70">
        <w:rPr>
          <w:sz w:val="26"/>
          <w:szCs w:val="26"/>
        </w:rPr>
        <w:t xml:space="preserve">correspondiente al trimestre </w:t>
      </w:r>
      <w:r w:rsidR="000C5987" w:rsidRPr="003A0A70">
        <w:rPr>
          <w:sz w:val="26"/>
          <w:szCs w:val="26"/>
        </w:rPr>
        <w:t>Octubre-</w:t>
      </w:r>
      <w:proofErr w:type="gramStart"/>
      <w:r w:rsidR="000C5987" w:rsidRPr="003A0A70">
        <w:rPr>
          <w:sz w:val="26"/>
          <w:szCs w:val="26"/>
        </w:rPr>
        <w:t>Diciembre</w:t>
      </w:r>
      <w:proofErr w:type="gramEnd"/>
      <w:r w:rsidR="003A0A70" w:rsidRPr="003A0A70">
        <w:rPr>
          <w:sz w:val="26"/>
          <w:szCs w:val="26"/>
        </w:rPr>
        <w:t xml:space="preserve"> del </w:t>
      </w:r>
      <w:r w:rsidR="000C5987" w:rsidRPr="003A0A70">
        <w:rPr>
          <w:sz w:val="26"/>
          <w:szCs w:val="26"/>
        </w:rPr>
        <w:t>ejercicio fiscal dos mil trece</w:t>
      </w:r>
      <w:r w:rsidR="003A0A70" w:rsidRPr="003A0A70">
        <w:rPr>
          <w:sz w:val="26"/>
          <w:szCs w:val="26"/>
        </w:rPr>
        <w:t xml:space="preserve">, incumpliendo con ello lo dispuesto en el artículo 20 de la </w:t>
      </w:r>
      <w:r w:rsidR="00B80C14">
        <w:rPr>
          <w:i/>
          <w:sz w:val="26"/>
          <w:szCs w:val="26"/>
        </w:rPr>
        <w:t>Ley de F</w:t>
      </w:r>
      <w:r w:rsidR="003A0A70" w:rsidRPr="00B80C14">
        <w:rPr>
          <w:i/>
          <w:sz w:val="26"/>
          <w:szCs w:val="26"/>
        </w:rPr>
        <w:t>iscalización</w:t>
      </w:r>
      <w:r w:rsidR="00B80C14">
        <w:rPr>
          <w:i/>
          <w:sz w:val="26"/>
          <w:szCs w:val="26"/>
        </w:rPr>
        <w:t>.</w:t>
      </w:r>
      <w:r w:rsidR="003A0A70" w:rsidRPr="003A0A70">
        <w:rPr>
          <w:sz w:val="26"/>
          <w:szCs w:val="26"/>
        </w:rPr>
        <w:t xml:space="preserve"> </w:t>
      </w:r>
    </w:p>
    <w:p w14:paraId="0C6F2D9C" w14:textId="41AD0C2F" w:rsidR="00B80C14" w:rsidRDefault="00624B7A" w:rsidP="003A0A70">
      <w:pPr>
        <w:pStyle w:val="corte4fondo"/>
        <w:tabs>
          <w:tab w:val="left" w:pos="0"/>
        </w:tabs>
        <w:spacing w:after="240"/>
        <w:ind w:right="51"/>
        <w:rPr>
          <w:sz w:val="26"/>
          <w:szCs w:val="26"/>
        </w:rPr>
      </w:pPr>
      <w:r>
        <w:rPr>
          <w:sz w:val="26"/>
          <w:szCs w:val="26"/>
        </w:rPr>
        <w:t>66</w:t>
      </w:r>
      <w:r w:rsidR="00B80C14">
        <w:rPr>
          <w:sz w:val="26"/>
          <w:szCs w:val="26"/>
        </w:rPr>
        <w:t>. Y</w:t>
      </w:r>
      <w:r w:rsidR="003A0A70">
        <w:rPr>
          <w:sz w:val="26"/>
          <w:szCs w:val="26"/>
        </w:rPr>
        <w:t xml:space="preserve"> la segunda</w:t>
      </w:r>
      <w:r w:rsidR="00B80C14">
        <w:rPr>
          <w:sz w:val="26"/>
          <w:szCs w:val="26"/>
        </w:rPr>
        <w:t xml:space="preserve"> multa</w:t>
      </w:r>
      <w:r w:rsidR="003A0A70">
        <w:rPr>
          <w:sz w:val="26"/>
          <w:szCs w:val="26"/>
        </w:rPr>
        <w:t xml:space="preserve"> en cantidad de </w:t>
      </w:r>
      <w:r w:rsidR="003A0A70" w:rsidRPr="003A0A70">
        <w:rPr>
          <w:sz w:val="26"/>
          <w:szCs w:val="26"/>
        </w:rPr>
        <w:t>$ 14,348.25 (CATORCE MIL TRESCIENTOS CUARENTA Y OCHO PESOS 25/100 M.N.),</w:t>
      </w:r>
      <w:r w:rsidR="003A0A70">
        <w:rPr>
          <w:sz w:val="26"/>
          <w:szCs w:val="26"/>
        </w:rPr>
        <w:t xml:space="preserve"> por </w:t>
      </w:r>
      <w:r w:rsidR="003A0A70" w:rsidRPr="003A0A70">
        <w:rPr>
          <w:sz w:val="26"/>
          <w:szCs w:val="26"/>
        </w:rPr>
        <w:t xml:space="preserve">no haber presentado el </w:t>
      </w:r>
      <w:r w:rsidR="000C5987" w:rsidRPr="003A0A70">
        <w:rPr>
          <w:sz w:val="26"/>
          <w:szCs w:val="26"/>
        </w:rPr>
        <w:t>dictamen de entrega recepción dos mil catorce y copia del expediente derivado de esta</w:t>
      </w:r>
      <w:r w:rsidR="003A0A70" w:rsidRPr="003A0A70">
        <w:rPr>
          <w:sz w:val="26"/>
          <w:szCs w:val="26"/>
        </w:rPr>
        <w:t xml:space="preserve">, incumplimiento con ello lo dispuesto en el artículo 38 de la </w:t>
      </w:r>
      <w:r w:rsidR="003A0A70" w:rsidRPr="00B80C14">
        <w:rPr>
          <w:i/>
          <w:sz w:val="26"/>
          <w:szCs w:val="26"/>
        </w:rPr>
        <w:t>Ley Municipal</w:t>
      </w:r>
      <w:r w:rsidR="00D31568">
        <w:rPr>
          <w:sz w:val="26"/>
          <w:szCs w:val="26"/>
        </w:rPr>
        <w:t>,</w:t>
      </w:r>
    </w:p>
    <w:p w14:paraId="27B28744" w14:textId="3D84E6AA" w:rsidR="003A0A70" w:rsidRPr="003A0A70" w:rsidRDefault="00624B7A" w:rsidP="003A0A70">
      <w:pPr>
        <w:pStyle w:val="corte4fondo"/>
        <w:tabs>
          <w:tab w:val="left" w:pos="0"/>
        </w:tabs>
        <w:spacing w:after="240"/>
        <w:ind w:right="51"/>
        <w:rPr>
          <w:sz w:val="26"/>
          <w:szCs w:val="26"/>
        </w:rPr>
      </w:pPr>
      <w:r>
        <w:rPr>
          <w:sz w:val="26"/>
          <w:szCs w:val="26"/>
        </w:rPr>
        <w:t>67</w:t>
      </w:r>
      <w:r w:rsidR="00B80C14">
        <w:rPr>
          <w:sz w:val="26"/>
          <w:szCs w:val="26"/>
        </w:rPr>
        <w:t>.</w:t>
      </w:r>
      <w:r w:rsidR="00D31568">
        <w:rPr>
          <w:sz w:val="26"/>
          <w:szCs w:val="26"/>
        </w:rPr>
        <w:t xml:space="preserve"> </w:t>
      </w:r>
      <w:r w:rsidR="00B80C14">
        <w:rPr>
          <w:sz w:val="26"/>
          <w:szCs w:val="26"/>
        </w:rPr>
        <w:t>F</w:t>
      </w:r>
      <w:r w:rsidR="00D31568">
        <w:rPr>
          <w:sz w:val="26"/>
          <w:szCs w:val="26"/>
        </w:rPr>
        <w:t xml:space="preserve">undamentando la autoridad su determinación en los artículos </w:t>
      </w:r>
      <w:r w:rsidR="00AC7EA2">
        <w:rPr>
          <w:sz w:val="26"/>
          <w:szCs w:val="26"/>
        </w:rPr>
        <w:t>37,</w:t>
      </w:r>
      <w:r w:rsidR="00D31568">
        <w:rPr>
          <w:sz w:val="26"/>
          <w:szCs w:val="26"/>
        </w:rPr>
        <w:t xml:space="preserve"> 38</w:t>
      </w:r>
      <w:r w:rsidR="00AC7EA2">
        <w:rPr>
          <w:sz w:val="26"/>
          <w:szCs w:val="26"/>
        </w:rPr>
        <w:t xml:space="preserve"> y 124</w:t>
      </w:r>
      <w:r w:rsidR="00D31568">
        <w:rPr>
          <w:sz w:val="26"/>
          <w:szCs w:val="26"/>
        </w:rPr>
        <w:t xml:space="preserve"> de la </w:t>
      </w:r>
      <w:r w:rsidR="00D31568" w:rsidRPr="00B80C14">
        <w:rPr>
          <w:i/>
          <w:sz w:val="26"/>
          <w:szCs w:val="26"/>
        </w:rPr>
        <w:t>Ley Municipal</w:t>
      </w:r>
      <w:r w:rsidR="00D31568">
        <w:rPr>
          <w:sz w:val="26"/>
          <w:szCs w:val="26"/>
        </w:rPr>
        <w:t xml:space="preserve">; 20 y 95 fracciones II y IV de la </w:t>
      </w:r>
      <w:r w:rsidR="00D31568" w:rsidRPr="00B80C14">
        <w:rPr>
          <w:i/>
          <w:sz w:val="26"/>
          <w:szCs w:val="26"/>
        </w:rPr>
        <w:t>Ley de Fiscalización</w:t>
      </w:r>
      <w:r w:rsidR="00F43D20">
        <w:rPr>
          <w:sz w:val="26"/>
          <w:szCs w:val="26"/>
        </w:rPr>
        <w:t xml:space="preserve"> (vigentes en el ejercicio fiscal 2014),</w:t>
      </w:r>
      <w:r w:rsidR="00D31568">
        <w:rPr>
          <w:sz w:val="26"/>
          <w:szCs w:val="26"/>
        </w:rPr>
        <w:t xml:space="preserve"> preceptos legales que se transcriben a continuación para una mayor ilustración:</w:t>
      </w:r>
    </w:p>
    <w:p w14:paraId="5430F465" w14:textId="71AAACD7" w:rsidR="00AC7EA2" w:rsidRDefault="00AC7EA2" w:rsidP="00AC7EA2">
      <w:pPr>
        <w:pStyle w:val="corte4fondo"/>
        <w:tabs>
          <w:tab w:val="left" w:pos="567"/>
        </w:tabs>
        <w:spacing w:after="240"/>
        <w:ind w:left="709" w:right="757" w:firstLine="0"/>
        <w:jc w:val="center"/>
        <w:rPr>
          <w:b/>
          <w:i/>
          <w:sz w:val="22"/>
          <w:szCs w:val="22"/>
        </w:rPr>
      </w:pPr>
      <w:r>
        <w:rPr>
          <w:b/>
          <w:i/>
          <w:sz w:val="22"/>
          <w:szCs w:val="22"/>
        </w:rPr>
        <w:t xml:space="preserve">“Ley Orgánica Municipal del Estado de Oaxaca </w:t>
      </w:r>
    </w:p>
    <w:p w14:paraId="0EF627FE" w14:textId="6EFBFD4A" w:rsidR="00AC7EA2" w:rsidRDefault="00D31568" w:rsidP="00AC7EA2">
      <w:pPr>
        <w:pStyle w:val="corte4fondo"/>
        <w:tabs>
          <w:tab w:val="left" w:pos="567"/>
        </w:tabs>
        <w:spacing w:after="240"/>
        <w:ind w:left="709" w:right="757" w:firstLine="0"/>
        <w:rPr>
          <w:i/>
          <w:sz w:val="22"/>
          <w:szCs w:val="22"/>
        </w:rPr>
      </w:pPr>
      <w:r w:rsidRPr="00AC7EA2">
        <w:rPr>
          <w:b/>
          <w:i/>
          <w:sz w:val="22"/>
          <w:szCs w:val="22"/>
        </w:rPr>
        <w:t>ARTÍCULO 37.-</w:t>
      </w:r>
      <w:r w:rsidRPr="00AC7EA2">
        <w:rPr>
          <w:i/>
          <w:sz w:val="22"/>
          <w:szCs w:val="22"/>
        </w:rPr>
        <w:t xml:space="preserve"> Una vez terminada la sesión solemne de protesta, el Presidente Municipal saliente hará entrega formal de la administración al Presidente electo, ante los concejales que concluyan e inicien su ejercicio.</w:t>
      </w:r>
    </w:p>
    <w:p w14:paraId="78E1B7D3" w14:textId="77777777" w:rsidR="00AC7EA2" w:rsidRDefault="00D31568" w:rsidP="00D31568">
      <w:pPr>
        <w:pStyle w:val="corte4fondo"/>
        <w:tabs>
          <w:tab w:val="left" w:pos="567"/>
        </w:tabs>
        <w:spacing w:after="240"/>
        <w:ind w:left="709" w:right="757" w:firstLine="0"/>
        <w:rPr>
          <w:i/>
          <w:sz w:val="22"/>
          <w:szCs w:val="22"/>
        </w:rPr>
      </w:pPr>
      <w:r w:rsidRPr="00AC7EA2">
        <w:rPr>
          <w:i/>
          <w:sz w:val="22"/>
          <w:szCs w:val="22"/>
        </w:rPr>
        <w:t xml:space="preserve">La entrega se hará en instrumento que contenga los siguientes documentos contables y administrativos: informes trimestrales de avance de gestión financiera; estado que guarda la cuenta pública municipal; situación de la deuda </w:t>
      </w:r>
      <w:r w:rsidR="00AC7EA2" w:rsidRPr="00AC7EA2">
        <w:rPr>
          <w:i/>
          <w:sz w:val="22"/>
          <w:szCs w:val="22"/>
        </w:rPr>
        <w:t>pública</w:t>
      </w:r>
      <w:r w:rsidRPr="00AC7EA2">
        <w:rPr>
          <w:i/>
          <w:sz w:val="22"/>
          <w:szCs w:val="22"/>
        </w:rPr>
        <w:t xml:space="preserve"> municipal y su registro; estado de la obra pública ejecutada y en proceso; situación que guardan las aportaciones estatales y federales, con sus respectivos comprobantes; inventario y registro del patrimonio municipal; la demás información que se estime relevante para el ejercicio administrativo. Se acompañarán también los libros de actas del Cabildo saliente, así mismo, hará entrega del archivo municipal. </w:t>
      </w:r>
    </w:p>
    <w:p w14:paraId="0614398B" w14:textId="77777777" w:rsidR="00AC7EA2" w:rsidRDefault="00D31568" w:rsidP="00D31568">
      <w:pPr>
        <w:pStyle w:val="corte4fondo"/>
        <w:tabs>
          <w:tab w:val="left" w:pos="567"/>
        </w:tabs>
        <w:spacing w:after="240"/>
        <w:ind w:left="709" w:right="757" w:firstLine="0"/>
        <w:rPr>
          <w:i/>
          <w:sz w:val="22"/>
          <w:szCs w:val="22"/>
        </w:rPr>
      </w:pPr>
      <w:r w:rsidRPr="00AC7EA2">
        <w:rPr>
          <w:b/>
          <w:i/>
          <w:sz w:val="22"/>
          <w:szCs w:val="22"/>
        </w:rPr>
        <w:t>ARTÍCULO 38.-</w:t>
      </w:r>
      <w:r w:rsidRPr="00AC7EA2">
        <w:rPr>
          <w:i/>
          <w:sz w:val="22"/>
          <w:szCs w:val="22"/>
        </w:rPr>
        <w:t xml:space="preserve"> Del acto de entrega-recepción referido se levantará un acta circunstanciada que firmarán todos los que intervinieron, proporcionándoles copia debidamente certificada. En un término de treinta días naturales se emitirá por el Ayuntamiento entrante un dictamen sobre el acta de entrega-recepción, remitiéndose dentro de los quince días hábiles siguientes a la </w:t>
      </w:r>
      <w:r w:rsidRPr="00AC7EA2">
        <w:rPr>
          <w:i/>
          <w:sz w:val="22"/>
          <w:szCs w:val="22"/>
        </w:rPr>
        <w:lastRenderedPageBreak/>
        <w:t>Auditoría Superior del Estado, copia del expediente de entrega-recepción y el correspondiente dictamen, para el efecto de revisión de las cuentas públicas municipales.</w:t>
      </w:r>
    </w:p>
    <w:p w14:paraId="51A6672D" w14:textId="77777777" w:rsidR="00AC7EA2" w:rsidRDefault="00AC7EA2" w:rsidP="00D31568">
      <w:pPr>
        <w:pStyle w:val="corte4fondo"/>
        <w:tabs>
          <w:tab w:val="left" w:pos="567"/>
        </w:tabs>
        <w:spacing w:after="240"/>
        <w:ind w:left="709" w:right="757" w:firstLine="0"/>
        <w:rPr>
          <w:i/>
          <w:sz w:val="22"/>
          <w:szCs w:val="22"/>
        </w:rPr>
      </w:pPr>
      <w:r w:rsidRPr="00AC7EA2">
        <w:rPr>
          <w:b/>
          <w:i/>
          <w:sz w:val="22"/>
          <w:szCs w:val="22"/>
        </w:rPr>
        <w:t>ARTÍCULO 124.-</w:t>
      </w:r>
      <w:r w:rsidRPr="00AC7EA2">
        <w:rPr>
          <w:i/>
          <w:sz w:val="22"/>
          <w:szCs w:val="22"/>
        </w:rPr>
        <w:t xml:space="preserve"> La inspección de la hacienda pública municipal, compete al Presidente Municipal, al Síndico o Síndicos y al Regidor de Hacienda, en los términos de esta Ley. Para la mejor supervisión del ejercicio de los recursos públicos, el Ayuntamiento podrá realizar funciones de contraloría preventiva. </w:t>
      </w:r>
    </w:p>
    <w:p w14:paraId="384A59F6" w14:textId="5B82FE11" w:rsidR="006D2F08" w:rsidRDefault="00AC7EA2" w:rsidP="00D31568">
      <w:pPr>
        <w:pStyle w:val="corte4fondo"/>
        <w:tabs>
          <w:tab w:val="left" w:pos="567"/>
        </w:tabs>
        <w:spacing w:after="240"/>
        <w:ind w:left="709" w:right="757" w:firstLine="0"/>
        <w:rPr>
          <w:i/>
          <w:sz w:val="22"/>
          <w:szCs w:val="22"/>
        </w:rPr>
      </w:pPr>
      <w:r w:rsidRPr="00AC7EA2">
        <w:rPr>
          <w:i/>
          <w:sz w:val="22"/>
          <w:szCs w:val="22"/>
        </w:rPr>
        <w:t xml:space="preserve">En todo caso, el Congreso del Estado </w:t>
      </w:r>
      <w:r w:rsidR="00F43D20" w:rsidRPr="00AC7EA2">
        <w:rPr>
          <w:i/>
          <w:sz w:val="22"/>
          <w:szCs w:val="22"/>
        </w:rPr>
        <w:t>está</w:t>
      </w:r>
      <w:r w:rsidRPr="00AC7EA2">
        <w:rPr>
          <w:i/>
          <w:sz w:val="22"/>
          <w:szCs w:val="22"/>
        </w:rPr>
        <w:t xml:space="preserve"> facultado para practicar a través de la Auditoría Superior, las auditorias, revisiones y fiscalización a la hacienda municipal, cuando se requiera para el buen funcionamiento del Municipio</w:t>
      </w:r>
      <w:r>
        <w:t>.</w:t>
      </w:r>
      <w:r>
        <w:rPr>
          <w:i/>
          <w:sz w:val="22"/>
          <w:szCs w:val="22"/>
        </w:rPr>
        <w:t>”</w:t>
      </w:r>
    </w:p>
    <w:p w14:paraId="4B59AB31" w14:textId="3D0B34FD" w:rsidR="00F43D20" w:rsidRPr="00F43D20" w:rsidRDefault="00F43D20" w:rsidP="00F43D20">
      <w:pPr>
        <w:pStyle w:val="corte4fondo"/>
        <w:tabs>
          <w:tab w:val="left" w:pos="567"/>
        </w:tabs>
        <w:spacing w:after="240"/>
        <w:ind w:left="709" w:right="757" w:firstLine="0"/>
        <w:jc w:val="center"/>
        <w:rPr>
          <w:b/>
          <w:i/>
          <w:sz w:val="22"/>
          <w:szCs w:val="22"/>
        </w:rPr>
      </w:pPr>
      <w:r w:rsidRPr="00F43D20">
        <w:rPr>
          <w:b/>
          <w:i/>
          <w:sz w:val="22"/>
          <w:szCs w:val="22"/>
        </w:rPr>
        <w:t>“Ley de Fiscalización Superior para el Estado de Oaxaca</w:t>
      </w:r>
    </w:p>
    <w:p w14:paraId="3183AA0C" w14:textId="72B0989A" w:rsidR="00F43D20" w:rsidRDefault="00F43D20" w:rsidP="00F43D20">
      <w:pPr>
        <w:spacing w:line="360" w:lineRule="auto"/>
        <w:ind w:left="709" w:right="757"/>
        <w:jc w:val="both"/>
        <w:rPr>
          <w:rFonts w:ascii="Arial" w:eastAsia="Times New Roman" w:hAnsi="Arial" w:cs="Times New Roman"/>
          <w:i/>
          <w:lang w:val="es-ES_tradnl" w:eastAsia="es-ES"/>
        </w:rPr>
      </w:pPr>
      <w:r w:rsidRPr="00F43D20">
        <w:rPr>
          <w:rFonts w:ascii="Arial" w:eastAsia="Times New Roman" w:hAnsi="Arial" w:cs="Times New Roman"/>
          <w:b/>
          <w:i/>
          <w:lang w:val="es-ES_tradnl" w:eastAsia="es-ES"/>
        </w:rPr>
        <w:t>Artículo 20.-</w:t>
      </w:r>
      <w:r w:rsidRPr="00F43D20">
        <w:rPr>
          <w:rFonts w:ascii="Arial" w:eastAsia="Times New Roman" w:hAnsi="Arial" w:cs="Times New Roman"/>
          <w:i/>
          <w:lang w:val="es-ES_tradnl" w:eastAsia="es-ES"/>
        </w:rPr>
        <w:t xml:space="preserve"> Las entidades fiscalizables, presentarán a la Auditoría, en forma consolidada dentro de los treinta días naturales siguientes a la conclusión del período, el informe de avance, sobre los resultados físicos y financieros de los programas a su cargo, a fin de que la Auditoría, fiscalice en forma simultánea, pero posterior a la conclusión de los procesos correspondientes, de forma preventiva y complementaria, los ingresos y egresos, la administración, custodia, manejo y la aplicación de sus fondos y recursos, así como el grado de cumplimiento de los objetivos contenidos en dichos programas;</w:t>
      </w:r>
    </w:p>
    <w:p w14:paraId="1846413E" w14:textId="77777777" w:rsidR="00393BA0" w:rsidRPr="00393BA0" w:rsidRDefault="00393BA0" w:rsidP="00393BA0">
      <w:pPr>
        <w:spacing w:line="360" w:lineRule="auto"/>
        <w:ind w:left="709" w:right="757"/>
        <w:jc w:val="both"/>
        <w:rPr>
          <w:rFonts w:ascii="Arial" w:eastAsia="Arial" w:hAnsi="Arial" w:cs="Arial"/>
          <w:i/>
        </w:rPr>
      </w:pPr>
      <w:r w:rsidRPr="00393BA0">
        <w:rPr>
          <w:rFonts w:ascii="Arial" w:eastAsia="Arial" w:hAnsi="Arial" w:cs="Arial"/>
          <w:b/>
          <w:i/>
          <w:spacing w:val="-13"/>
        </w:rPr>
        <w:t>A</w:t>
      </w:r>
      <w:r w:rsidRPr="00393BA0">
        <w:rPr>
          <w:rFonts w:ascii="Arial" w:eastAsia="Arial" w:hAnsi="Arial" w:cs="Arial"/>
          <w:b/>
          <w:i/>
          <w:spacing w:val="3"/>
        </w:rPr>
        <w:t>r</w:t>
      </w:r>
      <w:r w:rsidRPr="00393BA0">
        <w:rPr>
          <w:rFonts w:ascii="Arial" w:eastAsia="Arial" w:hAnsi="Arial" w:cs="Arial"/>
          <w:b/>
          <w:i/>
          <w:spacing w:val="1"/>
        </w:rPr>
        <w:t>tí</w:t>
      </w:r>
      <w:r w:rsidRPr="00393BA0">
        <w:rPr>
          <w:rFonts w:ascii="Arial" w:eastAsia="Arial" w:hAnsi="Arial" w:cs="Arial"/>
          <w:b/>
          <w:i/>
        </w:rPr>
        <w:t>c</w:t>
      </w:r>
      <w:r w:rsidRPr="00393BA0">
        <w:rPr>
          <w:rFonts w:ascii="Arial" w:eastAsia="Arial" w:hAnsi="Arial" w:cs="Arial"/>
          <w:b/>
          <w:i/>
          <w:spacing w:val="-1"/>
        </w:rPr>
        <w:t>u</w:t>
      </w:r>
      <w:r w:rsidRPr="00393BA0">
        <w:rPr>
          <w:rFonts w:ascii="Arial" w:eastAsia="Arial" w:hAnsi="Arial" w:cs="Arial"/>
          <w:b/>
          <w:i/>
          <w:spacing w:val="1"/>
        </w:rPr>
        <w:t>l</w:t>
      </w:r>
      <w:r w:rsidRPr="00393BA0">
        <w:rPr>
          <w:rFonts w:ascii="Arial" w:eastAsia="Arial" w:hAnsi="Arial" w:cs="Arial"/>
          <w:b/>
          <w:i/>
        </w:rPr>
        <w:t>o</w:t>
      </w:r>
      <w:r w:rsidRPr="00393BA0">
        <w:rPr>
          <w:rFonts w:ascii="Arial" w:eastAsia="Arial" w:hAnsi="Arial" w:cs="Arial"/>
          <w:b/>
          <w:i/>
          <w:spacing w:val="17"/>
        </w:rPr>
        <w:t xml:space="preserve"> </w:t>
      </w:r>
      <w:r w:rsidRPr="00393BA0">
        <w:rPr>
          <w:rFonts w:ascii="Arial" w:eastAsia="Arial" w:hAnsi="Arial" w:cs="Arial"/>
          <w:b/>
          <w:i/>
        </w:rPr>
        <w:t>95</w:t>
      </w:r>
      <w:r w:rsidRPr="00393BA0">
        <w:rPr>
          <w:rFonts w:ascii="Arial" w:eastAsia="Arial" w:hAnsi="Arial" w:cs="Arial"/>
          <w:b/>
          <w:i/>
          <w:spacing w:val="-1"/>
        </w:rPr>
        <w:t>.</w:t>
      </w:r>
      <w:r w:rsidRPr="00393BA0">
        <w:rPr>
          <w:rFonts w:ascii="Arial" w:eastAsia="Arial" w:hAnsi="Arial" w:cs="Arial"/>
          <w:b/>
          <w:i/>
        </w:rPr>
        <w:t>-</w:t>
      </w:r>
      <w:r w:rsidRPr="00393BA0">
        <w:rPr>
          <w:rFonts w:ascii="Arial" w:eastAsia="Arial" w:hAnsi="Arial" w:cs="Arial"/>
          <w:b/>
          <w:i/>
          <w:spacing w:val="16"/>
        </w:rPr>
        <w:t xml:space="preserve"> </w:t>
      </w:r>
      <w:r w:rsidRPr="00393BA0">
        <w:rPr>
          <w:rFonts w:ascii="Arial" w:eastAsia="Arial" w:hAnsi="Arial" w:cs="Arial"/>
          <w:i/>
        </w:rPr>
        <w:t>La</w:t>
      </w:r>
      <w:r w:rsidRPr="00393BA0">
        <w:rPr>
          <w:rFonts w:ascii="Arial" w:eastAsia="Arial" w:hAnsi="Arial" w:cs="Arial"/>
          <w:i/>
          <w:spacing w:val="5"/>
        </w:rPr>
        <w:t xml:space="preserve"> </w:t>
      </w:r>
      <w:r w:rsidRPr="00393BA0">
        <w:rPr>
          <w:rFonts w:ascii="Arial" w:eastAsia="Arial" w:hAnsi="Arial" w:cs="Arial"/>
          <w:i/>
          <w:spacing w:val="-1"/>
        </w:rPr>
        <w:t>A</w:t>
      </w:r>
      <w:r w:rsidRPr="00393BA0">
        <w:rPr>
          <w:rFonts w:ascii="Arial" w:eastAsia="Arial" w:hAnsi="Arial" w:cs="Arial"/>
          <w:i/>
        </w:rPr>
        <w:t>ud</w:t>
      </w:r>
      <w:r w:rsidRPr="00393BA0">
        <w:rPr>
          <w:rFonts w:ascii="Arial" w:eastAsia="Arial" w:hAnsi="Arial" w:cs="Arial"/>
          <w:i/>
          <w:spacing w:val="-3"/>
        </w:rPr>
        <w:t>i</w:t>
      </w:r>
      <w:r w:rsidRPr="00393BA0">
        <w:rPr>
          <w:rFonts w:ascii="Arial" w:eastAsia="Arial" w:hAnsi="Arial" w:cs="Arial"/>
          <w:i/>
          <w:spacing w:val="-1"/>
        </w:rPr>
        <w:t>t</w:t>
      </w:r>
      <w:r w:rsidRPr="00393BA0">
        <w:rPr>
          <w:rFonts w:ascii="Arial" w:eastAsia="Arial" w:hAnsi="Arial" w:cs="Arial"/>
          <w:i/>
          <w:spacing w:val="-3"/>
        </w:rPr>
        <w:t>o</w:t>
      </w:r>
      <w:r w:rsidRPr="00393BA0">
        <w:rPr>
          <w:rFonts w:ascii="Arial" w:eastAsia="Arial" w:hAnsi="Arial" w:cs="Arial"/>
          <w:i/>
          <w:spacing w:val="1"/>
        </w:rPr>
        <w:t>r</w:t>
      </w:r>
      <w:r w:rsidRPr="00393BA0">
        <w:rPr>
          <w:rFonts w:ascii="Arial" w:eastAsia="Arial" w:hAnsi="Arial" w:cs="Arial"/>
          <w:i/>
          <w:spacing w:val="-6"/>
        </w:rPr>
        <w:t>i</w:t>
      </w:r>
      <w:r w:rsidRPr="00393BA0">
        <w:rPr>
          <w:rFonts w:ascii="Arial" w:eastAsia="Arial" w:hAnsi="Arial" w:cs="Arial"/>
          <w:i/>
        </w:rPr>
        <w:t>a</w:t>
      </w:r>
      <w:r w:rsidRPr="00393BA0">
        <w:rPr>
          <w:rFonts w:ascii="Arial" w:eastAsia="Arial" w:hAnsi="Arial" w:cs="Arial"/>
          <w:i/>
          <w:spacing w:val="7"/>
        </w:rPr>
        <w:t xml:space="preserve"> </w:t>
      </w:r>
      <w:r w:rsidRPr="00393BA0">
        <w:rPr>
          <w:rFonts w:ascii="Arial" w:eastAsia="Arial" w:hAnsi="Arial" w:cs="Arial"/>
          <w:i/>
          <w:spacing w:val="-3"/>
        </w:rPr>
        <w:t>i</w:t>
      </w:r>
      <w:r w:rsidRPr="00393BA0">
        <w:rPr>
          <w:rFonts w:ascii="Arial" w:eastAsia="Arial" w:hAnsi="Arial" w:cs="Arial"/>
          <w:i/>
          <w:spacing w:val="1"/>
        </w:rPr>
        <w:t>m</w:t>
      </w:r>
      <w:r w:rsidRPr="00393BA0">
        <w:rPr>
          <w:rFonts w:ascii="Arial" w:eastAsia="Arial" w:hAnsi="Arial" w:cs="Arial"/>
          <w:i/>
        </w:rPr>
        <w:t>po</w:t>
      </w:r>
      <w:r w:rsidRPr="00393BA0">
        <w:rPr>
          <w:rFonts w:ascii="Arial" w:eastAsia="Arial" w:hAnsi="Arial" w:cs="Arial"/>
          <w:i/>
          <w:spacing w:val="-3"/>
        </w:rPr>
        <w:t>n</w:t>
      </w:r>
      <w:r w:rsidRPr="00393BA0">
        <w:rPr>
          <w:rFonts w:ascii="Arial" w:eastAsia="Arial" w:hAnsi="Arial" w:cs="Arial"/>
          <w:i/>
        </w:rPr>
        <w:t>d</w:t>
      </w:r>
      <w:r w:rsidRPr="00393BA0">
        <w:rPr>
          <w:rFonts w:ascii="Arial" w:eastAsia="Arial" w:hAnsi="Arial" w:cs="Arial"/>
          <w:i/>
          <w:spacing w:val="1"/>
        </w:rPr>
        <w:t>r</w:t>
      </w:r>
      <w:r w:rsidRPr="00393BA0">
        <w:rPr>
          <w:rFonts w:ascii="Arial" w:eastAsia="Arial" w:hAnsi="Arial" w:cs="Arial"/>
          <w:i/>
        </w:rPr>
        <w:t>á</w:t>
      </w:r>
      <w:r w:rsidRPr="00393BA0">
        <w:rPr>
          <w:rFonts w:ascii="Arial" w:eastAsia="Arial" w:hAnsi="Arial" w:cs="Arial"/>
          <w:i/>
          <w:spacing w:val="5"/>
        </w:rPr>
        <w:t xml:space="preserve"> </w:t>
      </w:r>
      <w:r w:rsidRPr="00393BA0">
        <w:rPr>
          <w:rFonts w:ascii="Arial" w:eastAsia="Arial" w:hAnsi="Arial" w:cs="Arial"/>
          <w:i/>
        </w:rPr>
        <w:t>a</w:t>
      </w:r>
      <w:r w:rsidRPr="00393BA0">
        <w:rPr>
          <w:rFonts w:ascii="Arial" w:eastAsia="Arial" w:hAnsi="Arial" w:cs="Arial"/>
          <w:i/>
          <w:spacing w:val="7"/>
        </w:rPr>
        <w:t xml:space="preserve"> </w:t>
      </w:r>
      <w:r w:rsidRPr="00393BA0">
        <w:rPr>
          <w:rFonts w:ascii="Arial" w:eastAsia="Arial" w:hAnsi="Arial" w:cs="Arial"/>
          <w:i/>
          <w:spacing w:val="-3"/>
        </w:rPr>
        <w:t>l</w:t>
      </w:r>
      <w:r w:rsidRPr="00393BA0">
        <w:rPr>
          <w:rFonts w:ascii="Arial" w:eastAsia="Arial" w:hAnsi="Arial" w:cs="Arial"/>
          <w:i/>
        </w:rPr>
        <w:t>os</w:t>
      </w:r>
      <w:r w:rsidRPr="00393BA0">
        <w:rPr>
          <w:rFonts w:ascii="Arial" w:eastAsia="Arial" w:hAnsi="Arial" w:cs="Arial"/>
          <w:i/>
          <w:spacing w:val="8"/>
        </w:rPr>
        <w:t xml:space="preserve"> </w:t>
      </w:r>
      <w:r w:rsidRPr="00393BA0">
        <w:rPr>
          <w:rFonts w:ascii="Arial" w:eastAsia="Arial" w:hAnsi="Arial" w:cs="Arial"/>
          <w:i/>
          <w:spacing w:val="-2"/>
        </w:rPr>
        <w:t>s</w:t>
      </w:r>
      <w:r w:rsidRPr="00393BA0">
        <w:rPr>
          <w:rFonts w:ascii="Arial" w:eastAsia="Arial" w:hAnsi="Arial" w:cs="Arial"/>
          <w:i/>
          <w:spacing w:val="-3"/>
        </w:rPr>
        <w:t>e</w:t>
      </w:r>
      <w:r w:rsidRPr="00393BA0">
        <w:rPr>
          <w:rFonts w:ascii="Arial" w:eastAsia="Arial" w:hAnsi="Arial" w:cs="Arial"/>
          <w:i/>
          <w:spacing w:val="1"/>
        </w:rPr>
        <w:t>r</w:t>
      </w:r>
      <w:r w:rsidRPr="00393BA0">
        <w:rPr>
          <w:rFonts w:ascii="Arial" w:eastAsia="Arial" w:hAnsi="Arial" w:cs="Arial"/>
          <w:i/>
          <w:spacing w:val="-5"/>
        </w:rPr>
        <w:t>v</w:t>
      </w:r>
      <w:r w:rsidRPr="00393BA0">
        <w:rPr>
          <w:rFonts w:ascii="Arial" w:eastAsia="Arial" w:hAnsi="Arial" w:cs="Arial"/>
          <w:i/>
          <w:spacing w:val="-3"/>
        </w:rPr>
        <w:t>i</w:t>
      </w:r>
      <w:r w:rsidRPr="00393BA0">
        <w:rPr>
          <w:rFonts w:ascii="Arial" w:eastAsia="Arial" w:hAnsi="Arial" w:cs="Arial"/>
          <w:i/>
        </w:rPr>
        <w:t>do</w:t>
      </w:r>
      <w:r w:rsidRPr="00393BA0">
        <w:rPr>
          <w:rFonts w:ascii="Arial" w:eastAsia="Arial" w:hAnsi="Arial" w:cs="Arial"/>
          <w:i/>
          <w:spacing w:val="1"/>
        </w:rPr>
        <w:t>r</w:t>
      </w:r>
      <w:r w:rsidRPr="00393BA0">
        <w:rPr>
          <w:rFonts w:ascii="Arial" w:eastAsia="Arial" w:hAnsi="Arial" w:cs="Arial"/>
          <w:i/>
        </w:rPr>
        <w:t>es</w:t>
      </w:r>
      <w:r w:rsidRPr="00393BA0">
        <w:rPr>
          <w:rFonts w:ascii="Arial" w:eastAsia="Arial" w:hAnsi="Arial" w:cs="Arial"/>
          <w:i/>
          <w:spacing w:val="8"/>
        </w:rPr>
        <w:t xml:space="preserve"> </w:t>
      </w:r>
      <w:r w:rsidRPr="00393BA0">
        <w:rPr>
          <w:rFonts w:ascii="Arial" w:eastAsia="Arial" w:hAnsi="Arial" w:cs="Arial"/>
          <w:i/>
          <w:spacing w:val="-3"/>
        </w:rPr>
        <w:t>p</w:t>
      </w:r>
      <w:r w:rsidRPr="00393BA0">
        <w:rPr>
          <w:rFonts w:ascii="Arial" w:eastAsia="Arial" w:hAnsi="Arial" w:cs="Arial"/>
          <w:i/>
        </w:rPr>
        <w:t>úb</w:t>
      </w:r>
      <w:r w:rsidRPr="00393BA0">
        <w:rPr>
          <w:rFonts w:ascii="Arial" w:eastAsia="Arial" w:hAnsi="Arial" w:cs="Arial"/>
          <w:i/>
          <w:spacing w:val="-3"/>
        </w:rPr>
        <w:t>li</w:t>
      </w:r>
      <w:r w:rsidRPr="00393BA0">
        <w:rPr>
          <w:rFonts w:ascii="Arial" w:eastAsia="Arial" w:hAnsi="Arial" w:cs="Arial"/>
          <w:i/>
        </w:rPr>
        <w:t>cos</w:t>
      </w:r>
      <w:r w:rsidRPr="00393BA0">
        <w:rPr>
          <w:rFonts w:ascii="Arial" w:eastAsia="Arial" w:hAnsi="Arial" w:cs="Arial"/>
          <w:i/>
          <w:spacing w:val="7"/>
        </w:rPr>
        <w:t xml:space="preserve"> </w:t>
      </w:r>
      <w:r w:rsidRPr="00393BA0">
        <w:rPr>
          <w:rFonts w:ascii="Arial" w:eastAsia="Arial" w:hAnsi="Arial" w:cs="Arial"/>
          <w:i/>
        </w:rPr>
        <w:t>del</w:t>
      </w:r>
      <w:r w:rsidRPr="00393BA0">
        <w:rPr>
          <w:rFonts w:ascii="Arial" w:eastAsia="Arial" w:hAnsi="Arial" w:cs="Arial"/>
          <w:i/>
          <w:spacing w:val="4"/>
        </w:rPr>
        <w:t xml:space="preserve"> </w:t>
      </w:r>
      <w:r w:rsidRPr="00393BA0">
        <w:rPr>
          <w:rFonts w:ascii="Arial" w:eastAsia="Arial" w:hAnsi="Arial" w:cs="Arial"/>
          <w:i/>
          <w:spacing w:val="-1"/>
        </w:rPr>
        <w:t>E</w:t>
      </w:r>
      <w:r w:rsidRPr="00393BA0">
        <w:rPr>
          <w:rFonts w:ascii="Arial" w:eastAsia="Arial" w:hAnsi="Arial" w:cs="Arial"/>
          <w:i/>
        </w:rPr>
        <w:t>s</w:t>
      </w:r>
      <w:r w:rsidRPr="00393BA0">
        <w:rPr>
          <w:rFonts w:ascii="Arial" w:eastAsia="Arial" w:hAnsi="Arial" w:cs="Arial"/>
          <w:i/>
          <w:spacing w:val="1"/>
        </w:rPr>
        <w:t>t</w:t>
      </w:r>
      <w:r w:rsidRPr="00393BA0">
        <w:rPr>
          <w:rFonts w:ascii="Arial" w:eastAsia="Arial" w:hAnsi="Arial" w:cs="Arial"/>
          <w:i/>
          <w:spacing w:val="-3"/>
        </w:rPr>
        <w:t>a</w:t>
      </w:r>
      <w:r w:rsidRPr="00393BA0">
        <w:rPr>
          <w:rFonts w:ascii="Arial" w:eastAsia="Arial" w:hAnsi="Arial" w:cs="Arial"/>
          <w:i/>
        </w:rPr>
        <w:t>do y</w:t>
      </w:r>
      <w:r w:rsidRPr="00393BA0">
        <w:rPr>
          <w:rFonts w:ascii="Arial" w:eastAsia="Arial" w:hAnsi="Arial" w:cs="Arial"/>
          <w:i/>
          <w:spacing w:val="4"/>
        </w:rPr>
        <w:t xml:space="preserve"> </w:t>
      </w:r>
      <w:r w:rsidRPr="00393BA0">
        <w:rPr>
          <w:rFonts w:ascii="Arial" w:eastAsia="Arial" w:hAnsi="Arial" w:cs="Arial"/>
          <w:i/>
        </w:rPr>
        <w:t>de</w:t>
      </w:r>
      <w:r w:rsidRPr="00393BA0">
        <w:rPr>
          <w:rFonts w:ascii="Arial" w:eastAsia="Arial" w:hAnsi="Arial" w:cs="Arial"/>
          <w:i/>
          <w:spacing w:val="7"/>
        </w:rPr>
        <w:t xml:space="preserve"> </w:t>
      </w:r>
      <w:r w:rsidRPr="00393BA0">
        <w:rPr>
          <w:rFonts w:ascii="Arial" w:eastAsia="Arial" w:hAnsi="Arial" w:cs="Arial"/>
          <w:i/>
          <w:spacing w:val="-3"/>
        </w:rPr>
        <w:t>l</w:t>
      </w:r>
      <w:r w:rsidRPr="00393BA0">
        <w:rPr>
          <w:rFonts w:ascii="Arial" w:eastAsia="Arial" w:hAnsi="Arial" w:cs="Arial"/>
          <w:i/>
        </w:rPr>
        <w:t>os</w:t>
      </w:r>
      <w:r w:rsidRPr="00393BA0">
        <w:rPr>
          <w:rFonts w:ascii="Arial" w:eastAsia="Arial" w:hAnsi="Arial" w:cs="Arial"/>
          <w:i/>
          <w:spacing w:val="10"/>
        </w:rPr>
        <w:t xml:space="preserve"> </w:t>
      </w:r>
      <w:r w:rsidRPr="00393BA0">
        <w:rPr>
          <w:rFonts w:ascii="Arial" w:eastAsia="Arial" w:hAnsi="Arial" w:cs="Arial"/>
          <w:i/>
          <w:spacing w:val="-9"/>
        </w:rPr>
        <w:t>M</w:t>
      </w:r>
      <w:r w:rsidRPr="00393BA0">
        <w:rPr>
          <w:rFonts w:ascii="Arial" w:eastAsia="Arial" w:hAnsi="Arial" w:cs="Arial"/>
          <w:i/>
        </w:rPr>
        <w:t>un</w:t>
      </w:r>
      <w:r w:rsidRPr="00393BA0">
        <w:rPr>
          <w:rFonts w:ascii="Arial" w:eastAsia="Arial" w:hAnsi="Arial" w:cs="Arial"/>
          <w:i/>
          <w:spacing w:val="-3"/>
        </w:rPr>
        <w:t>i</w:t>
      </w:r>
      <w:r w:rsidRPr="00393BA0">
        <w:rPr>
          <w:rFonts w:ascii="Arial" w:eastAsia="Arial" w:hAnsi="Arial" w:cs="Arial"/>
          <w:i/>
        </w:rPr>
        <w:t>c</w:t>
      </w:r>
      <w:r w:rsidRPr="00393BA0">
        <w:rPr>
          <w:rFonts w:ascii="Arial" w:eastAsia="Arial" w:hAnsi="Arial" w:cs="Arial"/>
          <w:i/>
          <w:spacing w:val="-1"/>
        </w:rPr>
        <w:t>i</w:t>
      </w:r>
      <w:r w:rsidRPr="00393BA0">
        <w:rPr>
          <w:rFonts w:ascii="Arial" w:eastAsia="Arial" w:hAnsi="Arial" w:cs="Arial"/>
          <w:i/>
        </w:rPr>
        <w:t>p</w:t>
      </w:r>
      <w:r w:rsidRPr="00393BA0">
        <w:rPr>
          <w:rFonts w:ascii="Arial" w:eastAsia="Arial" w:hAnsi="Arial" w:cs="Arial"/>
          <w:i/>
          <w:spacing w:val="-3"/>
        </w:rPr>
        <w:t>i</w:t>
      </w:r>
      <w:r w:rsidRPr="00393BA0">
        <w:rPr>
          <w:rFonts w:ascii="Arial" w:eastAsia="Arial" w:hAnsi="Arial" w:cs="Arial"/>
          <w:i/>
        </w:rPr>
        <w:t>os,</w:t>
      </w:r>
      <w:r w:rsidRPr="00393BA0">
        <w:rPr>
          <w:rFonts w:ascii="Arial" w:eastAsia="Arial" w:hAnsi="Arial" w:cs="Arial"/>
          <w:i/>
          <w:spacing w:val="11"/>
        </w:rPr>
        <w:t xml:space="preserve"> </w:t>
      </w:r>
      <w:r w:rsidRPr="00393BA0">
        <w:rPr>
          <w:rFonts w:ascii="Arial" w:eastAsia="Arial" w:hAnsi="Arial" w:cs="Arial"/>
          <w:i/>
        </w:rPr>
        <w:t>u</w:t>
      </w:r>
      <w:r w:rsidRPr="00393BA0">
        <w:rPr>
          <w:rFonts w:ascii="Arial" w:eastAsia="Arial" w:hAnsi="Arial" w:cs="Arial"/>
          <w:i/>
          <w:spacing w:val="-3"/>
        </w:rPr>
        <w:t>n</w:t>
      </w:r>
      <w:r w:rsidRPr="00393BA0">
        <w:rPr>
          <w:rFonts w:ascii="Arial" w:eastAsia="Arial" w:hAnsi="Arial" w:cs="Arial"/>
          <w:i/>
        </w:rPr>
        <w:t>a sanc</w:t>
      </w:r>
      <w:r w:rsidRPr="00393BA0">
        <w:rPr>
          <w:rFonts w:ascii="Arial" w:eastAsia="Arial" w:hAnsi="Arial" w:cs="Arial"/>
          <w:i/>
          <w:spacing w:val="-3"/>
        </w:rPr>
        <w:t>i</w:t>
      </w:r>
      <w:r w:rsidRPr="00393BA0">
        <w:rPr>
          <w:rFonts w:ascii="Arial" w:eastAsia="Arial" w:hAnsi="Arial" w:cs="Arial"/>
          <w:i/>
        </w:rPr>
        <w:t>ón</w:t>
      </w:r>
      <w:r w:rsidRPr="00393BA0">
        <w:rPr>
          <w:rFonts w:ascii="Arial" w:eastAsia="Arial" w:hAnsi="Arial" w:cs="Arial"/>
          <w:i/>
          <w:spacing w:val="59"/>
        </w:rPr>
        <w:t xml:space="preserve"> </w:t>
      </w:r>
      <w:r w:rsidRPr="00393BA0">
        <w:rPr>
          <w:rFonts w:ascii="Arial" w:eastAsia="Arial" w:hAnsi="Arial" w:cs="Arial"/>
          <w:i/>
        </w:rPr>
        <w:t>e</w:t>
      </w:r>
      <w:r w:rsidRPr="00393BA0">
        <w:rPr>
          <w:rFonts w:ascii="Arial" w:eastAsia="Arial" w:hAnsi="Arial" w:cs="Arial"/>
          <w:i/>
          <w:spacing w:val="-2"/>
        </w:rPr>
        <w:t>c</w:t>
      </w:r>
      <w:r w:rsidRPr="00393BA0">
        <w:rPr>
          <w:rFonts w:ascii="Arial" w:eastAsia="Arial" w:hAnsi="Arial" w:cs="Arial"/>
          <w:i/>
        </w:rPr>
        <w:t>on</w:t>
      </w:r>
      <w:r w:rsidRPr="00393BA0">
        <w:rPr>
          <w:rFonts w:ascii="Arial" w:eastAsia="Arial" w:hAnsi="Arial" w:cs="Arial"/>
          <w:i/>
          <w:spacing w:val="-5"/>
        </w:rPr>
        <w:t>ó</w:t>
      </w:r>
      <w:r w:rsidRPr="00393BA0">
        <w:rPr>
          <w:rFonts w:ascii="Arial" w:eastAsia="Arial" w:hAnsi="Arial" w:cs="Arial"/>
          <w:i/>
          <w:spacing w:val="1"/>
        </w:rPr>
        <w:t>m</w:t>
      </w:r>
      <w:r w:rsidRPr="00393BA0">
        <w:rPr>
          <w:rFonts w:ascii="Arial" w:eastAsia="Arial" w:hAnsi="Arial" w:cs="Arial"/>
          <w:i/>
          <w:spacing w:val="-3"/>
        </w:rPr>
        <w:t>i</w:t>
      </w:r>
      <w:r w:rsidRPr="00393BA0">
        <w:rPr>
          <w:rFonts w:ascii="Arial" w:eastAsia="Arial" w:hAnsi="Arial" w:cs="Arial"/>
          <w:i/>
        </w:rPr>
        <w:t>ca</w:t>
      </w:r>
      <w:r w:rsidRPr="00393BA0">
        <w:rPr>
          <w:rFonts w:ascii="Arial" w:eastAsia="Arial" w:hAnsi="Arial" w:cs="Arial"/>
          <w:i/>
          <w:spacing w:val="54"/>
        </w:rPr>
        <w:t xml:space="preserve"> </w:t>
      </w:r>
      <w:r w:rsidRPr="00393BA0">
        <w:rPr>
          <w:rFonts w:ascii="Arial" w:eastAsia="Arial" w:hAnsi="Arial" w:cs="Arial"/>
          <w:i/>
          <w:spacing w:val="-3"/>
        </w:rPr>
        <w:t>e</w:t>
      </w:r>
      <w:r w:rsidRPr="00393BA0">
        <w:rPr>
          <w:rFonts w:ascii="Arial" w:eastAsia="Arial" w:hAnsi="Arial" w:cs="Arial"/>
          <w:i/>
        </w:rPr>
        <w:t>q</w:t>
      </w:r>
      <w:r w:rsidRPr="00393BA0">
        <w:rPr>
          <w:rFonts w:ascii="Arial" w:eastAsia="Arial" w:hAnsi="Arial" w:cs="Arial"/>
          <w:i/>
          <w:spacing w:val="-2"/>
        </w:rPr>
        <w:t>u</w:t>
      </w:r>
      <w:r w:rsidRPr="00393BA0">
        <w:rPr>
          <w:rFonts w:ascii="Arial" w:eastAsia="Arial" w:hAnsi="Arial" w:cs="Arial"/>
          <w:i/>
          <w:spacing w:val="-3"/>
        </w:rPr>
        <w:t>i</w:t>
      </w:r>
      <w:r w:rsidRPr="00393BA0">
        <w:rPr>
          <w:rFonts w:ascii="Arial" w:eastAsia="Arial" w:hAnsi="Arial" w:cs="Arial"/>
          <w:i/>
          <w:spacing w:val="-5"/>
        </w:rPr>
        <w:t>v</w:t>
      </w:r>
      <w:r w:rsidRPr="00393BA0">
        <w:rPr>
          <w:rFonts w:ascii="Arial" w:eastAsia="Arial" w:hAnsi="Arial" w:cs="Arial"/>
          <w:i/>
          <w:spacing w:val="2"/>
        </w:rPr>
        <w:t>a</w:t>
      </w:r>
      <w:r w:rsidRPr="00393BA0">
        <w:rPr>
          <w:rFonts w:ascii="Arial" w:eastAsia="Arial" w:hAnsi="Arial" w:cs="Arial"/>
          <w:i/>
          <w:spacing w:val="-3"/>
        </w:rPr>
        <w:t>l</w:t>
      </w:r>
      <w:r w:rsidRPr="00393BA0">
        <w:rPr>
          <w:rFonts w:ascii="Arial" w:eastAsia="Arial" w:hAnsi="Arial" w:cs="Arial"/>
          <w:i/>
        </w:rPr>
        <w:t>en</w:t>
      </w:r>
      <w:r w:rsidRPr="00393BA0">
        <w:rPr>
          <w:rFonts w:ascii="Arial" w:eastAsia="Arial" w:hAnsi="Arial" w:cs="Arial"/>
          <w:i/>
          <w:spacing w:val="1"/>
        </w:rPr>
        <w:t>t</w:t>
      </w:r>
      <w:r w:rsidRPr="00393BA0">
        <w:rPr>
          <w:rFonts w:ascii="Arial" w:eastAsia="Arial" w:hAnsi="Arial" w:cs="Arial"/>
          <w:i/>
        </w:rPr>
        <w:t>e</w:t>
      </w:r>
      <w:r w:rsidRPr="00393BA0">
        <w:rPr>
          <w:rFonts w:ascii="Arial" w:eastAsia="Arial" w:hAnsi="Arial" w:cs="Arial"/>
          <w:i/>
          <w:spacing w:val="59"/>
        </w:rPr>
        <w:t xml:space="preserve"> </w:t>
      </w:r>
      <w:r w:rsidRPr="00393BA0">
        <w:rPr>
          <w:rFonts w:ascii="Arial" w:eastAsia="Arial" w:hAnsi="Arial" w:cs="Arial"/>
          <w:i/>
        </w:rPr>
        <w:t>de</w:t>
      </w:r>
      <w:r w:rsidRPr="00393BA0">
        <w:rPr>
          <w:rFonts w:ascii="Arial" w:eastAsia="Arial" w:hAnsi="Arial" w:cs="Arial"/>
          <w:i/>
          <w:spacing w:val="54"/>
        </w:rPr>
        <w:t xml:space="preserve"> </w:t>
      </w:r>
      <w:r w:rsidRPr="00393BA0">
        <w:rPr>
          <w:rFonts w:ascii="Arial" w:eastAsia="Arial" w:hAnsi="Arial" w:cs="Arial"/>
          <w:i/>
          <w:spacing w:val="-3"/>
        </w:rPr>
        <w:t>1</w:t>
      </w:r>
      <w:r w:rsidRPr="00393BA0">
        <w:rPr>
          <w:rFonts w:ascii="Arial" w:eastAsia="Arial" w:hAnsi="Arial" w:cs="Arial"/>
          <w:i/>
        </w:rPr>
        <w:t>50</w:t>
      </w:r>
      <w:r w:rsidRPr="00393BA0">
        <w:rPr>
          <w:rFonts w:ascii="Arial" w:eastAsia="Arial" w:hAnsi="Arial" w:cs="Arial"/>
          <w:i/>
          <w:spacing w:val="54"/>
        </w:rPr>
        <w:t xml:space="preserve"> </w:t>
      </w:r>
      <w:r w:rsidRPr="00393BA0">
        <w:rPr>
          <w:rFonts w:ascii="Arial" w:eastAsia="Arial" w:hAnsi="Arial" w:cs="Arial"/>
          <w:i/>
        </w:rPr>
        <w:t>a</w:t>
      </w:r>
      <w:r w:rsidRPr="00393BA0">
        <w:rPr>
          <w:rFonts w:ascii="Arial" w:eastAsia="Arial" w:hAnsi="Arial" w:cs="Arial"/>
          <w:i/>
          <w:spacing w:val="54"/>
        </w:rPr>
        <w:t xml:space="preserve"> </w:t>
      </w:r>
      <w:r w:rsidRPr="00393BA0">
        <w:rPr>
          <w:rFonts w:ascii="Arial" w:eastAsia="Arial" w:hAnsi="Arial" w:cs="Arial"/>
          <w:i/>
        </w:rPr>
        <w:t>300</w:t>
      </w:r>
      <w:r w:rsidRPr="00393BA0">
        <w:rPr>
          <w:rFonts w:ascii="Arial" w:eastAsia="Arial" w:hAnsi="Arial" w:cs="Arial"/>
          <w:i/>
          <w:spacing w:val="54"/>
        </w:rPr>
        <w:t xml:space="preserve"> </w:t>
      </w:r>
      <w:r w:rsidRPr="00393BA0">
        <w:rPr>
          <w:rFonts w:ascii="Arial" w:eastAsia="Arial" w:hAnsi="Arial" w:cs="Arial"/>
          <w:i/>
        </w:rPr>
        <w:t>d</w:t>
      </w:r>
      <w:r w:rsidRPr="00393BA0">
        <w:rPr>
          <w:rFonts w:ascii="Arial" w:eastAsia="Arial" w:hAnsi="Arial" w:cs="Arial"/>
          <w:i/>
          <w:spacing w:val="-9"/>
        </w:rPr>
        <w:t>í</w:t>
      </w:r>
      <w:r w:rsidRPr="00393BA0">
        <w:rPr>
          <w:rFonts w:ascii="Arial" w:eastAsia="Arial" w:hAnsi="Arial" w:cs="Arial"/>
          <w:i/>
        </w:rPr>
        <w:t>as</w:t>
      </w:r>
      <w:r w:rsidRPr="00393BA0">
        <w:rPr>
          <w:rFonts w:ascii="Arial" w:eastAsia="Arial" w:hAnsi="Arial" w:cs="Arial"/>
          <w:i/>
          <w:spacing w:val="59"/>
        </w:rPr>
        <w:t xml:space="preserve"> </w:t>
      </w:r>
      <w:r w:rsidRPr="00393BA0">
        <w:rPr>
          <w:rFonts w:ascii="Arial" w:eastAsia="Arial" w:hAnsi="Arial" w:cs="Arial"/>
          <w:i/>
        </w:rPr>
        <w:t>de</w:t>
      </w:r>
      <w:r w:rsidRPr="00393BA0">
        <w:rPr>
          <w:rFonts w:ascii="Arial" w:eastAsia="Arial" w:hAnsi="Arial" w:cs="Arial"/>
          <w:i/>
          <w:spacing w:val="59"/>
        </w:rPr>
        <w:t xml:space="preserve"> </w:t>
      </w:r>
      <w:r w:rsidRPr="00393BA0">
        <w:rPr>
          <w:rFonts w:ascii="Arial" w:eastAsia="Arial" w:hAnsi="Arial" w:cs="Arial"/>
          <w:i/>
          <w:spacing w:val="-1"/>
        </w:rPr>
        <w:t>S</w:t>
      </w:r>
      <w:r w:rsidRPr="00393BA0">
        <w:rPr>
          <w:rFonts w:ascii="Arial" w:eastAsia="Arial" w:hAnsi="Arial" w:cs="Arial"/>
          <w:i/>
        </w:rPr>
        <w:t>a</w:t>
      </w:r>
      <w:r w:rsidRPr="00393BA0">
        <w:rPr>
          <w:rFonts w:ascii="Arial" w:eastAsia="Arial" w:hAnsi="Arial" w:cs="Arial"/>
          <w:i/>
          <w:spacing w:val="-3"/>
        </w:rPr>
        <w:t>l</w:t>
      </w:r>
      <w:r w:rsidRPr="00393BA0">
        <w:rPr>
          <w:rFonts w:ascii="Arial" w:eastAsia="Arial" w:hAnsi="Arial" w:cs="Arial"/>
          <w:i/>
        </w:rPr>
        <w:t>ario</w:t>
      </w:r>
      <w:r w:rsidRPr="00393BA0">
        <w:rPr>
          <w:rFonts w:ascii="Arial" w:eastAsia="Arial" w:hAnsi="Arial" w:cs="Arial"/>
          <w:i/>
          <w:spacing w:val="58"/>
        </w:rPr>
        <w:t xml:space="preserve"> </w:t>
      </w:r>
      <w:r w:rsidRPr="00393BA0">
        <w:rPr>
          <w:rFonts w:ascii="Arial" w:eastAsia="Arial" w:hAnsi="Arial" w:cs="Arial"/>
          <w:i/>
          <w:spacing w:val="-6"/>
        </w:rPr>
        <w:t>Mí</w:t>
      </w:r>
      <w:r w:rsidRPr="00393BA0">
        <w:rPr>
          <w:rFonts w:ascii="Arial" w:eastAsia="Arial" w:hAnsi="Arial" w:cs="Arial"/>
          <w:i/>
        </w:rPr>
        <w:t>n</w:t>
      </w:r>
      <w:r w:rsidRPr="00393BA0">
        <w:rPr>
          <w:rFonts w:ascii="Arial" w:eastAsia="Arial" w:hAnsi="Arial" w:cs="Arial"/>
          <w:i/>
          <w:spacing w:val="-3"/>
        </w:rPr>
        <w:t>i</w:t>
      </w:r>
      <w:r w:rsidRPr="00393BA0">
        <w:rPr>
          <w:rFonts w:ascii="Arial" w:eastAsia="Arial" w:hAnsi="Arial" w:cs="Arial"/>
          <w:i/>
          <w:spacing w:val="1"/>
        </w:rPr>
        <w:t>m</w:t>
      </w:r>
      <w:r w:rsidRPr="00393BA0">
        <w:rPr>
          <w:rFonts w:ascii="Arial" w:eastAsia="Arial" w:hAnsi="Arial" w:cs="Arial"/>
          <w:i/>
        </w:rPr>
        <w:t>o</w:t>
      </w:r>
      <w:r w:rsidRPr="00393BA0">
        <w:rPr>
          <w:rFonts w:ascii="Arial" w:eastAsia="Arial" w:hAnsi="Arial" w:cs="Arial"/>
          <w:i/>
          <w:spacing w:val="56"/>
        </w:rPr>
        <w:t xml:space="preserve"> </w:t>
      </w:r>
      <w:r w:rsidRPr="00393BA0">
        <w:rPr>
          <w:rFonts w:ascii="Arial" w:eastAsia="Arial" w:hAnsi="Arial" w:cs="Arial"/>
          <w:i/>
          <w:spacing w:val="1"/>
        </w:rPr>
        <w:t>G</w:t>
      </w:r>
      <w:r w:rsidRPr="00393BA0">
        <w:rPr>
          <w:rFonts w:ascii="Arial" w:eastAsia="Arial" w:hAnsi="Arial" w:cs="Arial"/>
          <w:i/>
        </w:rPr>
        <w:t>en</w:t>
      </w:r>
      <w:r w:rsidRPr="00393BA0">
        <w:rPr>
          <w:rFonts w:ascii="Arial" w:eastAsia="Arial" w:hAnsi="Arial" w:cs="Arial"/>
          <w:i/>
          <w:spacing w:val="-3"/>
        </w:rPr>
        <w:t>e</w:t>
      </w:r>
      <w:r w:rsidRPr="00393BA0">
        <w:rPr>
          <w:rFonts w:ascii="Arial" w:eastAsia="Arial" w:hAnsi="Arial" w:cs="Arial"/>
          <w:i/>
          <w:spacing w:val="1"/>
        </w:rPr>
        <w:t>r</w:t>
      </w:r>
      <w:r w:rsidRPr="00393BA0">
        <w:rPr>
          <w:rFonts w:ascii="Arial" w:eastAsia="Arial" w:hAnsi="Arial" w:cs="Arial"/>
          <w:i/>
        </w:rPr>
        <w:t>al</w:t>
      </w:r>
      <w:r w:rsidRPr="00393BA0">
        <w:rPr>
          <w:rFonts w:ascii="Arial" w:eastAsia="Arial" w:hAnsi="Arial" w:cs="Arial"/>
          <w:i/>
          <w:spacing w:val="53"/>
        </w:rPr>
        <w:t xml:space="preserve"> </w:t>
      </w:r>
      <w:r w:rsidRPr="00393BA0">
        <w:rPr>
          <w:rFonts w:ascii="Arial" w:eastAsia="Arial" w:hAnsi="Arial" w:cs="Arial"/>
          <w:i/>
          <w:spacing w:val="-1"/>
        </w:rPr>
        <w:t>V</w:t>
      </w:r>
      <w:r w:rsidRPr="00393BA0">
        <w:rPr>
          <w:rFonts w:ascii="Arial" w:eastAsia="Arial" w:hAnsi="Arial" w:cs="Arial"/>
          <w:i/>
          <w:spacing w:val="-3"/>
        </w:rPr>
        <w:t>i</w:t>
      </w:r>
      <w:r w:rsidRPr="00393BA0">
        <w:rPr>
          <w:rFonts w:ascii="Arial" w:eastAsia="Arial" w:hAnsi="Arial" w:cs="Arial"/>
          <w:i/>
          <w:spacing w:val="2"/>
        </w:rPr>
        <w:t>g</w:t>
      </w:r>
      <w:r w:rsidRPr="00393BA0">
        <w:rPr>
          <w:rFonts w:ascii="Arial" w:eastAsia="Arial" w:hAnsi="Arial" w:cs="Arial"/>
          <w:i/>
        </w:rPr>
        <w:t>e</w:t>
      </w:r>
      <w:r w:rsidRPr="00393BA0">
        <w:rPr>
          <w:rFonts w:ascii="Arial" w:eastAsia="Arial" w:hAnsi="Arial" w:cs="Arial"/>
          <w:i/>
          <w:spacing w:val="-5"/>
        </w:rPr>
        <w:t>n</w:t>
      </w:r>
      <w:r w:rsidRPr="00393BA0">
        <w:rPr>
          <w:rFonts w:ascii="Arial" w:eastAsia="Arial" w:hAnsi="Arial" w:cs="Arial"/>
          <w:i/>
          <w:spacing w:val="1"/>
        </w:rPr>
        <w:t>t</w:t>
      </w:r>
      <w:r w:rsidRPr="00393BA0">
        <w:rPr>
          <w:rFonts w:ascii="Arial" w:eastAsia="Arial" w:hAnsi="Arial" w:cs="Arial"/>
          <w:i/>
        </w:rPr>
        <w:t>e</w:t>
      </w:r>
      <w:r w:rsidRPr="00393BA0">
        <w:rPr>
          <w:rFonts w:ascii="Arial" w:eastAsia="Arial" w:hAnsi="Arial" w:cs="Arial"/>
          <w:i/>
          <w:spacing w:val="56"/>
        </w:rPr>
        <w:t xml:space="preserve"> </w:t>
      </w:r>
      <w:r w:rsidRPr="00393BA0">
        <w:rPr>
          <w:rFonts w:ascii="Arial" w:eastAsia="Arial" w:hAnsi="Arial" w:cs="Arial"/>
          <w:i/>
        </w:rPr>
        <w:t>en</w:t>
      </w:r>
      <w:r w:rsidRPr="00393BA0">
        <w:rPr>
          <w:rFonts w:ascii="Arial" w:eastAsia="Arial" w:hAnsi="Arial" w:cs="Arial"/>
          <w:i/>
          <w:spacing w:val="54"/>
        </w:rPr>
        <w:t xml:space="preserve"> </w:t>
      </w:r>
      <w:r w:rsidRPr="00393BA0">
        <w:rPr>
          <w:rFonts w:ascii="Arial" w:eastAsia="Arial" w:hAnsi="Arial" w:cs="Arial"/>
          <w:i/>
          <w:spacing w:val="-6"/>
        </w:rPr>
        <w:t>l</w:t>
      </w:r>
      <w:r w:rsidRPr="00393BA0">
        <w:rPr>
          <w:rFonts w:ascii="Arial" w:eastAsia="Arial" w:hAnsi="Arial" w:cs="Arial"/>
          <w:i/>
        </w:rPr>
        <w:t xml:space="preserve">a </w:t>
      </w:r>
      <w:r w:rsidRPr="00393BA0">
        <w:rPr>
          <w:rFonts w:ascii="Arial" w:eastAsia="Arial" w:hAnsi="Arial" w:cs="Arial"/>
          <w:i/>
          <w:spacing w:val="-1"/>
        </w:rPr>
        <w:t>E</w:t>
      </w:r>
      <w:r w:rsidRPr="00393BA0">
        <w:rPr>
          <w:rFonts w:ascii="Arial" w:eastAsia="Arial" w:hAnsi="Arial" w:cs="Arial"/>
          <w:i/>
        </w:rPr>
        <w:t>ntida</w:t>
      </w:r>
      <w:r w:rsidRPr="00393BA0">
        <w:rPr>
          <w:rFonts w:ascii="Arial" w:eastAsia="Arial" w:hAnsi="Arial" w:cs="Arial"/>
          <w:i/>
          <w:spacing w:val="-3"/>
        </w:rPr>
        <w:t>d</w:t>
      </w:r>
      <w:r w:rsidRPr="00393BA0">
        <w:rPr>
          <w:rFonts w:ascii="Arial" w:eastAsia="Arial" w:hAnsi="Arial" w:cs="Arial"/>
          <w:i/>
        </w:rPr>
        <w:t>,</w:t>
      </w:r>
      <w:r w:rsidRPr="00393BA0">
        <w:rPr>
          <w:rFonts w:ascii="Arial" w:eastAsia="Arial" w:hAnsi="Arial" w:cs="Arial"/>
          <w:i/>
          <w:spacing w:val="6"/>
        </w:rPr>
        <w:t xml:space="preserve"> </w:t>
      </w:r>
      <w:r w:rsidRPr="00393BA0">
        <w:rPr>
          <w:rFonts w:ascii="Arial" w:eastAsia="Arial" w:hAnsi="Arial" w:cs="Arial"/>
          <w:i/>
        </w:rPr>
        <w:t>cua</w:t>
      </w:r>
      <w:r w:rsidRPr="00393BA0">
        <w:rPr>
          <w:rFonts w:ascii="Arial" w:eastAsia="Arial" w:hAnsi="Arial" w:cs="Arial"/>
          <w:i/>
          <w:spacing w:val="-3"/>
        </w:rPr>
        <w:t>n</w:t>
      </w:r>
      <w:r w:rsidRPr="00393BA0">
        <w:rPr>
          <w:rFonts w:ascii="Arial" w:eastAsia="Arial" w:hAnsi="Arial" w:cs="Arial"/>
          <w:i/>
        </w:rPr>
        <w:t>do por</w:t>
      </w:r>
      <w:r w:rsidRPr="00393BA0">
        <w:rPr>
          <w:rFonts w:ascii="Arial" w:eastAsia="Arial" w:hAnsi="Arial" w:cs="Arial"/>
          <w:i/>
          <w:spacing w:val="1"/>
        </w:rPr>
        <w:t xml:space="preserve"> </w:t>
      </w:r>
      <w:r w:rsidRPr="00393BA0">
        <w:rPr>
          <w:rFonts w:ascii="Arial" w:eastAsia="Arial" w:hAnsi="Arial" w:cs="Arial"/>
          <w:i/>
        </w:rPr>
        <w:t>c</w:t>
      </w:r>
      <w:r w:rsidRPr="00393BA0">
        <w:rPr>
          <w:rFonts w:ascii="Arial" w:eastAsia="Arial" w:hAnsi="Arial" w:cs="Arial"/>
          <w:i/>
          <w:spacing w:val="-5"/>
        </w:rPr>
        <w:t>a</w:t>
      </w:r>
      <w:r w:rsidRPr="00393BA0">
        <w:rPr>
          <w:rFonts w:ascii="Arial" w:eastAsia="Arial" w:hAnsi="Arial" w:cs="Arial"/>
          <w:i/>
        </w:rPr>
        <w:t>usas</w:t>
      </w:r>
      <w:r w:rsidRPr="00393BA0">
        <w:rPr>
          <w:rFonts w:ascii="Arial" w:eastAsia="Arial" w:hAnsi="Arial" w:cs="Arial"/>
          <w:i/>
          <w:spacing w:val="5"/>
        </w:rPr>
        <w:t xml:space="preserve"> </w:t>
      </w:r>
      <w:r w:rsidRPr="00393BA0">
        <w:rPr>
          <w:rFonts w:ascii="Arial" w:eastAsia="Arial" w:hAnsi="Arial" w:cs="Arial"/>
          <w:i/>
          <w:spacing w:val="-3"/>
        </w:rPr>
        <w:t>i</w:t>
      </w:r>
      <w:r w:rsidRPr="00393BA0">
        <w:rPr>
          <w:rFonts w:ascii="Arial" w:eastAsia="Arial" w:hAnsi="Arial" w:cs="Arial"/>
          <w:i/>
          <w:spacing w:val="1"/>
        </w:rPr>
        <w:t>m</w:t>
      </w:r>
      <w:r w:rsidRPr="00393BA0">
        <w:rPr>
          <w:rFonts w:ascii="Arial" w:eastAsia="Arial" w:hAnsi="Arial" w:cs="Arial"/>
          <w:i/>
        </w:rPr>
        <w:t>p</w:t>
      </w:r>
      <w:r w:rsidRPr="00393BA0">
        <w:rPr>
          <w:rFonts w:ascii="Arial" w:eastAsia="Arial" w:hAnsi="Arial" w:cs="Arial"/>
          <w:i/>
          <w:spacing w:val="-5"/>
        </w:rPr>
        <w:t>u</w:t>
      </w:r>
      <w:r w:rsidRPr="00393BA0">
        <w:rPr>
          <w:rFonts w:ascii="Arial" w:eastAsia="Arial" w:hAnsi="Arial" w:cs="Arial"/>
          <w:i/>
          <w:spacing w:val="1"/>
        </w:rPr>
        <w:t>t</w:t>
      </w:r>
      <w:r w:rsidRPr="00393BA0">
        <w:rPr>
          <w:rFonts w:ascii="Arial" w:eastAsia="Arial" w:hAnsi="Arial" w:cs="Arial"/>
          <w:i/>
          <w:spacing w:val="-3"/>
        </w:rPr>
        <w:t>a</w:t>
      </w:r>
      <w:r w:rsidRPr="00393BA0">
        <w:rPr>
          <w:rFonts w:ascii="Arial" w:eastAsia="Arial" w:hAnsi="Arial" w:cs="Arial"/>
          <w:i/>
        </w:rPr>
        <w:t>b</w:t>
      </w:r>
      <w:r w:rsidRPr="00393BA0">
        <w:rPr>
          <w:rFonts w:ascii="Arial" w:eastAsia="Arial" w:hAnsi="Arial" w:cs="Arial"/>
          <w:i/>
          <w:spacing w:val="-3"/>
        </w:rPr>
        <w:t>l</w:t>
      </w:r>
      <w:r w:rsidRPr="00393BA0">
        <w:rPr>
          <w:rFonts w:ascii="Arial" w:eastAsia="Arial" w:hAnsi="Arial" w:cs="Arial"/>
          <w:i/>
        </w:rPr>
        <w:t>es</w:t>
      </w:r>
      <w:r w:rsidRPr="00393BA0">
        <w:rPr>
          <w:rFonts w:ascii="Arial" w:eastAsia="Arial" w:hAnsi="Arial" w:cs="Arial"/>
          <w:i/>
          <w:spacing w:val="5"/>
        </w:rPr>
        <w:t xml:space="preserve"> </w:t>
      </w:r>
      <w:r w:rsidRPr="00393BA0">
        <w:rPr>
          <w:rFonts w:ascii="Arial" w:eastAsia="Arial" w:hAnsi="Arial" w:cs="Arial"/>
          <w:i/>
        </w:rPr>
        <w:t>a</w:t>
      </w:r>
      <w:r w:rsidRPr="00393BA0">
        <w:rPr>
          <w:rFonts w:ascii="Arial" w:eastAsia="Arial" w:hAnsi="Arial" w:cs="Arial"/>
          <w:i/>
          <w:spacing w:val="5"/>
        </w:rPr>
        <w:t xml:space="preserve"> </w:t>
      </w:r>
      <w:r w:rsidRPr="00393BA0">
        <w:rPr>
          <w:rFonts w:ascii="Arial" w:eastAsia="Arial" w:hAnsi="Arial" w:cs="Arial"/>
          <w:i/>
          <w:spacing w:val="-3"/>
        </w:rPr>
        <w:t>l</w:t>
      </w:r>
      <w:r w:rsidRPr="00393BA0">
        <w:rPr>
          <w:rFonts w:ascii="Arial" w:eastAsia="Arial" w:hAnsi="Arial" w:cs="Arial"/>
          <w:i/>
        </w:rPr>
        <w:t xml:space="preserve">os </w:t>
      </w:r>
      <w:r w:rsidRPr="00393BA0">
        <w:rPr>
          <w:rFonts w:ascii="Arial" w:eastAsia="Arial" w:hAnsi="Arial" w:cs="Arial"/>
          <w:i/>
          <w:spacing w:val="1"/>
        </w:rPr>
        <w:t>m</w:t>
      </w:r>
      <w:r w:rsidRPr="00393BA0">
        <w:rPr>
          <w:rFonts w:ascii="Arial" w:eastAsia="Arial" w:hAnsi="Arial" w:cs="Arial"/>
          <w:i/>
          <w:spacing w:val="-3"/>
        </w:rPr>
        <w:t>i</w:t>
      </w:r>
      <w:r w:rsidRPr="00393BA0">
        <w:rPr>
          <w:rFonts w:ascii="Arial" w:eastAsia="Arial" w:hAnsi="Arial" w:cs="Arial"/>
          <w:i/>
        </w:rPr>
        <w:t>s</w:t>
      </w:r>
      <w:r w:rsidRPr="00393BA0">
        <w:rPr>
          <w:rFonts w:ascii="Arial" w:eastAsia="Arial" w:hAnsi="Arial" w:cs="Arial"/>
          <w:i/>
          <w:spacing w:val="1"/>
        </w:rPr>
        <w:t>m</w:t>
      </w:r>
      <w:r w:rsidRPr="00393BA0">
        <w:rPr>
          <w:rFonts w:ascii="Arial" w:eastAsia="Arial" w:hAnsi="Arial" w:cs="Arial"/>
          <w:i/>
        </w:rPr>
        <w:t>o</w:t>
      </w:r>
      <w:r w:rsidRPr="00393BA0">
        <w:rPr>
          <w:rFonts w:ascii="Arial" w:eastAsia="Arial" w:hAnsi="Arial" w:cs="Arial"/>
          <w:i/>
          <w:spacing w:val="-5"/>
        </w:rPr>
        <w:t>s</w:t>
      </w:r>
      <w:r w:rsidRPr="00393BA0">
        <w:rPr>
          <w:rFonts w:ascii="Arial" w:eastAsia="Arial" w:hAnsi="Arial" w:cs="Arial"/>
          <w:i/>
        </w:rPr>
        <w:t>,</w:t>
      </w:r>
      <w:r w:rsidRPr="00393BA0">
        <w:rPr>
          <w:rFonts w:ascii="Arial" w:eastAsia="Arial" w:hAnsi="Arial" w:cs="Arial"/>
          <w:i/>
          <w:spacing w:val="6"/>
        </w:rPr>
        <w:t xml:space="preserve"> </w:t>
      </w:r>
      <w:r w:rsidRPr="00393BA0">
        <w:rPr>
          <w:rFonts w:ascii="Arial" w:eastAsia="Arial" w:hAnsi="Arial" w:cs="Arial"/>
          <w:i/>
          <w:spacing w:val="-3"/>
        </w:rPr>
        <w:t>i</w:t>
      </w:r>
      <w:r w:rsidRPr="00393BA0">
        <w:rPr>
          <w:rFonts w:ascii="Arial" w:eastAsia="Arial" w:hAnsi="Arial" w:cs="Arial"/>
          <w:i/>
        </w:rPr>
        <w:t>ncu</w:t>
      </w:r>
      <w:r w:rsidRPr="00393BA0">
        <w:rPr>
          <w:rFonts w:ascii="Arial" w:eastAsia="Arial" w:hAnsi="Arial" w:cs="Arial"/>
          <w:i/>
          <w:spacing w:val="-4"/>
        </w:rPr>
        <w:t>r</w:t>
      </w:r>
      <w:r w:rsidRPr="00393BA0">
        <w:rPr>
          <w:rFonts w:ascii="Arial" w:eastAsia="Arial" w:hAnsi="Arial" w:cs="Arial"/>
          <w:i/>
          <w:spacing w:val="1"/>
        </w:rPr>
        <w:t>r</w:t>
      </w:r>
      <w:r w:rsidRPr="00393BA0">
        <w:rPr>
          <w:rFonts w:ascii="Arial" w:eastAsia="Arial" w:hAnsi="Arial" w:cs="Arial"/>
          <w:i/>
        </w:rPr>
        <w:t>an</w:t>
      </w:r>
      <w:r w:rsidRPr="00393BA0">
        <w:rPr>
          <w:rFonts w:ascii="Arial" w:eastAsia="Arial" w:hAnsi="Arial" w:cs="Arial"/>
          <w:i/>
          <w:spacing w:val="4"/>
        </w:rPr>
        <w:t xml:space="preserve"> </w:t>
      </w:r>
      <w:r w:rsidRPr="00393BA0">
        <w:rPr>
          <w:rFonts w:ascii="Arial" w:eastAsia="Arial" w:hAnsi="Arial" w:cs="Arial"/>
          <w:i/>
          <w:spacing w:val="-3"/>
        </w:rPr>
        <w:t>e</w:t>
      </w:r>
      <w:r w:rsidRPr="00393BA0">
        <w:rPr>
          <w:rFonts w:ascii="Arial" w:eastAsia="Arial" w:hAnsi="Arial" w:cs="Arial"/>
          <w:i/>
        </w:rPr>
        <w:t>n</w:t>
      </w:r>
      <w:r w:rsidRPr="00393BA0">
        <w:rPr>
          <w:rFonts w:ascii="Arial" w:eastAsia="Arial" w:hAnsi="Arial" w:cs="Arial"/>
          <w:i/>
          <w:spacing w:val="2"/>
        </w:rPr>
        <w:t xml:space="preserve"> </w:t>
      </w:r>
      <w:r w:rsidRPr="00393BA0">
        <w:rPr>
          <w:rFonts w:ascii="Arial" w:eastAsia="Arial" w:hAnsi="Arial" w:cs="Arial"/>
          <w:i/>
          <w:spacing w:val="-2"/>
        </w:rPr>
        <w:t>c</w:t>
      </w:r>
      <w:r w:rsidRPr="00393BA0">
        <w:rPr>
          <w:rFonts w:ascii="Arial" w:eastAsia="Arial" w:hAnsi="Arial" w:cs="Arial"/>
          <w:i/>
          <w:spacing w:val="-5"/>
        </w:rPr>
        <w:t>u</w:t>
      </w:r>
      <w:r w:rsidRPr="00393BA0">
        <w:rPr>
          <w:rFonts w:ascii="Arial" w:eastAsia="Arial" w:hAnsi="Arial" w:cs="Arial"/>
          <w:i/>
        </w:rPr>
        <w:t>a</w:t>
      </w:r>
      <w:r w:rsidRPr="00393BA0">
        <w:rPr>
          <w:rFonts w:ascii="Arial" w:eastAsia="Arial" w:hAnsi="Arial" w:cs="Arial"/>
          <w:i/>
          <w:spacing w:val="-3"/>
        </w:rPr>
        <w:t>l</w:t>
      </w:r>
      <w:r w:rsidRPr="00393BA0">
        <w:rPr>
          <w:rFonts w:ascii="Arial" w:eastAsia="Arial" w:hAnsi="Arial" w:cs="Arial"/>
          <w:i/>
          <w:spacing w:val="2"/>
        </w:rPr>
        <w:t>q</w:t>
      </w:r>
      <w:r w:rsidRPr="00393BA0">
        <w:rPr>
          <w:rFonts w:ascii="Arial" w:eastAsia="Arial" w:hAnsi="Arial" w:cs="Arial"/>
          <w:i/>
        </w:rPr>
        <w:t>u</w:t>
      </w:r>
      <w:r w:rsidRPr="00393BA0">
        <w:rPr>
          <w:rFonts w:ascii="Arial" w:eastAsia="Arial" w:hAnsi="Arial" w:cs="Arial"/>
          <w:i/>
          <w:spacing w:val="-3"/>
        </w:rPr>
        <w:t>i</w:t>
      </w:r>
      <w:r w:rsidRPr="00393BA0">
        <w:rPr>
          <w:rFonts w:ascii="Arial" w:eastAsia="Arial" w:hAnsi="Arial" w:cs="Arial"/>
          <w:i/>
        </w:rPr>
        <w:t>era</w:t>
      </w:r>
      <w:r w:rsidRPr="00393BA0">
        <w:rPr>
          <w:rFonts w:ascii="Arial" w:eastAsia="Arial" w:hAnsi="Arial" w:cs="Arial"/>
          <w:i/>
          <w:spacing w:val="5"/>
        </w:rPr>
        <w:t xml:space="preserve"> </w:t>
      </w:r>
      <w:r w:rsidRPr="00393BA0">
        <w:rPr>
          <w:rFonts w:ascii="Arial" w:eastAsia="Arial" w:hAnsi="Arial" w:cs="Arial"/>
          <w:i/>
        </w:rPr>
        <w:t>de</w:t>
      </w:r>
      <w:r w:rsidRPr="00393BA0">
        <w:rPr>
          <w:rFonts w:ascii="Arial" w:eastAsia="Arial" w:hAnsi="Arial" w:cs="Arial"/>
          <w:i/>
          <w:spacing w:val="2"/>
        </w:rPr>
        <w:t xml:space="preserve"> </w:t>
      </w:r>
      <w:r w:rsidRPr="00393BA0">
        <w:rPr>
          <w:rFonts w:ascii="Arial" w:eastAsia="Arial" w:hAnsi="Arial" w:cs="Arial"/>
          <w:i/>
          <w:spacing w:val="-3"/>
        </w:rPr>
        <w:t>l</w:t>
      </w:r>
      <w:r w:rsidRPr="00393BA0">
        <w:rPr>
          <w:rFonts w:ascii="Arial" w:eastAsia="Arial" w:hAnsi="Arial" w:cs="Arial"/>
          <w:i/>
        </w:rPr>
        <w:t>as</w:t>
      </w:r>
      <w:r w:rsidRPr="00393BA0">
        <w:rPr>
          <w:rFonts w:ascii="Arial" w:eastAsia="Arial" w:hAnsi="Arial" w:cs="Arial"/>
          <w:i/>
          <w:spacing w:val="5"/>
        </w:rPr>
        <w:t xml:space="preserve"> </w:t>
      </w:r>
      <w:r w:rsidRPr="00393BA0">
        <w:rPr>
          <w:rFonts w:ascii="Arial" w:eastAsia="Arial" w:hAnsi="Arial" w:cs="Arial"/>
          <w:i/>
        </w:rPr>
        <w:t>s</w:t>
      </w:r>
      <w:r w:rsidRPr="00393BA0">
        <w:rPr>
          <w:rFonts w:ascii="Arial" w:eastAsia="Arial" w:hAnsi="Arial" w:cs="Arial"/>
          <w:i/>
          <w:spacing w:val="-3"/>
        </w:rPr>
        <w:t>i</w:t>
      </w:r>
      <w:r w:rsidRPr="00393BA0">
        <w:rPr>
          <w:rFonts w:ascii="Arial" w:eastAsia="Arial" w:hAnsi="Arial" w:cs="Arial"/>
          <w:i/>
          <w:spacing w:val="2"/>
        </w:rPr>
        <w:t>g</w:t>
      </w:r>
      <w:r w:rsidRPr="00393BA0">
        <w:rPr>
          <w:rFonts w:ascii="Arial" w:eastAsia="Arial" w:hAnsi="Arial" w:cs="Arial"/>
          <w:i/>
        </w:rPr>
        <w:t>u</w:t>
      </w:r>
      <w:r w:rsidRPr="00393BA0">
        <w:rPr>
          <w:rFonts w:ascii="Arial" w:eastAsia="Arial" w:hAnsi="Arial" w:cs="Arial"/>
          <w:i/>
          <w:spacing w:val="-3"/>
        </w:rPr>
        <w:t>i</w:t>
      </w:r>
      <w:r w:rsidRPr="00393BA0">
        <w:rPr>
          <w:rFonts w:ascii="Arial" w:eastAsia="Arial" w:hAnsi="Arial" w:cs="Arial"/>
          <w:i/>
        </w:rPr>
        <w:t>e</w:t>
      </w:r>
      <w:r w:rsidRPr="00393BA0">
        <w:rPr>
          <w:rFonts w:ascii="Arial" w:eastAsia="Arial" w:hAnsi="Arial" w:cs="Arial"/>
          <w:i/>
          <w:spacing w:val="-5"/>
        </w:rPr>
        <w:t>n</w:t>
      </w:r>
      <w:r w:rsidRPr="00393BA0">
        <w:rPr>
          <w:rFonts w:ascii="Arial" w:eastAsia="Arial" w:hAnsi="Arial" w:cs="Arial"/>
          <w:i/>
          <w:spacing w:val="-1"/>
        </w:rPr>
        <w:t>t</w:t>
      </w:r>
      <w:r w:rsidRPr="00393BA0">
        <w:rPr>
          <w:rFonts w:ascii="Arial" w:eastAsia="Arial" w:hAnsi="Arial" w:cs="Arial"/>
          <w:i/>
        </w:rPr>
        <w:t>es omi</w:t>
      </w:r>
      <w:r w:rsidRPr="00393BA0">
        <w:rPr>
          <w:rFonts w:ascii="Arial" w:eastAsia="Arial" w:hAnsi="Arial" w:cs="Arial"/>
          <w:i/>
          <w:spacing w:val="-1"/>
        </w:rPr>
        <w:t>s</w:t>
      </w:r>
      <w:r w:rsidRPr="00393BA0">
        <w:rPr>
          <w:rFonts w:ascii="Arial" w:eastAsia="Arial" w:hAnsi="Arial" w:cs="Arial"/>
          <w:i/>
          <w:spacing w:val="-3"/>
        </w:rPr>
        <w:t>i</w:t>
      </w:r>
      <w:r w:rsidRPr="00393BA0">
        <w:rPr>
          <w:rFonts w:ascii="Arial" w:eastAsia="Arial" w:hAnsi="Arial" w:cs="Arial"/>
          <w:i/>
        </w:rPr>
        <w:t>ones:</w:t>
      </w:r>
    </w:p>
    <w:p w14:paraId="5A41A437" w14:textId="3D32AF7F" w:rsidR="00393BA0" w:rsidRPr="00393BA0" w:rsidRDefault="00393BA0" w:rsidP="00393BA0">
      <w:pPr>
        <w:spacing w:before="10" w:line="360" w:lineRule="auto"/>
        <w:ind w:left="709" w:right="757"/>
        <w:rPr>
          <w:i/>
          <w:sz w:val="24"/>
          <w:szCs w:val="24"/>
        </w:rPr>
      </w:pPr>
      <w:r>
        <w:rPr>
          <w:i/>
          <w:sz w:val="24"/>
          <w:szCs w:val="24"/>
        </w:rPr>
        <w:t>[…]</w:t>
      </w:r>
    </w:p>
    <w:p w14:paraId="7BDB3943" w14:textId="3C007E0E" w:rsidR="00F43D20" w:rsidRDefault="00393BA0" w:rsidP="00393BA0">
      <w:pPr>
        <w:spacing w:line="360" w:lineRule="auto"/>
        <w:ind w:left="709" w:right="757"/>
        <w:jc w:val="both"/>
        <w:rPr>
          <w:rFonts w:ascii="Arial" w:eastAsia="Arial" w:hAnsi="Arial" w:cs="Arial"/>
          <w:i/>
        </w:rPr>
      </w:pPr>
      <w:r w:rsidRPr="00393BA0">
        <w:rPr>
          <w:rFonts w:ascii="Arial" w:eastAsia="Arial" w:hAnsi="Arial" w:cs="Arial"/>
          <w:i/>
          <w:spacing w:val="1"/>
        </w:rPr>
        <w:t>II</w:t>
      </w:r>
      <w:r w:rsidRPr="00393BA0">
        <w:rPr>
          <w:rFonts w:ascii="Arial" w:eastAsia="Arial" w:hAnsi="Arial" w:cs="Arial"/>
          <w:i/>
        </w:rPr>
        <w:t xml:space="preserve">.   </w:t>
      </w:r>
      <w:r w:rsidRPr="00393BA0">
        <w:rPr>
          <w:rFonts w:ascii="Arial" w:eastAsia="Arial" w:hAnsi="Arial" w:cs="Arial"/>
          <w:i/>
          <w:spacing w:val="16"/>
        </w:rPr>
        <w:t xml:space="preserve"> </w:t>
      </w:r>
      <w:r w:rsidRPr="00393BA0">
        <w:rPr>
          <w:rFonts w:ascii="Arial" w:eastAsia="Arial" w:hAnsi="Arial" w:cs="Arial"/>
          <w:i/>
          <w:spacing w:val="-1"/>
        </w:rPr>
        <w:t>P</w:t>
      </w:r>
      <w:r w:rsidRPr="00393BA0">
        <w:rPr>
          <w:rFonts w:ascii="Arial" w:eastAsia="Arial" w:hAnsi="Arial" w:cs="Arial"/>
          <w:i/>
          <w:spacing w:val="1"/>
        </w:rPr>
        <w:t>r</w:t>
      </w:r>
      <w:r w:rsidRPr="00393BA0">
        <w:rPr>
          <w:rFonts w:ascii="Arial" w:eastAsia="Arial" w:hAnsi="Arial" w:cs="Arial"/>
          <w:i/>
        </w:rPr>
        <w:t>ese</w:t>
      </w:r>
      <w:r w:rsidRPr="00393BA0">
        <w:rPr>
          <w:rFonts w:ascii="Arial" w:eastAsia="Arial" w:hAnsi="Arial" w:cs="Arial"/>
          <w:i/>
          <w:spacing w:val="-3"/>
        </w:rPr>
        <w:t>n</w:t>
      </w:r>
      <w:r w:rsidRPr="00393BA0">
        <w:rPr>
          <w:rFonts w:ascii="Arial" w:eastAsia="Arial" w:hAnsi="Arial" w:cs="Arial"/>
          <w:i/>
          <w:spacing w:val="1"/>
        </w:rPr>
        <w:t>t</w:t>
      </w:r>
      <w:r w:rsidRPr="00393BA0">
        <w:rPr>
          <w:rFonts w:ascii="Arial" w:eastAsia="Arial" w:hAnsi="Arial" w:cs="Arial"/>
          <w:i/>
          <w:spacing w:val="-5"/>
        </w:rPr>
        <w:t>a</w:t>
      </w:r>
      <w:r w:rsidRPr="00393BA0">
        <w:rPr>
          <w:rFonts w:ascii="Arial" w:eastAsia="Arial" w:hAnsi="Arial" w:cs="Arial"/>
          <w:i/>
        </w:rPr>
        <w:t>r</w:t>
      </w:r>
      <w:r w:rsidRPr="00393BA0">
        <w:rPr>
          <w:rFonts w:ascii="Arial" w:eastAsia="Arial" w:hAnsi="Arial" w:cs="Arial"/>
          <w:i/>
          <w:spacing w:val="2"/>
        </w:rPr>
        <w:t xml:space="preserve"> </w:t>
      </w:r>
      <w:r w:rsidRPr="00393BA0">
        <w:rPr>
          <w:rFonts w:ascii="Arial" w:eastAsia="Arial" w:hAnsi="Arial" w:cs="Arial"/>
          <w:i/>
          <w:spacing w:val="-3"/>
        </w:rPr>
        <w:t>l</w:t>
      </w:r>
      <w:r w:rsidRPr="00393BA0">
        <w:rPr>
          <w:rFonts w:ascii="Arial" w:eastAsia="Arial" w:hAnsi="Arial" w:cs="Arial"/>
          <w:i/>
        </w:rPr>
        <w:t>os</w:t>
      </w:r>
      <w:r w:rsidRPr="00393BA0">
        <w:rPr>
          <w:rFonts w:ascii="Arial" w:eastAsia="Arial" w:hAnsi="Arial" w:cs="Arial"/>
          <w:i/>
          <w:spacing w:val="-1"/>
        </w:rPr>
        <w:t xml:space="preserve"> I</w:t>
      </w:r>
      <w:r w:rsidRPr="00393BA0">
        <w:rPr>
          <w:rFonts w:ascii="Arial" w:eastAsia="Arial" w:hAnsi="Arial" w:cs="Arial"/>
          <w:i/>
          <w:spacing w:val="-5"/>
        </w:rPr>
        <w:t>n</w:t>
      </w:r>
      <w:r w:rsidRPr="00393BA0">
        <w:rPr>
          <w:rFonts w:ascii="Arial" w:eastAsia="Arial" w:hAnsi="Arial" w:cs="Arial"/>
          <w:i/>
          <w:spacing w:val="3"/>
        </w:rPr>
        <w:t>f</w:t>
      </w:r>
      <w:r w:rsidRPr="00393BA0">
        <w:rPr>
          <w:rFonts w:ascii="Arial" w:eastAsia="Arial" w:hAnsi="Arial" w:cs="Arial"/>
          <w:i/>
        </w:rPr>
        <w:t>o</w:t>
      </w:r>
      <w:r w:rsidRPr="00393BA0">
        <w:rPr>
          <w:rFonts w:ascii="Arial" w:eastAsia="Arial" w:hAnsi="Arial" w:cs="Arial"/>
          <w:i/>
          <w:spacing w:val="-4"/>
        </w:rPr>
        <w:t>r</w:t>
      </w:r>
      <w:r w:rsidRPr="00393BA0">
        <w:rPr>
          <w:rFonts w:ascii="Arial" w:eastAsia="Arial" w:hAnsi="Arial" w:cs="Arial"/>
          <w:i/>
          <w:spacing w:val="1"/>
        </w:rPr>
        <w:t>m</w:t>
      </w:r>
      <w:r w:rsidRPr="00393BA0">
        <w:rPr>
          <w:rFonts w:ascii="Arial" w:eastAsia="Arial" w:hAnsi="Arial" w:cs="Arial"/>
          <w:i/>
        </w:rPr>
        <w:t>es</w:t>
      </w:r>
      <w:r w:rsidRPr="00393BA0">
        <w:rPr>
          <w:rFonts w:ascii="Arial" w:eastAsia="Arial" w:hAnsi="Arial" w:cs="Arial"/>
          <w:i/>
          <w:spacing w:val="-1"/>
        </w:rPr>
        <w:t xml:space="preserve"> </w:t>
      </w:r>
      <w:r w:rsidRPr="00393BA0">
        <w:rPr>
          <w:rFonts w:ascii="Arial" w:eastAsia="Arial" w:hAnsi="Arial" w:cs="Arial"/>
          <w:i/>
          <w:spacing w:val="-5"/>
        </w:rPr>
        <w:t>d</w:t>
      </w:r>
      <w:r w:rsidRPr="00393BA0">
        <w:rPr>
          <w:rFonts w:ascii="Arial" w:eastAsia="Arial" w:hAnsi="Arial" w:cs="Arial"/>
          <w:i/>
        </w:rPr>
        <w:t>e A</w:t>
      </w:r>
      <w:r w:rsidRPr="00393BA0">
        <w:rPr>
          <w:rFonts w:ascii="Arial" w:eastAsia="Arial" w:hAnsi="Arial" w:cs="Arial"/>
          <w:i/>
          <w:spacing w:val="-5"/>
        </w:rPr>
        <w:t>v</w:t>
      </w:r>
      <w:r w:rsidRPr="00393BA0">
        <w:rPr>
          <w:rFonts w:ascii="Arial" w:eastAsia="Arial" w:hAnsi="Arial" w:cs="Arial"/>
          <w:i/>
        </w:rPr>
        <w:t>ance en</w:t>
      </w:r>
      <w:r w:rsidRPr="00393BA0">
        <w:rPr>
          <w:rFonts w:ascii="Arial" w:eastAsia="Arial" w:hAnsi="Arial" w:cs="Arial"/>
          <w:i/>
          <w:spacing w:val="2"/>
        </w:rPr>
        <w:t xml:space="preserve"> </w:t>
      </w:r>
      <w:r w:rsidRPr="00393BA0">
        <w:rPr>
          <w:rFonts w:ascii="Arial" w:eastAsia="Arial" w:hAnsi="Arial" w:cs="Arial"/>
          <w:i/>
          <w:spacing w:val="-3"/>
        </w:rPr>
        <w:t>l</w:t>
      </w:r>
      <w:r w:rsidRPr="00393BA0">
        <w:rPr>
          <w:rFonts w:ascii="Arial" w:eastAsia="Arial" w:hAnsi="Arial" w:cs="Arial"/>
          <w:i/>
        </w:rPr>
        <w:t>os p</w:t>
      </w:r>
      <w:r w:rsidRPr="00393BA0">
        <w:rPr>
          <w:rFonts w:ascii="Arial" w:eastAsia="Arial" w:hAnsi="Arial" w:cs="Arial"/>
          <w:i/>
          <w:spacing w:val="-1"/>
        </w:rPr>
        <w:t>l</w:t>
      </w:r>
      <w:r w:rsidRPr="00393BA0">
        <w:rPr>
          <w:rFonts w:ascii="Arial" w:eastAsia="Arial" w:hAnsi="Arial" w:cs="Arial"/>
          <w:i/>
        </w:rPr>
        <w:t>a</w:t>
      </w:r>
      <w:r w:rsidRPr="00393BA0">
        <w:rPr>
          <w:rFonts w:ascii="Arial" w:eastAsia="Arial" w:hAnsi="Arial" w:cs="Arial"/>
          <w:i/>
          <w:spacing w:val="-5"/>
        </w:rPr>
        <w:t>z</w:t>
      </w:r>
      <w:r w:rsidRPr="00393BA0">
        <w:rPr>
          <w:rFonts w:ascii="Arial" w:eastAsia="Arial" w:hAnsi="Arial" w:cs="Arial"/>
          <w:i/>
        </w:rPr>
        <w:t>os</w:t>
      </w:r>
      <w:r w:rsidRPr="00393BA0">
        <w:rPr>
          <w:rFonts w:ascii="Arial" w:eastAsia="Arial" w:hAnsi="Arial" w:cs="Arial"/>
          <w:i/>
          <w:spacing w:val="1"/>
        </w:rPr>
        <w:t xml:space="preserve"> </w:t>
      </w:r>
      <w:r w:rsidRPr="00393BA0">
        <w:rPr>
          <w:rFonts w:ascii="Arial" w:eastAsia="Arial" w:hAnsi="Arial" w:cs="Arial"/>
          <w:i/>
          <w:spacing w:val="-5"/>
        </w:rPr>
        <w:t>e</w:t>
      </w:r>
      <w:r w:rsidRPr="00393BA0">
        <w:rPr>
          <w:rFonts w:ascii="Arial" w:eastAsia="Arial" w:hAnsi="Arial" w:cs="Arial"/>
          <w:i/>
        </w:rPr>
        <w:t>s</w:t>
      </w:r>
      <w:r w:rsidRPr="00393BA0">
        <w:rPr>
          <w:rFonts w:ascii="Arial" w:eastAsia="Arial" w:hAnsi="Arial" w:cs="Arial"/>
          <w:i/>
          <w:spacing w:val="1"/>
        </w:rPr>
        <w:t>t</w:t>
      </w:r>
      <w:r w:rsidRPr="00393BA0">
        <w:rPr>
          <w:rFonts w:ascii="Arial" w:eastAsia="Arial" w:hAnsi="Arial" w:cs="Arial"/>
          <w:i/>
        </w:rPr>
        <w:t>ab</w:t>
      </w:r>
      <w:r w:rsidRPr="00393BA0">
        <w:rPr>
          <w:rFonts w:ascii="Arial" w:eastAsia="Arial" w:hAnsi="Arial" w:cs="Arial"/>
          <w:i/>
          <w:spacing w:val="-3"/>
        </w:rPr>
        <w:t>l</w:t>
      </w:r>
      <w:r w:rsidRPr="00393BA0">
        <w:rPr>
          <w:rFonts w:ascii="Arial" w:eastAsia="Arial" w:hAnsi="Arial" w:cs="Arial"/>
          <w:i/>
        </w:rPr>
        <w:t>ec</w:t>
      </w:r>
      <w:r w:rsidRPr="00393BA0">
        <w:rPr>
          <w:rFonts w:ascii="Arial" w:eastAsia="Arial" w:hAnsi="Arial" w:cs="Arial"/>
          <w:i/>
          <w:spacing w:val="-3"/>
        </w:rPr>
        <w:t>i</w:t>
      </w:r>
      <w:r w:rsidRPr="00393BA0">
        <w:rPr>
          <w:rFonts w:ascii="Arial" w:eastAsia="Arial" w:hAnsi="Arial" w:cs="Arial"/>
          <w:i/>
        </w:rPr>
        <w:t>dos</w:t>
      </w:r>
      <w:r w:rsidRPr="00393BA0">
        <w:rPr>
          <w:rFonts w:ascii="Arial" w:eastAsia="Arial" w:hAnsi="Arial" w:cs="Arial"/>
          <w:i/>
          <w:spacing w:val="1"/>
        </w:rPr>
        <w:t xml:space="preserve"> </w:t>
      </w:r>
      <w:r w:rsidRPr="00393BA0">
        <w:rPr>
          <w:rFonts w:ascii="Arial" w:eastAsia="Arial" w:hAnsi="Arial" w:cs="Arial"/>
          <w:i/>
        </w:rPr>
        <w:t>en</w:t>
      </w:r>
      <w:r w:rsidRPr="00393BA0">
        <w:rPr>
          <w:rFonts w:ascii="Arial" w:eastAsia="Arial" w:hAnsi="Arial" w:cs="Arial"/>
          <w:i/>
          <w:spacing w:val="-1"/>
        </w:rPr>
        <w:t xml:space="preserve"> </w:t>
      </w:r>
      <w:r w:rsidRPr="00393BA0">
        <w:rPr>
          <w:rFonts w:ascii="Arial" w:eastAsia="Arial" w:hAnsi="Arial" w:cs="Arial"/>
          <w:i/>
          <w:spacing w:val="-3"/>
        </w:rPr>
        <w:t>l</w:t>
      </w:r>
      <w:r w:rsidRPr="00393BA0">
        <w:rPr>
          <w:rFonts w:ascii="Arial" w:eastAsia="Arial" w:hAnsi="Arial" w:cs="Arial"/>
          <w:i/>
        </w:rPr>
        <w:t>a</w:t>
      </w:r>
      <w:r w:rsidRPr="00393BA0">
        <w:rPr>
          <w:rFonts w:ascii="Arial" w:eastAsia="Arial" w:hAnsi="Arial" w:cs="Arial"/>
          <w:i/>
          <w:spacing w:val="-1"/>
        </w:rPr>
        <w:t xml:space="preserve"> </w:t>
      </w:r>
      <w:r w:rsidRPr="00393BA0">
        <w:rPr>
          <w:rFonts w:ascii="Arial" w:eastAsia="Arial" w:hAnsi="Arial" w:cs="Arial"/>
          <w:i/>
        </w:rPr>
        <w:t>prese</w:t>
      </w:r>
      <w:r w:rsidRPr="00393BA0">
        <w:rPr>
          <w:rFonts w:ascii="Arial" w:eastAsia="Arial" w:hAnsi="Arial" w:cs="Arial"/>
          <w:i/>
          <w:spacing w:val="-5"/>
        </w:rPr>
        <w:t>n</w:t>
      </w:r>
      <w:r w:rsidRPr="00393BA0">
        <w:rPr>
          <w:rFonts w:ascii="Arial" w:eastAsia="Arial" w:hAnsi="Arial" w:cs="Arial"/>
          <w:i/>
          <w:spacing w:val="-4"/>
        </w:rPr>
        <w:t>t</w:t>
      </w:r>
      <w:r w:rsidRPr="00393BA0">
        <w:rPr>
          <w:rFonts w:ascii="Arial" w:eastAsia="Arial" w:hAnsi="Arial" w:cs="Arial"/>
          <w:i/>
        </w:rPr>
        <w:t>e Le</w:t>
      </w:r>
      <w:r w:rsidRPr="00393BA0">
        <w:rPr>
          <w:rFonts w:ascii="Arial" w:eastAsia="Arial" w:hAnsi="Arial" w:cs="Arial"/>
          <w:i/>
          <w:spacing w:val="-5"/>
        </w:rPr>
        <w:t>y</w:t>
      </w:r>
      <w:r w:rsidRPr="00393BA0">
        <w:rPr>
          <w:rFonts w:ascii="Arial" w:eastAsia="Arial" w:hAnsi="Arial" w:cs="Arial"/>
          <w:i/>
        </w:rPr>
        <w:t>;</w:t>
      </w:r>
    </w:p>
    <w:p w14:paraId="79F0BF84" w14:textId="104F15A2" w:rsidR="00393BA0" w:rsidRDefault="00393BA0" w:rsidP="00393BA0">
      <w:pPr>
        <w:spacing w:line="360" w:lineRule="auto"/>
        <w:ind w:left="709" w:right="757"/>
        <w:jc w:val="both"/>
        <w:rPr>
          <w:rFonts w:ascii="Arial" w:eastAsia="Arial" w:hAnsi="Arial" w:cs="Arial"/>
          <w:i/>
        </w:rPr>
      </w:pPr>
      <w:r>
        <w:rPr>
          <w:rFonts w:ascii="Arial" w:eastAsia="Arial" w:hAnsi="Arial" w:cs="Arial"/>
          <w:i/>
        </w:rPr>
        <w:t>[…]</w:t>
      </w:r>
    </w:p>
    <w:p w14:paraId="44FDAD29" w14:textId="494A0D9F" w:rsidR="00393BA0" w:rsidRDefault="009F638E" w:rsidP="00393BA0">
      <w:pPr>
        <w:spacing w:line="360" w:lineRule="auto"/>
        <w:ind w:left="709" w:right="757"/>
        <w:jc w:val="both"/>
        <w:rPr>
          <w:rFonts w:ascii="Arial" w:eastAsia="Times New Roman" w:hAnsi="Arial" w:cs="Times New Roman"/>
          <w:i/>
          <w:lang w:val="es-ES_tradnl" w:eastAsia="es-ES"/>
        </w:rPr>
      </w:pPr>
      <w:r>
        <w:rPr>
          <w:rFonts w:ascii="Arial" w:eastAsia="Times New Roman" w:hAnsi="Arial" w:cs="Times New Roman"/>
          <w:i/>
          <w:lang w:val="es-ES_tradnl" w:eastAsia="es-ES"/>
        </w:rPr>
        <w:t>IV.</w:t>
      </w:r>
      <w:r>
        <w:rPr>
          <w:rFonts w:ascii="Arial" w:eastAsia="Times New Roman" w:hAnsi="Arial" w:cs="Times New Roman"/>
          <w:i/>
          <w:lang w:val="es-ES_tradnl" w:eastAsia="es-ES"/>
        </w:rPr>
        <w:tab/>
        <w:t>Presentar el dictamen y copia del expediente derivado de la entrega recepción de la administración municipal;</w:t>
      </w:r>
    </w:p>
    <w:p w14:paraId="38F96507" w14:textId="7779B59F" w:rsidR="009F638E" w:rsidRPr="00393BA0" w:rsidRDefault="009F638E" w:rsidP="00393BA0">
      <w:pPr>
        <w:spacing w:line="360" w:lineRule="auto"/>
        <w:ind w:left="709" w:right="757"/>
        <w:jc w:val="both"/>
        <w:rPr>
          <w:rFonts w:ascii="Arial" w:eastAsia="Times New Roman" w:hAnsi="Arial" w:cs="Times New Roman"/>
          <w:i/>
          <w:lang w:val="es-ES_tradnl" w:eastAsia="es-ES"/>
        </w:rPr>
      </w:pPr>
      <w:r>
        <w:rPr>
          <w:rFonts w:ascii="Arial" w:eastAsia="Times New Roman" w:hAnsi="Arial" w:cs="Times New Roman"/>
          <w:i/>
          <w:lang w:val="es-ES_tradnl" w:eastAsia="es-ES"/>
        </w:rPr>
        <w:t>[…]”</w:t>
      </w:r>
    </w:p>
    <w:p w14:paraId="1E23D253" w14:textId="134A135F" w:rsidR="006D2F08" w:rsidRDefault="00B80C14" w:rsidP="008E2D40">
      <w:pPr>
        <w:pStyle w:val="corte4fondo"/>
        <w:tabs>
          <w:tab w:val="left" w:pos="0"/>
        </w:tabs>
        <w:spacing w:after="240"/>
        <w:ind w:right="51"/>
        <w:rPr>
          <w:sz w:val="26"/>
          <w:szCs w:val="26"/>
        </w:rPr>
      </w:pPr>
      <w:r>
        <w:rPr>
          <w:sz w:val="26"/>
          <w:szCs w:val="26"/>
        </w:rPr>
        <w:t>6</w:t>
      </w:r>
      <w:r w:rsidR="00624B7A">
        <w:rPr>
          <w:sz w:val="26"/>
          <w:szCs w:val="26"/>
        </w:rPr>
        <w:t>8</w:t>
      </w:r>
      <w:r w:rsidR="00247307">
        <w:rPr>
          <w:sz w:val="26"/>
          <w:szCs w:val="26"/>
        </w:rPr>
        <w:t xml:space="preserve">. </w:t>
      </w:r>
      <w:r w:rsidR="009F638E">
        <w:rPr>
          <w:sz w:val="26"/>
          <w:szCs w:val="26"/>
        </w:rPr>
        <w:t xml:space="preserve">Preceptos legales de los cuales no se advierte disposición legal alguna, que contemple la obligación especifica por parte del Síndico </w:t>
      </w:r>
      <w:r w:rsidR="009F638E">
        <w:rPr>
          <w:sz w:val="26"/>
          <w:szCs w:val="26"/>
        </w:rPr>
        <w:lastRenderedPageBreak/>
        <w:t>Municipal o de los integrantes de la Comisión de Hacienda, para presentar ante la Auditoría Superior del Estado de Oaxaca los informes de avance de gestión financiera o el dictamen y copia del expediente derivado de la entrega-recepción de la administración municipal.</w:t>
      </w:r>
    </w:p>
    <w:p w14:paraId="1368C3FF" w14:textId="021348F8" w:rsidR="00501C49" w:rsidRDefault="00B80C14" w:rsidP="00657FA2">
      <w:pPr>
        <w:pStyle w:val="corte4fondo"/>
        <w:tabs>
          <w:tab w:val="left" w:pos="0"/>
        </w:tabs>
        <w:spacing w:after="240"/>
        <w:ind w:right="51"/>
        <w:rPr>
          <w:sz w:val="26"/>
          <w:szCs w:val="26"/>
        </w:rPr>
      </w:pPr>
      <w:r>
        <w:rPr>
          <w:sz w:val="26"/>
          <w:szCs w:val="26"/>
        </w:rPr>
        <w:t>6</w:t>
      </w:r>
      <w:r w:rsidR="00624B7A">
        <w:rPr>
          <w:sz w:val="26"/>
          <w:szCs w:val="26"/>
        </w:rPr>
        <w:t>9</w:t>
      </w:r>
      <w:r w:rsidR="00247307">
        <w:rPr>
          <w:sz w:val="26"/>
          <w:szCs w:val="26"/>
        </w:rPr>
        <w:t xml:space="preserve">. </w:t>
      </w:r>
      <w:r w:rsidR="009F638E">
        <w:rPr>
          <w:sz w:val="26"/>
          <w:szCs w:val="26"/>
        </w:rPr>
        <w:t xml:space="preserve">A mayor abundamiento, debe precisarse que de conformidad con lo dispuesto en el artículo 20 de la </w:t>
      </w:r>
      <w:r w:rsidR="009F638E" w:rsidRPr="00B80C14">
        <w:rPr>
          <w:i/>
          <w:sz w:val="26"/>
          <w:szCs w:val="26"/>
        </w:rPr>
        <w:t>Ley de Fiscalización</w:t>
      </w:r>
      <w:r w:rsidR="009F638E">
        <w:rPr>
          <w:sz w:val="26"/>
          <w:szCs w:val="26"/>
        </w:rPr>
        <w:t>, en relaci</w:t>
      </w:r>
      <w:r w:rsidR="00DB4088">
        <w:rPr>
          <w:sz w:val="26"/>
          <w:szCs w:val="26"/>
        </w:rPr>
        <w:t>ón con los artículos 2 fracciones XIV y XIX</w:t>
      </w:r>
      <w:r w:rsidR="002462D0">
        <w:rPr>
          <w:rStyle w:val="Refdenotaalpie"/>
          <w:sz w:val="26"/>
          <w:szCs w:val="26"/>
        </w:rPr>
        <w:footnoteReference w:id="21"/>
      </w:r>
      <w:r w:rsidR="00DB4088">
        <w:rPr>
          <w:sz w:val="26"/>
          <w:szCs w:val="26"/>
        </w:rPr>
        <w:t>, y 3</w:t>
      </w:r>
      <w:r w:rsidR="002462D0">
        <w:rPr>
          <w:rStyle w:val="Refdenotaalpie"/>
          <w:sz w:val="26"/>
          <w:szCs w:val="26"/>
        </w:rPr>
        <w:footnoteReference w:id="22"/>
      </w:r>
      <w:r w:rsidR="00DB4088">
        <w:rPr>
          <w:sz w:val="26"/>
          <w:szCs w:val="26"/>
        </w:rPr>
        <w:t xml:space="preserve"> de la referida </w:t>
      </w:r>
      <w:r w:rsidR="00DB4088" w:rsidRPr="00B80C14">
        <w:rPr>
          <w:i/>
          <w:sz w:val="26"/>
          <w:szCs w:val="26"/>
        </w:rPr>
        <w:t>Ley de Fiscalización</w:t>
      </w:r>
      <w:r w:rsidR="00DB4088">
        <w:rPr>
          <w:sz w:val="26"/>
          <w:szCs w:val="26"/>
        </w:rPr>
        <w:t xml:space="preserve"> y 43 fracción LI</w:t>
      </w:r>
      <w:r w:rsidR="002462D0">
        <w:rPr>
          <w:rStyle w:val="Refdenotaalpie"/>
          <w:sz w:val="26"/>
          <w:szCs w:val="26"/>
        </w:rPr>
        <w:footnoteReference w:id="23"/>
      </w:r>
      <w:r w:rsidR="00DB4088">
        <w:rPr>
          <w:sz w:val="26"/>
          <w:szCs w:val="26"/>
        </w:rPr>
        <w:t xml:space="preserve"> de la </w:t>
      </w:r>
      <w:r w:rsidR="00DB4088" w:rsidRPr="00B80C14">
        <w:rPr>
          <w:i/>
          <w:sz w:val="26"/>
          <w:szCs w:val="26"/>
        </w:rPr>
        <w:t>Ley</w:t>
      </w:r>
      <w:r w:rsidR="00DB4088">
        <w:rPr>
          <w:sz w:val="26"/>
          <w:szCs w:val="26"/>
        </w:rPr>
        <w:t xml:space="preserve"> </w:t>
      </w:r>
      <w:r w:rsidR="00DB4088" w:rsidRPr="00B80C14">
        <w:rPr>
          <w:i/>
          <w:sz w:val="26"/>
          <w:szCs w:val="26"/>
        </w:rPr>
        <w:t>Municipal</w:t>
      </w:r>
      <w:r w:rsidR="00DB4088">
        <w:rPr>
          <w:sz w:val="26"/>
          <w:szCs w:val="26"/>
        </w:rPr>
        <w:t>, la obligación de presentar los informes de avance de gestión financiera, recaen directamente en el Ayuntamiento y no en los integrantes de la Comisión de Hacienda, como erróneamente pretende hacerl</w:t>
      </w:r>
      <w:r w:rsidR="00501C49">
        <w:rPr>
          <w:sz w:val="26"/>
          <w:szCs w:val="26"/>
        </w:rPr>
        <w:t>o valer la autoridad demandada.</w:t>
      </w:r>
    </w:p>
    <w:p w14:paraId="67728ABC" w14:textId="3DA9CC2A" w:rsidR="00501C49" w:rsidRDefault="00624B7A" w:rsidP="00657FA2">
      <w:pPr>
        <w:pStyle w:val="corte4fondo"/>
        <w:tabs>
          <w:tab w:val="left" w:pos="0"/>
        </w:tabs>
        <w:spacing w:after="240"/>
        <w:ind w:right="51"/>
        <w:rPr>
          <w:sz w:val="26"/>
          <w:szCs w:val="26"/>
        </w:rPr>
      </w:pPr>
      <w:r>
        <w:rPr>
          <w:sz w:val="26"/>
          <w:szCs w:val="26"/>
        </w:rPr>
        <w:t>70</w:t>
      </w:r>
      <w:r w:rsidR="00501C49">
        <w:rPr>
          <w:sz w:val="26"/>
          <w:szCs w:val="26"/>
        </w:rPr>
        <w:t>. S</w:t>
      </w:r>
      <w:r w:rsidR="00DB4088">
        <w:rPr>
          <w:sz w:val="26"/>
          <w:szCs w:val="26"/>
        </w:rPr>
        <w:t xml:space="preserve">ituación que se corrobora con lo manifestado por el Titular de la unidad de Asuntos Jurídicos de la Auditoría Superior de Fiscalización del Estado de Oaxaca, al momento de </w:t>
      </w:r>
      <w:r w:rsidR="00657FA2">
        <w:rPr>
          <w:sz w:val="26"/>
          <w:szCs w:val="26"/>
        </w:rPr>
        <w:t>rendir su informe en</w:t>
      </w:r>
      <w:r w:rsidR="00DB4088">
        <w:rPr>
          <w:sz w:val="26"/>
          <w:szCs w:val="26"/>
        </w:rPr>
        <w:t xml:space="preserve"> ampliación de demanda, mediante oficio ASFE/UAJ/00091/2023, de fecha nueve de mayo de dos mil veintitrés</w:t>
      </w:r>
      <w:r w:rsidR="002462D0">
        <w:rPr>
          <w:sz w:val="26"/>
          <w:szCs w:val="26"/>
        </w:rPr>
        <w:t xml:space="preserve">, en donde textualmente </w:t>
      </w:r>
      <w:r w:rsidR="007473EC">
        <w:rPr>
          <w:sz w:val="26"/>
          <w:szCs w:val="26"/>
        </w:rPr>
        <w:t xml:space="preserve">manifestó: </w:t>
      </w:r>
    </w:p>
    <w:p w14:paraId="484081FB" w14:textId="0C95BCA4" w:rsidR="00DB4088" w:rsidRDefault="007473EC" w:rsidP="00501C49">
      <w:pPr>
        <w:pStyle w:val="corte4fondo"/>
        <w:tabs>
          <w:tab w:val="left" w:pos="709"/>
        </w:tabs>
        <w:spacing w:after="240"/>
        <w:ind w:left="709" w:right="757" w:firstLine="0"/>
        <w:rPr>
          <w:sz w:val="26"/>
          <w:szCs w:val="26"/>
        </w:rPr>
      </w:pPr>
      <w:r>
        <w:rPr>
          <w:i/>
          <w:sz w:val="22"/>
          <w:szCs w:val="22"/>
        </w:rPr>
        <w:t xml:space="preserve">“… de igual forma, en el artículo 20 de la Ley de Fiscalización Superior para el Estado de Oaxaca, se funda que las entidades fiscalizables, en el caso que nos ocupa el Municipio de San Sebastián Nicananduta, Distrito de Teposcolula, Oaxaca, tenía la obligación  de presentar a la Auditoría Superior del Estado en forma consolidada dentro de los treinta días naturales siguientes a la conclusión del periodo, el Informe de avance, sobre </w:t>
      </w:r>
      <w:r>
        <w:rPr>
          <w:i/>
          <w:sz w:val="22"/>
          <w:szCs w:val="22"/>
        </w:rPr>
        <w:lastRenderedPageBreak/>
        <w:t>los resultados físicos y financieros (CUARTO INFORME DE AVANCE DE GESTIÓN FINANCIERA, correspondiente al trimestre OCTUBRE-DICIEMBRE del ejercicio fiscal  dos mil trece, …”</w:t>
      </w:r>
      <w:r w:rsidR="00501710">
        <w:rPr>
          <w:rStyle w:val="Refdenotaalpie"/>
          <w:i/>
          <w:sz w:val="22"/>
          <w:szCs w:val="22"/>
        </w:rPr>
        <w:footnoteReference w:id="24"/>
      </w:r>
      <w:r w:rsidR="00501710">
        <w:rPr>
          <w:sz w:val="26"/>
          <w:szCs w:val="26"/>
        </w:rPr>
        <w:t>.</w:t>
      </w:r>
    </w:p>
    <w:p w14:paraId="45373A85" w14:textId="6A8FA01E" w:rsidR="00425D18" w:rsidRDefault="00624B7A" w:rsidP="008E2D40">
      <w:pPr>
        <w:pStyle w:val="corte4fondo"/>
        <w:tabs>
          <w:tab w:val="left" w:pos="0"/>
        </w:tabs>
        <w:spacing w:after="240"/>
        <w:ind w:right="51"/>
        <w:rPr>
          <w:sz w:val="26"/>
          <w:szCs w:val="26"/>
        </w:rPr>
      </w:pPr>
      <w:r>
        <w:rPr>
          <w:sz w:val="26"/>
          <w:szCs w:val="26"/>
        </w:rPr>
        <w:t>71</w:t>
      </w:r>
      <w:r w:rsidR="00247307">
        <w:rPr>
          <w:sz w:val="26"/>
          <w:szCs w:val="26"/>
        </w:rPr>
        <w:t xml:space="preserve">. </w:t>
      </w:r>
      <w:r w:rsidR="00501710">
        <w:rPr>
          <w:sz w:val="26"/>
          <w:szCs w:val="26"/>
        </w:rPr>
        <w:t xml:space="preserve">De igual forma, se advierte que los artículos 37 y 38 de la </w:t>
      </w:r>
      <w:r w:rsidR="00501710" w:rsidRPr="00501C49">
        <w:rPr>
          <w:i/>
          <w:sz w:val="26"/>
          <w:szCs w:val="26"/>
        </w:rPr>
        <w:t>Ley Municipal</w:t>
      </w:r>
      <w:r w:rsidR="00501710">
        <w:rPr>
          <w:sz w:val="26"/>
          <w:szCs w:val="26"/>
        </w:rPr>
        <w:t>, no prevén la obligación específica del Síndico Municipal para remitir a la Auditoría Superior del Estado de Oaxaca</w:t>
      </w:r>
      <w:r w:rsidR="00501710" w:rsidRPr="00501710">
        <w:rPr>
          <w:sz w:val="26"/>
          <w:szCs w:val="26"/>
        </w:rPr>
        <w:t xml:space="preserve"> el dictamen y copia del expediente derivado de la entrega recepción de la administración municipal</w:t>
      </w:r>
      <w:r w:rsidR="00501710">
        <w:rPr>
          <w:sz w:val="26"/>
          <w:szCs w:val="26"/>
        </w:rPr>
        <w:t>.</w:t>
      </w:r>
    </w:p>
    <w:p w14:paraId="09683C9B" w14:textId="6035FC82" w:rsidR="00501710" w:rsidRDefault="00624B7A" w:rsidP="008E2D40">
      <w:pPr>
        <w:pStyle w:val="corte4fondo"/>
        <w:tabs>
          <w:tab w:val="left" w:pos="0"/>
        </w:tabs>
        <w:spacing w:after="240"/>
        <w:ind w:right="51"/>
        <w:rPr>
          <w:sz w:val="26"/>
          <w:szCs w:val="26"/>
        </w:rPr>
      </w:pPr>
      <w:r>
        <w:rPr>
          <w:sz w:val="26"/>
          <w:szCs w:val="26"/>
        </w:rPr>
        <w:t>72</w:t>
      </w:r>
      <w:r w:rsidR="00247307">
        <w:rPr>
          <w:sz w:val="26"/>
          <w:szCs w:val="26"/>
        </w:rPr>
        <w:t xml:space="preserve">. </w:t>
      </w:r>
      <w:r w:rsidR="00501710">
        <w:rPr>
          <w:sz w:val="26"/>
          <w:szCs w:val="26"/>
        </w:rPr>
        <w:t xml:space="preserve">Finalmente, no pasa desapercibido para esta Sala Superior, que la entonces Auditoría Superior del Estado de Oaxaca, impuso a cada uno de los integrantes de la Comisión de Hacienda y </w:t>
      </w:r>
      <w:r w:rsidR="009175B5">
        <w:rPr>
          <w:sz w:val="26"/>
          <w:szCs w:val="26"/>
        </w:rPr>
        <w:t>T</w:t>
      </w:r>
      <w:r w:rsidR="00501710">
        <w:rPr>
          <w:sz w:val="26"/>
          <w:szCs w:val="26"/>
        </w:rPr>
        <w:t xml:space="preserve">esorero Municipal, una multa individual, por la omisión </w:t>
      </w:r>
      <w:r w:rsidR="009175B5">
        <w:rPr>
          <w:sz w:val="26"/>
          <w:szCs w:val="26"/>
        </w:rPr>
        <w:t>de una obligación de carácter solidaria, pues se reitera que la obligación cuya omisión se imputa al ahora inconforme, recae directamente en el Ayuntamiento, y no en el Síndico Municipal, en esas consideraciones, resulta evidente que la autoridad demandada omitió fundar y motivar el por qué impuso sanciones individuales, ante el incumplimiento de una obligación solidaria como lo es la entrega de los informes de avance de gestión financiera y la entrega d</w:t>
      </w:r>
      <w:r w:rsidR="009175B5" w:rsidRPr="009175B5">
        <w:rPr>
          <w:sz w:val="26"/>
          <w:szCs w:val="26"/>
        </w:rPr>
        <w:t>el dictamen y copia del expediente derivado de la entrega recepción de la administración municipal</w:t>
      </w:r>
      <w:r w:rsidR="009175B5">
        <w:rPr>
          <w:sz w:val="26"/>
          <w:szCs w:val="26"/>
        </w:rPr>
        <w:t>.</w:t>
      </w:r>
    </w:p>
    <w:p w14:paraId="38EE33D7" w14:textId="3B31F4D1" w:rsidR="009175B5" w:rsidRPr="00501710" w:rsidRDefault="00C85043" w:rsidP="008E2D40">
      <w:pPr>
        <w:pStyle w:val="corte4fondo"/>
        <w:tabs>
          <w:tab w:val="left" w:pos="0"/>
        </w:tabs>
        <w:spacing w:after="240"/>
        <w:ind w:right="51"/>
        <w:rPr>
          <w:sz w:val="26"/>
          <w:szCs w:val="26"/>
        </w:rPr>
      </w:pPr>
      <w:r>
        <w:rPr>
          <w:sz w:val="26"/>
          <w:szCs w:val="26"/>
        </w:rPr>
        <w:t>73</w:t>
      </w:r>
      <w:r w:rsidR="00247307">
        <w:rPr>
          <w:sz w:val="26"/>
          <w:szCs w:val="26"/>
        </w:rPr>
        <w:t xml:space="preserve">. </w:t>
      </w:r>
      <w:r w:rsidR="009175B5">
        <w:rPr>
          <w:sz w:val="26"/>
          <w:szCs w:val="26"/>
        </w:rPr>
        <w:t>En razón de lo antes expuesto, los conceptos de violación planteados por el actor resultan fundados, ahora bien, es importante resaltar que, por fundamentación se entiende la cita de los preceptos legales que sirven de base a la autoridad para emitir su acto en el sentido en el que lo hace; debiendo además expresar las causas inmediatas, razones particulares o circunstancias especiales que la llevaron a tomar la determinación en el sentido en el que lo hace, lo que constituye la correspondiente motivación de su actuación.</w:t>
      </w:r>
    </w:p>
    <w:p w14:paraId="25C82861" w14:textId="5FAA4311" w:rsidR="00425D18" w:rsidRPr="00501710" w:rsidRDefault="00C85043" w:rsidP="00227923">
      <w:pPr>
        <w:pStyle w:val="corte4fondo"/>
        <w:tabs>
          <w:tab w:val="left" w:pos="0"/>
        </w:tabs>
        <w:spacing w:after="240"/>
        <w:ind w:right="51"/>
        <w:rPr>
          <w:sz w:val="26"/>
          <w:szCs w:val="26"/>
        </w:rPr>
      </w:pPr>
      <w:r>
        <w:rPr>
          <w:sz w:val="26"/>
          <w:szCs w:val="26"/>
        </w:rPr>
        <w:t>74</w:t>
      </w:r>
      <w:r w:rsidR="00247307">
        <w:rPr>
          <w:sz w:val="26"/>
          <w:szCs w:val="26"/>
        </w:rPr>
        <w:t xml:space="preserve">. </w:t>
      </w:r>
      <w:r w:rsidR="00505245">
        <w:rPr>
          <w:sz w:val="26"/>
          <w:szCs w:val="26"/>
        </w:rPr>
        <w:t>La debida fundamentación y motivación exige, además, que las razones expuestas por la autoridad se adecuen a los fundamentos legales invocados, a efecto de garantizar al administrado que su actuar está apegado a derecho, satisfaciendo los principios de certeza y seguridad jurídica, en esa tesitura, un acto de autoridad que no está debidamente fundado y motivado, resulta ilegal.</w:t>
      </w:r>
    </w:p>
    <w:p w14:paraId="2D5889D9" w14:textId="291C2534" w:rsidR="005F586A" w:rsidRPr="00D7722A" w:rsidRDefault="00C85043" w:rsidP="00227923">
      <w:pPr>
        <w:pStyle w:val="corte4fondo"/>
        <w:tabs>
          <w:tab w:val="left" w:pos="0"/>
        </w:tabs>
        <w:spacing w:after="240"/>
        <w:ind w:right="51"/>
        <w:rPr>
          <w:sz w:val="26"/>
          <w:szCs w:val="26"/>
        </w:rPr>
      </w:pPr>
      <w:r>
        <w:rPr>
          <w:sz w:val="26"/>
          <w:szCs w:val="26"/>
        </w:rPr>
        <w:lastRenderedPageBreak/>
        <w:t>75</w:t>
      </w:r>
      <w:r w:rsidR="00247307">
        <w:rPr>
          <w:sz w:val="26"/>
          <w:szCs w:val="26"/>
        </w:rPr>
        <w:t xml:space="preserve">. </w:t>
      </w:r>
      <w:r w:rsidR="005F586A">
        <w:rPr>
          <w:sz w:val="26"/>
          <w:szCs w:val="26"/>
        </w:rPr>
        <w:t xml:space="preserve">En respaldo a lo anterior, se invoca </w:t>
      </w:r>
      <w:r w:rsidR="005F586A" w:rsidRPr="00D7722A">
        <w:rPr>
          <w:sz w:val="26"/>
          <w:szCs w:val="26"/>
        </w:rPr>
        <w:t>la jurisprudencia de la Segunda Sala de la Suprema Corte de Justicia de la Nación emitida en la Séptima Época, publicada en el Semanario Judicial de la Federación, volumen 97-102, Tercera Parte, página 143, con registro digital 238212, con el rubro y texto siguiente:</w:t>
      </w:r>
    </w:p>
    <w:p w14:paraId="61D47678" w14:textId="77777777" w:rsidR="005F586A" w:rsidRDefault="005F586A" w:rsidP="00227923">
      <w:pPr>
        <w:spacing w:after="240" w:line="360" w:lineRule="auto"/>
        <w:ind w:left="709" w:right="758"/>
        <w:jc w:val="both"/>
        <w:rPr>
          <w:rFonts w:ascii="Arial" w:hAnsi="Arial" w:cs="Arial"/>
          <w:i/>
        </w:rPr>
      </w:pPr>
      <w:r w:rsidRPr="001A0E58">
        <w:rPr>
          <w:rFonts w:ascii="Arial" w:hAnsi="Arial" w:cs="Arial"/>
          <w:b/>
          <w:i/>
        </w:rPr>
        <w:t>“FUNDAMENTACIÓN Y MOTIVACIÓN</w:t>
      </w:r>
      <w:r w:rsidRPr="001A0E58">
        <w:rPr>
          <w:rFonts w:ascii="Arial" w:hAnsi="Arial" w:cs="Arial"/>
          <w:i/>
        </w:rPr>
        <w:t>. De acuerdo con el artículo 16 de la Constitución Federal todo acto de autoridad debe estar adecuada y suficientemente fundado y motivado, entendiéndose por lo primero que ha de expresarse con precisión el precepto legal aplicable al caso y, por lo segundo, que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14:paraId="41921052" w14:textId="7564C6C2" w:rsidR="005F586A" w:rsidRDefault="00C85043" w:rsidP="00227923">
      <w:pPr>
        <w:pStyle w:val="corte4fondo"/>
        <w:tabs>
          <w:tab w:val="left" w:pos="0"/>
        </w:tabs>
        <w:spacing w:after="240"/>
        <w:ind w:right="51"/>
        <w:rPr>
          <w:sz w:val="26"/>
          <w:szCs w:val="26"/>
          <w:lang w:val="es-MX"/>
        </w:rPr>
      </w:pPr>
      <w:r>
        <w:rPr>
          <w:sz w:val="26"/>
          <w:szCs w:val="26"/>
          <w:lang w:val="es-MX"/>
        </w:rPr>
        <w:t>76</w:t>
      </w:r>
      <w:r w:rsidR="00247307">
        <w:rPr>
          <w:sz w:val="26"/>
          <w:szCs w:val="26"/>
          <w:lang w:val="es-MX"/>
        </w:rPr>
        <w:t xml:space="preserve">. </w:t>
      </w:r>
      <w:r w:rsidR="00505245">
        <w:rPr>
          <w:sz w:val="26"/>
          <w:szCs w:val="26"/>
          <w:lang w:val="es-MX"/>
        </w:rPr>
        <w:t>Además,</w:t>
      </w:r>
      <w:r w:rsidR="005F586A">
        <w:rPr>
          <w:sz w:val="26"/>
          <w:szCs w:val="26"/>
          <w:lang w:val="es-MX"/>
        </w:rPr>
        <w:t xml:space="preserve"> es aplicable </w:t>
      </w:r>
      <w:r w:rsidR="005F586A" w:rsidRPr="007D3F95">
        <w:rPr>
          <w:sz w:val="26"/>
          <w:szCs w:val="26"/>
          <w:lang w:val="es-MX"/>
        </w:rPr>
        <w:t>la jurisprudencia I.6o.C. J/52 del Sexto Tribunal Colegiado en Materia Civil del Primer Circuito, dictada en la Novena Época, y publicada en la página 2127 del Semanario Judicial de la Federación y su Gaceta en el Tomo XXV de enero de 2007, con registro digital 173565, con el rubro y texto siguiente:</w:t>
      </w:r>
    </w:p>
    <w:p w14:paraId="6D50D7AE" w14:textId="77777777" w:rsidR="005F586A" w:rsidRPr="009A5ACB" w:rsidRDefault="005F586A" w:rsidP="00227923">
      <w:pPr>
        <w:spacing w:after="0" w:line="360" w:lineRule="auto"/>
        <w:ind w:left="709" w:right="758"/>
        <w:jc w:val="both"/>
        <w:rPr>
          <w:rFonts w:ascii="Arial" w:hAnsi="Arial" w:cs="Arial"/>
          <w:i/>
        </w:rPr>
      </w:pPr>
      <w:r w:rsidRPr="009A5ACB">
        <w:rPr>
          <w:rFonts w:ascii="Arial" w:hAnsi="Arial" w:cs="Arial"/>
          <w:b/>
          <w:i/>
        </w:rPr>
        <w:t>“FUNDAMENTACIÓN Y MOTIVACIÓN. SU DISTINCIÓN ENTRE SU FALTA Y CUANDO ES INDEBIDA</w:t>
      </w:r>
      <w:r w:rsidRPr="009A5ACB">
        <w:rPr>
          <w:rFonts w:ascii="Arial" w:hAnsi="Arial" w:cs="Arial"/>
          <w:i/>
        </w:rPr>
        <w:t>. 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p>
    <w:p w14:paraId="3E6031FB" w14:textId="59E50243" w:rsidR="00FE648B" w:rsidRPr="005F3D9D" w:rsidRDefault="00FE648B" w:rsidP="005F3D9D">
      <w:pPr>
        <w:pStyle w:val="Prrafodelista"/>
        <w:numPr>
          <w:ilvl w:val="0"/>
          <w:numId w:val="15"/>
        </w:numPr>
        <w:tabs>
          <w:tab w:val="left" w:pos="0"/>
          <w:tab w:val="left" w:pos="5670"/>
        </w:tabs>
        <w:spacing w:before="240" w:after="0" w:line="360" w:lineRule="auto"/>
        <w:ind w:right="51"/>
        <w:jc w:val="both"/>
        <w:rPr>
          <w:rFonts w:ascii="Arial" w:hAnsi="Arial" w:cs="Arial"/>
          <w:b/>
          <w:sz w:val="26"/>
          <w:szCs w:val="26"/>
        </w:rPr>
      </w:pPr>
      <w:r w:rsidRPr="005F3D9D">
        <w:rPr>
          <w:rFonts w:ascii="Arial" w:hAnsi="Arial" w:cs="Arial"/>
          <w:b/>
          <w:sz w:val="26"/>
          <w:szCs w:val="26"/>
        </w:rPr>
        <w:t>Decisión.</w:t>
      </w:r>
    </w:p>
    <w:p w14:paraId="754E010C" w14:textId="6B173CBE" w:rsidR="00501C49" w:rsidRDefault="00C85043" w:rsidP="00FA605E">
      <w:pPr>
        <w:widowControl w:val="0"/>
        <w:spacing w:line="360" w:lineRule="auto"/>
        <w:ind w:right="51" w:firstLine="567"/>
        <w:jc w:val="both"/>
        <w:rPr>
          <w:rFonts w:ascii="Arial" w:hAnsi="Arial" w:cs="Arial"/>
          <w:bCs/>
          <w:snapToGrid w:val="0"/>
          <w:sz w:val="26"/>
          <w:szCs w:val="26"/>
        </w:rPr>
      </w:pPr>
      <w:r>
        <w:rPr>
          <w:rFonts w:ascii="Arial" w:hAnsi="Arial" w:cs="Arial"/>
          <w:sz w:val="26"/>
          <w:szCs w:val="26"/>
          <w:lang w:val="es-ES_tradnl"/>
        </w:rPr>
        <w:t>77</w:t>
      </w:r>
      <w:r w:rsidR="00247307">
        <w:rPr>
          <w:rFonts w:ascii="Arial" w:hAnsi="Arial" w:cs="Arial"/>
          <w:sz w:val="26"/>
          <w:szCs w:val="26"/>
          <w:lang w:val="es-ES_tradnl"/>
        </w:rPr>
        <w:t xml:space="preserve">. </w:t>
      </w:r>
      <w:r w:rsidR="005F586A" w:rsidRPr="00FE648B">
        <w:rPr>
          <w:rFonts w:ascii="Arial" w:hAnsi="Arial" w:cs="Arial"/>
          <w:sz w:val="26"/>
          <w:szCs w:val="26"/>
          <w:lang w:val="es-ES_tradnl"/>
        </w:rPr>
        <w:t>Po</w:t>
      </w:r>
      <w:r w:rsidR="00C35350">
        <w:rPr>
          <w:rFonts w:ascii="Arial" w:hAnsi="Arial" w:cs="Arial"/>
          <w:sz w:val="26"/>
          <w:szCs w:val="26"/>
          <w:lang w:val="es-ES_tradnl"/>
        </w:rPr>
        <w:t xml:space="preserve">r lo anterior, se colige que la </w:t>
      </w:r>
      <w:r w:rsidR="003970F7">
        <w:rPr>
          <w:rFonts w:ascii="Arial" w:hAnsi="Arial" w:cs="Arial"/>
          <w:sz w:val="26"/>
          <w:szCs w:val="26"/>
          <w:lang w:val="es-ES_tradnl"/>
        </w:rPr>
        <w:t xml:space="preserve">notificación </w:t>
      </w:r>
      <w:r w:rsidR="003970F7">
        <w:rPr>
          <w:rFonts w:ascii="Arial" w:hAnsi="Arial" w:cs="Arial"/>
          <w:bCs/>
          <w:snapToGrid w:val="0"/>
          <w:sz w:val="26"/>
          <w:szCs w:val="26"/>
        </w:rPr>
        <w:t xml:space="preserve">de la resolución de imposición de multa contenida en el expediente número </w:t>
      </w:r>
      <w:r w:rsidR="003970F7" w:rsidRPr="00F93B65">
        <w:rPr>
          <w:rFonts w:ascii="Arial" w:hAnsi="Arial" w:cs="Arial"/>
          <w:b/>
          <w:bCs/>
          <w:snapToGrid w:val="0"/>
          <w:sz w:val="26"/>
          <w:szCs w:val="26"/>
        </w:rPr>
        <w:t>ASE/UAJ/RIM/0266/2014</w:t>
      </w:r>
      <w:r w:rsidR="003970F7">
        <w:rPr>
          <w:rFonts w:ascii="Arial" w:hAnsi="Arial" w:cs="Arial"/>
          <w:bCs/>
          <w:snapToGrid w:val="0"/>
          <w:sz w:val="26"/>
          <w:szCs w:val="26"/>
        </w:rPr>
        <w:t xml:space="preserve">, de fecha </w:t>
      </w:r>
      <w:r w:rsidR="003970F7" w:rsidRPr="00F93B65">
        <w:rPr>
          <w:rFonts w:ascii="Arial" w:hAnsi="Arial" w:cs="Arial"/>
          <w:b/>
          <w:bCs/>
          <w:snapToGrid w:val="0"/>
          <w:sz w:val="26"/>
          <w:szCs w:val="26"/>
        </w:rPr>
        <w:t>veintiocho de noviembre de dos mil catorce</w:t>
      </w:r>
      <w:r w:rsidR="003970F7">
        <w:rPr>
          <w:rFonts w:ascii="Arial" w:hAnsi="Arial" w:cs="Arial"/>
          <w:bCs/>
          <w:snapToGrid w:val="0"/>
          <w:sz w:val="26"/>
          <w:szCs w:val="26"/>
        </w:rPr>
        <w:t xml:space="preserve">, no se ajustó a lo dispuesto en el </w:t>
      </w:r>
      <w:r w:rsidR="003970F7" w:rsidRPr="00501C49">
        <w:rPr>
          <w:rFonts w:ascii="Arial" w:hAnsi="Arial" w:cs="Arial"/>
          <w:bCs/>
          <w:i/>
          <w:snapToGrid w:val="0"/>
          <w:sz w:val="26"/>
          <w:szCs w:val="26"/>
        </w:rPr>
        <w:t xml:space="preserve">Código </w:t>
      </w:r>
      <w:r w:rsidR="00501C49" w:rsidRPr="00501C49">
        <w:rPr>
          <w:rFonts w:ascii="Arial" w:hAnsi="Arial" w:cs="Arial"/>
          <w:bCs/>
          <w:i/>
          <w:snapToGrid w:val="0"/>
          <w:sz w:val="26"/>
          <w:szCs w:val="26"/>
        </w:rPr>
        <w:t>Procesal</w:t>
      </w:r>
      <w:r w:rsidR="003970F7">
        <w:rPr>
          <w:rFonts w:ascii="Arial" w:hAnsi="Arial" w:cs="Arial"/>
          <w:bCs/>
          <w:snapToGrid w:val="0"/>
          <w:sz w:val="26"/>
          <w:szCs w:val="26"/>
        </w:rPr>
        <w:t xml:space="preserve">, aplicado en términos del artículo Sexto Transitorio de la </w:t>
      </w:r>
      <w:r w:rsidR="003970F7" w:rsidRPr="00501C49">
        <w:rPr>
          <w:rFonts w:ascii="Arial" w:hAnsi="Arial" w:cs="Arial"/>
          <w:bCs/>
          <w:i/>
          <w:snapToGrid w:val="0"/>
          <w:sz w:val="26"/>
          <w:szCs w:val="26"/>
        </w:rPr>
        <w:t>Ley de Fiscalización</w:t>
      </w:r>
      <w:r w:rsidR="00501C49">
        <w:rPr>
          <w:rFonts w:ascii="Arial" w:hAnsi="Arial" w:cs="Arial"/>
          <w:bCs/>
          <w:snapToGrid w:val="0"/>
          <w:sz w:val="26"/>
          <w:szCs w:val="26"/>
        </w:rPr>
        <w:t>.</w:t>
      </w:r>
    </w:p>
    <w:p w14:paraId="17146242" w14:textId="6ED7F569" w:rsidR="00501C49" w:rsidRDefault="00C85043" w:rsidP="00FA605E">
      <w:pPr>
        <w:widowControl w:val="0"/>
        <w:spacing w:line="360" w:lineRule="auto"/>
        <w:ind w:right="51" w:firstLine="567"/>
        <w:jc w:val="both"/>
        <w:rPr>
          <w:rFonts w:ascii="Arial" w:hAnsi="Arial" w:cs="Arial"/>
          <w:sz w:val="26"/>
          <w:szCs w:val="26"/>
          <w:lang w:val="es-ES_tradnl"/>
        </w:rPr>
      </w:pPr>
      <w:r>
        <w:rPr>
          <w:rFonts w:ascii="Arial" w:hAnsi="Arial" w:cs="Arial"/>
          <w:bCs/>
          <w:snapToGrid w:val="0"/>
          <w:sz w:val="26"/>
          <w:szCs w:val="26"/>
        </w:rPr>
        <w:lastRenderedPageBreak/>
        <w:t>78</w:t>
      </w:r>
      <w:r w:rsidR="00501C49">
        <w:rPr>
          <w:rFonts w:ascii="Arial" w:hAnsi="Arial" w:cs="Arial"/>
          <w:bCs/>
          <w:snapToGrid w:val="0"/>
          <w:sz w:val="26"/>
          <w:szCs w:val="26"/>
        </w:rPr>
        <w:t>.</w:t>
      </w:r>
      <w:r w:rsidR="003970F7">
        <w:rPr>
          <w:rFonts w:ascii="Arial" w:hAnsi="Arial" w:cs="Arial"/>
          <w:bCs/>
          <w:snapToGrid w:val="0"/>
          <w:sz w:val="26"/>
          <w:szCs w:val="26"/>
        </w:rPr>
        <w:t xml:space="preserve"> </w:t>
      </w:r>
      <w:r w:rsidR="00501C49">
        <w:rPr>
          <w:rFonts w:ascii="Arial" w:hAnsi="Arial" w:cs="Arial"/>
          <w:bCs/>
          <w:snapToGrid w:val="0"/>
          <w:sz w:val="26"/>
          <w:szCs w:val="26"/>
        </w:rPr>
        <w:t>Asimismo,</w:t>
      </w:r>
      <w:r w:rsidR="003970F7">
        <w:rPr>
          <w:rFonts w:ascii="Arial" w:hAnsi="Arial" w:cs="Arial"/>
          <w:bCs/>
          <w:snapToGrid w:val="0"/>
          <w:sz w:val="26"/>
          <w:szCs w:val="26"/>
        </w:rPr>
        <w:t xml:space="preserve"> </w:t>
      </w:r>
      <w:r w:rsidR="00C35350">
        <w:rPr>
          <w:rFonts w:ascii="Arial" w:hAnsi="Arial" w:cs="Arial"/>
          <w:sz w:val="26"/>
          <w:szCs w:val="26"/>
          <w:lang w:val="es-ES_tradnl"/>
        </w:rPr>
        <w:t>resolución</w:t>
      </w:r>
      <w:r w:rsidR="00917AD8">
        <w:rPr>
          <w:rFonts w:ascii="Arial" w:hAnsi="Arial" w:cs="Arial"/>
          <w:sz w:val="26"/>
          <w:szCs w:val="26"/>
          <w:lang w:val="es-ES_tradnl"/>
        </w:rPr>
        <w:t xml:space="preserve"> dictada por el Titular de la entonces Auditoría Superior del Estado de Oaxaca dentro del expediente administrativo </w:t>
      </w:r>
      <w:r w:rsidR="00917AD8">
        <w:rPr>
          <w:rFonts w:ascii="Arial" w:hAnsi="Arial" w:cs="Arial"/>
          <w:b/>
          <w:sz w:val="26"/>
          <w:szCs w:val="26"/>
          <w:lang w:val="es-ES_tradnl"/>
        </w:rPr>
        <w:t>ASE/UAJ/RIM/0266/2014</w:t>
      </w:r>
      <w:r w:rsidR="00917AD8">
        <w:rPr>
          <w:rFonts w:ascii="Arial" w:hAnsi="Arial" w:cs="Arial"/>
          <w:sz w:val="26"/>
          <w:szCs w:val="26"/>
          <w:lang w:val="es-ES_tradnl"/>
        </w:rPr>
        <w:t xml:space="preserve"> de veintiocho de noviembre de dos mil catorce, por la cual se impuso al ciudadano</w:t>
      </w:r>
      <w:r w:rsidR="00754A65">
        <w:rPr>
          <w:rFonts w:ascii="Arial" w:hAnsi="Arial" w:cs="Arial"/>
          <w:b/>
          <w:sz w:val="26"/>
          <w:szCs w:val="26"/>
          <w:lang w:val="es-ES_tradnl"/>
        </w:rPr>
        <w:t xml:space="preserve"> **********</w:t>
      </w:r>
      <w:r w:rsidR="00917AD8" w:rsidRPr="00917AD8">
        <w:rPr>
          <w:rFonts w:ascii="Arial" w:hAnsi="Arial" w:cs="Arial"/>
          <w:sz w:val="26"/>
          <w:szCs w:val="26"/>
          <w:lang w:val="es-ES_tradnl"/>
        </w:rPr>
        <w:t xml:space="preserve">, en su carácter de </w:t>
      </w:r>
      <w:r w:rsidR="00917AD8">
        <w:rPr>
          <w:rFonts w:ascii="Arial" w:hAnsi="Arial" w:cs="Arial"/>
          <w:sz w:val="26"/>
          <w:szCs w:val="26"/>
          <w:lang w:val="es-ES_tradnl"/>
        </w:rPr>
        <w:t xml:space="preserve">Síndico Municipal de San Sebastián Nicananduta, Distrito de Teposcolula, Oaxaca, </w:t>
      </w:r>
      <w:r w:rsidR="00917AD8" w:rsidRPr="00917AD8">
        <w:rPr>
          <w:rFonts w:ascii="Arial" w:hAnsi="Arial" w:cs="Arial"/>
          <w:sz w:val="26"/>
          <w:szCs w:val="26"/>
          <w:lang w:val="es-ES_tradnl"/>
        </w:rPr>
        <w:t xml:space="preserve">dos multas, la primera en cantidad de $9,565.50 (NUEVE MIL QUINIENTOS SESENTA Y CINCO PESOS 50/100 M.N.), por presentar extemporáneamente el </w:t>
      </w:r>
      <w:r w:rsidR="000C5987">
        <w:rPr>
          <w:rFonts w:ascii="Arial" w:hAnsi="Arial" w:cs="Arial"/>
          <w:sz w:val="26"/>
          <w:szCs w:val="26"/>
          <w:lang w:val="es-ES_tradnl"/>
        </w:rPr>
        <w:t>Cuarto Informe de Avance d</w:t>
      </w:r>
      <w:r w:rsidR="000C5987" w:rsidRPr="00917AD8">
        <w:rPr>
          <w:rFonts w:ascii="Arial" w:hAnsi="Arial" w:cs="Arial"/>
          <w:sz w:val="26"/>
          <w:szCs w:val="26"/>
          <w:lang w:val="es-ES_tradnl"/>
        </w:rPr>
        <w:t>e Gestión Financiera</w:t>
      </w:r>
      <w:r w:rsidR="00917AD8" w:rsidRPr="00917AD8">
        <w:rPr>
          <w:rFonts w:ascii="Arial" w:hAnsi="Arial" w:cs="Arial"/>
          <w:sz w:val="26"/>
          <w:szCs w:val="26"/>
          <w:lang w:val="es-ES_tradnl"/>
        </w:rPr>
        <w:t xml:space="preserve"> correspondiente al trimestre </w:t>
      </w:r>
      <w:r w:rsidR="000C5987" w:rsidRPr="00917AD8">
        <w:rPr>
          <w:rFonts w:ascii="Arial" w:hAnsi="Arial" w:cs="Arial"/>
          <w:sz w:val="26"/>
          <w:szCs w:val="26"/>
          <w:lang w:val="es-ES_tradnl"/>
        </w:rPr>
        <w:t xml:space="preserve">Octubre-Diciembre </w:t>
      </w:r>
      <w:r w:rsidR="00917AD8" w:rsidRPr="00917AD8">
        <w:rPr>
          <w:rFonts w:ascii="Arial" w:hAnsi="Arial" w:cs="Arial"/>
          <w:sz w:val="26"/>
          <w:szCs w:val="26"/>
          <w:lang w:val="es-ES_tradnl"/>
        </w:rPr>
        <w:t>del</w:t>
      </w:r>
      <w:r w:rsidR="00917AD8">
        <w:rPr>
          <w:rFonts w:ascii="Arial" w:hAnsi="Arial" w:cs="Arial"/>
          <w:sz w:val="26"/>
          <w:szCs w:val="26"/>
          <w:lang w:val="es-ES_tradnl"/>
        </w:rPr>
        <w:t xml:space="preserve"> </w:t>
      </w:r>
      <w:r w:rsidR="000C5987">
        <w:rPr>
          <w:rFonts w:ascii="Arial" w:hAnsi="Arial" w:cs="Arial"/>
          <w:sz w:val="26"/>
          <w:szCs w:val="26"/>
          <w:lang w:val="es-ES_tradnl"/>
        </w:rPr>
        <w:t>e</w:t>
      </w:r>
      <w:r w:rsidR="00501C49">
        <w:rPr>
          <w:rFonts w:ascii="Arial" w:hAnsi="Arial" w:cs="Arial"/>
          <w:sz w:val="26"/>
          <w:szCs w:val="26"/>
          <w:lang w:val="es-ES_tradnl"/>
        </w:rPr>
        <w:t>jercicio fiscal dos mil trece.</w:t>
      </w:r>
    </w:p>
    <w:p w14:paraId="3E7BF72B" w14:textId="4D03B17D" w:rsidR="00501C49" w:rsidRDefault="00C85043" w:rsidP="00FA605E">
      <w:pPr>
        <w:widowControl w:val="0"/>
        <w:spacing w:line="360" w:lineRule="auto"/>
        <w:ind w:right="51" w:firstLine="567"/>
        <w:jc w:val="both"/>
        <w:rPr>
          <w:rFonts w:ascii="Arial" w:hAnsi="Arial" w:cs="Arial"/>
          <w:sz w:val="26"/>
          <w:szCs w:val="26"/>
          <w:lang w:val="es-ES_tradnl"/>
        </w:rPr>
      </w:pPr>
      <w:r>
        <w:rPr>
          <w:rFonts w:ascii="Arial" w:hAnsi="Arial" w:cs="Arial"/>
          <w:sz w:val="26"/>
          <w:szCs w:val="26"/>
          <w:lang w:val="es-ES_tradnl"/>
        </w:rPr>
        <w:t>79</w:t>
      </w:r>
      <w:r w:rsidR="00501C49">
        <w:rPr>
          <w:rFonts w:ascii="Arial" w:hAnsi="Arial" w:cs="Arial"/>
          <w:sz w:val="26"/>
          <w:szCs w:val="26"/>
          <w:lang w:val="es-ES_tradnl"/>
        </w:rPr>
        <w:t>. Y</w:t>
      </w:r>
      <w:r w:rsidR="00917AD8" w:rsidRPr="00917AD8">
        <w:rPr>
          <w:rFonts w:ascii="Arial" w:hAnsi="Arial" w:cs="Arial"/>
          <w:sz w:val="26"/>
          <w:szCs w:val="26"/>
          <w:lang w:val="es-ES_tradnl"/>
        </w:rPr>
        <w:t xml:space="preserve"> la segunda</w:t>
      </w:r>
      <w:r w:rsidR="00501C49">
        <w:rPr>
          <w:rFonts w:ascii="Arial" w:hAnsi="Arial" w:cs="Arial"/>
          <w:sz w:val="26"/>
          <w:szCs w:val="26"/>
          <w:lang w:val="es-ES_tradnl"/>
        </w:rPr>
        <w:t xml:space="preserve"> multa</w:t>
      </w:r>
      <w:r w:rsidR="00917AD8" w:rsidRPr="00917AD8">
        <w:rPr>
          <w:rFonts w:ascii="Arial" w:hAnsi="Arial" w:cs="Arial"/>
          <w:sz w:val="26"/>
          <w:szCs w:val="26"/>
          <w:lang w:val="es-ES_tradnl"/>
        </w:rPr>
        <w:t xml:space="preserve"> en cantidad de $ 14,348.25 (CATORCE MIL TRESCIENTOS CUARENTA Y OCHO PESOS 25/100 M.N.), por no haber presentado el </w:t>
      </w:r>
      <w:r w:rsidR="000C5987" w:rsidRPr="00917AD8">
        <w:rPr>
          <w:rFonts w:ascii="Arial" w:hAnsi="Arial" w:cs="Arial"/>
          <w:sz w:val="26"/>
          <w:szCs w:val="26"/>
          <w:lang w:val="es-ES_tradnl"/>
        </w:rPr>
        <w:t>dictamen de entrega recepción dos mil catorce y copia del expediente derivado de esta</w:t>
      </w:r>
      <w:r w:rsidR="00917AD8" w:rsidRPr="00917AD8">
        <w:rPr>
          <w:rFonts w:ascii="Arial" w:hAnsi="Arial" w:cs="Arial"/>
          <w:sz w:val="26"/>
          <w:szCs w:val="26"/>
          <w:lang w:val="es-ES_tradnl"/>
        </w:rPr>
        <w:t xml:space="preserve">, </w:t>
      </w:r>
      <w:r w:rsidR="005F586A" w:rsidRPr="00FE648B">
        <w:rPr>
          <w:rFonts w:ascii="Arial" w:hAnsi="Arial" w:cs="Arial"/>
          <w:sz w:val="26"/>
          <w:szCs w:val="26"/>
          <w:lang w:val="es-ES_tradnl"/>
        </w:rPr>
        <w:t xml:space="preserve">contienen deficiencias en la fundamentación </w:t>
      </w:r>
      <w:r w:rsidR="00917AD8">
        <w:rPr>
          <w:rFonts w:ascii="Arial" w:hAnsi="Arial" w:cs="Arial"/>
          <w:sz w:val="26"/>
          <w:szCs w:val="26"/>
          <w:lang w:val="es-ES_tradnl"/>
        </w:rPr>
        <w:t>y motivación de la resolución</w:t>
      </w:r>
      <w:r w:rsidR="00501C49">
        <w:rPr>
          <w:rFonts w:ascii="Arial" w:hAnsi="Arial" w:cs="Arial"/>
          <w:sz w:val="26"/>
          <w:szCs w:val="26"/>
          <w:lang w:val="es-ES_tradnl"/>
        </w:rPr>
        <w:t>.</w:t>
      </w:r>
    </w:p>
    <w:p w14:paraId="351A9421" w14:textId="690F6F54" w:rsidR="00501C49" w:rsidRDefault="00C85043" w:rsidP="00FA605E">
      <w:pPr>
        <w:widowControl w:val="0"/>
        <w:spacing w:line="360" w:lineRule="auto"/>
        <w:ind w:right="51" w:firstLine="567"/>
        <w:jc w:val="both"/>
        <w:rPr>
          <w:rFonts w:ascii="Arial" w:hAnsi="Arial" w:cs="Arial"/>
          <w:sz w:val="26"/>
          <w:szCs w:val="26"/>
        </w:rPr>
      </w:pPr>
      <w:r>
        <w:rPr>
          <w:rFonts w:ascii="Arial" w:hAnsi="Arial" w:cs="Arial"/>
          <w:sz w:val="26"/>
          <w:szCs w:val="26"/>
          <w:lang w:val="es-ES_tradnl"/>
        </w:rPr>
        <w:t>80</w:t>
      </w:r>
      <w:r w:rsidR="00501C49">
        <w:rPr>
          <w:rFonts w:ascii="Arial" w:hAnsi="Arial" w:cs="Arial"/>
          <w:sz w:val="26"/>
          <w:szCs w:val="26"/>
          <w:lang w:val="es-ES_tradnl"/>
        </w:rPr>
        <w:t>.</w:t>
      </w:r>
      <w:r w:rsidR="005F586A" w:rsidRPr="00FE648B">
        <w:rPr>
          <w:rFonts w:ascii="Arial" w:hAnsi="Arial" w:cs="Arial"/>
          <w:sz w:val="26"/>
          <w:szCs w:val="26"/>
          <w:lang w:val="es-ES_tradnl"/>
        </w:rPr>
        <w:t xml:space="preserve"> </w:t>
      </w:r>
      <w:r w:rsidR="00501C49">
        <w:rPr>
          <w:rFonts w:ascii="Arial" w:hAnsi="Arial" w:cs="Arial"/>
          <w:sz w:val="26"/>
          <w:szCs w:val="26"/>
          <w:lang w:val="es-ES_tradnl"/>
        </w:rPr>
        <w:t>R</w:t>
      </w:r>
      <w:r w:rsidR="005F586A" w:rsidRPr="00FE648B">
        <w:rPr>
          <w:rFonts w:ascii="Arial" w:hAnsi="Arial" w:cs="Arial"/>
          <w:sz w:val="26"/>
          <w:szCs w:val="26"/>
          <w:lang w:val="es-ES_tradnl"/>
        </w:rPr>
        <w:t>equisito exigido por los artículos 16 de la Constitución Federal, y 17 fracción V</w:t>
      </w:r>
      <w:r w:rsidR="005F586A">
        <w:rPr>
          <w:rStyle w:val="Refdenotaalpie"/>
          <w:rFonts w:ascii="Arial" w:hAnsi="Arial" w:cs="Arial"/>
          <w:sz w:val="26"/>
          <w:szCs w:val="26"/>
          <w:lang w:val="es-ES_tradnl"/>
        </w:rPr>
        <w:footnoteReference w:id="25"/>
      </w:r>
      <w:r w:rsidR="005F586A" w:rsidRPr="00FE648B">
        <w:rPr>
          <w:rFonts w:ascii="Arial" w:hAnsi="Arial" w:cs="Arial"/>
          <w:sz w:val="26"/>
          <w:szCs w:val="26"/>
          <w:lang w:val="es-ES_tradnl"/>
        </w:rPr>
        <w:t xml:space="preserve"> de la </w:t>
      </w:r>
      <w:r w:rsidR="005F586A" w:rsidRPr="00501C49">
        <w:rPr>
          <w:rFonts w:ascii="Arial" w:hAnsi="Arial" w:cs="Arial"/>
          <w:i/>
          <w:sz w:val="26"/>
          <w:szCs w:val="26"/>
          <w:lang w:val="es-ES_tradnl"/>
        </w:rPr>
        <w:t>Ley de Procedimiento</w:t>
      </w:r>
      <w:r w:rsidR="005F586A" w:rsidRPr="00FE648B">
        <w:rPr>
          <w:rFonts w:ascii="Arial" w:hAnsi="Arial" w:cs="Arial"/>
          <w:sz w:val="26"/>
          <w:szCs w:val="26"/>
          <w:lang w:val="es-ES_tradnl"/>
        </w:rPr>
        <w:t xml:space="preserve">, lo cual incide en su validez y en sus efectos, porque constituye una violación formal en las resoluciones referidas, que al no ser subsanable, obliga en </w:t>
      </w:r>
      <w:r w:rsidR="008E34EE" w:rsidRPr="008E34EE">
        <w:rPr>
          <w:rFonts w:ascii="Arial" w:hAnsi="Arial" w:cs="Arial"/>
          <w:b/>
          <w:sz w:val="26"/>
          <w:szCs w:val="26"/>
          <w:lang w:val="es-ES_tradnl"/>
        </w:rPr>
        <w:t xml:space="preserve">CONSECUENCIA </w:t>
      </w:r>
      <w:r w:rsidR="00FA605E">
        <w:rPr>
          <w:rFonts w:ascii="Arial" w:eastAsia="Times New Roman" w:hAnsi="Arial" w:cs="Arial"/>
          <w:b/>
          <w:bCs/>
          <w:sz w:val="26"/>
          <w:szCs w:val="26"/>
          <w:lang w:val="es-ES_tradnl" w:eastAsia="es-ES"/>
        </w:rPr>
        <w:t>DEJA SIN EFECTOS TOTALES</w:t>
      </w:r>
      <w:r w:rsidR="00FA605E">
        <w:rPr>
          <w:rFonts w:ascii="Arial" w:eastAsia="Times New Roman" w:hAnsi="Arial" w:cs="Arial"/>
          <w:bCs/>
          <w:sz w:val="26"/>
          <w:szCs w:val="26"/>
          <w:lang w:val="es-ES_tradnl" w:eastAsia="es-ES"/>
        </w:rPr>
        <w:t xml:space="preserve"> </w:t>
      </w:r>
      <w:r w:rsidR="00FA605E">
        <w:rPr>
          <w:rFonts w:ascii="Arial" w:hAnsi="Arial" w:cs="Arial"/>
          <w:b/>
          <w:sz w:val="26"/>
          <w:szCs w:val="26"/>
        </w:rPr>
        <w:t xml:space="preserve">a) </w:t>
      </w:r>
      <w:r w:rsidR="00FA605E">
        <w:rPr>
          <w:rFonts w:ascii="Arial" w:hAnsi="Arial" w:cs="Arial"/>
          <w:sz w:val="26"/>
          <w:szCs w:val="26"/>
          <w:lang w:val="es-ES_tradnl"/>
        </w:rPr>
        <w:t xml:space="preserve">La notificación </w:t>
      </w:r>
      <w:r w:rsidR="00FA605E">
        <w:rPr>
          <w:rFonts w:ascii="Arial" w:hAnsi="Arial" w:cs="Arial"/>
          <w:bCs/>
          <w:snapToGrid w:val="0"/>
          <w:sz w:val="26"/>
          <w:szCs w:val="26"/>
        </w:rPr>
        <w:t>de la resolución de imposición de multa contenida en el expediente núme</w:t>
      </w:r>
      <w:r w:rsidR="00FA605E" w:rsidRPr="003970F7">
        <w:rPr>
          <w:rFonts w:ascii="Arial" w:hAnsi="Arial" w:cs="Arial"/>
          <w:bCs/>
          <w:snapToGrid w:val="0"/>
          <w:sz w:val="26"/>
          <w:szCs w:val="26"/>
        </w:rPr>
        <w:t xml:space="preserve">ro </w:t>
      </w:r>
      <w:r w:rsidR="00501C49">
        <w:rPr>
          <w:rFonts w:ascii="Arial" w:hAnsi="Arial" w:cs="Arial"/>
          <w:bCs/>
          <w:snapToGrid w:val="0"/>
          <w:sz w:val="26"/>
          <w:szCs w:val="26"/>
        </w:rPr>
        <w:t>ASE/UAJ/RIM/0266/2014</w:t>
      </w:r>
      <w:r w:rsidR="00FA605E" w:rsidRPr="003970F7">
        <w:rPr>
          <w:rFonts w:ascii="Arial" w:hAnsi="Arial" w:cs="Arial"/>
          <w:bCs/>
          <w:snapToGrid w:val="0"/>
          <w:sz w:val="26"/>
          <w:szCs w:val="26"/>
        </w:rPr>
        <w:t>;</w:t>
      </w:r>
      <w:r w:rsidR="00FA605E">
        <w:rPr>
          <w:rFonts w:ascii="Arial" w:hAnsi="Arial" w:cs="Arial"/>
          <w:b/>
          <w:bCs/>
          <w:snapToGrid w:val="0"/>
          <w:sz w:val="26"/>
          <w:szCs w:val="26"/>
        </w:rPr>
        <w:t xml:space="preserve"> b) </w:t>
      </w:r>
      <w:r w:rsidR="00FA605E">
        <w:rPr>
          <w:rFonts w:ascii="Arial" w:eastAsia="Times New Roman" w:hAnsi="Arial" w:cs="Arial"/>
          <w:bCs/>
          <w:sz w:val="26"/>
          <w:szCs w:val="26"/>
          <w:lang w:val="es-ES_tradnl" w:eastAsia="es-ES"/>
        </w:rPr>
        <w:t xml:space="preserve">la resolución de veintiocho de noviembre de dos mil catorce (28/11/2014) dictada dentro del expediente administrativo </w:t>
      </w:r>
      <w:r w:rsidR="00FA605E">
        <w:rPr>
          <w:rFonts w:ascii="Arial" w:hAnsi="Arial" w:cs="Arial"/>
          <w:b/>
          <w:sz w:val="26"/>
          <w:szCs w:val="26"/>
        </w:rPr>
        <w:t>ASE</w:t>
      </w:r>
      <w:r w:rsidR="00FA605E" w:rsidRPr="006F6E97">
        <w:rPr>
          <w:rFonts w:ascii="Arial" w:hAnsi="Arial" w:cs="Arial"/>
          <w:b/>
          <w:sz w:val="26"/>
          <w:szCs w:val="26"/>
        </w:rPr>
        <w:t>/</w:t>
      </w:r>
      <w:r w:rsidR="00FA605E">
        <w:rPr>
          <w:rFonts w:ascii="Arial" w:hAnsi="Arial" w:cs="Arial"/>
          <w:b/>
          <w:sz w:val="26"/>
          <w:szCs w:val="26"/>
        </w:rPr>
        <w:t xml:space="preserve">UAJ/RIM/0266/2014 </w:t>
      </w:r>
      <w:r w:rsidR="00FA605E">
        <w:rPr>
          <w:rFonts w:ascii="Arial" w:hAnsi="Arial" w:cs="Arial"/>
          <w:sz w:val="26"/>
          <w:szCs w:val="26"/>
        </w:rPr>
        <w:t xml:space="preserve">del índice de la entonces Auditoría Superior del Estado de Oaxaca,; y, </w:t>
      </w:r>
      <w:r w:rsidR="00FA605E">
        <w:rPr>
          <w:rFonts w:ascii="Arial" w:hAnsi="Arial" w:cs="Arial"/>
          <w:b/>
          <w:sz w:val="26"/>
          <w:szCs w:val="26"/>
        </w:rPr>
        <w:t>c)</w:t>
      </w:r>
      <w:r w:rsidR="00FA605E">
        <w:rPr>
          <w:rFonts w:ascii="Arial" w:hAnsi="Arial" w:cs="Arial"/>
          <w:sz w:val="26"/>
          <w:szCs w:val="26"/>
        </w:rPr>
        <w:t xml:space="preserve"> Las demás actuaciones subsecuentes, incluido el oficio </w:t>
      </w:r>
      <w:r w:rsidR="00FA605E" w:rsidRPr="00BC04EA">
        <w:rPr>
          <w:rFonts w:ascii="Arial" w:hAnsi="Arial" w:cs="Arial"/>
          <w:b/>
          <w:sz w:val="26"/>
          <w:szCs w:val="26"/>
        </w:rPr>
        <w:t>OSFE/UAJ/00168/2019</w:t>
      </w:r>
      <w:r w:rsidR="00FA605E">
        <w:rPr>
          <w:rFonts w:ascii="Arial" w:hAnsi="Arial" w:cs="Arial"/>
          <w:sz w:val="26"/>
          <w:szCs w:val="26"/>
        </w:rPr>
        <w:t>, de fecha treinta de enero de dos mil dieciocho (30/01/2018), por el que se solicitó a la Secretaría de Finanzas del Gobierno del Estado que proceda a hacer efectivo el cobro de la sanción impuesta</w:t>
      </w:r>
      <w:r w:rsidR="00501C49">
        <w:rPr>
          <w:rFonts w:ascii="Arial" w:hAnsi="Arial" w:cs="Arial"/>
          <w:sz w:val="26"/>
          <w:szCs w:val="26"/>
        </w:rPr>
        <w:t>.</w:t>
      </w:r>
    </w:p>
    <w:p w14:paraId="167E7907" w14:textId="1A51EA1D" w:rsidR="005F586A" w:rsidRPr="00FE648B" w:rsidRDefault="00C85043" w:rsidP="00FA605E">
      <w:pPr>
        <w:widowControl w:val="0"/>
        <w:spacing w:line="360" w:lineRule="auto"/>
        <w:ind w:right="51" w:firstLine="567"/>
        <w:jc w:val="both"/>
        <w:rPr>
          <w:rFonts w:ascii="Arial" w:hAnsi="Arial" w:cs="Arial"/>
          <w:sz w:val="26"/>
          <w:szCs w:val="26"/>
        </w:rPr>
      </w:pPr>
      <w:r>
        <w:rPr>
          <w:rFonts w:ascii="Arial" w:hAnsi="Arial" w:cs="Arial"/>
          <w:sz w:val="26"/>
          <w:szCs w:val="26"/>
        </w:rPr>
        <w:t>81</w:t>
      </w:r>
      <w:r w:rsidR="00501C49">
        <w:rPr>
          <w:rFonts w:ascii="Arial" w:hAnsi="Arial" w:cs="Arial"/>
          <w:sz w:val="26"/>
          <w:szCs w:val="26"/>
        </w:rPr>
        <w:t xml:space="preserve">. Lo anterior </w:t>
      </w:r>
      <w:r w:rsidR="005F586A" w:rsidRPr="00FE648B">
        <w:rPr>
          <w:rFonts w:ascii="Arial" w:hAnsi="Arial" w:cs="Arial"/>
          <w:sz w:val="26"/>
          <w:szCs w:val="26"/>
        </w:rPr>
        <w:t>conforme a lo dispuesto en el artículo 40 fracción IV</w:t>
      </w:r>
      <w:r w:rsidR="005F586A">
        <w:rPr>
          <w:rStyle w:val="Refdenotaalpie"/>
          <w:rFonts w:ascii="Arial" w:hAnsi="Arial" w:cs="Arial"/>
          <w:sz w:val="26"/>
          <w:szCs w:val="26"/>
        </w:rPr>
        <w:footnoteReference w:id="26"/>
      </w:r>
      <w:r w:rsidR="005F586A" w:rsidRPr="00FE648B">
        <w:rPr>
          <w:rFonts w:ascii="Arial" w:hAnsi="Arial" w:cs="Arial"/>
          <w:sz w:val="26"/>
          <w:szCs w:val="26"/>
        </w:rPr>
        <w:t xml:space="preserve"> de la </w:t>
      </w:r>
      <w:r w:rsidR="005F586A" w:rsidRPr="00501C49">
        <w:rPr>
          <w:rFonts w:ascii="Arial" w:hAnsi="Arial" w:cs="Arial"/>
          <w:i/>
          <w:sz w:val="26"/>
          <w:szCs w:val="26"/>
        </w:rPr>
        <w:t>Ley de Justicia</w:t>
      </w:r>
      <w:r w:rsidR="005F586A" w:rsidRPr="00FE648B">
        <w:rPr>
          <w:rFonts w:ascii="Arial" w:hAnsi="Arial" w:cs="Arial"/>
          <w:sz w:val="26"/>
          <w:szCs w:val="26"/>
        </w:rPr>
        <w:t xml:space="preserve">, </w:t>
      </w:r>
      <w:r w:rsidR="005F586A" w:rsidRPr="008E34EE">
        <w:rPr>
          <w:rFonts w:ascii="Arial" w:hAnsi="Arial" w:cs="Arial"/>
          <w:b/>
          <w:sz w:val="26"/>
          <w:szCs w:val="26"/>
        </w:rPr>
        <w:t>siendo idénticos los efectos de esta sentencia a la declaración de nulidad lisa y llana de los actos administrativos</w:t>
      </w:r>
      <w:r w:rsidR="005F586A" w:rsidRPr="00FE648B">
        <w:rPr>
          <w:rFonts w:ascii="Arial" w:hAnsi="Arial" w:cs="Arial"/>
          <w:sz w:val="26"/>
          <w:szCs w:val="26"/>
        </w:rPr>
        <w:t xml:space="preserve"> prevista </w:t>
      </w:r>
      <w:r w:rsidR="005F586A" w:rsidRPr="00FE648B">
        <w:rPr>
          <w:rFonts w:ascii="Arial" w:hAnsi="Arial" w:cs="Arial"/>
          <w:sz w:val="26"/>
          <w:szCs w:val="26"/>
        </w:rPr>
        <w:lastRenderedPageBreak/>
        <w:t>en el numeral 18 fracciones I y II</w:t>
      </w:r>
      <w:r w:rsidR="005F586A">
        <w:rPr>
          <w:rStyle w:val="Refdenotaalpie"/>
          <w:rFonts w:ascii="Arial" w:hAnsi="Arial" w:cs="Arial"/>
          <w:sz w:val="26"/>
          <w:szCs w:val="26"/>
        </w:rPr>
        <w:footnoteReference w:id="27"/>
      </w:r>
      <w:r w:rsidR="005F586A" w:rsidRPr="00FE648B">
        <w:rPr>
          <w:rFonts w:ascii="Arial" w:hAnsi="Arial" w:cs="Arial"/>
          <w:sz w:val="26"/>
          <w:szCs w:val="26"/>
        </w:rPr>
        <w:t xml:space="preserve"> de la </w:t>
      </w:r>
      <w:r w:rsidR="005F586A" w:rsidRPr="00501C49">
        <w:rPr>
          <w:rFonts w:ascii="Arial" w:hAnsi="Arial" w:cs="Arial"/>
          <w:i/>
          <w:sz w:val="26"/>
          <w:szCs w:val="26"/>
        </w:rPr>
        <w:t>Ley de Procedimiento</w:t>
      </w:r>
      <w:r w:rsidR="005F586A" w:rsidRPr="00FE648B">
        <w:rPr>
          <w:rFonts w:ascii="Arial" w:hAnsi="Arial" w:cs="Arial"/>
          <w:sz w:val="26"/>
          <w:szCs w:val="26"/>
        </w:rPr>
        <w:t xml:space="preserve">. </w:t>
      </w:r>
    </w:p>
    <w:p w14:paraId="779EC513" w14:textId="4189DFD9" w:rsidR="008E34EE" w:rsidRPr="008E34EE" w:rsidRDefault="008E34EE" w:rsidP="00227923">
      <w:pPr>
        <w:tabs>
          <w:tab w:val="left" w:pos="5670"/>
        </w:tabs>
        <w:autoSpaceDE w:val="0"/>
        <w:autoSpaceDN w:val="0"/>
        <w:adjustRightInd w:val="0"/>
        <w:spacing w:after="240" w:line="360" w:lineRule="auto"/>
        <w:ind w:firstLine="708"/>
        <w:jc w:val="both"/>
        <w:rPr>
          <w:rFonts w:ascii="Arial" w:eastAsia="Arial Unicode MS" w:hAnsi="Arial" w:cs="Arial"/>
          <w:b/>
          <w:sz w:val="26"/>
          <w:szCs w:val="26"/>
        </w:rPr>
      </w:pPr>
      <w:r>
        <w:rPr>
          <w:rFonts w:ascii="Arial" w:eastAsia="Arial Unicode MS" w:hAnsi="Arial" w:cs="Arial"/>
          <w:b/>
          <w:sz w:val="26"/>
          <w:szCs w:val="26"/>
        </w:rPr>
        <w:t>DÉCIMO. NOTIFICACIÓN.</w:t>
      </w:r>
    </w:p>
    <w:p w14:paraId="615D6185" w14:textId="66F814C5" w:rsidR="008E34EE" w:rsidRPr="008E34EE" w:rsidRDefault="00C85043" w:rsidP="00227923">
      <w:pPr>
        <w:tabs>
          <w:tab w:val="left" w:pos="5670"/>
        </w:tabs>
        <w:autoSpaceDE w:val="0"/>
        <w:autoSpaceDN w:val="0"/>
        <w:adjustRightInd w:val="0"/>
        <w:spacing w:after="240" w:line="360" w:lineRule="auto"/>
        <w:ind w:firstLine="708"/>
        <w:jc w:val="both"/>
        <w:rPr>
          <w:rFonts w:ascii="Arial" w:eastAsia="Arial Unicode MS" w:hAnsi="Arial" w:cs="Arial"/>
          <w:sz w:val="26"/>
          <w:szCs w:val="26"/>
        </w:rPr>
      </w:pPr>
      <w:r>
        <w:rPr>
          <w:rFonts w:ascii="Arial" w:eastAsia="Arial Unicode MS" w:hAnsi="Arial" w:cs="Arial"/>
          <w:sz w:val="26"/>
          <w:szCs w:val="26"/>
        </w:rPr>
        <w:t>82</w:t>
      </w:r>
      <w:r w:rsidR="00247307">
        <w:rPr>
          <w:rFonts w:ascii="Arial" w:eastAsia="Arial Unicode MS" w:hAnsi="Arial" w:cs="Arial"/>
          <w:sz w:val="26"/>
          <w:szCs w:val="26"/>
        </w:rPr>
        <w:t xml:space="preserve">. </w:t>
      </w:r>
      <w:r w:rsidR="008E34EE">
        <w:rPr>
          <w:rFonts w:ascii="Arial" w:eastAsia="Arial Unicode MS" w:hAnsi="Arial" w:cs="Arial"/>
          <w:sz w:val="26"/>
          <w:szCs w:val="26"/>
        </w:rPr>
        <w:t xml:space="preserve">Notifíquese personalmente a la parte actora y mediante oficio a la autoridad demandada; lo anterior de conformidad con lo establecido en los artículos 172, fracción I y 173, fracciones I y II de la </w:t>
      </w:r>
      <w:r w:rsidR="006747DF" w:rsidRPr="00501C49">
        <w:rPr>
          <w:rFonts w:ascii="Arial" w:hAnsi="Arial" w:cs="Arial"/>
          <w:i/>
          <w:sz w:val="26"/>
          <w:szCs w:val="26"/>
        </w:rPr>
        <w:t xml:space="preserve">Ley de </w:t>
      </w:r>
      <w:proofErr w:type="gramStart"/>
      <w:r w:rsidR="006747DF" w:rsidRPr="00501C49">
        <w:rPr>
          <w:rFonts w:ascii="Arial" w:hAnsi="Arial" w:cs="Arial"/>
          <w:i/>
          <w:sz w:val="26"/>
          <w:szCs w:val="26"/>
        </w:rPr>
        <w:t>Procedimiento</w:t>
      </w:r>
      <w:r w:rsidR="008E34EE">
        <w:rPr>
          <w:rFonts w:ascii="Arial" w:eastAsia="Arial Unicode MS" w:hAnsi="Arial" w:cs="Arial"/>
          <w:i/>
          <w:sz w:val="26"/>
          <w:szCs w:val="26"/>
        </w:rPr>
        <w:t>.-</w:t>
      </w:r>
      <w:proofErr w:type="gramEnd"/>
      <w:r w:rsidR="008E34EE">
        <w:rPr>
          <w:rFonts w:ascii="Arial" w:eastAsia="Arial Unicode MS" w:hAnsi="Arial" w:cs="Arial"/>
          <w:i/>
          <w:sz w:val="26"/>
          <w:szCs w:val="26"/>
        </w:rPr>
        <w:t xml:space="preserve"> </w:t>
      </w:r>
      <w:r w:rsidR="008E34EE">
        <w:rPr>
          <w:rFonts w:ascii="Arial" w:eastAsia="Arial Unicode MS" w:hAnsi="Arial" w:cs="Arial"/>
          <w:sz w:val="26"/>
          <w:szCs w:val="26"/>
        </w:rPr>
        <w:t>Cúmplase</w:t>
      </w:r>
    </w:p>
    <w:p w14:paraId="0CF5CECC" w14:textId="74C55F51" w:rsidR="005F586A" w:rsidRPr="00F00209" w:rsidRDefault="00C85043" w:rsidP="00227923">
      <w:pPr>
        <w:tabs>
          <w:tab w:val="left" w:pos="5670"/>
        </w:tabs>
        <w:autoSpaceDE w:val="0"/>
        <w:autoSpaceDN w:val="0"/>
        <w:adjustRightInd w:val="0"/>
        <w:spacing w:after="240" w:line="360" w:lineRule="auto"/>
        <w:ind w:firstLine="708"/>
        <w:jc w:val="both"/>
        <w:rPr>
          <w:rFonts w:ascii="Arial" w:eastAsia="Arial Unicode MS" w:hAnsi="Arial" w:cs="Arial"/>
          <w:sz w:val="26"/>
          <w:szCs w:val="26"/>
        </w:rPr>
      </w:pPr>
      <w:r>
        <w:rPr>
          <w:rFonts w:ascii="Arial" w:eastAsia="Arial Unicode MS" w:hAnsi="Arial" w:cs="Arial"/>
          <w:sz w:val="26"/>
          <w:szCs w:val="26"/>
        </w:rPr>
        <w:t>83</w:t>
      </w:r>
      <w:r w:rsidR="00247307">
        <w:rPr>
          <w:rFonts w:ascii="Arial" w:eastAsia="Arial Unicode MS" w:hAnsi="Arial" w:cs="Arial"/>
          <w:sz w:val="26"/>
          <w:szCs w:val="26"/>
        </w:rPr>
        <w:t xml:space="preserve">. </w:t>
      </w:r>
      <w:r w:rsidR="005F586A" w:rsidRPr="00F00209">
        <w:rPr>
          <w:rFonts w:ascii="Arial" w:eastAsia="Arial Unicode MS" w:hAnsi="Arial" w:cs="Arial"/>
          <w:sz w:val="26"/>
          <w:szCs w:val="26"/>
        </w:rPr>
        <w:t xml:space="preserve">En mérito de lo expuesto y con apoyo en los artículos 4, 5, 27, </w:t>
      </w:r>
      <w:r w:rsidR="005F586A" w:rsidRPr="00F00209">
        <w:rPr>
          <w:rFonts w:ascii="Arial" w:eastAsia="Arial Unicode MS" w:hAnsi="Arial" w:cs="Arial"/>
          <w:bCs/>
          <w:iCs/>
          <w:sz w:val="26"/>
          <w:szCs w:val="26"/>
        </w:rPr>
        <w:t xml:space="preserve">39, 40 y 43 </w:t>
      </w:r>
      <w:r w:rsidR="005F586A" w:rsidRPr="00501C49">
        <w:rPr>
          <w:rFonts w:ascii="Arial" w:eastAsia="Arial Unicode MS" w:hAnsi="Arial" w:cs="Arial"/>
          <w:i/>
          <w:sz w:val="26"/>
          <w:szCs w:val="26"/>
        </w:rPr>
        <w:t>Ley de Justicia</w:t>
      </w:r>
      <w:r w:rsidR="005F586A" w:rsidRPr="00F00209">
        <w:rPr>
          <w:rFonts w:ascii="Arial" w:eastAsia="Arial Unicode MS" w:hAnsi="Arial" w:cs="Arial"/>
          <w:bCs/>
          <w:iCs/>
          <w:sz w:val="26"/>
          <w:szCs w:val="26"/>
        </w:rPr>
        <w:t>,</w:t>
      </w:r>
      <w:r w:rsidR="00AF59CA">
        <w:rPr>
          <w:rFonts w:ascii="Arial" w:eastAsia="Arial Unicode MS" w:hAnsi="Arial" w:cs="Arial"/>
          <w:sz w:val="26"/>
          <w:szCs w:val="26"/>
        </w:rPr>
        <w:t xml:space="preserve"> se:</w:t>
      </w:r>
    </w:p>
    <w:p w14:paraId="4D0B2600" w14:textId="701B889F" w:rsidR="005F586A" w:rsidRPr="00F00209" w:rsidRDefault="00AF59CA" w:rsidP="00227923">
      <w:pPr>
        <w:tabs>
          <w:tab w:val="left" w:pos="5670"/>
        </w:tabs>
        <w:autoSpaceDE w:val="0"/>
        <w:autoSpaceDN w:val="0"/>
        <w:adjustRightInd w:val="0"/>
        <w:spacing w:after="0" w:line="360" w:lineRule="auto"/>
        <w:ind w:firstLine="708"/>
        <w:jc w:val="center"/>
        <w:rPr>
          <w:rFonts w:ascii="Arial" w:eastAsia="Arial Unicode MS" w:hAnsi="Arial" w:cs="Arial"/>
          <w:b/>
          <w:sz w:val="26"/>
          <w:szCs w:val="26"/>
          <w:lang w:val="es-ES_tradnl"/>
        </w:rPr>
      </w:pPr>
      <w:r>
        <w:rPr>
          <w:rFonts w:ascii="Arial" w:eastAsia="Arial Unicode MS" w:hAnsi="Arial" w:cs="Arial"/>
          <w:b/>
          <w:sz w:val="26"/>
          <w:szCs w:val="26"/>
          <w:lang w:val="es-ES_tradnl"/>
        </w:rPr>
        <w:t xml:space="preserve">3. </w:t>
      </w:r>
      <w:r w:rsidR="005F586A" w:rsidRPr="00F00209">
        <w:rPr>
          <w:rFonts w:ascii="Arial" w:eastAsia="Arial Unicode MS" w:hAnsi="Arial" w:cs="Arial"/>
          <w:b/>
          <w:sz w:val="26"/>
          <w:szCs w:val="26"/>
          <w:lang w:val="es-ES_tradnl"/>
        </w:rPr>
        <w:t>R E S U E L V E</w:t>
      </w:r>
    </w:p>
    <w:p w14:paraId="6A107272" w14:textId="0613D98F" w:rsidR="005F586A" w:rsidRPr="00F00209" w:rsidRDefault="005F586A" w:rsidP="00227923">
      <w:pPr>
        <w:tabs>
          <w:tab w:val="left" w:pos="5670"/>
        </w:tabs>
        <w:spacing w:after="100" w:afterAutospacing="1" w:line="360" w:lineRule="auto"/>
        <w:ind w:firstLine="709"/>
        <w:jc w:val="both"/>
        <w:rPr>
          <w:rFonts w:ascii="Arial" w:eastAsia="Arial Unicode MS" w:hAnsi="Arial" w:cs="Arial"/>
          <w:sz w:val="26"/>
          <w:szCs w:val="26"/>
          <w:lang w:val="es-ES" w:eastAsia="es-ES"/>
        </w:rPr>
      </w:pPr>
      <w:r w:rsidRPr="00F00209">
        <w:rPr>
          <w:rFonts w:ascii="Arial" w:eastAsia="Arial Unicode MS" w:hAnsi="Arial" w:cs="Arial"/>
          <w:b/>
          <w:sz w:val="26"/>
          <w:szCs w:val="26"/>
          <w:lang w:eastAsia="es-ES"/>
        </w:rPr>
        <w:t xml:space="preserve">PRIMERO. </w:t>
      </w:r>
      <w:r w:rsidRPr="00F00209">
        <w:rPr>
          <w:rFonts w:ascii="Arial" w:eastAsia="Arial Unicode MS" w:hAnsi="Arial" w:cs="Arial"/>
          <w:sz w:val="26"/>
          <w:szCs w:val="26"/>
          <w:lang w:eastAsia="es-ES"/>
        </w:rPr>
        <w:t xml:space="preserve">Esta Sala Superior del Tribunal de Justicia Administrativa del Estado de Oaxaca, es competente para conocer y resolver del presente Juicio de Inconformidad. </w:t>
      </w:r>
      <w:r w:rsidR="008E34EE">
        <w:rPr>
          <w:rFonts w:ascii="Arial" w:eastAsia="Arial Unicode MS" w:hAnsi="Arial" w:cs="Arial"/>
          <w:sz w:val="26"/>
          <w:szCs w:val="26"/>
          <w:lang w:eastAsia="es-ES"/>
        </w:rPr>
        <w:t>- - - - - - - - - - - - - - - - - - - - - - - - - - - - - - - - - - - - -</w:t>
      </w:r>
    </w:p>
    <w:p w14:paraId="140381B8" w14:textId="77777777" w:rsidR="005F586A" w:rsidRPr="00F00209" w:rsidRDefault="005F586A" w:rsidP="00227923">
      <w:pPr>
        <w:tabs>
          <w:tab w:val="left" w:pos="5670"/>
        </w:tabs>
        <w:spacing w:after="100" w:afterAutospacing="1" w:line="360" w:lineRule="auto"/>
        <w:ind w:firstLine="708"/>
        <w:jc w:val="both"/>
        <w:rPr>
          <w:rFonts w:ascii="Arial" w:eastAsia="Arial Unicode MS" w:hAnsi="Arial" w:cs="Arial"/>
          <w:sz w:val="26"/>
          <w:szCs w:val="26"/>
          <w:lang w:eastAsia="es-ES"/>
        </w:rPr>
      </w:pPr>
      <w:r w:rsidRPr="00F00209">
        <w:rPr>
          <w:rFonts w:ascii="Arial" w:eastAsia="Arial Unicode MS" w:hAnsi="Arial" w:cs="Arial"/>
          <w:b/>
          <w:sz w:val="26"/>
          <w:szCs w:val="26"/>
          <w:lang w:eastAsia="es-ES"/>
        </w:rPr>
        <w:t>SEGUNDO</w:t>
      </w:r>
      <w:r w:rsidRPr="00F00209">
        <w:rPr>
          <w:rFonts w:ascii="Arial" w:eastAsia="Arial Unicode MS" w:hAnsi="Arial" w:cs="Arial"/>
          <w:sz w:val="26"/>
          <w:szCs w:val="26"/>
          <w:lang w:eastAsia="es-ES"/>
        </w:rPr>
        <w:t xml:space="preserve">. La personalidad de las partes quedó acreditada en autos. </w:t>
      </w:r>
    </w:p>
    <w:p w14:paraId="65941E72" w14:textId="428E027D" w:rsidR="005F586A" w:rsidRPr="00F00209" w:rsidRDefault="005F586A" w:rsidP="00227923">
      <w:pPr>
        <w:tabs>
          <w:tab w:val="left" w:pos="5670"/>
        </w:tabs>
        <w:spacing w:after="100" w:afterAutospacing="1" w:line="360" w:lineRule="auto"/>
        <w:ind w:firstLine="708"/>
        <w:jc w:val="both"/>
        <w:rPr>
          <w:rFonts w:ascii="Arial" w:eastAsia="Arial Unicode MS" w:hAnsi="Arial" w:cs="Arial"/>
          <w:sz w:val="26"/>
          <w:szCs w:val="26"/>
          <w:lang w:eastAsia="es-ES"/>
        </w:rPr>
      </w:pPr>
      <w:r w:rsidRPr="00F00209">
        <w:rPr>
          <w:rFonts w:ascii="Arial" w:eastAsia="Arial Unicode MS" w:hAnsi="Arial" w:cs="Arial"/>
          <w:b/>
          <w:sz w:val="26"/>
          <w:szCs w:val="26"/>
          <w:lang w:eastAsia="es-ES"/>
        </w:rPr>
        <w:t xml:space="preserve">TERCERO. </w:t>
      </w:r>
      <w:r w:rsidRPr="00F00209">
        <w:rPr>
          <w:rFonts w:ascii="Arial" w:eastAsia="Arial Unicode MS" w:hAnsi="Arial" w:cs="Arial"/>
          <w:sz w:val="26"/>
          <w:szCs w:val="26"/>
          <w:lang w:eastAsia="es-ES"/>
        </w:rPr>
        <w:t xml:space="preserve"> No se actualiza causal de improcedencia alguna, por lo que </w:t>
      </w:r>
      <w:r w:rsidRPr="00F00209">
        <w:rPr>
          <w:rFonts w:ascii="Arial" w:eastAsia="Arial Unicode MS" w:hAnsi="Arial" w:cs="Arial"/>
          <w:b/>
          <w:sz w:val="26"/>
          <w:szCs w:val="26"/>
          <w:lang w:eastAsia="es-ES"/>
        </w:rPr>
        <w:t>NO SE SOBRESEE EL JUICIO</w:t>
      </w:r>
      <w:r w:rsidRPr="00F00209">
        <w:rPr>
          <w:rFonts w:ascii="Arial" w:eastAsia="Arial Unicode MS" w:hAnsi="Arial" w:cs="Arial"/>
          <w:sz w:val="26"/>
          <w:szCs w:val="26"/>
          <w:lang w:eastAsia="es-ES"/>
        </w:rPr>
        <w:t xml:space="preserve">. </w:t>
      </w:r>
      <w:r w:rsidR="008E34EE">
        <w:rPr>
          <w:rFonts w:ascii="Arial" w:eastAsia="Arial Unicode MS" w:hAnsi="Arial" w:cs="Arial"/>
          <w:sz w:val="26"/>
          <w:szCs w:val="26"/>
          <w:lang w:eastAsia="es-ES"/>
        </w:rPr>
        <w:t>- - - - - - - - - - - - - - - - - - - - - - - - - - - - -</w:t>
      </w:r>
    </w:p>
    <w:p w14:paraId="3C7A0432" w14:textId="24021F90" w:rsidR="00FA605E" w:rsidRDefault="005F586A" w:rsidP="00FA605E">
      <w:pPr>
        <w:widowControl w:val="0"/>
        <w:spacing w:line="360" w:lineRule="auto"/>
        <w:ind w:right="51" w:firstLine="567"/>
        <w:jc w:val="both"/>
        <w:rPr>
          <w:rFonts w:ascii="Arial" w:hAnsi="Arial" w:cs="Arial"/>
          <w:bCs/>
          <w:snapToGrid w:val="0"/>
          <w:sz w:val="26"/>
          <w:szCs w:val="26"/>
        </w:rPr>
      </w:pPr>
      <w:r w:rsidRPr="00F00209">
        <w:rPr>
          <w:rFonts w:ascii="Arial" w:eastAsia="Arial Unicode MS" w:hAnsi="Arial" w:cs="Arial"/>
          <w:b/>
          <w:sz w:val="26"/>
          <w:szCs w:val="26"/>
        </w:rPr>
        <w:t xml:space="preserve">CUARTO. </w:t>
      </w:r>
      <w:r w:rsidRPr="00F00209">
        <w:rPr>
          <w:rFonts w:ascii="Arial" w:eastAsia="Arial Unicode MS" w:hAnsi="Arial" w:cs="Arial"/>
          <w:sz w:val="26"/>
          <w:szCs w:val="26"/>
        </w:rPr>
        <w:t xml:space="preserve"> </w:t>
      </w:r>
      <w:r w:rsidR="00FA605E">
        <w:rPr>
          <w:rFonts w:ascii="Arial" w:eastAsia="Arial Unicode MS" w:hAnsi="Arial" w:cs="Arial"/>
          <w:sz w:val="26"/>
          <w:szCs w:val="26"/>
        </w:rPr>
        <w:t xml:space="preserve">Por las razones expuestas en el considerando anterior, </w:t>
      </w:r>
      <w:r w:rsidR="00FA605E">
        <w:rPr>
          <w:rFonts w:ascii="Arial" w:eastAsia="Arial Unicode MS" w:hAnsi="Arial" w:cs="Arial"/>
          <w:b/>
          <w:sz w:val="26"/>
          <w:szCs w:val="26"/>
        </w:rPr>
        <w:t xml:space="preserve">SE DEJA SIN EFECTOS TOTALES </w:t>
      </w:r>
      <w:r w:rsidR="00FA605E">
        <w:rPr>
          <w:rFonts w:ascii="Arial" w:hAnsi="Arial" w:cs="Arial"/>
          <w:sz w:val="26"/>
          <w:szCs w:val="26"/>
          <w:lang w:val="es-ES_tradnl"/>
        </w:rPr>
        <w:t xml:space="preserve">la notificación </w:t>
      </w:r>
      <w:r w:rsidR="00FA605E">
        <w:rPr>
          <w:rFonts w:ascii="Arial" w:hAnsi="Arial" w:cs="Arial"/>
          <w:bCs/>
          <w:snapToGrid w:val="0"/>
          <w:sz w:val="26"/>
          <w:szCs w:val="26"/>
        </w:rPr>
        <w:t>de la resolución de imposición de multa contenida en el expediente núme</w:t>
      </w:r>
      <w:r w:rsidR="00FA605E" w:rsidRPr="003970F7">
        <w:rPr>
          <w:rFonts w:ascii="Arial" w:hAnsi="Arial" w:cs="Arial"/>
          <w:bCs/>
          <w:snapToGrid w:val="0"/>
          <w:sz w:val="26"/>
          <w:szCs w:val="26"/>
        </w:rPr>
        <w:t>ro ASE/UAJ/RIM/0266/2014, de fecha veintiocho de noviembre de dos mil catorce</w:t>
      </w:r>
      <w:r w:rsidR="00FA605E">
        <w:rPr>
          <w:rFonts w:ascii="Arial" w:hAnsi="Arial" w:cs="Arial"/>
          <w:bCs/>
          <w:snapToGrid w:val="0"/>
          <w:sz w:val="26"/>
          <w:szCs w:val="26"/>
        </w:rPr>
        <w:t xml:space="preserve">, únicamente por lo que hace al promovente de este juicio. - - - - - - - </w:t>
      </w:r>
    </w:p>
    <w:p w14:paraId="7E60FADD" w14:textId="68CA26D2" w:rsidR="005F586A" w:rsidRPr="00F00209" w:rsidRDefault="00FA605E" w:rsidP="00227923">
      <w:pPr>
        <w:tabs>
          <w:tab w:val="left" w:pos="5670"/>
        </w:tabs>
        <w:autoSpaceDE w:val="0"/>
        <w:autoSpaceDN w:val="0"/>
        <w:adjustRightInd w:val="0"/>
        <w:spacing w:after="240" w:line="360" w:lineRule="auto"/>
        <w:ind w:firstLine="708"/>
        <w:jc w:val="both"/>
        <w:rPr>
          <w:rFonts w:ascii="Arial" w:eastAsia="Calibri" w:hAnsi="Arial" w:cs="Arial"/>
          <w:color w:val="000000"/>
          <w:sz w:val="26"/>
          <w:szCs w:val="26"/>
        </w:rPr>
      </w:pPr>
      <w:r>
        <w:rPr>
          <w:rFonts w:ascii="Arial" w:eastAsia="Arial Unicode MS" w:hAnsi="Arial" w:cs="Arial"/>
          <w:b/>
          <w:sz w:val="26"/>
          <w:szCs w:val="26"/>
        </w:rPr>
        <w:t xml:space="preserve">QUINTO.- </w:t>
      </w:r>
      <w:r w:rsidR="005F586A" w:rsidRPr="00F00209">
        <w:rPr>
          <w:rFonts w:ascii="Arial" w:eastAsia="Arial Unicode MS" w:hAnsi="Arial" w:cs="Arial"/>
          <w:sz w:val="26"/>
          <w:szCs w:val="26"/>
        </w:rPr>
        <w:t>Por las razones expuestas en el considerando</w:t>
      </w:r>
      <w:r w:rsidR="005F586A">
        <w:rPr>
          <w:rFonts w:ascii="Arial" w:eastAsia="Arial Unicode MS" w:hAnsi="Arial" w:cs="Arial"/>
          <w:sz w:val="26"/>
          <w:szCs w:val="26"/>
        </w:rPr>
        <w:t xml:space="preserve"> anterior</w:t>
      </w:r>
      <w:r w:rsidR="005F586A" w:rsidRPr="00F00209">
        <w:rPr>
          <w:rFonts w:ascii="Arial" w:eastAsia="Arial Unicode MS" w:hAnsi="Arial" w:cs="Arial"/>
          <w:sz w:val="26"/>
          <w:szCs w:val="26"/>
        </w:rPr>
        <w:t xml:space="preserve"> de este fallo, </w:t>
      </w:r>
      <w:r w:rsidR="00E84ABB">
        <w:rPr>
          <w:rFonts w:ascii="Arial" w:eastAsia="Times New Roman" w:hAnsi="Arial" w:cs="Arial"/>
          <w:b/>
          <w:bCs/>
          <w:sz w:val="26"/>
          <w:szCs w:val="26"/>
          <w:lang w:val="es-ES_tradnl" w:eastAsia="es-ES"/>
        </w:rPr>
        <w:t>DEJA SIN EFECTOS TOTALES</w:t>
      </w:r>
      <w:r w:rsidR="00E84ABB">
        <w:rPr>
          <w:rFonts w:ascii="Arial" w:eastAsia="Times New Roman" w:hAnsi="Arial" w:cs="Arial"/>
          <w:bCs/>
          <w:sz w:val="26"/>
          <w:szCs w:val="26"/>
          <w:lang w:val="es-ES_tradnl" w:eastAsia="es-ES"/>
        </w:rPr>
        <w:t xml:space="preserve"> la resolución de fecha veintiocho de noviembre de dos mil catorce (28/11/2014) dictada dentro del expediente </w:t>
      </w:r>
      <w:r w:rsidR="00E84ABB">
        <w:rPr>
          <w:rFonts w:ascii="Arial" w:eastAsia="Times New Roman" w:hAnsi="Arial" w:cs="Arial"/>
          <w:bCs/>
          <w:sz w:val="26"/>
          <w:szCs w:val="26"/>
          <w:lang w:val="es-ES_tradnl" w:eastAsia="es-ES"/>
        </w:rPr>
        <w:lastRenderedPageBreak/>
        <w:t xml:space="preserve">administrativo </w:t>
      </w:r>
      <w:r w:rsidR="00E84ABB">
        <w:rPr>
          <w:rFonts w:ascii="Arial" w:hAnsi="Arial" w:cs="Arial"/>
          <w:b/>
          <w:sz w:val="26"/>
          <w:szCs w:val="26"/>
        </w:rPr>
        <w:t>ASE</w:t>
      </w:r>
      <w:r w:rsidR="00E84ABB" w:rsidRPr="006F6E97">
        <w:rPr>
          <w:rFonts w:ascii="Arial" w:hAnsi="Arial" w:cs="Arial"/>
          <w:b/>
          <w:sz w:val="26"/>
          <w:szCs w:val="26"/>
        </w:rPr>
        <w:t>/</w:t>
      </w:r>
      <w:r w:rsidR="00E84ABB">
        <w:rPr>
          <w:rFonts w:ascii="Arial" w:hAnsi="Arial" w:cs="Arial"/>
          <w:b/>
          <w:sz w:val="26"/>
          <w:szCs w:val="26"/>
        </w:rPr>
        <w:t xml:space="preserve">UAJ/RIM/0266/2014 </w:t>
      </w:r>
      <w:r w:rsidR="00E84ABB">
        <w:rPr>
          <w:rFonts w:ascii="Arial" w:hAnsi="Arial" w:cs="Arial"/>
          <w:sz w:val="26"/>
          <w:szCs w:val="26"/>
        </w:rPr>
        <w:t>del índice de la entonces Auditoría Superior del Estado de Oaxaca, denominada posteriormente Órgano Superior de Fiscalización del Estado de Oaxaca y actualmente Auditoría Superior de Fiscalización del Estado de Oaxaca</w:t>
      </w:r>
      <w:r w:rsidR="00BE7173">
        <w:rPr>
          <w:rFonts w:ascii="Arial" w:hAnsi="Arial" w:cs="Arial"/>
          <w:sz w:val="26"/>
          <w:szCs w:val="26"/>
        </w:rPr>
        <w:t>, únicamente por lo que hace al promovente de este juicio</w:t>
      </w:r>
      <w:r w:rsidR="005F586A">
        <w:rPr>
          <w:rFonts w:ascii="Arial" w:hAnsi="Arial" w:cs="Arial"/>
          <w:sz w:val="26"/>
          <w:szCs w:val="26"/>
          <w:lang w:val="es-ES_tradnl"/>
        </w:rPr>
        <w:t>.</w:t>
      </w:r>
      <w:r w:rsidR="008E34EE">
        <w:rPr>
          <w:rFonts w:ascii="Arial" w:hAnsi="Arial" w:cs="Arial"/>
          <w:sz w:val="26"/>
          <w:szCs w:val="26"/>
          <w:lang w:val="es-ES_tradnl"/>
        </w:rPr>
        <w:t xml:space="preserve"> - - - - - - - - - - - - - - - - - - - - </w:t>
      </w:r>
      <w:r w:rsidR="00BE7173">
        <w:rPr>
          <w:rFonts w:ascii="Arial" w:hAnsi="Arial" w:cs="Arial"/>
          <w:sz w:val="26"/>
          <w:szCs w:val="26"/>
          <w:lang w:val="es-ES_tradnl"/>
        </w:rPr>
        <w:t>- - - - - - - - - - - - - - -</w:t>
      </w:r>
    </w:p>
    <w:p w14:paraId="6984EF5C" w14:textId="29F96E0E" w:rsidR="005F586A" w:rsidRPr="00F00209" w:rsidRDefault="00FA605E" w:rsidP="00227923">
      <w:pPr>
        <w:tabs>
          <w:tab w:val="left" w:pos="5670"/>
        </w:tabs>
        <w:autoSpaceDE w:val="0"/>
        <w:autoSpaceDN w:val="0"/>
        <w:adjustRightInd w:val="0"/>
        <w:spacing w:after="240" w:line="360" w:lineRule="auto"/>
        <w:ind w:firstLine="708"/>
        <w:jc w:val="both"/>
        <w:rPr>
          <w:rFonts w:ascii="Arial" w:eastAsia="Calibri" w:hAnsi="Arial" w:cs="Arial"/>
          <w:color w:val="000000"/>
          <w:sz w:val="26"/>
          <w:szCs w:val="26"/>
        </w:rPr>
      </w:pPr>
      <w:proofErr w:type="gramStart"/>
      <w:r>
        <w:rPr>
          <w:rFonts w:ascii="Arial" w:hAnsi="Arial" w:cs="Arial"/>
          <w:b/>
          <w:bCs/>
          <w:sz w:val="26"/>
          <w:szCs w:val="26"/>
        </w:rPr>
        <w:t>SEX</w:t>
      </w:r>
      <w:r w:rsidR="005F586A">
        <w:rPr>
          <w:rFonts w:ascii="Arial" w:hAnsi="Arial" w:cs="Arial"/>
          <w:b/>
          <w:bCs/>
          <w:sz w:val="26"/>
          <w:szCs w:val="26"/>
        </w:rPr>
        <w:t>TO.-</w:t>
      </w:r>
      <w:proofErr w:type="gramEnd"/>
      <w:r w:rsidR="005F586A">
        <w:rPr>
          <w:rFonts w:ascii="Arial" w:hAnsi="Arial" w:cs="Arial"/>
          <w:b/>
          <w:bCs/>
          <w:sz w:val="26"/>
          <w:szCs w:val="26"/>
        </w:rPr>
        <w:t xml:space="preserve"> </w:t>
      </w:r>
      <w:r w:rsidR="005F586A">
        <w:rPr>
          <w:rFonts w:ascii="Arial" w:eastAsia="Arial Unicode MS" w:hAnsi="Arial" w:cs="Arial"/>
          <w:sz w:val="26"/>
          <w:szCs w:val="26"/>
        </w:rPr>
        <w:t>Por lo</w:t>
      </w:r>
      <w:r w:rsidR="005F586A" w:rsidRPr="00F00209">
        <w:rPr>
          <w:rFonts w:ascii="Arial" w:eastAsia="Arial Unicode MS" w:hAnsi="Arial" w:cs="Arial"/>
          <w:sz w:val="26"/>
          <w:szCs w:val="26"/>
        </w:rPr>
        <w:t xml:space="preserve">s </w:t>
      </w:r>
      <w:r w:rsidR="005F586A">
        <w:rPr>
          <w:rFonts w:ascii="Arial" w:eastAsia="Arial Unicode MS" w:hAnsi="Arial" w:cs="Arial"/>
          <w:sz w:val="26"/>
          <w:szCs w:val="26"/>
        </w:rPr>
        <w:t xml:space="preserve">motivos </w:t>
      </w:r>
      <w:r w:rsidR="005F586A" w:rsidRPr="00F00209">
        <w:rPr>
          <w:rFonts w:ascii="Arial" w:eastAsia="Arial Unicode MS" w:hAnsi="Arial" w:cs="Arial"/>
          <w:sz w:val="26"/>
          <w:szCs w:val="26"/>
        </w:rPr>
        <w:t>exp</w:t>
      </w:r>
      <w:r w:rsidR="005F586A">
        <w:rPr>
          <w:rFonts w:ascii="Arial" w:eastAsia="Arial Unicode MS" w:hAnsi="Arial" w:cs="Arial"/>
          <w:sz w:val="26"/>
          <w:szCs w:val="26"/>
        </w:rPr>
        <w:t>licados</w:t>
      </w:r>
      <w:r w:rsidR="005F586A" w:rsidRPr="00F00209">
        <w:rPr>
          <w:rFonts w:ascii="Arial" w:eastAsia="Arial Unicode MS" w:hAnsi="Arial" w:cs="Arial"/>
          <w:sz w:val="26"/>
          <w:szCs w:val="26"/>
        </w:rPr>
        <w:t xml:space="preserve"> en el considerando </w:t>
      </w:r>
      <w:r w:rsidR="00BE7173">
        <w:rPr>
          <w:rFonts w:ascii="Arial" w:eastAsia="Arial Unicode MS" w:hAnsi="Arial" w:cs="Arial"/>
          <w:sz w:val="26"/>
          <w:szCs w:val="26"/>
        </w:rPr>
        <w:t>Noveno</w:t>
      </w:r>
      <w:r w:rsidR="005F586A" w:rsidRPr="00F00209">
        <w:rPr>
          <w:rFonts w:ascii="Arial" w:eastAsia="Arial Unicode MS" w:hAnsi="Arial" w:cs="Arial"/>
          <w:sz w:val="26"/>
          <w:szCs w:val="26"/>
        </w:rPr>
        <w:t xml:space="preserve">, de este fallo, </w:t>
      </w:r>
      <w:r w:rsidR="005F586A">
        <w:rPr>
          <w:rFonts w:ascii="Arial" w:hAnsi="Arial" w:cs="Arial"/>
          <w:b/>
          <w:sz w:val="26"/>
          <w:szCs w:val="26"/>
        </w:rPr>
        <w:t>SE DEJA</w:t>
      </w:r>
      <w:r w:rsidR="00BE7173">
        <w:rPr>
          <w:rFonts w:ascii="Arial" w:hAnsi="Arial" w:cs="Arial"/>
          <w:b/>
          <w:sz w:val="26"/>
          <w:szCs w:val="26"/>
        </w:rPr>
        <w:t>N</w:t>
      </w:r>
      <w:r w:rsidR="005F586A">
        <w:rPr>
          <w:rFonts w:ascii="Arial" w:hAnsi="Arial" w:cs="Arial"/>
          <w:b/>
          <w:sz w:val="26"/>
          <w:szCs w:val="26"/>
        </w:rPr>
        <w:t xml:space="preserve"> SIN EFECTOS</w:t>
      </w:r>
      <w:r w:rsidR="00E84ABB">
        <w:rPr>
          <w:rFonts w:ascii="Arial" w:hAnsi="Arial" w:cs="Arial"/>
          <w:b/>
          <w:sz w:val="26"/>
          <w:szCs w:val="26"/>
        </w:rPr>
        <w:t xml:space="preserve"> </w:t>
      </w:r>
      <w:r w:rsidR="00BE7173">
        <w:rPr>
          <w:rFonts w:ascii="Arial" w:hAnsi="Arial" w:cs="Arial"/>
          <w:sz w:val="26"/>
          <w:szCs w:val="26"/>
        </w:rPr>
        <w:t xml:space="preserve">las demás actuaciones subsecuentes, incluido el oficio </w:t>
      </w:r>
      <w:r w:rsidR="00BE7173" w:rsidRPr="00BE7173">
        <w:rPr>
          <w:rFonts w:ascii="Arial" w:hAnsi="Arial" w:cs="Arial"/>
          <w:b/>
          <w:sz w:val="26"/>
          <w:szCs w:val="26"/>
        </w:rPr>
        <w:t>OSFE/UAJ/00168/2019</w:t>
      </w:r>
      <w:r w:rsidR="00BE7173">
        <w:rPr>
          <w:rFonts w:ascii="Arial" w:hAnsi="Arial" w:cs="Arial"/>
          <w:sz w:val="26"/>
          <w:szCs w:val="26"/>
        </w:rPr>
        <w:t>, de fecha treinta de enero de dos mil dieciocho (30/01/2018), por el que se solicitó a la Secretaría de Finanzas del Gobierno del Estado que proceda a hacer efectivo el cobro de la sanción impuesta</w:t>
      </w:r>
      <w:r w:rsidR="005F586A">
        <w:rPr>
          <w:rFonts w:ascii="Arial" w:hAnsi="Arial" w:cs="Arial"/>
          <w:color w:val="000000"/>
          <w:sz w:val="26"/>
          <w:szCs w:val="26"/>
        </w:rPr>
        <w:t xml:space="preserve">, únicamente respecto del promovente de este juicio. </w:t>
      </w:r>
      <w:r w:rsidR="00BE7173">
        <w:rPr>
          <w:rFonts w:ascii="Arial" w:hAnsi="Arial" w:cs="Arial"/>
          <w:color w:val="000000"/>
          <w:sz w:val="26"/>
          <w:szCs w:val="26"/>
        </w:rPr>
        <w:t xml:space="preserve">- - - - - - - - - - </w:t>
      </w:r>
    </w:p>
    <w:p w14:paraId="2BDF9F06" w14:textId="082E1D42" w:rsidR="005F586A" w:rsidRPr="00F00209" w:rsidRDefault="00FA605E" w:rsidP="00227923">
      <w:pPr>
        <w:tabs>
          <w:tab w:val="left" w:pos="5670"/>
        </w:tabs>
        <w:autoSpaceDE w:val="0"/>
        <w:autoSpaceDN w:val="0"/>
        <w:adjustRightInd w:val="0"/>
        <w:spacing w:after="240" w:line="360" w:lineRule="auto"/>
        <w:ind w:firstLine="708"/>
        <w:jc w:val="both"/>
        <w:rPr>
          <w:rFonts w:ascii="Arial" w:hAnsi="Arial" w:cs="Arial"/>
          <w:color w:val="000000"/>
          <w:sz w:val="26"/>
          <w:szCs w:val="26"/>
        </w:rPr>
      </w:pPr>
      <w:r>
        <w:rPr>
          <w:rFonts w:ascii="Arial" w:eastAsia="Arial Unicode MS" w:hAnsi="Arial" w:cs="Arial"/>
          <w:b/>
          <w:color w:val="000000"/>
          <w:sz w:val="26"/>
          <w:szCs w:val="26"/>
        </w:rPr>
        <w:t>SÉPTIM</w:t>
      </w:r>
      <w:r w:rsidR="005F586A">
        <w:rPr>
          <w:rFonts w:ascii="Arial" w:eastAsia="Arial Unicode MS" w:hAnsi="Arial" w:cs="Arial"/>
          <w:b/>
          <w:color w:val="000000"/>
          <w:sz w:val="26"/>
          <w:szCs w:val="26"/>
        </w:rPr>
        <w:t>O</w:t>
      </w:r>
      <w:r w:rsidR="005F586A" w:rsidRPr="00F00209">
        <w:rPr>
          <w:rFonts w:ascii="Arial" w:eastAsia="Arial Unicode MS" w:hAnsi="Arial" w:cs="Arial"/>
          <w:b/>
          <w:color w:val="000000"/>
          <w:sz w:val="26"/>
          <w:szCs w:val="26"/>
        </w:rPr>
        <w:t xml:space="preserve">. </w:t>
      </w:r>
      <w:r w:rsidR="005F586A" w:rsidRPr="00F00209">
        <w:rPr>
          <w:rFonts w:ascii="Arial" w:eastAsia="Arial" w:hAnsi="Arial" w:cs="Arial"/>
          <w:bCs/>
          <w:color w:val="000000"/>
          <w:sz w:val="26"/>
          <w:szCs w:val="26"/>
        </w:rPr>
        <w:t xml:space="preserve">Conforme a los artículos 45 y 46, fracción I de la Ley de Justicia de Fiscalización y Rendición de Cuentas para el Estado de Oaxaca, </w:t>
      </w:r>
      <w:r w:rsidR="005F586A" w:rsidRPr="00F00209">
        <w:rPr>
          <w:rFonts w:ascii="Arial" w:eastAsia="Arial" w:hAnsi="Arial" w:cs="Arial"/>
          <w:b/>
          <w:bCs/>
          <w:color w:val="000000"/>
          <w:sz w:val="26"/>
          <w:szCs w:val="26"/>
        </w:rPr>
        <w:t>NOTIFÍQUESE PERSONALMENTE AL ACTOR Y POR OFICIO A LA DEMANDADA. CÚMPLASE</w:t>
      </w:r>
      <w:r w:rsidR="005F586A" w:rsidRPr="00F00209">
        <w:rPr>
          <w:rFonts w:ascii="Arial" w:eastAsia="Arial" w:hAnsi="Arial" w:cs="Arial"/>
          <w:bCs/>
          <w:color w:val="000000"/>
          <w:sz w:val="26"/>
          <w:szCs w:val="26"/>
        </w:rPr>
        <w:t xml:space="preserve">. - - - - - - - - - - - - - - - - - - - - </w:t>
      </w:r>
      <w:r w:rsidR="008E34EE">
        <w:rPr>
          <w:rFonts w:ascii="Arial" w:eastAsia="Arial" w:hAnsi="Arial" w:cs="Arial"/>
          <w:bCs/>
          <w:color w:val="000000"/>
          <w:sz w:val="26"/>
          <w:szCs w:val="26"/>
        </w:rPr>
        <w:t>- - - - - - - - - - - - - -</w:t>
      </w:r>
    </w:p>
    <w:p w14:paraId="5F032E14" w14:textId="6DEEBB52" w:rsidR="00822337" w:rsidRDefault="00822337" w:rsidP="00754A65">
      <w:pPr>
        <w:spacing w:before="240" w:line="360" w:lineRule="auto"/>
        <w:ind w:firstLine="708"/>
        <w:jc w:val="both"/>
        <w:rPr>
          <w:rFonts w:ascii="Arial" w:hAnsi="Arial" w:cs="Arial"/>
          <w:color w:val="000000" w:themeColor="text1"/>
          <w:sz w:val="26"/>
          <w:szCs w:val="26"/>
        </w:rPr>
      </w:pPr>
      <w:r w:rsidRPr="007B04EE">
        <w:rPr>
          <w:rFonts w:ascii="Arial" w:hAnsi="Arial" w:cs="Arial"/>
          <w:sz w:val="26"/>
          <w:szCs w:val="26"/>
        </w:rPr>
        <w:t xml:space="preserve">Por unanimidad de votos, lo resolvieron y firmaron los Magistrados </w:t>
      </w:r>
      <w:r w:rsidRPr="00822337">
        <w:rPr>
          <w:rFonts w:ascii="Arial" w:hAnsi="Arial" w:cs="Arial"/>
          <w:color w:val="000000" w:themeColor="text1"/>
          <w:sz w:val="26"/>
          <w:szCs w:val="26"/>
        </w:rPr>
        <w:t xml:space="preserve">Mateo Martínez </w:t>
      </w:r>
      <w:proofErr w:type="spellStart"/>
      <w:r w:rsidRPr="00822337">
        <w:rPr>
          <w:rFonts w:ascii="Arial" w:hAnsi="Arial" w:cs="Arial"/>
          <w:color w:val="000000" w:themeColor="text1"/>
          <w:sz w:val="26"/>
          <w:szCs w:val="26"/>
        </w:rPr>
        <w:t>Martínez</w:t>
      </w:r>
      <w:proofErr w:type="spellEnd"/>
      <w:r w:rsidR="0054441D">
        <w:rPr>
          <w:rFonts w:ascii="Arial" w:hAnsi="Arial" w:cs="Arial"/>
          <w:color w:val="000000" w:themeColor="text1"/>
          <w:sz w:val="26"/>
          <w:szCs w:val="26"/>
        </w:rPr>
        <w:t xml:space="preserve"> </w:t>
      </w:r>
      <w:r w:rsidR="0054441D" w:rsidRPr="00501C49">
        <w:rPr>
          <w:rFonts w:ascii="Arial" w:hAnsi="Arial" w:cs="Arial"/>
          <w:color w:val="000000" w:themeColor="text1"/>
          <w:sz w:val="26"/>
          <w:szCs w:val="26"/>
        </w:rPr>
        <w:t>(ponente)</w:t>
      </w:r>
      <w:r w:rsidRPr="00822337">
        <w:rPr>
          <w:rFonts w:ascii="Arial" w:hAnsi="Arial" w:cs="Arial"/>
          <w:color w:val="000000" w:themeColor="text1"/>
          <w:sz w:val="26"/>
          <w:szCs w:val="26"/>
        </w:rPr>
        <w:t xml:space="preserve">, Manuel de Jesús López </w:t>
      </w:r>
      <w:proofErr w:type="spellStart"/>
      <w:r w:rsidRPr="00822337">
        <w:rPr>
          <w:rFonts w:ascii="Arial" w:hAnsi="Arial" w:cs="Arial"/>
          <w:color w:val="000000" w:themeColor="text1"/>
          <w:sz w:val="26"/>
          <w:szCs w:val="26"/>
        </w:rPr>
        <w:t>López</w:t>
      </w:r>
      <w:proofErr w:type="spellEnd"/>
      <w:r w:rsidRPr="00822337">
        <w:rPr>
          <w:rFonts w:ascii="Arial" w:hAnsi="Arial" w:cs="Arial"/>
          <w:color w:val="000000" w:themeColor="text1"/>
          <w:sz w:val="26"/>
          <w:szCs w:val="26"/>
        </w:rPr>
        <w:t xml:space="preserve"> </w:t>
      </w:r>
      <w:r w:rsidRPr="00501C49">
        <w:rPr>
          <w:rFonts w:ascii="Arial" w:hAnsi="Arial" w:cs="Arial"/>
          <w:color w:val="000000" w:themeColor="text1"/>
          <w:sz w:val="26"/>
          <w:szCs w:val="26"/>
        </w:rPr>
        <w:t>y Cruz Itzel Espinosa Rojas, quienes actúan con la Maestra Lizbeth Jessica</w:t>
      </w:r>
      <w:r w:rsidRPr="00822337">
        <w:rPr>
          <w:rFonts w:ascii="Arial" w:hAnsi="Arial" w:cs="Arial"/>
          <w:color w:val="000000" w:themeColor="text1"/>
          <w:sz w:val="26"/>
          <w:szCs w:val="26"/>
        </w:rPr>
        <w:t xml:space="preserve"> Gallardo Martínez, Secretaria General de Acuerdos de este Tribunal, que autoriza y da fe, de conformidad con lo dispuesto en el artículo 157 párrafos cuarto y quinto de la </w:t>
      </w:r>
      <w:r w:rsidRPr="00501C49">
        <w:rPr>
          <w:rFonts w:ascii="Arial" w:hAnsi="Arial" w:cs="Arial"/>
          <w:i/>
          <w:color w:val="000000" w:themeColor="text1"/>
          <w:sz w:val="26"/>
          <w:szCs w:val="26"/>
        </w:rPr>
        <w:t>Ley de Procedimiento</w:t>
      </w:r>
      <w:r w:rsidRPr="00822337">
        <w:rPr>
          <w:rFonts w:ascii="Arial" w:hAnsi="Arial" w:cs="Arial"/>
          <w:color w:val="000000" w:themeColor="text1"/>
          <w:sz w:val="26"/>
          <w:szCs w:val="26"/>
        </w:rPr>
        <w:t>. –</w:t>
      </w:r>
      <w:r w:rsidR="0037255B">
        <w:rPr>
          <w:rFonts w:ascii="Arial" w:hAnsi="Arial" w:cs="Arial"/>
          <w:color w:val="000000" w:themeColor="text1"/>
          <w:sz w:val="26"/>
          <w:szCs w:val="26"/>
        </w:rPr>
        <w:t xml:space="preserve"> - - - - - - - - - - - - - - - - - - - - - - - - - - - - - - - - - -</w:t>
      </w:r>
    </w:p>
    <w:p w14:paraId="7A36F611" w14:textId="77777777" w:rsidR="0037255B" w:rsidRPr="00822337" w:rsidRDefault="0037255B" w:rsidP="00822337">
      <w:pPr>
        <w:spacing w:before="240" w:line="360" w:lineRule="auto"/>
        <w:ind w:firstLine="708"/>
        <w:jc w:val="both"/>
        <w:rPr>
          <w:rFonts w:ascii="Arial" w:hAnsi="Arial" w:cs="Arial"/>
          <w:color w:val="000000" w:themeColor="text1"/>
          <w:sz w:val="26"/>
          <w:szCs w:val="26"/>
        </w:rPr>
      </w:pPr>
    </w:p>
    <w:p w14:paraId="3584515F" w14:textId="77777777" w:rsidR="00822337" w:rsidRPr="00822337" w:rsidRDefault="00822337" w:rsidP="0037255B">
      <w:pPr>
        <w:tabs>
          <w:tab w:val="center" w:pos="4135"/>
          <w:tab w:val="left" w:pos="7515"/>
        </w:tabs>
        <w:spacing w:after="0" w:line="240" w:lineRule="auto"/>
        <w:jc w:val="center"/>
        <w:rPr>
          <w:rFonts w:ascii="Arial" w:hAnsi="Arial" w:cs="Arial"/>
          <w:color w:val="000000" w:themeColor="text1"/>
          <w:sz w:val="26"/>
          <w:szCs w:val="26"/>
        </w:rPr>
      </w:pPr>
      <w:r w:rsidRPr="00822337">
        <w:rPr>
          <w:rFonts w:ascii="Arial" w:hAnsi="Arial" w:cs="Arial"/>
          <w:color w:val="000000" w:themeColor="text1"/>
          <w:sz w:val="26"/>
          <w:szCs w:val="26"/>
        </w:rPr>
        <w:t xml:space="preserve">MAGISTRADO MATEO MARTÍNEZ </w:t>
      </w:r>
      <w:proofErr w:type="spellStart"/>
      <w:r w:rsidRPr="00822337">
        <w:rPr>
          <w:rFonts w:ascii="Arial" w:hAnsi="Arial" w:cs="Arial"/>
          <w:color w:val="000000" w:themeColor="text1"/>
          <w:sz w:val="26"/>
          <w:szCs w:val="26"/>
        </w:rPr>
        <w:t>MARTÍNEZ</w:t>
      </w:r>
      <w:proofErr w:type="spellEnd"/>
      <w:r w:rsidRPr="00822337">
        <w:rPr>
          <w:rFonts w:ascii="Arial" w:hAnsi="Arial" w:cs="Arial"/>
          <w:color w:val="000000" w:themeColor="text1"/>
          <w:sz w:val="26"/>
          <w:szCs w:val="26"/>
        </w:rPr>
        <w:t>.</w:t>
      </w:r>
    </w:p>
    <w:p w14:paraId="30327E42" w14:textId="799887B4" w:rsidR="00822337" w:rsidRDefault="00822337" w:rsidP="0037255B">
      <w:pPr>
        <w:tabs>
          <w:tab w:val="center" w:pos="4135"/>
          <w:tab w:val="left" w:pos="7515"/>
        </w:tabs>
        <w:spacing w:after="0" w:line="240" w:lineRule="auto"/>
        <w:jc w:val="center"/>
        <w:rPr>
          <w:rFonts w:ascii="Arial" w:hAnsi="Arial" w:cs="Arial"/>
          <w:color w:val="000000" w:themeColor="text1"/>
          <w:sz w:val="26"/>
          <w:szCs w:val="26"/>
        </w:rPr>
      </w:pPr>
      <w:r w:rsidRPr="00822337">
        <w:rPr>
          <w:rFonts w:ascii="Arial" w:hAnsi="Arial" w:cs="Arial"/>
          <w:color w:val="000000" w:themeColor="text1"/>
          <w:sz w:val="26"/>
          <w:szCs w:val="26"/>
        </w:rPr>
        <w:t>PRESIDENTE.</w:t>
      </w:r>
    </w:p>
    <w:p w14:paraId="06E5C793" w14:textId="77777777" w:rsidR="0054441D" w:rsidRPr="00822337" w:rsidRDefault="0054441D" w:rsidP="0054441D">
      <w:pPr>
        <w:tabs>
          <w:tab w:val="center" w:pos="4135"/>
          <w:tab w:val="left" w:pos="7515"/>
        </w:tabs>
        <w:spacing w:after="0" w:line="360" w:lineRule="auto"/>
        <w:jc w:val="center"/>
        <w:rPr>
          <w:rFonts w:ascii="Arial" w:eastAsia="Times New Roman" w:hAnsi="Arial" w:cs="Arial"/>
          <w:color w:val="000000" w:themeColor="text1"/>
          <w:sz w:val="26"/>
          <w:szCs w:val="26"/>
        </w:rPr>
      </w:pPr>
      <w:r w:rsidRPr="00501C49">
        <w:rPr>
          <w:rFonts w:ascii="Arial" w:eastAsia="Times New Roman" w:hAnsi="Arial" w:cs="Arial"/>
          <w:color w:val="000000" w:themeColor="text1"/>
          <w:sz w:val="26"/>
          <w:szCs w:val="26"/>
        </w:rPr>
        <w:t>(PONENTE).</w:t>
      </w:r>
    </w:p>
    <w:p w14:paraId="4D42FDD2" w14:textId="77777777" w:rsidR="0037255B" w:rsidRPr="00822337" w:rsidRDefault="0037255B" w:rsidP="00754A65">
      <w:pPr>
        <w:tabs>
          <w:tab w:val="center" w:pos="4135"/>
          <w:tab w:val="left" w:pos="7515"/>
        </w:tabs>
        <w:spacing w:after="0" w:line="360" w:lineRule="auto"/>
        <w:rPr>
          <w:rFonts w:ascii="Arial" w:hAnsi="Arial" w:cs="Arial"/>
          <w:color w:val="000000" w:themeColor="text1"/>
          <w:sz w:val="26"/>
          <w:szCs w:val="26"/>
        </w:rPr>
      </w:pPr>
    </w:p>
    <w:p w14:paraId="6FE8FFF8" w14:textId="77777777" w:rsidR="00822337" w:rsidRPr="00822337" w:rsidRDefault="00822337" w:rsidP="00822337">
      <w:pPr>
        <w:tabs>
          <w:tab w:val="center" w:pos="4135"/>
          <w:tab w:val="left" w:pos="7515"/>
        </w:tabs>
        <w:spacing w:after="0" w:line="360" w:lineRule="auto"/>
        <w:jc w:val="center"/>
        <w:rPr>
          <w:rFonts w:ascii="Arial" w:hAnsi="Arial" w:cs="Arial"/>
          <w:color w:val="000000" w:themeColor="text1"/>
          <w:sz w:val="26"/>
          <w:szCs w:val="26"/>
        </w:rPr>
      </w:pPr>
      <w:r w:rsidRPr="00822337">
        <w:rPr>
          <w:rFonts w:ascii="Arial" w:hAnsi="Arial" w:cs="Arial"/>
          <w:color w:val="000000" w:themeColor="text1"/>
          <w:sz w:val="26"/>
          <w:szCs w:val="26"/>
        </w:rPr>
        <w:t xml:space="preserve">MAGISTRADO MANUEL DE JESÚS LÓPEZ </w:t>
      </w:r>
      <w:proofErr w:type="spellStart"/>
      <w:r w:rsidRPr="00822337">
        <w:rPr>
          <w:rFonts w:ascii="Arial" w:hAnsi="Arial" w:cs="Arial"/>
          <w:color w:val="000000" w:themeColor="text1"/>
          <w:sz w:val="26"/>
          <w:szCs w:val="26"/>
        </w:rPr>
        <w:t>LÓPEZ</w:t>
      </w:r>
      <w:proofErr w:type="spellEnd"/>
      <w:r w:rsidRPr="00822337">
        <w:rPr>
          <w:rFonts w:ascii="Arial" w:hAnsi="Arial" w:cs="Arial"/>
          <w:color w:val="000000" w:themeColor="text1"/>
          <w:sz w:val="26"/>
          <w:szCs w:val="26"/>
        </w:rPr>
        <w:t>.</w:t>
      </w:r>
    </w:p>
    <w:p w14:paraId="165B3003" w14:textId="77777777" w:rsidR="0037255B" w:rsidRDefault="0037255B" w:rsidP="00754A65">
      <w:pPr>
        <w:tabs>
          <w:tab w:val="center" w:pos="4135"/>
          <w:tab w:val="left" w:pos="7515"/>
        </w:tabs>
        <w:spacing w:after="0" w:line="360" w:lineRule="auto"/>
        <w:rPr>
          <w:rFonts w:ascii="Arial" w:eastAsia="Times New Roman" w:hAnsi="Arial" w:cs="Arial"/>
          <w:color w:val="000000" w:themeColor="text1"/>
          <w:sz w:val="26"/>
          <w:szCs w:val="26"/>
        </w:rPr>
      </w:pPr>
    </w:p>
    <w:p w14:paraId="490BC1C8" w14:textId="77777777" w:rsidR="00754A65" w:rsidRPr="00822337" w:rsidRDefault="00754A65" w:rsidP="00754A65">
      <w:pPr>
        <w:tabs>
          <w:tab w:val="center" w:pos="4135"/>
          <w:tab w:val="left" w:pos="7515"/>
        </w:tabs>
        <w:spacing w:after="0" w:line="360" w:lineRule="auto"/>
        <w:rPr>
          <w:rFonts w:ascii="Arial" w:eastAsia="Times New Roman" w:hAnsi="Arial" w:cs="Arial"/>
          <w:color w:val="000000" w:themeColor="text1"/>
          <w:sz w:val="26"/>
          <w:szCs w:val="26"/>
        </w:rPr>
      </w:pPr>
    </w:p>
    <w:p w14:paraId="7A97E1AF" w14:textId="77777777" w:rsidR="00822337" w:rsidRPr="00822337" w:rsidRDefault="00822337" w:rsidP="00822337">
      <w:pPr>
        <w:tabs>
          <w:tab w:val="center" w:pos="4135"/>
          <w:tab w:val="left" w:pos="7515"/>
        </w:tabs>
        <w:spacing w:after="0" w:line="360" w:lineRule="auto"/>
        <w:jc w:val="center"/>
        <w:rPr>
          <w:rFonts w:ascii="Arial" w:eastAsia="Times New Roman" w:hAnsi="Arial" w:cs="Arial"/>
          <w:color w:val="000000" w:themeColor="text1"/>
          <w:sz w:val="26"/>
          <w:szCs w:val="26"/>
        </w:rPr>
      </w:pPr>
      <w:r w:rsidRPr="00822337">
        <w:rPr>
          <w:rFonts w:ascii="Arial" w:eastAsia="Times New Roman" w:hAnsi="Arial" w:cs="Arial"/>
          <w:color w:val="000000" w:themeColor="text1"/>
          <w:sz w:val="26"/>
          <w:szCs w:val="26"/>
        </w:rPr>
        <w:t>MAGISTRADA CRUZ ITZEL ESPINOSA ROJAS.</w:t>
      </w:r>
    </w:p>
    <w:p w14:paraId="4F2724FB" w14:textId="77777777" w:rsidR="0037255B" w:rsidRDefault="0037255B" w:rsidP="00754A65">
      <w:pPr>
        <w:tabs>
          <w:tab w:val="center" w:pos="4135"/>
          <w:tab w:val="left" w:pos="7515"/>
        </w:tabs>
        <w:spacing w:after="0" w:line="360" w:lineRule="auto"/>
        <w:rPr>
          <w:rFonts w:ascii="Arial" w:hAnsi="Arial" w:cs="Arial"/>
          <w:color w:val="000000" w:themeColor="text1"/>
          <w:sz w:val="26"/>
          <w:szCs w:val="26"/>
        </w:rPr>
      </w:pPr>
    </w:p>
    <w:p w14:paraId="595E4628" w14:textId="77777777" w:rsidR="00754A65" w:rsidRPr="00822337" w:rsidRDefault="00754A65" w:rsidP="00754A65">
      <w:pPr>
        <w:tabs>
          <w:tab w:val="center" w:pos="4135"/>
          <w:tab w:val="left" w:pos="7515"/>
        </w:tabs>
        <w:spacing w:after="0" w:line="360" w:lineRule="auto"/>
        <w:rPr>
          <w:rFonts w:ascii="Arial" w:hAnsi="Arial" w:cs="Arial"/>
          <w:color w:val="000000" w:themeColor="text1"/>
          <w:sz w:val="26"/>
          <w:szCs w:val="26"/>
        </w:rPr>
      </w:pPr>
    </w:p>
    <w:p w14:paraId="744325A4" w14:textId="77777777" w:rsidR="00822337" w:rsidRPr="00822337" w:rsidRDefault="00822337" w:rsidP="00822337">
      <w:pPr>
        <w:spacing w:after="0"/>
        <w:jc w:val="center"/>
        <w:rPr>
          <w:rFonts w:ascii="Arial" w:hAnsi="Arial" w:cs="Arial"/>
          <w:color w:val="000000" w:themeColor="text1"/>
          <w:sz w:val="26"/>
          <w:szCs w:val="26"/>
        </w:rPr>
      </w:pPr>
      <w:r w:rsidRPr="00822337">
        <w:rPr>
          <w:rFonts w:ascii="Arial" w:hAnsi="Arial" w:cs="Arial"/>
          <w:color w:val="000000" w:themeColor="text1"/>
          <w:sz w:val="26"/>
          <w:szCs w:val="26"/>
        </w:rPr>
        <w:t>MTRA. LIZBETH JESSICA GALLARDO MARTÍNEZ.</w:t>
      </w:r>
    </w:p>
    <w:p w14:paraId="7C4A7907" w14:textId="521E4948" w:rsidR="00102315" w:rsidRPr="0037255B" w:rsidRDefault="00822337" w:rsidP="0037255B">
      <w:pPr>
        <w:spacing w:after="0"/>
        <w:jc w:val="center"/>
        <w:rPr>
          <w:color w:val="000000" w:themeColor="text1"/>
          <w:sz w:val="26"/>
          <w:szCs w:val="26"/>
        </w:rPr>
      </w:pPr>
      <w:r w:rsidRPr="00822337">
        <w:rPr>
          <w:rFonts w:ascii="Arial" w:hAnsi="Arial" w:cs="Arial"/>
          <w:color w:val="000000" w:themeColor="text1"/>
          <w:sz w:val="26"/>
          <w:szCs w:val="26"/>
        </w:rPr>
        <w:t>SECRETARIA GENERAL DE ACUERDOS.</w:t>
      </w:r>
    </w:p>
    <w:sectPr w:rsidR="00102315" w:rsidRPr="0037255B" w:rsidSect="00F05273">
      <w:headerReference w:type="even" r:id="rId8"/>
      <w:headerReference w:type="default" r:id="rId9"/>
      <w:footerReference w:type="default" r:id="rId10"/>
      <w:headerReference w:type="first" r:id="rId11"/>
      <w:pgSz w:w="12240" w:h="20160" w:code="5"/>
      <w:pgMar w:top="1702" w:right="851" w:bottom="2268" w:left="2552" w:header="709" w:footer="90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61460E" w14:textId="77777777" w:rsidR="00F12011" w:rsidRDefault="00F12011" w:rsidP="00604752">
      <w:pPr>
        <w:spacing w:after="0" w:line="240" w:lineRule="auto"/>
      </w:pPr>
      <w:r>
        <w:separator/>
      </w:r>
    </w:p>
  </w:endnote>
  <w:endnote w:type="continuationSeparator" w:id="0">
    <w:p w14:paraId="6427EF4D" w14:textId="77777777" w:rsidR="00F12011" w:rsidRDefault="00F12011" w:rsidP="00604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Arial Unicode MS">
    <w:panose1 w:val="020B0604020202020204"/>
    <w:charset w:val="00"/>
    <w:family w:val="roman"/>
    <w:notTrueType/>
    <w:pitch w:val="variable"/>
    <w:sig w:usb0="00000003" w:usb1="00000000" w:usb2="00000000" w:usb3="00000000" w:csb0="00000001" w:csb1="00000000"/>
  </w:font>
  <w:font w:name="Segoe UI Black">
    <w:panose1 w:val="020B0A02040204020203"/>
    <w:charset w:val="00"/>
    <w:family w:val="swiss"/>
    <w:pitch w:val="variable"/>
    <w:sig w:usb0="E00002FF" w:usb1="4000E47F" w:usb2="0000002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F2787" w14:textId="68D4F7A4" w:rsidR="00F12011" w:rsidRPr="00604752" w:rsidRDefault="00F12011">
    <w:pPr>
      <w:pStyle w:val="Piedepgina"/>
      <w:jc w:val="center"/>
      <w:rPr>
        <w:rFonts w:ascii="Arial" w:hAnsi="Arial" w:cs="Arial"/>
        <w:sz w:val="24"/>
        <w:szCs w:val="24"/>
      </w:rPr>
    </w:pPr>
  </w:p>
  <w:p w14:paraId="7ECC4F9D" w14:textId="77777777" w:rsidR="00F12011" w:rsidRDefault="00F1201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C72930" w14:textId="77777777" w:rsidR="00F12011" w:rsidRDefault="00F12011" w:rsidP="00604752">
      <w:pPr>
        <w:spacing w:after="0" w:line="240" w:lineRule="auto"/>
      </w:pPr>
      <w:r>
        <w:separator/>
      </w:r>
    </w:p>
  </w:footnote>
  <w:footnote w:type="continuationSeparator" w:id="0">
    <w:p w14:paraId="449E366C" w14:textId="77777777" w:rsidR="00F12011" w:rsidRDefault="00F12011" w:rsidP="00604752">
      <w:pPr>
        <w:spacing w:after="0" w:line="240" w:lineRule="auto"/>
      </w:pPr>
      <w:r>
        <w:continuationSeparator/>
      </w:r>
    </w:p>
  </w:footnote>
  <w:footnote w:id="1">
    <w:p w14:paraId="0002B3BF" w14:textId="77777777" w:rsidR="00F12011" w:rsidRPr="002462D0" w:rsidRDefault="00F12011" w:rsidP="005F3D9D">
      <w:pPr>
        <w:spacing w:after="240" w:line="240" w:lineRule="auto"/>
        <w:jc w:val="both"/>
        <w:rPr>
          <w:rFonts w:ascii="Arial" w:hAnsi="Arial" w:cs="Arial"/>
          <w:i/>
          <w:sz w:val="16"/>
          <w:szCs w:val="16"/>
        </w:rPr>
      </w:pPr>
      <w:r w:rsidRPr="002462D0">
        <w:rPr>
          <w:rStyle w:val="Refdenotaalpie"/>
          <w:rFonts w:ascii="Arial" w:hAnsi="Arial" w:cs="Arial"/>
          <w:i/>
          <w:sz w:val="16"/>
          <w:szCs w:val="16"/>
        </w:rPr>
        <w:footnoteRef/>
      </w:r>
      <w:r w:rsidRPr="002462D0">
        <w:rPr>
          <w:rFonts w:ascii="Arial" w:hAnsi="Arial" w:cs="Arial"/>
          <w:i/>
          <w:sz w:val="16"/>
          <w:szCs w:val="16"/>
        </w:rPr>
        <w:t xml:space="preserve"> “</w:t>
      </w:r>
      <w:r w:rsidRPr="002462D0">
        <w:rPr>
          <w:rFonts w:ascii="Arial" w:hAnsi="Arial" w:cs="Arial"/>
          <w:b/>
          <w:bCs/>
          <w:i/>
          <w:color w:val="000000"/>
          <w:sz w:val="16"/>
          <w:szCs w:val="16"/>
        </w:rPr>
        <w:t xml:space="preserve">ARTÍCULO 10.- </w:t>
      </w:r>
      <w:r w:rsidRPr="002462D0">
        <w:rPr>
          <w:rFonts w:ascii="Arial" w:hAnsi="Arial" w:cs="Arial"/>
          <w:i/>
          <w:sz w:val="16"/>
          <w:szCs w:val="16"/>
        </w:rPr>
        <w:t>El Juicio de Inconformidad deberá promoverse dentro de los quince días hábiles contados a partir del día siguiente a aquél en que surta efectos la notificación, o de que se tenga conocimiento, de la resolución o acto impugnado, salvo las excepciones previstas expresamente en el presente ordenamiento.</w:t>
      </w:r>
    </w:p>
    <w:p w14:paraId="02B65F69" w14:textId="77777777" w:rsidR="00F12011" w:rsidRPr="002462D0" w:rsidRDefault="00F12011" w:rsidP="005F3D9D">
      <w:pPr>
        <w:pStyle w:val="NormalWeb"/>
        <w:shd w:val="clear" w:color="auto" w:fill="FFFFFF"/>
        <w:spacing w:before="0" w:beforeAutospacing="0" w:after="240" w:afterAutospacing="0"/>
        <w:jc w:val="both"/>
        <w:rPr>
          <w:rFonts w:ascii="Arial" w:eastAsiaTheme="minorHAnsi" w:hAnsi="Arial" w:cs="Arial"/>
          <w:i/>
          <w:sz w:val="16"/>
          <w:szCs w:val="16"/>
          <w:lang w:eastAsia="en-US"/>
        </w:rPr>
      </w:pPr>
      <w:r w:rsidRPr="002462D0">
        <w:rPr>
          <w:rFonts w:ascii="Arial" w:eastAsiaTheme="minorHAnsi" w:hAnsi="Arial" w:cs="Arial"/>
          <w:i/>
          <w:sz w:val="16"/>
          <w:szCs w:val="16"/>
          <w:lang w:eastAsia="en-US"/>
        </w:rPr>
        <w:t>Los plazos previstos en esta Ley, se contarán en días hábiles, salvo disposición en contrario.</w:t>
      </w:r>
    </w:p>
    <w:p w14:paraId="2976FB64" w14:textId="77777777" w:rsidR="00F12011" w:rsidRPr="002462D0" w:rsidRDefault="00F12011" w:rsidP="005F3D9D">
      <w:pPr>
        <w:pStyle w:val="NormalWeb"/>
        <w:shd w:val="clear" w:color="auto" w:fill="FFFFFF"/>
        <w:spacing w:before="0" w:beforeAutospacing="0" w:after="240" w:afterAutospacing="0"/>
        <w:jc w:val="both"/>
        <w:rPr>
          <w:rFonts w:ascii="Arial" w:hAnsi="Arial" w:cs="Arial"/>
          <w:i/>
          <w:sz w:val="16"/>
          <w:szCs w:val="16"/>
        </w:rPr>
      </w:pPr>
      <w:r w:rsidRPr="002462D0">
        <w:rPr>
          <w:rFonts w:ascii="Arial" w:eastAsiaTheme="minorHAnsi" w:hAnsi="Arial" w:cs="Arial"/>
          <w:i/>
          <w:sz w:val="16"/>
          <w:szCs w:val="16"/>
          <w:lang w:eastAsia="en-US"/>
        </w:rPr>
        <w:t>No se consideraran días hábiles, los sábados, domingos, y demás señalados en la </w:t>
      </w:r>
      <w:hyperlink r:id="rId1" w:history="1">
        <w:r w:rsidRPr="002462D0">
          <w:rPr>
            <w:rFonts w:ascii="Arial" w:eastAsiaTheme="minorHAnsi" w:hAnsi="Arial" w:cs="Arial"/>
            <w:i/>
            <w:sz w:val="16"/>
            <w:szCs w:val="16"/>
            <w:lang w:eastAsia="en-US"/>
          </w:rPr>
          <w:t>Ley Federal del Trabajo</w:t>
        </w:r>
      </w:hyperlink>
      <w:r w:rsidRPr="002462D0">
        <w:rPr>
          <w:rFonts w:ascii="Arial" w:eastAsiaTheme="minorHAnsi" w:hAnsi="Arial" w:cs="Arial"/>
          <w:i/>
          <w:sz w:val="16"/>
          <w:szCs w:val="16"/>
          <w:lang w:eastAsia="en-US"/>
        </w:rPr>
        <w:t>, aquellos en que así lo determine el Consejo de la Judicatura del Poder Judicial del Estado, así como los días en que tenga vacaciones generales el Tribunal o aquellos en que se suspendan las labores, los que se harán del conocimiento público mediante acuerdo que emita la Sala Superior y se publicarán en la forma que ésta lo determine.</w:t>
      </w:r>
      <w:r w:rsidRPr="002462D0">
        <w:rPr>
          <w:rFonts w:ascii="Arial" w:hAnsi="Arial" w:cs="Arial"/>
          <w:i/>
          <w:sz w:val="16"/>
          <w:szCs w:val="16"/>
        </w:rPr>
        <w:t>”</w:t>
      </w:r>
    </w:p>
  </w:footnote>
  <w:footnote w:id="2">
    <w:p w14:paraId="74CFB557" w14:textId="77777777" w:rsidR="00F12011" w:rsidRPr="002462D0" w:rsidRDefault="00F12011" w:rsidP="002462D0">
      <w:pPr>
        <w:pStyle w:val="Textonotapie"/>
        <w:spacing w:after="240"/>
        <w:jc w:val="both"/>
        <w:rPr>
          <w:rFonts w:ascii="Arial" w:hAnsi="Arial" w:cs="Arial"/>
          <w:i/>
          <w:sz w:val="16"/>
          <w:szCs w:val="16"/>
        </w:rPr>
      </w:pPr>
      <w:r w:rsidRPr="00E84ABB">
        <w:rPr>
          <w:rStyle w:val="Refdenotaalpie"/>
          <w:rFonts w:ascii="Arial" w:hAnsi="Arial" w:cs="Arial"/>
          <w:i/>
          <w:sz w:val="16"/>
          <w:szCs w:val="16"/>
        </w:rPr>
        <w:footnoteRef/>
      </w:r>
      <w:r w:rsidRPr="00E84ABB">
        <w:rPr>
          <w:rFonts w:ascii="Arial" w:hAnsi="Arial" w:cs="Arial"/>
          <w:i/>
          <w:sz w:val="16"/>
          <w:szCs w:val="16"/>
        </w:rPr>
        <w:t xml:space="preserve"> </w:t>
      </w:r>
      <w:r w:rsidRPr="00E84ABB">
        <w:rPr>
          <w:rFonts w:ascii="Arial" w:hAnsi="Arial" w:cs="Arial"/>
          <w:b/>
          <w:i/>
          <w:sz w:val="16"/>
          <w:szCs w:val="16"/>
        </w:rPr>
        <w:t>ARTÍCULO 148.-</w:t>
      </w:r>
      <w:r w:rsidRPr="00E84ABB">
        <w:rPr>
          <w:rFonts w:ascii="Arial" w:hAnsi="Arial" w:cs="Arial"/>
          <w:i/>
          <w:sz w:val="16"/>
          <w:szCs w:val="16"/>
        </w:rPr>
        <w:t xml:space="preserve"> La representación de las autoridades corresponderá a los titulares de las mismas por si o a través de las </w:t>
      </w:r>
      <w:r w:rsidRPr="002462D0">
        <w:rPr>
          <w:rFonts w:ascii="Arial" w:hAnsi="Arial" w:cs="Arial"/>
          <w:i/>
          <w:sz w:val="16"/>
          <w:szCs w:val="16"/>
        </w:rPr>
        <w:t>unidades administrativas encargadas de su defensa jurídica, conforme lo establezcan las disposiciones legales aplicables.</w:t>
      </w:r>
    </w:p>
  </w:footnote>
  <w:footnote w:id="3">
    <w:p w14:paraId="5F6CB1EE" w14:textId="77777777" w:rsidR="00F12011" w:rsidRPr="002462D0" w:rsidRDefault="00F12011" w:rsidP="002462D0">
      <w:pPr>
        <w:pStyle w:val="Textonotapie"/>
        <w:spacing w:after="240"/>
        <w:jc w:val="both"/>
        <w:rPr>
          <w:rFonts w:ascii="Arial" w:hAnsi="Arial" w:cs="Arial"/>
          <w:i/>
          <w:sz w:val="16"/>
          <w:szCs w:val="16"/>
          <w:lang w:val="es-ES"/>
        </w:rPr>
      </w:pPr>
      <w:r w:rsidRPr="002462D0">
        <w:rPr>
          <w:rStyle w:val="Refdenotaalpie"/>
          <w:rFonts w:ascii="Arial" w:hAnsi="Arial" w:cs="Arial"/>
          <w:i/>
          <w:sz w:val="16"/>
          <w:szCs w:val="16"/>
        </w:rPr>
        <w:footnoteRef/>
      </w:r>
      <w:r w:rsidRPr="002462D0">
        <w:rPr>
          <w:rFonts w:ascii="Arial" w:hAnsi="Arial" w:cs="Arial"/>
          <w:i/>
          <w:sz w:val="16"/>
          <w:szCs w:val="16"/>
        </w:rPr>
        <w:t xml:space="preserve"> </w:t>
      </w:r>
      <w:r w:rsidRPr="002462D0">
        <w:rPr>
          <w:rFonts w:ascii="Arial" w:hAnsi="Arial" w:cs="Arial"/>
          <w:b/>
          <w:i/>
          <w:sz w:val="16"/>
          <w:szCs w:val="16"/>
        </w:rPr>
        <w:t xml:space="preserve">“ARTÍCULO 3.- </w:t>
      </w:r>
      <w:r w:rsidRPr="002462D0">
        <w:rPr>
          <w:rFonts w:ascii="Arial" w:hAnsi="Arial" w:cs="Arial"/>
          <w:i/>
          <w:sz w:val="16"/>
          <w:szCs w:val="16"/>
        </w:rPr>
        <w:t>Esta Ley se aplicará supletoriamente a las diversas leyes administrativas, reglamentos, bandos y demás ordenamientos que tengan vigencia en el Estado de Oaxaca. El Código de Procedimientos Civiles del Estado de Oaxaca, se aplicará supletoriamente a esta Ley en el desarrollo de los procedimientos que establezca.”</w:t>
      </w:r>
    </w:p>
  </w:footnote>
  <w:footnote w:id="4">
    <w:p w14:paraId="67F2E3E1" w14:textId="77777777" w:rsidR="00F12011" w:rsidRPr="002462D0" w:rsidRDefault="00F12011" w:rsidP="002462D0">
      <w:pPr>
        <w:autoSpaceDE w:val="0"/>
        <w:autoSpaceDN w:val="0"/>
        <w:adjustRightInd w:val="0"/>
        <w:spacing w:after="240" w:line="240" w:lineRule="auto"/>
        <w:jc w:val="both"/>
        <w:rPr>
          <w:rFonts w:ascii="Arial" w:hAnsi="Arial" w:cs="Arial"/>
          <w:i/>
          <w:sz w:val="16"/>
          <w:szCs w:val="16"/>
        </w:rPr>
      </w:pPr>
      <w:r w:rsidRPr="002462D0">
        <w:rPr>
          <w:rStyle w:val="Refdenotaalpie"/>
          <w:rFonts w:ascii="Arial" w:hAnsi="Arial" w:cs="Arial"/>
          <w:i/>
          <w:sz w:val="16"/>
          <w:szCs w:val="16"/>
        </w:rPr>
        <w:footnoteRef/>
      </w:r>
      <w:r w:rsidRPr="002462D0">
        <w:rPr>
          <w:rFonts w:ascii="Arial" w:hAnsi="Arial" w:cs="Arial"/>
          <w:i/>
          <w:sz w:val="16"/>
          <w:szCs w:val="16"/>
        </w:rPr>
        <w:t xml:space="preserve"> </w:t>
      </w:r>
      <w:r w:rsidRPr="002462D0">
        <w:rPr>
          <w:rFonts w:ascii="Arial" w:hAnsi="Arial" w:cs="Arial"/>
          <w:b/>
          <w:bCs/>
          <w:i/>
          <w:color w:val="000000"/>
          <w:sz w:val="16"/>
          <w:szCs w:val="16"/>
        </w:rPr>
        <w:t xml:space="preserve">Artículo 25.- </w:t>
      </w:r>
      <w:r w:rsidRPr="002462D0">
        <w:rPr>
          <w:rFonts w:ascii="Arial" w:hAnsi="Arial" w:cs="Arial"/>
          <w:i/>
          <w:color w:val="000000"/>
          <w:sz w:val="16"/>
          <w:szCs w:val="16"/>
        </w:rPr>
        <w:t>Los documentos públicos tendrán valor probatorio pleno, salvo prueba en contrario respecto de su autenticidad o de la veracidad de los hechos a que se refieran.</w:t>
      </w:r>
    </w:p>
  </w:footnote>
  <w:footnote w:id="5">
    <w:p w14:paraId="2C7B9CDC" w14:textId="2A4D343D" w:rsidR="00F12011" w:rsidRPr="002462D0" w:rsidRDefault="00F12011" w:rsidP="002462D0">
      <w:pPr>
        <w:pStyle w:val="Textonotapie"/>
        <w:spacing w:after="240"/>
        <w:jc w:val="both"/>
        <w:rPr>
          <w:rFonts w:ascii="Arial" w:hAnsi="Arial" w:cs="Arial"/>
          <w:i/>
          <w:sz w:val="16"/>
          <w:szCs w:val="16"/>
        </w:rPr>
      </w:pPr>
      <w:r w:rsidRPr="002462D0">
        <w:rPr>
          <w:rStyle w:val="Refdenotaalpie"/>
          <w:rFonts w:ascii="Arial" w:hAnsi="Arial" w:cs="Arial"/>
          <w:i/>
          <w:sz w:val="16"/>
          <w:szCs w:val="16"/>
        </w:rPr>
        <w:footnoteRef/>
      </w:r>
      <w:r w:rsidRPr="002462D0">
        <w:rPr>
          <w:rFonts w:ascii="Arial" w:hAnsi="Arial" w:cs="Arial"/>
          <w:i/>
          <w:sz w:val="16"/>
          <w:szCs w:val="16"/>
        </w:rPr>
        <w:t xml:space="preserve"> “</w:t>
      </w:r>
      <w:r w:rsidRPr="002462D0">
        <w:rPr>
          <w:rFonts w:ascii="Arial" w:hAnsi="Arial" w:cs="Arial"/>
          <w:b/>
          <w:i/>
          <w:sz w:val="16"/>
          <w:szCs w:val="16"/>
        </w:rPr>
        <w:t>ARTÍCULO 148.-</w:t>
      </w:r>
      <w:r w:rsidRPr="002462D0">
        <w:rPr>
          <w:rFonts w:ascii="Arial" w:hAnsi="Arial" w:cs="Arial"/>
          <w:i/>
          <w:sz w:val="16"/>
          <w:szCs w:val="16"/>
        </w:rPr>
        <w:t xml:space="preserve"> La representación de las personas físicas para comparecer en juicio, se otorgará en escritura pública o carta poder firmada ante dos testigos y ratificada ante Notario Público o ante el secretario de acuerdos que corresponda.</w:t>
      </w:r>
    </w:p>
    <w:p w14:paraId="5F3004C0" w14:textId="50B4F10E" w:rsidR="00F12011" w:rsidRPr="002462D0" w:rsidRDefault="00F12011" w:rsidP="002462D0">
      <w:pPr>
        <w:pStyle w:val="Textonotapie"/>
        <w:spacing w:after="240"/>
        <w:jc w:val="both"/>
        <w:rPr>
          <w:rFonts w:ascii="Arial" w:hAnsi="Arial" w:cs="Arial"/>
          <w:i/>
          <w:sz w:val="16"/>
          <w:szCs w:val="16"/>
        </w:rPr>
      </w:pPr>
      <w:r w:rsidRPr="002462D0">
        <w:rPr>
          <w:rFonts w:ascii="Arial" w:hAnsi="Arial" w:cs="Arial"/>
          <w:i/>
          <w:sz w:val="16"/>
          <w:szCs w:val="16"/>
        </w:rPr>
        <w:t>(…)</w:t>
      </w:r>
    </w:p>
    <w:p w14:paraId="489077FB" w14:textId="1C17C966" w:rsidR="00F12011" w:rsidRPr="002462D0" w:rsidRDefault="00F12011" w:rsidP="002462D0">
      <w:pPr>
        <w:pStyle w:val="Textonotapie"/>
        <w:spacing w:after="240"/>
        <w:jc w:val="both"/>
        <w:rPr>
          <w:rFonts w:ascii="Arial" w:hAnsi="Arial" w:cs="Arial"/>
          <w:i/>
          <w:sz w:val="16"/>
          <w:szCs w:val="16"/>
        </w:rPr>
      </w:pPr>
      <w:r w:rsidRPr="002462D0">
        <w:rPr>
          <w:rFonts w:ascii="Arial" w:hAnsi="Arial" w:cs="Arial"/>
          <w:i/>
          <w:sz w:val="16"/>
          <w:szCs w:val="16"/>
        </w:rPr>
        <w:t>La representación de las autoridades corresponderá a los titulares de las mismas por si o a través de las unidades administrativas encargadas de su defensa jurídica, conforme lo establezcan las disposiciones legales aplicables.”</w:t>
      </w:r>
    </w:p>
  </w:footnote>
  <w:footnote w:id="6">
    <w:p w14:paraId="34B682B0" w14:textId="01F580EF" w:rsidR="00F12011" w:rsidRPr="002462D0" w:rsidRDefault="00F12011" w:rsidP="002462D0">
      <w:pPr>
        <w:autoSpaceDE w:val="0"/>
        <w:autoSpaceDN w:val="0"/>
        <w:adjustRightInd w:val="0"/>
        <w:spacing w:after="240" w:line="240" w:lineRule="auto"/>
        <w:rPr>
          <w:rFonts w:ascii="Arial" w:hAnsi="Arial" w:cs="Arial"/>
          <w:i/>
          <w:sz w:val="16"/>
          <w:szCs w:val="16"/>
        </w:rPr>
      </w:pPr>
      <w:r w:rsidRPr="002462D0">
        <w:rPr>
          <w:rStyle w:val="Refdenotaalpie"/>
          <w:rFonts w:ascii="Arial" w:hAnsi="Arial" w:cs="Arial"/>
          <w:i/>
          <w:sz w:val="16"/>
          <w:szCs w:val="16"/>
        </w:rPr>
        <w:footnoteRef/>
      </w:r>
      <w:r w:rsidRPr="002462D0">
        <w:rPr>
          <w:rFonts w:ascii="Arial" w:hAnsi="Arial" w:cs="Arial"/>
          <w:i/>
          <w:sz w:val="16"/>
          <w:szCs w:val="16"/>
        </w:rPr>
        <w:t xml:space="preserve"> “</w:t>
      </w:r>
      <w:r w:rsidRPr="002462D0">
        <w:rPr>
          <w:rFonts w:ascii="Arial" w:hAnsi="Arial" w:cs="Arial"/>
          <w:b/>
          <w:bCs/>
          <w:i/>
          <w:color w:val="000000"/>
          <w:sz w:val="16"/>
          <w:szCs w:val="16"/>
        </w:rPr>
        <w:t xml:space="preserve">ARTÍCULO 151.- </w:t>
      </w:r>
      <w:r w:rsidRPr="002462D0">
        <w:rPr>
          <w:rFonts w:ascii="Arial" w:hAnsi="Arial" w:cs="Arial"/>
          <w:i/>
          <w:color w:val="000000"/>
          <w:sz w:val="16"/>
          <w:szCs w:val="16"/>
        </w:rP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7">
    <w:p w14:paraId="2D86150E" w14:textId="77777777" w:rsidR="00F12011" w:rsidRPr="002462D0" w:rsidRDefault="00F12011" w:rsidP="002462D0">
      <w:pPr>
        <w:pStyle w:val="Textonotapie"/>
        <w:spacing w:after="240"/>
        <w:jc w:val="both"/>
        <w:rPr>
          <w:rFonts w:ascii="Arial" w:hAnsi="Arial" w:cs="Arial"/>
          <w:i/>
          <w:sz w:val="16"/>
          <w:szCs w:val="16"/>
        </w:rPr>
      </w:pPr>
      <w:r w:rsidRPr="002462D0">
        <w:rPr>
          <w:rStyle w:val="Refdenotaalpie"/>
          <w:rFonts w:ascii="Arial" w:hAnsi="Arial" w:cs="Arial"/>
          <w:i/>
          <w:sz w:val="16"/>
          <w:szCs w:val="16"/>
        </w:rPr>
        <w:footnoteRef/>
      </w:r>
      <w:r w:rsidRPr="002462D0">
        <w:rPr>
          <w:rFonts w:ascii="Arial" w:hAnsi="Arial" w:cs="Arial"/>
          <w:i/>
          <w:sz w:val="16"/>
          <w:szCs w:val="16"/>
        </w:rPr>
        <w:t xml:space="preserve"> “</w:t>
      </w:r>
      <w:r w:rsidRPr="002462D0">
        <w:rPr>
          <w:rFonts w:ascii="Arial" w:hAnsi="Arial" w:cs="Arial"/>
          <w:b/>
          <w:i/>
          <w:sz w:val="16"/>
          <w:szCs w:val="16"/>
        </w:rPr>
        <w:t xml:space="preserve">ARTÍCULO 203.- </w:t>
      </w:r>
      <w:r w:rsidRPr="002462D0">
        <w:rPr>
          <w:rFonts w:ascii="Arial" w:hAnsi="Arial" w:cs="Arial"/>
          <w:i/>
          <w:sz w:val="16"/>
          <w:szCs w:val="16"/>
        </w:rPr>
        <w:t>La valoración de las pruebas se hará de acuerdo con las siguientes reglas:</w:t>
      </w:r>
    </w:p>
    <w:p w14:paraId="09D9B03F" w14:textId="4550A6A4" w:rsidR="00F12011" w:rsidRPr="002462D0" w:rsidRDefault="00F12011" w:rsidP="002462D0">
      <w:pPr>
        <w:pStyle w:val="Textonotapie"/>
        <w:spacing w:after="240"/>
        <w:jc w:val="both"/>
        <w:rPr>
          <w:rFonts w:ascii="Arial" w:hAnsi="Arial" w:cs="Arial"/>
          <w:i/>
          <w:sz w:val="16"/>
          <w:szCs w:val="16"/>
        </w:rPr>
      </w:pPr>
      <w:r w:rsidRPr="002462D0">
        <w:rPr>
          <w:rFonts w:ascii="Arial" w:hAnsi="Arial" w:cs="Arial"/>
          <w:i/>
          <w:sz w:val="16"/>
          <w:szCs w:val="16"/>
        </w:rPr>
        <w:t xml:space="preserve">   I. Harán prueba plena la confesión expresa de las partes y los actos contenidos en documentos públicos, si en éstos últimos se contiene declaraciones de verdad o manifestaciones de hechos de particulares, …”</w:t>
      </w:r>
    </w:p>
  </w:footnote>
  <w:footnote w:id="8">
    <w:p w14:paraId="20D0243A" w14:textId="77777777" w:rsidR="00F12011" w:rsidRPr="002462D0" w:rsidRDefault="00F12011" w:rsidP="00BC04EA">
      <w:pPr>
        <w:pStyle w:val="Textonotapie"/>
        <w:jc w:val="both"/>
        <w:rPr>
          <w:rFonts w:ascii="Arial" w:hAnsi="Arial" w:cs="Arial"/>
          <w:i/>
          <w:sz w:val="16"/>
          <w:szCs w:val="16"/>
        </w:rPr>
      </w:pPr>
      <w:r w:rsidRPr="002462D0">
        <w:rPr>
          <w:rStyle w:val="Refdenotaalpie"/>
          <w:rFonts w:ascii="Arial" w:hAnsi="Arial" w:cs="Arial"/>
          <w:i/>
          <w:sz w:val="16"/>
          <w:szCs w:val="16"/>
        </w:rPr>
        <w:footnoteRef/>
      </w:r>
      <w:r w:rsidRPr="002462D0">
        <w:rPr>
          <w:rFonts w:ascii="Arial" w:hAnsi="Arial" w:cs="Arial"/>
          <w:i/>
          <w:sz w:val="16"/>
          <w:szCs w:val="16"/>
        </w:rPr>
        <w:t xml:space="preserve"> </w:t>
      </w:r>
      <w:r w:rsidRPr="002462D0">
        <w:rPr>
          <w:rFonts w:ascii="Arial" w:hAnsi="Arial" w:cs="Arial"/>
          <w:b/>
          <w:i/>
          <w:sz w:val="16"/>
          <w:szCs w:val="16"/>
        </w:rPr>
        <w:t>Artículo 16.-</w:t>
      </w:r>
      <w:r w:rsidRPr="002462D0">
        <w:rPr>
          <w:rFonts w:ascii="Arial" w:hAnsi="Arial" w:cs="Arial"/>
          <w:i/>
          <w:sz w:val="16"/>
          <w:szCs w:val="16"/>
        </w:rPr>
        <w:t xml:space="preserve"> El Juicio de Inconformidad es improcedente:</w:t>
      </w:r>
    </w:p>
    <w:p w14:paraId="6C0A8189" w14:textId="77777777" w:rsidR="00F12011" w:rsidRPr="002462D0" w:rsidRDefault="00F12011" w:rsidP="00BC04EA">
      <w:pPr>
        <w:pStyle w:val="Textonotapie"/>
        <w:jc w:val="both"/>
        <w:rPr>
          <w:rFonts w:ascii="Arial" w:hAnsi="Arial" w:cs="Arial"/>
          <w:i/>
          <w:sz w:val="16"/>
          <w:szCs w:val="16"/>
        </w:rPr>
      </w:pPr>
      <w:r w:rsidRPr="002462D0">
        <w:rPr>
          <w:rFonts w:ascii="Arial" w:hAnsi="Arial" w:cs="Arial"/>
          <w:i/>
          <w:sz w:val="16"/>
          <w:szCs w:val="16"/>
        </w:rPr>
        <w:t>I. Contra actos o resoluciones que no afecten el interés jurídico del actor;</w:t>
      </w:r>
    </w:p>
    <w:p w14:paraId="6A185503" w14:textId="77777777" w:rsidR="00F12011" w:rsidRPr="002462D0" w:rsidRDefault="00F12011" w:rsidP="00BC04EA">
      <w:pPr>
        <w:pStyle w:val="Textonotapie"/>
        <w:jc w:val="both"/>
        <w:rPr>
          <w:rFonts w:ascii="Arial" w:hAnsi="Arial" w:cs="Arial"/>
          <w:i/>
          <w:sz w:val="16"/>
          <w:szCs w:val="16"/>
        </w:rPr>
      </w:pPr>
      <w:r w:rsidRPr="002462D0">
        <w:rPr>
          <w:rFonts w:ascii="Arial" w:hAnsi="Arial" w:cs="Arial"/>
          <w:i/>
          <w:sz w:val="16"/>
          <w:szCs w:val="16"/>
        </w:rPr>
        <w:t>II. Contra actos o resoluciones que se hayan consumado de un modo irreparable;</w:t>
      </w:r>
    </w:p>
    <w:p w14:paraId="428231D3" w14:textId="77777777" w:rsidR="00F12011" w:rsidRPr="002462D0" w:rsidRDefault="00F12011" w:rsidP="00BC04EA">
      <w:pPr>
        <w:pStyle w:val="Textonotapie"/>
        <w:jc w:val="both"/>
        <w:rPr>
          <w:rFonts w:ascii="Arial" w:hAnsi="Arial" w:cs="Arial"/>
          <w:i/>
          <w:sz w:val="16"/>
          <w:szCs w:val="16"/>
        </w:rPr>
      </w:pPr>
      <w:r w:rsidRPr="002462D0">
        <w:rPr>
          <w:rFonts w:ascii="Arial" w:hAnsi="Arial" w:cs="Arial"/>
          <w:i/>
          <w:sz w:val="16"/>
          <w:szCs w:val="16"/>
        </w:rPr>
        <w:t>III. Contra actos o resoluciones que se hubiesen consentido expresa o tácitamente por el actor;</w:t>
      </w:r>
    </w:p>
    <w:p w14:paraId="17BE4E69" w14:textId="77777777" w:rsidR="00F12011" w:rsidRPr="002462D0" w:rsidRDefault="00F12011" w:rsidP="00BC04EA">
      <w:pPr>
        <w:pStyle w:val="Textonotapie"/>
        <w:jc w:val="both"/>
        <w:rPr>
          <w:rFonts w:ascii="Arial" w:hAnsi="Arial" w:cs="Arial"/>
          <w:i/>
          <w:sz w:val="16"/>
          <w:szCs w:val="16"/>
        </w:rPr>
      </w:pPr>
      <w:r w:rsidRPr="002462D0">
        <w:rPr>
          <w:rFonts w:ascii="Arial" w:hAnsi="Arial" w:cs="Arial"/>
          <w:i/>
          <w:sz w:val="16"/>
          <w:szCs w:val="16"/>
        </w:rPr>
        <w:t>IV. Contra actos o resoluciones que no sean de la competencia del Tribunal;</w:t>
      </w:r>
    </w:p>
    <w:p w14:paraId="7AD2D50D" w14:textId="77777777" w:rsidR="00F12011" w:rsidRPr="002462D0" w:rsidRDefault="00F12011" w:rsidP="00BC04EA">
      <w:pPr>
        <w:pStyle w:val="Textonotapie"/>
        <w:jc w:val="both"/>
        <w:rPr>
          <w:rFonts w:ascii="Arial" w:hAnsi="Arial" w:cs="Arial"/>
          <w:i/>
          <w:sz w:val="16"/>
          <w:szCs w:val="16"/>
          <w:lang w:val="es-ES"/>
        </w:rPr>
      </w:pPr>
      <w:r w:rsidRPr="002462D0">
        <w:rPr>
          <w:rFonts w:ascii="Arial" w:hAnsi="Arial" w:cs="Arial"/>
          <w:i/>
          <w:sz w:val="16"/>
          <w:szCs w:val="16"/>
          <w:lang w:val="es-ES"/>
        </w:rPr>
        <w:t>V. Cuando el acto o resolución impugnado sea materia de un Recurso de Reconsideración, en trámite, en términos del Capítulo IV, del Título Tercero de la Ley de Fiscalización Superior del Estado de Oaxaca; y</w:t>
      </w:r>
    </w:p>
    <w:p w14:paraId="05445BCC" w14:textId="77777777" w:rsidR="00F12011" w:rsidRPr="002462D0" w:rsidRDefault="00F12011" w:rsidP="002462D0">
      <w:pPr>
        <w:pStyle w:val="Textonotapie"/>
        <w:spacing w:after="240"/>
        <w:jc w:val="both"/>
        <w:rPr>
          <w:rFonts w:ascii="Arial" w:hAnsi="Arial" w:cs="Arial"/>
          <w:i/>
          <w:sz w:val="16"/>
          <w:szCs w:val="16"/>
          <w:lang w:val="es-ES"/>
        </w:rPr>
      </w:pPr>
      <w:r w:rsidRPr="002462D0">
        <w:rPr>
          <w:rFonts w:ascii="Arial" w:hAnsi="Arial" w:cs="Arial"/>
          <w:i/>
          <w:sz w:val="16"/>
          <w:szCs w:val="16"/>
          <w:lang w:val="es-ES"/>
        </w:rPr>
        <w:t>VI. Cuando el promovente carezca de legitimación, en los términos de la presente Ley.</w:t>
      </w:r>
    </w:p>
  </w:footnote>
  <w:footnote w:id="9">
    <w:p w14:paraId="2A824F31" w14:textId="77777777" w:rsidR="00F12011" w:rsidRPr="002462D0" w:rsidRDefault="00F12011" w:rsidP="00BC04EA">
      <w:pPr>
        <w:pStyle w:val="Textonotapie"/>
        <w:jc w:val="both"/>
        <w:rPr>
          <w:rFonts w:ascii="Arial" w:hAnsi="Arial" w:cs="Arial"/>
          <w:i/>
          <w:sz w:val="16"/>
          <w:szCs w:val="16"/>
        </w:rPr>
      </w:pPr>
      <w:r w:rsidRPr="002462D0">
        <w:rPr>
          <w:rStyle w:val="Refdenotaalpie"/>
          <w:rFonts w:ascii="Arial" w:hAnsi="Arial" w:cs="Arial"/>
          <w:i/>
          <w:sz w:val="16"/>
          <w:szCs w:val="16"/>
        </w:rPr>
        <w:footnoteRef/>
      </w:r>
      <w:r w:rsidRPr="002462D0">
        <w:rPr>
          <w:rFonts w:ascii="Arial" w:hAnsi="Arial" w:cs="Arial"/>
          <w:i/>
          <w:sz w:val="16"/>
          <w:szCs w:val="16"/>
        </w:rPr>
        <w:t xml:space="preserve"> “</w:t>
      </w:r>
      <w:r w:rsidRPr="002462D0">
        <w:rPr>
          <w:rFonts w:ascii="Arial" w:hAnsi="Arial" w:cs="Arial"/>
          <w:b/>
          <w:i/>
          <w:sz w:val="16"/>
          <w:szCs w:val="16"/>
        </w:rPr>
        <w:t>Artículo 17.-</w:t>
      </w:r>
      <w:r w:rsidRPr="002462D0">
        <w:rPr>
          <w:rFonts w:ascii="Arial" w:hAnsi="Arial" w:cs="Arial"/>
          <w:i/>
          <w:sz w:val="16"/>
          <w:szCs w:val="16"/>
        </w:rPr>
        <w:t xml:space="preserve"> Son causales de sobreseimiento del Juicio de Inconformidad:</w:t>
      </w:r>
    </w:p>
    <w:p w14:paraId="6424D979" w14:textId="77777777" w:rsidR="00F12011" w:rsidRPr="002462D0" w:rsidRDefault="00F12011" w:rsidP="00BC04EA">
      <w:pPr>
        <w:pStyle w:val="Textonotapie"/>
        <w:jc w:val="both"/>
        <w:rPr>
          <w:rFonts w:ascii="Arial" w:hAnsi="Arial" w:cs="Arial"/>
          <w:i/>
          <w:sz w:val="16"/>
          <w:szCs w:val="16"/>
        </w:rPr>
      </w:pPr>
      <w:r w:rsidRPr="002462D0">
        <w:rPr>
          <w:rFonts w:ascii="Arial" w:hAnsi="Arial" w:cs="Arial"/>
          <w:i/>
          <w:sz w:val="16"/>
          <w:szCs w:val="16"/>
        </w:rPr>
        <w:t>I. El desistimiento de la demanda hecho por el promovente;</w:t>
      </w:r>
    </w:p>
    <w:p w14:paraId="74B7EC84" w14:textId="77777777" w:rsidR="00F12011" w:rsidRPr="002462D0" w:rsidRDefault="00F12011" w:rsidP="00BC04EA">
      <w:pPr>
        <w:pStyle w:val="Textonotapie"/>
        <w:jc w:val="both"/>
        <w:rPr>
          <w:rFonts w:ascii="Arial" w:hAnsi="Arial" w:cs="Arial"/>
          <w:i/>
          <w:sz w:val="16"/>
          <w:szCs w:val="16"/>
        </w:rPr>
      </w:pPr>
      <w:r w:rsidRPr="002462D0">
        <w:rPr>
          <w:rFonts w:ascii="Arial" w:hAnsi="Arial" w:cs="Arial"/>
          <w:i/>
          <w:sz w:val="16"/>
          <w:szCs w:val="16"/>
        </w:rPr>
        <w:t>II. Aparezca o sobrevenga alguna causal de improcedencia en el trámite del juicio, en</w:t>
      </w:r>
    </w:p>
    <w:p w14:paraId="4EF983EE" w14:textId="77777777" w:rsidR="00F12011" w:rsidRPr="002462D0" w:rsidRDefault="00F12011" w:rsidP="00BC04EA">
      <w:pPr>
        <w:pStyle w:val="Textonotapie"/>
        <w:jc w:val="both"/>
        <w:rPr>
          <w:rFonts w:ascii="Arial" w:hAnsi="Arial" w:cs="Arial"/>
          <w:i/>
          <w:sz w:val="16"/>
          <w:szCs w:val="16"/>
        </w:rPr>
      </w:pPr>
      <w:r w:rsidRPr="002462D0">
        <w:rPr>
          <w:rFonts w:ascii="Arial" w:hAnsi="Arial" w:cs="Arial"/>
          <w:i/>
          <w:sz w:val="16"/>
          <w:szCs w:val="16"/>
        </w:rPr>
        <w:t>términos de la presente Ley; y</w:t>
      </w:r>
    </w:p>
    <w:p w14:paraId="55472497" w14:textId="77777777" w:rsidR="00F12011" w:rsidRPr="002462D0" w:rsidRDefault="00F12011" w:rsidP="002462D0">
      <w:pPr>
        <w:pStyle w:val="Textonotapie"/>
        <w:spacing w:after="240"/>
        <w:jc w:val="both"/>
        <w:rPr>
          <w:rFonts w:ascii="Arial" w:hAnsi="Arial" w:cs="Arial"/>
          <w:i/>
          <w:sz w:val="16"/>
          <w:szCs w:val="16"/>
          <w:lang w:val="es-ES"/>
        </w:rPr>
      </w:pPr>
      <w:r w:rsidRPr="002462D0">
        <w:rPr>
          <w:rFonts w:ascii="Arial" w:hAnsi="Arial" w:cs="Arial"/>
          <w:i/>
          <w:sz w:val="16"/>
          <w:szCs w:val="16"/>
        </w:rPr>
        <w:t>III. Cuando el interesado o el agraviado fallezca. (…)”</w:t>
      </w:r>
    </w:p>
  </w:footnote>
  <w:footnote w:id="10">
    <w:p w14:paraId="329FF6D7" w14:textId="5059F7AD" w:rsidR="00F12011" w:rsidRPr="002462D0" w:rsidRDefault="00F12011" w:rsidP="002462D0">
      <w:pPr>
        <w:autoSpaceDE w:val="0"/>
        <w:autoSpaceDN w:val="0"/>
        <w:adjustRightInd w:val="0"/>
        <w:spacing w:after="240" w:line="240" w:lineRule="auto"/>
        <w:jc w:val="both"/>
        <w:rPr>
          <w:rFonts w:ascii="Arial" w:hAnsi="Arial" w:cs="Arial"/>
          <w:i/>
          <w:color w:val="000000"/>
          <w:sz w:val="16"/>
          <w:szCs w:val="16"/>
        </w:rPr>
      </w:pPr>
      <w:r w:rsidRPr="002462D0">
        <w:rPr>
          <w:rFonts w:ascii="Arial" w:hAnsi="Arial" w:cs="Arial"/>
          <w:i/>
          <w:color w:val="000000"/>
          <w:sz w:val="16"/>
          <w:szCs w:val="16"/>
        </w:rPr>
        <w:footnoteRef/>
      </w:r>
      <w:r w:rsidRPr="002462D0">
        <w:rPr>
          <w:rFonts w:ascii="Arial" w:hAnsi="Arial" w:cs="Arial"/>
          <w:i/>
          <w:color w:val="000000"/>
          <w:sz w:val="16"/>
          <w:szCs w:val="16"/>
        </w:rPr>
        <w:t xml:space="preserve"> “De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footnote>
  <w:footnote w:id="11">
    <w:p w14:paraId="4AE26398" w14:textId="24E9CA61" w:rsidR="00F12011" w:rsidRPr="002462D0" w:rsidRDefault="00F12011" w:rsidP="002462D0">
      <w:pPr>
        <w:autoSpaceDE w:val="0"/>
        <w:autoSpaceDN w:val="0"/>
        <w:adjustRightInd w:val="0"/>
        <w:spacing w:after="240" w:line="240" w:lineRule="auto"/>
        <w:jc w:val="both"/>
        <w:rPr>
          <w:rFonts w:ascii="Arial" w:hAnsi="Arial" w:cs="Arial"/>
          <w:i/>
          <w:sz w:val="16"/>
          <w:szCs w:val="16"/>
        </w:rPr>
      </w:pPr>
      <w:r w:rsidRPr="002462D0">
        <w:rPr>
          <w:rStyle w:val="Refdenotaalpie"/>
          <w:rFonts w:ascii="Arial" w:hAnsi="Arial" w:cs="Arial"/>
          <w:i/>
          <w:sz w:val="16"/>
          <w:szCs w:val="16"/>
        </w:rPr>
        <w:footnoteRef/>
      </w:r>
      <w:r w:rsidRPr="002462D0">
        <w:rPr>
          <w:rFonts w:ascii="Arial" w:hAnsi="Arial" w:cs="Arial"/>
          <w:i/>
          <w:sz w:val="16"/>
          <w:szCs w:val="16"/>
        </w:rPr>
        <w:t xml:space="preserve"> “El artículo </w:t>
      </w:r>
      <w:hyperlink r:id="rId2" w:history="1">
        <w:r w:rsidRPr="002462D0">
          <w:rPr>
            <w:rStyle w:val="Hipervnculo"/>
            <w:rFonts w:ascii="Arial" w:eastAsia="PMingLiU" w:hAnsi="Arial" w:cs="Arial"/>
            <w:bCs/>
            <w:i/>
            <w:sz w:val="16"/>
            <w:szCs w:val="16"/>
          </w:rPr>
          <w:t>76 de la Ley de Amparo</w:t>
        </w:r>
      </w:hyperlink>
      <w:r w:rsidRPr="002462D0">
        <w:rPr>
          <w:rFonts w:ascii="Arial" w:hAnsi="Arial" w:cs="Arial"/>
          <w:i/>
          <w:sz w:val="16"/>
          <w:szCs w:val="16"/>
        </w:rPr>
        <w:t xml:space="preserve">, publicada en el Diario Oficial de la Federación el 2 de abril de 2013, en vigor al día siguiente, previene que el órgano jurisdiccional que conozca del amparo podrá examinar en su conjunto los conceptos de violación o los agravios, así como los demás razonamientos de las partes, a fin de resolver la cuestión efectivamente planteada, empero, no impone la </w:t>
      </w:r>
      <w:r w:rsidRPr="002462D0">
        <w:rPr>
          <w:rFonts w:ascii="Arial" w:hAnsi="Arial" w:cs="Arial"/>
          <w:i/>
          <w:color w:val="000000"/>
          <w:sz w:val="16"/>
          <w:szCs w:val="16"/>
        </w:rPr>
        <w:t>obligación</w:t>
      </w:r>
      <w:r w:rsidRPr="002462D0">
        <w:rPr>
          <w:rFonts w:ascii="Arial" w:hAnsi="Arial" w:cs="Arial"/>
          <w:i/>
          <w:sz w:val="16"/>
          <w:szCs w:val="16"/>
        </w:rPr>
        <w:t xml:space="preserve"> a dicho órgano de seguir el orden propuesto por el quejoso o recurrente, sino que la única condición que establece el referido precepto es que no se cambien los hechos de la demanda. Por tanto, el estudio correspondiente puede hacerse de manera individual, conjunta o por grupos, en el propio orden de su exposición o en uno diverso.”</w:t>
      </w:r>
    </w:p>
  </w:footnote>
  <w:footnote w:id="12">
    <w:p w14:paraId="3EF029CD" w14:textId="4AD2801E" w:rsidR="00F12011" w:rsidRPr="002462D0" w:rsidRDefault="00F12011" w:rsidP="002462D0">
      <w:pPr>
        <w:pStyle w:val="Textonotapie"/>
        <w:spacing w:after="240"/>
        <w:rPr>
          <w:rFonts w:ascii="Arial" w:hAnsi="Arial" w:cs="Arial"/>
          <w:i/>
          <w:sz w:val="16"/>
          <w:szCs w:val="16"/>
        </w:rPr>
      </w:pPr>
      <w:r w:rsidRPr="002462D0">
        <w:rPr>
          <w:rStyle w:val="Refdenotaalpie"/>
          <w:rFonts w:ascii="Arial" w:hAnsi="Arial" w:cs="Arial"/>
          <w:i/>
          <w:sz w:val="16"/>
          <w:szCs w:val="16"/>
        </w:rPr>
        <w:footnoteRef/>
      </w:r>
      <w:r w:rsidRPr="002462D0">
        <w:rPr>
          <w:rFonts w:ascii="Arial" w:hAnsi="Arial" w:cs="Arial"/>
          <w:i/>
          <w:sz w:val="16"/>
          <w:szCs w:val="16"/>
        </w:rPr>
        <w:t xml:space="preserve"> Fojas cincuenta y dos (52) y cincuenta y tres (53), del expediente JI/006/2023, del índice de esta Sala Superior.</w:t>
      </w:r>
    </w:p>
  </w:footnote>
  <w:footnote w:id="13">
    <w:p w14:paraId="632312C6" w14:textId="2A2EFF2F" w:rsidR="00F12011" w:rsidRPr="002462D0" w:rsidRDefault="00F12011" w:rsidP="002462D0">
      <w:pPr>
        <w:pStyle w:val="Textonotapie"/>
        <w:spacing w:after="240"/>
        <w:rPr>
          <w:rFonts w:ascii="Arial" w:hAnsi="Arial" w:cs="Arial"/>
          <w:i/>
          <w:sz w:val="16"/>
          <w:szCs w:val="16"/>
        </w:rPr>
      </w:pPr>
      <w:r w:rsidRPr="002462D0">
        <w:rPr>
          <w:rStyle w:val="Refdenotaalpie"/>
          <w:rFonts w:ascii="Arial" w:hAnsi="Arial" w:cs="Arial"/>
          <w:i/>
          <w:sz w:val="16"/>
          <w:szCs w:val="16"/>
        </w:rPr>
        <w:footnoteRef/>
      </w:r>
      <w:r w:rsidRPr="002462D0">
        <w:rPr>
          <w:rFonts w:ascii="Arial" w:hAnsi="Arial" w:cs="Arial"/>
          <w:i/>
          <w:sz w:val="16"/>
          <w:szCs w:val="16"/>
        </w:rPr>
        <w:t xml:space="preserve"> Foja cuarenta y uno (41) y cuarenta y dos (42), del expediente JI/006/2023, del índice de la Sala Superior de este Tribunal.</w:t>
      </w:r>
    </w:p>
  </w:footnote>
  <w:footnote w:id="14">
    <w:p w14:paraId="1B8DF2B1" w14:textId="77777777" w:rsidR="00F12011" w:rsidRPr="00FC2928" w:rsidRDefault="00F12011" w:rsidP="003970F7">
      <w:pPr>
        <w:pStyle w:val="Textonotapie"/>
        <w:spacing w:after="240"/>
        <w:jc w:val="both"/>
        <w:rPr>
          <w:rFonts w:ascii="Arial" w:hAnsi="Arial" w:cs="Arial"/>
          <w:i/>
          <w:sz w:val="16"/>
        </w:rPr>
      </w:pPr>
      <w:r w:rsidRPr="00FC2928">
        <w:rPr>
          <w:rStyle w:val="Refdenotaalpie"/>
          <w:rFonts w:ascii="Arial" w:hAnsi="Arial" w:cs="Arial"/>
          <w:i/>
          <w:sz w:val="16"/>
        </w:rPr>
        <w:footnoteRef/>
      </w:r>
      <w:r w:rsidRPr="00FC2928">
        <w:rPr>
          <w:rFonts w:ascii="Arial" w:hAnsi="Arial" w:cs="Arial"/>
          <w:i/>
          <w:sz w:val="16"/>
        </w:rPr>
        <w:t xml:space="preserve"> </w:t>
      </w:r>
      <w:hyperlink r:id="rId3" w:history="1">
        <w:r w:rsidRPr="00FC2928">
          <w:rPr>
            <w:rStyle w:val="Hipervnculo"/>
            <w:rFonts w:ascii="Arial" w:hAnsi="Arial" w:cs="Arial"/>
            <w:i/>
            <w:sz w:val="16"/>
          </w:rPr>
          <w:t>http://sctj.tfja.gob.mx/SCJI/assembly/detalleTesis?idTesis=26534#</w:t>
        </w:r>
      </w:hyperlink>
      <w:r w:rsidRPr="00FC2928">
        <w:rPr>
          <w:rFonts w:ascii="Arial" w:hAnsi="Arial" w:cs="Arial"/>
          <w:i/>
          <w:sz w:val="16"/>
        </w:rPr>
        <w:t xml:space="preserve"> </w:t>
      </w:r>
    </w:p>
  </w:footnote>
  <w:footnote w:id="15">
    <w:p w14:paraId="6630047C" w14:textId="2A9C84BA" w:rsidR="00F12011" w:rsidRPr="002462D0" w:rsidRDefault="00F12011" w:rsidP="002462D0">
      <w:pPr>
        <w:pStyle w:val="Textonotapie"/>
        <w:spacing w:after="240"/>
        <w:rPr>
          <w:rFonts w:ascii="Arial" w:hAnsi="Arial" w:cs="Arial"/>
          <w:i/>
          <w:sz w:val="16"/>
          <w:szCs w:val="16"/>
        </w:rPr>
      </w:pPr>
      <w:r w:rsidRPr="002462D0">
        <w:rPr>
          <w:rStyle w:val="Refdenotaalpie"/>
          <w:rFonts w:ascii="Arial" w:hAnsi="Arial" w:cs="Arial"/>
          <w:i/>
          <w:sz w:val="16"/>
          <w:szCs w:val="16"/>
        </w:rPr>
        <w:footnoteRef/>
      </w:r>
      <w:r w:rsidRPr="002462D0">
        <w:rPr>
          <w:rFonts w:ascii="Arial" w:hAnsi="Arial" w:cs="Arial"/>
          <w:i/>
          <w:sz w:val="16"/>
          <w:szCs w:val="16"/>
        </w:rPr>
        <w:t xml:space="preserve"> Foja </w:t>
      </w:r>
      <w:proofErr w:type="gramStart"/>
      <w:r w:rsidRPr="002462D0">
        <w:rPr>
          <w:rFonts w:ascii="Arial" w:hAnsi="Arial" w:cs="Arial"/>
          <w:i/>
          <w:sz w:val="16"/>
          <w:szCs w:val="16"/>
        </w:rPr>
        <w:t>ciento veinticinco vuelta</w:t>
      </w:r>
      <w:proofErr w:type="gramEnd"/>
      <w:r w:rsidRPr="002462D0">
        <w:rPr>
          <w:rFonts w:ascii="Arial" w:hAnsi="Arial" w:cs="Arial"/>
          <w:i/>
          <w:sz w:val="16"/>
          <w:szCs w:val="16"/>
        </w:rPr>
        <w:t xml:space="preserve"> último párrafo (125) del expediente JI/006/2023, del índice de la Sala Superior de este Tribunal.</w:t>
      </w:r>
    </w:p>
  </w:footnote>
  <w:footnote w:id="16">
    <w:p w14:paraId="09424BEC" w14:textId="3975E6F9" w:rsidR="00F12011" w:rsidRPr="002462D0" w:rsidRDefault="00F12011" w:rsidP="002462D0">
      <w:pPr>
        <w:pStyle w:val="Textonotapie"/>
        <w:spacing w:after="240"/>
        <w:jc w:val="both"/>
        <w:rPr>
          <w:rFonts w:ascii="Arial" w:hAnsi="Arial" w:cs="Arial"/>
          <w:i/>
          <w:sz w:val="16"/>
          <w:szCs w:val="16"/>
        </w:rPr>
      </w:pPr>
      <w:r w:rsidRPr="002462D0">
        <w:rPr>
          <w:rStyle w:val="Refdenotaalpie"/>
          <w:rFonts w:ascii="Arial" w:hAnsi="Arial" w:cs="Arial"/>
          <w:i/>
          <w:sz w:val="16"/>
          <w:szCs w:val="16"/>
        </w:rPr>
        <w:footnoteRef/>
      </w:r>
      <w:r w:rsidRPr="002462D0">
        <w:rPr>
          <w:rFonts w:ascii="Arial" w:hAnsi="Arial" w:cs="Arial"/>
          <w:i/>
          <w:sz w:val="16"/>
          <w:szCs w:val="16"/>
        </w:rPr>
        <w:t xml:space="preserve"> Foja cuarenta (40) del expediente JI/006/2023, del índice de la Sala Superior de este Tribunal.</w:t>
      </w:r>
    </w:p>
  </w:footnote>
  <w:footnote w:id="17">
    <w:p w14:paraId="720637B8" w14:textId="7090B46D" w:rsidR="00F12011" w:rsidRPr="002462D0" w:rsidRDefault="00F12011" w:rsidP="002462D0">
      <w:pPr>
        <w:pStyle w:val="Textonotapie"/>
        <w:spacing w:after="240"/>
        <w:jc w:val="both"/>
        <w:rPr>
          <w:rFonts w:ascii="Arial" w:hAnsi="Arial" w:cs="Arial"/>
          <w:i/>
          <w:sz w:val="16"/>
          <w:szCs w:val="16"/>
        </w:rPr>
      </w:pPr>
      <w:r w:rsidRPr="002462D0">
        <w:rPr>
          <w:rStyle w:val="Refdenotaalpie"/>
          <w:rFonts w:ascii="Arial" w:hAnsi="Arial" w:cs="Arial"/>
          <w:i/>
          <w:sz w:val="16"/>
          <w:szCs w:val="16"/>
        </w:rPr>
        <w:footnoteRef/>
      </w:r>
      <w:r w:rsidRPr="002462D0">
        <w:rPr>
          <w:rFonts w:ascii="Arial" w:hAnsi="Arial" w:cs="Arial"/>
          <w:i/>
          <w:sz w:val="16"/>
          <w:szCs w:val="16"/>
        </w:rPr>
        <w:t xml:space="preserve"> Fojas treinta y cuatro (34), treinta y cinco (35) y treinta y seis (36) del expediente JI/006/2023, del índice de la Sala Superior de este Tribunal.</w:t>
      </w:r>
    </w:p>
  </w:footnote>
  <w:footnote w:id="18">
    <w:p w14:paraId="0C3CF314" w14:textId="77777777" w:rsidR="00F12011" w:rsidRPr="002462D0" w:rsidRDefault="00F12011" w:rsidP="002462D0">
      <w:pPr>
        <w:spacing w:after="240" w:line="240" w:lineRule="auto"/>
        <w:ind w:left="119" w:right="124"/>
        <w:jc w:val="both"/>
        <w:rPr>
          <w:rFonts w:ascii="Arial" w:eastAsia="Arial" w:hAnsi="Arial" w:cs="Arial"/>
          <w:i/>
          <w:sz w:val="16"/>
          <w:szCs w:val="16"/>
        </w:rPr>
      </w:pPr>
      <w:r w:rsidRPr="002462D0">
        <w:rPr>
          <w:rStyle w:val="Refdenotaalpie"/>
          <w:rFonts w:ascii="Arial" w:hAnsi="Arial" w:cs="Arial"/>
          <w:i/>
          <w:sz w:val="16"/>
          <w:szCs w:val="16"/>
        </w:rPr>
        <w:footnoteRef/>
      </w:r>
      <w:r w:rsidRPr="002462D0">
        <w:rPr>
          <w:rFonts w:ascii="Arial" w:hAnsi="Arial" w:cs="Arial"/>
          <w:i/>
          <w:sz w:val="16"/>
          <w:szCs w:val="16"/>
        </w:rPr>
        <w:t xml:space="preserve"> </w:t>
      </w:r>
      <w:r w:rsidRPr="002462D0">
        <w:rPr>
          <w:rFonts w:ascii="Arial" w:eastAsia="Arial" w:hAnsi="Arial" w:cs="Arial"/>
          <w:b/>
          <w:i/>
          <w:spacing w:val="-13"/>
          <w:sz w:val="16"/>
          <w:szCs w:val="16"/>
        </w:rPr>
        <w:t>A</w:t>
      </w:r>
      <w:r w:rsidRPr="002462D0">
        <w:rPr>
          <w:rFonts w:ascii="Arial" w:eastAsia="Arial" w:hAnsi="Arial" w:cs="Arial"/>
          <w:b/>
          <w:i/>
          <w:spacing w:val="3"/>
          <w:sz w:val="16"/>
          <w:szCs w:val="16"/>
        </w:rPr>
        <w:t>r</w:t>
      </w:r>
      <w:r w:rsidRPr="002462D0">
        <w:rPr>
          <w:rFonts w:ascii="Arial" w:eastAsia="Arial" w:hAnsi="Arial" w:cs="Arial"/>
          <w:b/>
          <w:i/>
          <w:spacing w:val="1"/>
          <w:sz w:val="16"/>
          <w:szCs w:val="16"/>
        </w:rPr>
        <w:t>tí</w:t>
      </w:r>
      <w:r w:rsidRPr="002462D0">
        <w:rPr>
          <w:rFonts w:ascii="Arial" w:eastAsia="Arial" w:hAnsi="Arial" w:cs="Arial"/>
          <w:b/>
          <w:i/>
          <w:sz w:val="16"/>
          <w:szCs w:val="16"/>
        </w:rPr>
        <w:t>c</w:t>
      </w:r>
      <w:r w:rsidRPr="002462D0">
        <w:rPr>
          <w:rFonts w:ascii="Arial" w:eastAsia="Arial" w:hAnsi="Arial" w:cs="Arial"/>
          <w:b/>
          <w:i/>
          <w:spacing w:val="-1"/>
          <w:sz w:val="16"/>
          <w:szCs w:val="16"/>
        </w:rPr>
        <w:t>u</w:t>
      </w:r>
      <w:r w:rsidRPr="002462D0">
        <w:rPr>
          <w:rFonts w:ascii="Arial" w:eastAsia="Arial" w:hAnsi="Arial" w:cs="Arial"/>
          <w:b/>
          <w:i/>
          <w:spacing w:val="1"/>
          <w:sz w:val="16"/>
          <w:szCs w:val="16"/>
        </w:rPr>
        <w:t>l</w:t>
      </w:r>
      <w:r w:rsidRPr="002462D0">
        <w:rPr>
          <w:rFonts w:ascii="Arial" w:eastAsia="Arial" w:hAnsi="Arial" w:cs="Arial"/>
          <w:b/>
          <w:i/>
          <w:sz w:val="16"/>
          <w:szCs w:val="16"/>
        </w:rPr>
        <w:t>o</w:t>
      </w:r>
      <w:r w:rsidRPr="002462D0">
        <w:rPr>
          <w:rFonts w:ascii="Arial" w:eastAsia="Arial" w:hAnsi="Arial" w:cs="Arial"/>
          <w:b/>
          <w:i/>
          <w:spacing w:val="42"/>
          <w:sz w:val="16"/>
          <w:szCs w:val="16"/>
        </w:rPr>
        <w:t xml:space="preserve"> </w:t>
      </w:r>
      <w:r w:rsidRPr="002462D0">
        <w:rPr>
          <w:rFonts w:ascii="Arial" w:eastAsia="Arial" w:hAnsi="Arial" w:cs="Arial"/>
          <w:b/>
          <w:i/>
          <w:sz w:val="16"/>
          <w:szCs w:val="16"/>
        </w:rPr>
        <w:t>57</w:t>
      </w:r>
      <w:r w:rsidRPr="002462D0">
        <w:rPr>
          <w:rFonts w:ascii="Arial" w:eastAsia="Arial" w:hAnsi="Arial" w:cs="Arial"/>
          <w:b/>
          <w:i/>
          <w:spacing w:val="-1"/>
          <w:sz w:val="16"/>
          <w:szCs w:val="16"/>
        </w:rPr>
        <w:t>.</w:t>
      </w:r>
      <w:r w:rsidRPr="002462D0">
        <w:rPr>
          <w:rFonts w:ascii="Arial" w:eastAsia="Arial" w:hAnsi="Arial" w:cs="Arial"/>
          <w:b/>
          <w:i/>
          <w:sz w:val="16"/>
          <w:szCs w:val="16"/>
        </w:rPr>
        <w:t>-</w:t>
      </w:r>
      <w:r w:rsidRPr="002462D0">
        <w:rPr>
          <w:rFonts w:ascii="Arial" w:eastAsia="Arial" w:hAnsi="Arial" w:cs="Arial"/>
          <w:b/>
          <w:i/>
          <w:spacing w:val="34"/>
          <w:sz w:val="16"/>
          <w:szCs w:val="16"/>
        </w:rPr>
        <w:t xml:space="preserve"> </w:t>
      </w:r>
      <w:r w:rsidRPr="002462D0">
        <w:rPr>
          <w:rFonts w:ascii="Arial" w:eastAsia="Arial" w:hAnsi="Arial" w:cs="Arial"/>
          <w:i/>
          <w:spacing w:val="-3"/>
          <w:sz w:val="16"/>
          <w:szCs w:val="16"/>
        </w:rPr>
        <w:t>C</w:t>
      </w:r>
      <w:r w:rsidRPr="002462D0">
        <w:rPr>
          <w:rFonts w:ascii="Arial" w:eastAsia="Arial" w:hAnsi="Arial" w:cs="Arial"/>
          <w:i/>
          <w:sz w:val="16"/>
          <w:szCs w:val="16"/>
        </w:rPr>
        <w:t>o</w:t>
      </w:r>
      <w:r w:rsidRPr="002462D0">
        <w:rPr>
          <w:rFonts w:ascii="Arial" w:eastAsia="Arial" w:hAnsi="Arial" w:cs="Arial"/>
          <w:i/>
          <w:spacing w:val="-5"/>
          <w:sz w:val="16"/>
          <w:szCs w:val="16"/>
        </w:rPr>
        <w:t>n</w:t>
      </w:r>
      <w:r w:rsidRPr="002462D0">
        <w:rPr>
          <w:rFonts w:ascii="Arial" w:eastAsia="Arial" w:hAnsi="Arial" w:cs="Arial"/>
          <w:i/>
          <w:spacing w:val="1"/>
          <w:sz w:val="16"/>
          <w:szCs w:val="16"/>
        </w:rPr>
        <w:t>tr</w:t>
      </w:r>
      <w:r w:rsidRPr="002462D0">
        <w:rPr>
          <w:rFonts w:ascii="Arial" w:eastAsia="Arial" w:hAnsi="Arial" w:cs="Arial"/>
          <w:i/>
          <w:sz w:val="16"/>
          <w:szCs w:val="16"/>
        </w:rPr>
        <w:t>a</w:t>
      </w:r>
      <w:r w:rsidRPr="002462D0">
        <w:rPr>
          <w:rFonts w:ascii="Arial" w:eastAsia="Arial" w:hAnsi="Arial" w:cs="Arial"/>
          <w:i/>
          <w:spacing w:val="30"/>
          <w:sz w:val="16"/>
          <w:szCs w:val="16"/>
        </w:rPr>
        <w:t xml:space="preserve"> </w:t>
      </w:r>
      <w:r w:rsidRPr="002462D0">
        <w:rPr>
          <w:rFonts w:ascii="Arial" w:eastAsia="Arial" w:hAnsi="Arial" w:cs="Arial"/>
          <w:i/>
          <w:spacing w:val="-3"/>
          <w:sz w:val="16"/>
          <w:szCs w:val="16"/>
        </w:rPr>
        <w:t>l</w:t>
      </w:r>
      <w:r w:rsidRPr="002462D0">
        <w:rPr>
          <w:rFonts w:ascii="Arial" w:eastAsia="Arial" w:hAnsi="Arial" w:cs="Arial"/>
          <w:i/>
          <w:sz w:val="16"/>
          <w:szCs w:val="16"/>
        </w:rPr>
        <w:t>os</w:t>
      </w:r>
      <w:r w:rsidRPr="002462D0">
        <w:rPr>
          <w:rFonts w:ascii="Arial" w:eastAsia="Arial" w:hAnsi="Arial" w:cs="Arial"/>
          <w:i/>
          <w:spacing w:val="33"/>
          <w:sz w:val="16"/>
          <w:szCs w:val="16"/>
        </w:rPr>
        <w:t xml:space="preserve"> </w:t>
      </w:r>
      <w:r w:rsidRPr="002462D0">
        <w:rPr>
          <w:rFonts w:ascii="Arial" w:eastAsia="Arial" w:hAnsi="Arial" w:cs="Arial"/>
          <w:i/>
          <w:sz w:val="16"/>
          <w:szCs w:val="16"/>
        </w:rPr>
        <w:t>ac</w:t>
      </w:r>
      <w:r w:rsidRPr="002462D0">
        <w:rPr>
          <w:rFonts w:ascii="Arial" w:eastAsia="Arial" w:hAnsi="Arial" w:cs="Arial"/>
          <w:i/>
          <w:spacing w:val="-3"/>
          <w:sz w:val="16"/>
          <w:szCs w:val="16"/>
        </w:rPr>
        <w:t>ue</w:t>
      </w:r>
      <w:r w:rsidRPr="002462D0">
        <w:rPr>
          <w:rFonts w:ascii="Arial" w:eastAsia="Arial" w:hAnsi="Arial" w:cs="Arial"/>
          <w:i/>
          <w:spacing w:val="1"/>
          <w:sz w:val="16"/>
          <w:szCs w:val="16"/>
        </w:rPr>
        <w:t>r</w:t>
      </w:r>
      <w:r w:rsidRPr="002462D0">
        <w:rPr>
          <w:rFonts w:ascii="Arial" w:eastAsia="Arial" w:hAnsi="Arial" w:cs="Arial"/>
          <w:i/>
          <w:sz w:val="16"/>
          <w:szCs w:val="16"/>
        </w:rPr>
        <w:t>d</w:t>
      </w:r>
      <w:r w:rsidRPr="002462D0">
        <w:rPr>
          <w:rFonts w:ascii="Arial" w:eastAsia="Arial" w:hAnsi="Arial" w:cs="Arial"/>
          <w:i/>
          <w:spacing w:val="-3"/>
          <w:sz w:val="16"/>
          <w:szCs w:val="16"/>
        </w:rPr>
        <w:t>o</w:t>
      </w:r>
      <w:r w:rsidRPr="002462D0">
        <w:rPr>
          <w:rFonts w:ascii="Arial" w:eastAsia="Arial" w:hAnsi="Arial" w:cs="Arial"/>
          <w:i/>
          <w:sz w:val="16"/>
          <w:szCs w:val="16"/>
        </w:rPr>
        <w:t>s</w:t>
      </w:r>
      <w:r w:rsidRPr="002462D0">
        <w:rPr>
          <w:rFonts w:ascii="Arial" w:eastAsia="Arial" w:hAnsi="Arial" w:cs="Arial"/>
          <w:i/>
          <w:spacing w:val="33"/>
          <w:sz w:val="16"/>
          <w:szCs w:val="16"/>
        </w:rPr>
        <w:t xml:space="preserve"> </w:t>
      </w:r>
      <w:r w:rsidRPr="002462D0">
        <w:rPr>
          <w:rFonts w:ascii="Arial" w:eastAsia="Arial" w:hAnsi="Arial" w:cs="Arial"/>
          <w:i/>
          <w:sz w:val="16"/>
          <w:szCs w:val="16"/>
        </w:rPr>
        <w:t>de</w:t>
      </w:r>
      <w:r w:rsidRPr="002462D0">
        <w:rPr>
          <w:rFonts w:ascii="Arial" w:eastAsia="Arial" w:hAnsi="Arial" w:cs="Arial"/>
          <w:i/>
          <w:spacing w:val="32"/>
          <w:sz w:val="16"/>
          <w:szCs w:val="16"/>
        </w:rPr>
        <w:t xml:space="preserve"> </w:t>
      </w:r>
      <w:r w:rsidRPr="002462D0">
        <w:rPr>
          <w:rFonts w:ascii="Arial" w:eastAsia="Arial" w:hAnsi="Arial" w:cs="Arial"/>
          <w:i/>
          <w:spacing w:val="-6"/>
          <w:sz w:val="16"/>
          <w:szCs w:val="16"/>
        </w:rPr>
        <w:t>i</w:t>
      </w:r>
      <w:r w:rsidRPr="002462D0">
        <w:rPr>
          <w:rFonts w:ascii="Arial" w:eastAsia="Arial" w:hAnsi="Arial" w:cs="Arial"/>
          <w:i/>
          <w:spacing w:val="1"/>
          <w:sz w:val="16"/>
          <w:szCs w:val="16"/>
        </w:rPr>
        <w:t>m</w:t>
      </w:r>
      <w:r w:rsidRPr="002462D0">
        <w:rPr>
          <w:rFonts w:ascii="Arial" w:eastAsia="Arial" w:hAnsi="Arial" w:cs="Arial"/>
          <w:i/>
          <w:sz w:val="16"/>
          <w:szCs w:val="16"/>
        </w:rPr>
        <w:t>pos</w:t>
      </w:r>
      <w:r w:rsidRPr="002462D0">
        <w:rPr>
          <w:rFonts w:ascii="Arial" w:eastAsia="Arial" w:hAnsi="Arial" w:cs="Arial"/>
          <w:i/>
          <w:spacing w:val="-3"/>
          <w:sz w:val="16"/>
          <w:szCs w:val="16"/>
        </w:rPr>
        <w:t>i</w:t>
      </w:r>
      <w:r w:rsidRPr="002462D0">
        <w:rPr>
          <w:rFonts w:ascii="Arial" w:eastAsia="Arial" w:hAnsi="Arial" w:cs="Arial"/>
          <w:i/>
          <w:sz w:val="16"/>
          <w:szCs w:val="16"/>
        </w:rPr>
        <w:t>c</w:t>
      </w:r>
      <w:r w:rsidRPr="002462D0">
        <w:rPr>
          <w:rFonts w:ascii="Arial" w:eastAsia="Arial" w:hAnsi="Arial" w:cs="Arial"/>
          <w:i/>
          <w:spacing w:val="-3"/>
          <w:sz w:val="16"/>
          <w:szCs w:val="16"/>
        </w:rPr>
        <w:t>i</w:t>
      </w:r>
      <w:r w:rsidRPr="002462D0">
        <w:rPr>
          <w:rFonts w:ascii="Arial" w:eastAsia="Arial" w:hAnsi="Arial" w:cs="Arial"/>
          <w:i/>
          <w:sz w:val="16"/>
          <w:szCs w:val="16"/>
        </w:rPr>
        <w:t>ón</w:t>
      </w:r>
      <w:r w:rsidRPr="002462D0">
        <w:rPr>
          <w:rFonts w:ascii="Arial" w:eastAsia="Arial" w:hAnsi="Arial" w:cs="Arial"/>
          <w:i/>
          <w:spacing w:val="33"/>
          <w:sz w:val="16"/>
          <w:szCs w:val="16"/>
        </w:rPr>
        <w:t xml:space="preserve"> </w:t>
      </w:r>
      <w:r w:rsidRPr="002462D0">
        <w:rPr>
          <w:rFonts w:ascii="Arial" w:eastAsia="Arial" w:hAnsi="Arial" w:cs="Arial"/>
          <w:i/>
          <w:sz w:val="16"/>
          <w:szCs w:val="16"/>
        </w:rPr>
        <w:t>de</w:t>
      </w:r>
      <w:r w:rsidRPr="002462D0">
        <w:rPr>
          <w:rFonts w:ascii="Arial" w:eastAsia="Arial" w:hAnsi="Arial" w:cs="Arial"/>
          <w:i/>
          <w:spacing w:val="27"/>
          <w:sz w:val="16"/>
          <w:szCs w:val="16"/>
        </w:rPr>
        <w:t xml:space="preserve"> </w:t>
      </w:r>
      <w:r w:rsidRPr="002462D0">
        <w:rPr>
          <w:rFonts w:ascii="Arial" w:eastAsia="Arial" w:hAnsi="Arial" w:cs="Arial"/>
          <w:i/>
          <w:spacing w:val="1"/>
          <w:sz w:val="16"/>
          <w:szCs w:val="16"/>
        </w:rPr>
        <w:t>m</w:t>
      </w:r>
      <w:r w:rsidRPr="002462D0">
        <w:rPr>
          <w:rFonts w:ascii="Arial" w:eastAsia="Arial" w:hAnsi="Arial" w:cs="Arial"/>
          <w:i/>
          <w:sz w:val="16"/>
          <w:szCs w:val="16"/>
        </w:rPr>
        <w:t>u</w:t>
      </w:r>
      <w:r w:rsidRPr="002462D0">
        <w:rPr>
          <w:rFonts w:ascii="Arial" w:eastAsia="Arial" w:hAnsi="Arial" w:cs="Arial"/>
          <w:i/>
          <w:spacing w:val="-3"/>
          <w:sz w:val="16"/>
          <w:szCs w:val="16"/>
        </w:rPr>
        <w:t>l</w:t>
      </w:r>
      <w:r w:rsidRPr="002462D0">
        <w:rPr>
          <w:rFonts w:ascii="Arial" w:eastAsia="Arial" w:hAnsi="Arial" w:cs="Arial"/>
          <w:i/>
          <w:spacing w:val="1"/>
          <w:sz w:val="16"/>
          <w:szCs w:val="16"/>
        </w:rPr>
        <w:t>t</w:t>
      </w:r>
      <w:r w:rsidRPr="002462D0">
        <w:rPr>
          <w:rFonts w:ascii="Arial" w:eastAsia="Arial" w:hAnsi="Arial" w:cs="Arial"/>
          <w:i/>
          <w:sz w:val="16"/>
          <w:szCs w:val="16"/>
        </w:rPr>
        <w:t>a</w:t>
      </w:r>
      <w:r w:rsidRPr="002462D0">
        <w:rPr>
          <w:rFonts w:ascii="Arial" w:eastAsia="Arial" w:hAnsi="Arial" w:cs="Arial"/>
          <w:i/>
          <w:spacing w:val="-3"/>
          <w:sz w:val="16"/>
          <w:szCs w:val="16"/>
        </w:rPr>
        <w:t>s</w:t>
      </w:r>
      <w:r w:rsidRPr="002462D0">
        <w:rPr>
          <w:rFonts w:ascii="Arial" w:eastAsia="Arial" w:hAnsi="Arial" w:cs="Arial"/>
          <w:i/>
          <w:sz w:val="16"/>
          <w:szCs w:val="16"/>
        </w:rPr>
        <w:t>,</w:t>
      </w:r>
      <w:r w:rsidRPr="002462D0">
        <w:rPr>
          <w:rFonts w:ascii="Arial" w:eastAsia="Arial" w:hAnsi="Arial" w:cs="Arial"/>
          <w:i/>
          <w:spacing w:val="36"/>
          <w:sz w:val="16"/>
          <w:szCs w:val="16"/>
        </w:rPr>
        <w:t xml:space="preserve"> </w:t>
      </w:r>
      <w:r w:rsidRPr="002462D0">
        <w:rPr>
          <w:rFonts w:ascii="Arial" w:eastAsia="Arial" w:hAnsi="Arial" w:cs="Arial"/>
          <w:i/>
          <w:spacing w:val="-3"/>
          <w:sz w:val="16"/>
          <w:szCs w:val="16"/>
        </w:rPr>
        <w:t>i</w:t>
      </w:r>
      <w:r w:rsidRPr="002462D0">
        <w:rPr>
          <w:rFonts w:ascii="Arial" w:eastAsia="Arial" w:hAnsi="Arial" w:cs="Arial"/>
          <w:i/>
          <w:spacing w:val="-5"/>
          <w:sz w:val="16"/>
          <w:szCs w:val="16"/>
        </w:rPr>
        <w:t>n</w:t>
      </w:r>
      <w:r w:rsidRPr="002462D0">
        <w:rPr>
          <w:rFonts w:ascii="Arial" w:eastAsia="Arial" w:hAnsi="Arial" w:cs="Arial"/>
          <w:i/>
          <w:spacing w:val="1"/>
          <w:sz w:val="16"/>
          <w:szCs w:val="16"/>
        </w:rPr>
        <w:t>f</w:t>
      </w:r>
      <w:r w:rsidRPr="002462D0">
        <w:rPr>
          <w:rFonts w:ascii="Arial" w:eastAsia="Arial" w:hAnsi="Arial" w:cs="Arial"/>
          <w:i/>
          <w:sz w:val="16"/>
          <w:szCs w:val="16"/>
        </w:rPr>
        <w:t>o</w:t>
      </w:r>
      <w:r w:rsidRPr="002462D0">
        <w:rPr>
          <w:rFonts w:ascii="Arial" w:eastAsia="Arial" w:hAnsi="Arial" w:cs="Arial"/>
          <w:i/>
          <w:spacing w:val="-4"/>
          <w:sz w:val="16"/>
          <w:szCs w:val="16"/>
        </w:rPr>
        <w:t>r</w:t>
      </w:r>
      <w:r w:rsidRPr="002462D0">
        <w:rPr>
          <w:rFonts w:ascii="Arial" w:eastAsia="Arial" w:hAnsi="Arial" w:cs="Arial"/>
          <w:i/>
          <w:spacing w:val="1"/>
          <w:sz w:val="16"/>
          <w:szCs w:val="16"/>
        </w:rPr>
        <w:t>m</w:t>
      </w:r>
      <w:r w:rsidRPr="002462D0">
        <w:rPr>
          <w:rFonts w:ascii="Arial" w:eastAsia="Arial" w:hAnsi="Arial" w:cs="Arial"/>
          <w:i/>
          <w:sz w:val="16"/>
          <w:szCs w:val="16"/>
        </w:rPr>
        <w:t>e</w:t>
      </w:r>
      <w:r w:rsidRPr="002462D0">
        <w:rPr>
          <w:rFonts w:ascii="Arial" w:eastAsia="Arial" w:hAnsi="Arial" w:cs="Arial"/>
          <w:i/>
          <w:spacing w:val="32"/>
          <w:sz w:val="16"/>
          <w:szCs w:val="16"/>
        </w:rPr>
        <w:t xml:space="preserve"> </w:t>
      </w:r>
      <w:r w:rsidRPr="002462D0">
        <w:rPr>
          <w:rFonts w:ascii="Arial" w:eastAsia="Arial" w:hAnsi="Arial" w:cs="Arial"/>
          <w:i/>
          <w:sz w:val="16"/>
          <w:szCs w:val="16"/>
        </w:rPr>
        <w:t>de</w:t>
      </w:r>
      <w:r w:rsidRPr="002462D0">
        <w:rPr>
          <w:rFonts w:ascii="Arial" w:eastAsia="Arial" w:hAnsi="Arial" w:cs="Arial"/>
          <w:i/>
          <w:spacing w:val="25"/>
          <w:sz w:val="16"/>
          <w:szCs w:val="16"/>
        </w:rPr>
        <w:t xml:space="preserve"> </w:t>
      </w:r>
      <w:r w:rsidRPr="002462D0">
        <w:rPr>
          <w:rFonts w:ascii="Arial" w:eastAsia="Arial" w:hAnsi="Arial" w:cs="Arial"/>
          <w:i/>
          <w:sz w:val="16"/>
          <w:szCs w:val="16"/>
        </w:rPr>
        <w:t>aud</w:t>
      </w:r>
      <w:r w:rsidRPr="002462D0">
        <w:rPr>
          <w:rFonts w:ascii="Arial" w:eastAsia="Arial" w:hAnsi="Arial" w:cs="Arial"/>
          <w:i/>
          <w:spacing w:val="-3"/>
          <w:sz w:val="16"/>
          <w:szCs w:val="16"/>
        </w:rPr>
        <w:t>i</w:t>
      </w:r>
      <w:r w:rsidRPr="002462D0">
        <w:rPr>
          <w:rFonts w:ascii="Arial" w:eastAsia="Arial" w:hAnsi="Arial" w:cs="Arial"/>
          <w:i/>
          <w:spacing w:val="1"/>
          <w:sz w:val="16"/>
          <w:szCs w:val="16"/>
        </w:rPr>
        <w:t>t</w:t>
      </w:r>
      <w:r w:rsidRPr="002462D0">
        <w:rPr>
          <w:rFonts w:ascii="Arial" w:eastAsia="Arial" w:hAnsi="Arial" w:cs="Arial"/>
          <w:i/>
          <w:sz w:val="16"/>
          <w:szCs w:val="16"/>
        </w:rPr>
        <w:t>o</w:t>
      </w:r>
      <w:r w:rsidRPr="002462D0">
        <w:rPr>
          <w:rFonts w:ascii="Arial" w:eastAsia="Arial" w:hAnsi="Arial" w:cs="Arial"/>
          <w:i/>
          <w:spacing w:val="1"/>
          <w:sz w:val="16"/>
          <w:szCs w:val="16"/>
        </w:rPr>
        <w:t>r</w:t>
      </w:r>
      <w:r w:rsidRPr="002462D0">
        <w:rPr>
          <w:rFonts w:ascii="Arial" w:eastAsia="Arial" w:hAnsi="Arial" w:cs="Arial"/>
          <w:i/>
          <w:spacing w:val="-9"/>
          <w:sz w:val="16"/>
          <w:szCs w:val="16"/>
        </w:rPr>
        <w:t>í</w:t>
      </w:r>
      <w:r w:rsidRPr="002462D0">
        <w:rPr>
          <w:rFonts w:ascii="Arial" w:eastAsia="Arial" w:hAnsi="Arial" w:cs="Arial"/>
          <w:i/>
          <w:sz w:val="16"/>
          <w:szCs w:val="16"/>
        </w:rPr>
        <w:t>a</w:t>
      </w:r>
      <w:r w:rsidRPr="002462D0">
        <w:rPr>
          <w:rFonts w:ascii="Arial" w:eastAsia="Arial" w:hAnsi="Arial" w:cs="Arial"/>
          <w:i/>
          <w:spacing w:val="35"/>
          <w:sz w:val="16"/>
          <w:szCs w:val="16"/>
        </w:rPr>
        <w:t xml:space="preserve"> </w:t>
      </w:r>
      <w:r w:rsidRPr="002462D0">
        <w:rPr>
          <w:rFonts w:ascii="Arial" w:eastAsia="Arial" w:hAnsi="Arial" w:cs="Arial"/>
          <w:i/>
          <w:sz w:val="16"/>
          <w:szCs w:val="16"/>
        </w:rPr>
        <w:t>y</w:t>
      </w:r>
      <w:r w:rsidRPr="002462D0">
        <w:rPr>
          <w:rFonts w:ascii="Arial" w:eastAsia="Arial" w:hAnsi="Arial" w:cs="Arial"/>
          <w:i/>
          <w:spacing w:val="30"/>
          <w:sz w:val="16"/>
          <w:szCs w:val="16"/>
        </w:rPr>
        <w:t xml:space="preserve"> </w:t>
      </w:r>
      <w:r w:rsidRPr="002462D0">
        <w:rPr>
          <w:rFonts w:ascii="Arial" w:eastAsia="Arial" w:hAnsi="Arial" w:cs="Arial"/>
          <w:i/>
          <w:spacing w:val="1"/>
          <w:sz w:val="16"/>
          <w:szCs w:val="16"/>
        </w:rPr>
        <w:t>r</w:t>
      </w:r>
      <w:r w:rsidRPr="002462D0">
        <w:rPr>
          <w:rFonts w:ascii="Arial" w:eastAsia="Arial" w:hAnsi="Arial" w:cs="Arial"/>
          <w:i/>
          <w:sz w:val="16"/>
          <w:szCs w:val="16"/>
        </w:rPr>
        <w:t>eso</w:t>
      </w:r>
      <w:r w:rsidRPr="002462D0">
        <w:rPr>
          <w:rFonts w:ascii="Arial" w:eastAsia="Arial" w:hAnsi="Arial" w:cs="Arial"/>
          <w:i/>
          <w:spacing w:val="-3"/>
          <w:sz w:val="16"/>
          <w:szCs w:val="16"/>
        </w:rPr>
        <w:t>l</w:t>
      </w:r>
      <w:r w:rsidRPr="002462D0">
        <w:rPr>
          <w:rFonts w:ascii="Arial" w:eastAsia="Arial" w:hAnsi="Arial" w:cs="Arial"/>
          <w:i/>
          <w:sz w:val="16"/>
          <w:szCs w:val="16"/>
        </w:rPr>
        <w:t>uc</w:t>
      </w:r>
      <w:r w:rsidRPr="002462D0">
        <w:rPr>
          <w:rFonts w:ascii="Arial" w:eastAsia="Arial" w:hAnsi="Arial" w:cs="Arial"/>
          <w:i/>
          <w:spacing w:val="-3"/>
          <w:sz w:val="16"/>
          <w:szCs w:val="16"/>
        </w:rPr>
        <w:t>i</w:t>
      </w:r>
      <w:r w:rsidRPr="002462D0">
        <w:rPr>
          <w:rFonts w:ascii="Arial" w:eastAsia="Arial" w:hAnsi="Arial" w:cs="Arial"/>
          <w:i/>
          <w:sz w:val="16"/>
          <w:szCs w:val="16"/>
        </w:rPr>
        <w:t xml:space="preserve">ones </w:t>
      </w:r>
      <w:r w:rsidRPr="002462D0">
        <w:rPr>
          <w:rFonts w:ascii="Arial" w:eastAsia="Arial" w:hAnsi="Arial" w:cs="Arial"/>
          <w:i/>
          <w:spacing w:val="2"/>
          <w:sz w:val="16"/>
          <w:szCs w:val="16"/>
        </w:rPr>
        <w:t>q</w:t>
      </w:r>
      <w:r w:rsidRPr="002462D0">
        <w:rPr>
          <w:rFonts w:ascii="Arial" w:eastAsia="Arial" w:hAnsi="Arial" w:cs="Arial"/>
          <w:i/>
          <w:sz w:val="16"/>
          <w:szCs w:val="16"/>
        </w:rPr>
        <w:t xml:space="preserve">ue </w:t>
      </w:r>
      <w:r w:rsidRPr="002462D0">
        <w:rPr>
          <w:rFonts w:ascii="Arial" w:eastAsia="Arial" w:hAnsi="Arial" w:cs="Arial"/>
          <w:i/>
          <w:spacing w:val="6"/>
          <w:sz w:val="16"/>
          <w:szCs w:val="16"/>
        </w:rPr>
        <w:t>f</w:t>
      </w:r>
      <w:r w:rsidRPr="002462D0">
        <w:rPr>
          <w:rFonts w:ascii="Arial" w:eastAsia="Arial" w:hAnsi="Arial" w:cs="Arial"/>
          <w:i/>
          <w:spacing w:val="-3"/>
          <w:sz w:val="16"/>
          <w:szCs w:val="16"/>
        </w:rPr>
        <w:t>in</w:t>
      </w:r>
      <w:r w:rsidRPr="002462D0">
        <w:rPr>
          <w:rFonts w:ascii="Arial" w:eastAsia="Arial" w:hAnsi="Arial" w:cs="Arial"/>
          <w:i/>
          <w:spacing w:val="2"/>
          <w:sz w:val="16"/>
          <w:szCs w:val="16"/>
        </w:rPr>
        <w:t>q</w:t>
      </w:r>
      <w:r w:rsidRPr="002462D0">
        <w:rPr>
          <w:rFonts w:ascii="Arial" w:eastAsia="Arial" w:hAnsi="Arial" w:cs="Arial"/>
          <w:i/>
          <w:spacing w:val="-3"/>
          <w:sz w:val="16"/>
          <w:szCs w:val="16"/>
        </w:rPr>
        <w:t>u</w:t>
      </w:r>
      <w:r w:rsidRPr="002462D0">
        <w:rPr>
          <w:rFonts w:ascii="Arial" w:eastAsia="Arial" w:hAnsi="Arial" w:cs="Arial"/>
          <w:i/>
          <w:sz w:val="16"/>
          <w:szCs w:val="16"/>
        </w:rPr>
        <w:t>en</w:t>
      </w:r>
      <w:r w:rsidRPr="002462D0">
        <w:rPr>
          <w:rFonts w:ascii="Arial" w:eastAsia="Arial" w:hAnsi="Arial" w:cs="Arial"/>
          <w:i/>
          <w:spacing w:val="5"/>
          <w:sz w:val="16"/>
          <w:szCs w:val="16"/>
        </w:rPr>
        <w:t xml:space="preserve"> </w:t>
      </w:r>
      <w:r w:rsidRPr="002462D0">
        <w:rPr>
          <w:rFonts w:ascii="Arial" w:eastAsia="Arial" w:hAnsi="Arial" w:cs="Arial"/>
          <w:i/>
          <w:sz w:val="16"/>
          <w:szCs w:val="16"/>
        </w:rPr>
        <w:t>a</w:t>
      </w:r>
      <w:r w:rsidRPr="002462D0">
        <w:rPr>
          <w:rFonts w:ascii="Arial" w:eastAsia="Arial" w:hAnsi="Arial" w:cs="Arial"/>
          <w:i/>
          <w:spacing w:val="-6"/>
          <w:sz w:val="16"/>
          <w:szCs w:val="16"/>
        </w:rPr>
        <w:t>l</w:t>
      </w:r>
      <w:r w:rsidRPr="002462D0">
        <w:rPr>
          <w:rFonts w:ascii="Arial" w:eastAsia="Arial" w:hAnsi="Arial" w:cs="Arial"/>
          <w:i/>
          <w:spacing w:val="2"/>
          <w:sz w:val="16"/>
          <w:szCs w:val="16"/>
        </w:rPr>
        <w:t>g</w:t>
      </w:r>
      <w:r w:rsidRPr="002462D0">
        <w:rPr>
          <w:rFonts w:ascii="Arial" w:eastAsia="Arial" w:hAnsi="Arial" w:cs="Arial"/>
          <w:i/>
          <w:sz w:val="16"/>
          <w:szCs w:val="16"/>
        </w:rPr>
        <w:t>una</w:t>
      </w:r>
      <w:r w:rsidRPr="002462D0">
        <w:rPr>
          <w:rFonts w:ascii="Arial" w:eastAsia="Arial" w:hAnsi="Arial" w:cs="Arial"/>
          <w:i/>
          <w:spacing w:val="2"/>
          <w:sz w:val="16"/>
          <w:szCs w:val="16"/>
        </w:rPr>
        <w:t xml:space="preserve"> </w:t>
      </w:r>
      <w:r w:rsidRPr="002462D0">
        <w:rPr>
          <w:rFonts w:ascii="Arial" w:eastAsia="Arial" w:hAnsi="Arial" w:cs="Arial"/>
          <w:i/>
          <w:spacing w:val="1"/>
          <w:sz w:val="16"/>
          <w:szCs w:val="16"/>
        </w:rPr>
        <w:t>r</w:t>
      </w:r>
      <w:r w:rsidRPr="002462D0">
        <w:rPr>
          <w:rFonts w:ascii="Arial" w:eastAsia="Arial" w:hAnsi="Arial" w:cs="Arial"/>
          <w:i/>
          <w:spacing w:val="-5"/>
          <w:sz w:val="16"/>
          <w:szCs w:val="16"/>
        </w:rPr>
        <w:t>e</w:t>
      </w:r>
      <w:r w:rsidRPr="002462D0">
        <w:rPr>
          <w:rFonts w:ascii="Arial" w:eastAsia="Arial" w:hAnsi="Arial" w:cs="Arial"/>
          <w:i/>
          <w:sz w:val="16"/>
          <w:szCs w:val="16"/>
        </w:rPr>
        <w:t>s</w:t>
      </w:r>
      <w:r w:rsidRPr="002462D0">
        <w:rPr>
          <w:rFonts w:ascii="Arial" w:eastAsia="Arial" w:hAnsi="Arial" w:cs="Arial"/>
          <w:i/>
          <w:spacing w:val="-5"/>
          <w:sz w:val="16"/>
          <w:szCs w:val="16"/>
        </w:rPr>
        <w:t>p</w:t>
      </w:r>
      <w:r w:rsidRPr="002462D0">
        <w:rPr>
          <w:rFonts w:ascii="Arial" w:eastAsia="Arial" w:hAnsi="Arial" w:cs="Arial"/>
          <w:i/>
          <w:sz w:val="16"/>
          <w:szCs w:val="16"/>
        </w:rPr>
        <w:t>o</w:t>
      </w:r>
      <w:r w:rsidRPr="002462D0">
        <w:rPr>
          <w:rFonts w:ascii="Arial" w:eastAsia="Arial" w:hAnsi="Arial" w:cs="Arial"/>
          <w:i/>
          <w:spacing w:val="2"/>
          <w:sz w:val="16"/>
          <w:szCs w:val="16"/>
        </w:rPr>
        <w:t>n</w:t>
      </w:r>
      <w:r w:rsidRPr="002462D0">
        <w:rPr>
          <w:rFonts w:ascii="Arial" w:eastAsia="Arial" w:hAnsi="Arial" w:cs="Arial"/>
          <w:i/>
          <w:sz w:val="16"/>
          <w:szCs w:val="16"/>
        </w:rPr>
        <w:t>sab</w:t>
      </w:r>
      <w:r w:rsidRPr="002462D0">
        <w:rPr>
          <w:rFonts w:ascii="Arial" w:eastAsia="Arial" w:hAnsi="Arial" w:cs="Arial"/>
          <w:i/>
          <w:spacing w:val="-3"/>
          <w:sz w:val="16"/>
          <w:szCs w:val="16"/>
        </w:rPr>
        <w:t>ili</w:t>
      </w:r>
      <w:r w:rsidRPr="002462D0">
        <w:rPr>
          <w:rFonts w:ascii="Arial" w:eastAsia="Arial" w:hAnsi="Arial" w:cs="Arial"/>
          <w:i/>
          <w:sz w:val="16"/>
          <w:szCs w:val="16"/>
        </w:rPr>
        <w:t>dad</w:t>
      </w:r>
      <w:r w:rsidRPr="002462D0">
        <w:rPr>
          <w:rFonts w:ascii="Arial" w:eastAsia="Arial" w:hAnsi="Arial" w:cs="Arial"/>
          <w:i/>
          <w:spacing w:val="7"/>
          <w:sz w:val="16"/>
          <w:szCs w:val="16"/>
        </w:rPr>
        <w:t xml:space="preserve"> </w:t>
      </w:r>
      <w:r w:rsidRPr="002462D0">
        <w:rPr>
          <w:rFonts w:ascii="Arial" w:eastAsia="Arial" w:hAnsi="Arial" w:cs="Arial"/>
          <w:i/>
          <w:sz w:val="16"/>
          <w:szCs w:val="16"/>
        </w:rPr>
        <w:t>ad</w:t>
      </w:r>
      <w:r w:rsidRPr="002462D0">
        <w:rPr>
          <w:rFonts w:ascii="Arial" w:eastAsia="Arial" w:hAnsi="Arial" w:cs="Arial"/>
          <w:i/>
          <w:spacing w:val="1"/>
          <w:sz w:val="16"/>
          <w:szCs w:val="16"/>
        </w:rPr>
        <w:t>m</w:t>
      </w:r>
      <w:r w:rsidRPr="002462D0">
        <w:rPr>
          <w:rFonts w:ascii="Arial" w:eastAsia="Arial" w:hAnsi="Arial" w:cs="Arial"/>
          <w:i/>
          <w:spacing w:val="-3"/>
          <w:sz w:val="16"/>
          <w:szCs w:val="16"/>
        </w:rPr>
        <w:t>i</w:t>
      </w:r>
      <w:r w:rsidRPr="002462D0">
        <w:rPr>
          <w:rFonts w:ascii="Arial" w:eastAsia="Arial" w:hAnsi="Arial" w:cs="Arial"/>
          <w:i/>
          <w:sz w:val="16"/>
          <w:szCs w:val="16"/>
        </w:rPr>
        <w:t>n</w:t>
      </w:r>
      <w:r w:rsidRPr="002462D0">
        <w:rPr>
          <w:rFonts w:ascii="Arial" w:eastAsia="Arial" w:hAnsi="Arial" w:cs="Arial"/>
          <w:i/>
          <w:spacing w:val="-3"/>
          <w:sz w:val="16"/>
          <w:szCs w:val="16"/>
        </w:rPr>
        <w:t>i</w:t>
      </w:r>
      <w:r w:rsidRPr="002462D0">
        <w:rPr>
          <w:rFonts w:ascii="Arial" w:eastAsia="Arial" w:hAnsi="Arial" w:cs="Arial"/>
          <w:i/>
          <w:sz w:val="16"/>
          <w:szCs w:val="16"/>
        </w:rPr>
        <w:t>s</w:t>
      </w:r>
      <w:r w:rsidRPr="002462D0">
        <w:rPr>
          <w:rFonts w:ascii="Arial" w:eastAsia="Arial" w:hAnsi="Arial" w:cs="Arial"/>
          <w:i/>
          <w:spacing w:val="1"/>
          <w:sz w:val="16"/>
          <w:szCs w:val="16"/>
        </w:rPr>
        <w:t>tr</w:t>
      </w:r>
      <w:r w:rsidRPr="002462D0">
        <w:rPr>
          <w:rFonts w:ascii="Arial" w:eastAsia="Arial" w:hAnsi="Arial" w:cs="Arial"/>
          <w:i/>
          <w:spacing w:val="-5"/>
          <w:sz w:val="16"/>
          <w:szCs w:val="16"/>
        </w:rPr>
        <w:t>a</w:t>
      </w:r>
      <w:r w:rsidRPr="002462D0">
        <w:rPr>
          <w:rFonts w:ascii="Arial" w:eastAsia="Arial" w:hAnsi="Arial" w:cs="Arial"/>
          <w:i/>
          <w:spacing w:val="1"/>
          <w:sz w:val="16"/>
          <w:szCs w:val="16"/>
        </w:rPr>
        <w:t>t</w:t>
      </w:r>
      <w:r w:rsidRPr="002462D0">
        <w:rPr>
          <w:rFonts w:ascii="Arial" w:eastAsia="Arial" w:hAnsi="Arial" w:cs="Arial"/>
          <w:i/>
          <w:spacing w:val="-3"/>
          <w:sz w:val="16"/>
          <w:szCs w:val="16"/>
        </w:rPr>
        <w:t>i</w:t>
      </w:r>
      <w:r w:rsidRPr="002462D0">
        <w:rPr>
          <w:rFonts w:ascii="Arial" w:eastAsia="Arial" w:hAnsi="Arial" w:cs="Arial"/>
          <w:i/>
          <w:spacing w:val="-2"/>
          <w:sz w:val="16"/>
          <w:szCs w:val="16"/>
        </w:rPr>
        <w:t>v</w:t>
      </w:r>
      <w:r w:rsidRPr="002462D0">
        <w:rPr>
          <w:rFonts w:ascii="Arial" w:eastAsia="Arial" w:hAnsi="Arial" w:cs="Arial"/>
          <w:i/>
          <w:sz w:val="16"/>
          <w:szCs w:val="16"/>
        </w:rPr>
        <w:t>a</w:t>
      </w:r>
      <w:r w:rsidRPr="002462D0">
        <w:rPr>
          <w:rFonts w:ascii="Arial" w:eastAsia="Arial" w:hAnsi="Arial" w:cs="Arial"/>
          <w:i/>
          <w:spacing w:val="8"/>
          <w:sz w:val="16"/>
          <w:szCs w:val="16"/>
        </w:rPr>
        <w:t xml:space="preserve"> </w:t>
      </w:r>
      <w:r w:rsidRPr="002462D0">
        <w:rPr>
          <w:rFonts w:ascii="Arial" w:eastAsia="Arial" w:hAnsi="Arial" w:cs="Arial"/>
          <w:i/>
          <w:spacing w:val="1"/>
          <w:sz w:val="16"/>
          <w:szCs w:val="16"/>
        </w:rPr>
        <w:t>r</w:t>
      </w:r>
      <w:r w:rsidRPr="002462D0">
        <w:rPr>
          <w:rFonts w:ascii="Arial" w:eastAsia="Arial" w:hAnsi="Arial" w:cs="Arial"/>
          <w:i/>
          <w:spacing w:val="-3"/>
          <w:sz w:val="16"/>
          <w:szCs w:val="16"/>
        </w:rPr>
        <w:t>e</w:t>
      </w:r>
      <w:r w:rsidRPr="002462D0">
        <w:rPr>
          <w:rFonts w:ascii="Arial" w:eastAsia="Arial" w:hAnsi="Arial" w:cs="Arial"/>
          <w:i/>
          <w:sz w:val="16"/>
          <w:szCs w:val="16"/>
        </w:rPr>
        <w:t>sarc</w:t>
      </w:r>
      <w:r w:rsidRPr="002462D0">
        <w:rPr>
          <w:rFonts w:ascii="Arial" w:eastAsia="Arial" w:hAnsi="Arial" w:cs="Arial"/>
          <w:i/>
          <w:spacing w:val="-3"/>
          <w:sz w:val="16"/>
          <w:szCs w:val="16"/>
        </w:rPr>
        <w:t>i</w:t>
      </w:r>
      <w:r w:rsidRPr="002462D0">
        <w:rPr>
          <w:rFonts w:ascii="Arial" w:eastAsia="Arial" w:hAnsi="Arial" w:cs="Arial"/>
          <w:i/>
          <w:spacing w:val="1"/>
          <w:sz w:val="16"/>
          <w:szCs w:val="16"/>
        </w:rPr>
        <w:t>t</w:t>
      </w:r>
      <w:r w:rsidRPr="002462D0">
        <w:rPr>
          <w:rFonts w:ascii="Arial" w:eastAsia="Arial" w:hAnsi="Arial" w:cs="Arial"/>
          <w:i/>
          <w:spacing w:val="-3"/>
          <w:sz w:val="16"/>
          <w:szCs w:val="16"/>
        </w:rPr>
        <w:t>o</w:t>
      </w:r>
      <w:r w:rsidRPr="002462D0">
        <w:rPr>
          <w:rFonts w:ascii="Arial" w:eastAsia="Arial" w:hAnsi="Arial" w:cs="Arial"/>
          <w:i/>
          <w:spacing w:val="1"/>
          <w:sz w:val="16"/>
          <w:szCs w:val="16"/>
        </w:rPr>
        <w:t>r</w:t>
      </w:r>
      <w:r w:rsidRPr="002462D0">
        <w:rPr>
          <w:rFonts w:ascii="Arial" w:eastAsia="Arial" w:hAnsi="Arial" w:cs="Arial"/>
          <w:i/>
          <w:spacing w:val="-3"/>
          <w:sz w:val="16"/>
          <w:szCs w:val="16"/>
        </w:rPr>
        <w:t>i</w:t>
      </w:r>
      <w:r w:rsidRPr="002462D0">
        <w:rPr>
          <w:rFonts w:ascii="Arial" w:eastAsia="Arial" w:hAnsi="Arial" w:cs="Arial"/>
          <w:i/>
          <w:sz w:val="16"/>
          <w:szCs w:val="16"/>
        </w:rPr>
        <w:t>a</w:t>
      </w:r>
      <w:r w:rsidRPr="002462D0">
        <w:rPr>
          <w:rFonts w:ascii="Arial" w:eastAsia="Arial" w:hAnsi="Arial" w:cs="Arial"/>
          <w:i/>
          <w:spacing w:val="5"/>
          <w:sz w:val="16"/>
          <w:szCs w:val="16"/>
        </w:rPr>
        <w:t xml:space="preserve"> </w:t>
      </w:r>
      <w:r w:rsidRPr="002462D0">
        <w:rPr>
          <w:rFonts w:ascii="Arial" w:eastAsia="Arial" w:hAnsi="Arial" w:cs="Arial"/>
          <w:i/>
          <w:spacing w:val="-3"/>
          <w:sz w:val="16"/>
          <w:szCs w:val="16"/>
        </w:rPr>
        <w:t>e</w:t>
      </w:r>
      <w:r w:rsidRPr="002462D0">
        <w:rPr>
          <w:rFonts w:ascii="Arial" w:eastAsia="Arial" w:hAnsi="Arial" w:cs="Arial"/>
          <w:i/>
          <w:spacing w:val="1"/>
          <w:sz w:val="16"/>
          <w:szCs w:val="16"/>
        </w:rPr>
        <w:t>m</w:t>
      </w:r>
      <w:r w:rsidRPr="002462D0">
        <w:rPr>
          <w:rFonts w:ascii="Arial" w:eastAsia="Arial" w:hAnsi="Arial" w:cs="Arial"/>
          <w:i/>
          <w:spacing w:val="-1"/>
          <w:sz w:val="16"/>
          <w:szCs w:val="16"/>
        </w:rPr>
        <w:t>i</w:t>
      </w:r>
      <w:r w:rsidRPr="002462D0">
        <w:rPr>
          <w:rFonts w:ascii="Arial" w:eastAsia="Arial" w:hAnsi="Arial" w:cs="Arial"/>
          <w:i/>
          <w:spacing w:val="1"/>
          <w:sz w:val="16"/>
          <w:szCs w:val="16"/>
        </w:rPr>
        <w:t>t</w:t>
      </w:r>
      <w:r w:rsidRPr="002462D0">
        <w:rPr>
          <w:rFonts w:ascii="Arial" w:eastAsia="Arial" w:hAnsi="Arial" w:cs="Arial"/>
          <w:i/>
          <w:sz w:val="16"/>
          <w:szCs w:val="16"/>
        </w:rPr>
        <w:t>idas</w:t>
      </w:r>
      <w:r w:rsidRPr="002462D0">
        <w:rPr>
          <w:rFonts w:ascii="Arial" w:eastAsia="Arial" w:hAnsi="Arial" w:cs="Arial"/>
          <w:i/>
          <w:spacing w:val="2"/>
          <w:sz w:val="16"/>
          <w:szCs w:val="16"/>
        </w:rPr>
        <w:t xml:space="preserve"> </w:t>
      </w:r>
      <w:r w:rsidRPr="002462D0">
        <w:rPr>
          <w:rFonts w:ascii="Arial" w:eastAsia="Arial" w:hAnsi="Arial" w:cs="Arial"/>
          <w:i/>
          <w:spacing w:val="-5"/>
          <w:sz w:val="16"/>
          <w:szCs w:val="16"/>
        </w:rPr>
        <w:t>p</w:t>
      </w:r>
      <w:r w:rsidRPr="002462D0">
        <w:rPr>
          <w:rFonts w:ascii="Arial" w:eastAsia="Arial" w:hAnsi="Arial" w:cs="Arial"/>
          <w:i/>
          <w:sz w:val="16"/>
          <w:szCs w:val="16"/>
        </w:rPr>
        <w:t>or</w:t>
      </w:r>
      <w:r w:rsidRPr="002462D0">
        <w:rPr>
          <w:rFonts w:ascii="Arial" w:eastAsia="Arial" w:hAnsi="Arial" w:cs="Arial"/>
          <w:i/>
          <w:spacing w:val="9"/>
          <w:sz w:val="16"/>
          <w:szCs w:val="16"/>
        </w:rPr>
        <w:t xml:space="preserve"> </w:t>
      </w:r>
      <w:r w:rsidRPr="002462D0">
        <w:rPr>
          <w:rFonts w:ascii="Arial" w:eastAsia="Arial" w:hAnsi="Arial" w:cs="Arial"/>
          <w:i/>
          <w:spacing w:val="-3"/>
          <w:sz w:val="16"/>
          <w:szCs w:val="16"/>
        </w:rPr>
        <w:t>l</w:t>
      </w:r>
      <w:r w:rsidRPr="002462D0">
        <w:rPr>
          <w:rFonts w:ascii="Arial" w:eastAsia="Arial" w:hAnsi="Arial" w:cs="Arial"/>
          <w:i/>
          <w:sz w:val="16"/>
          <w:szCs w:val="16"/>
        </w:rPr>
        <w:t>a</w:t>
      </w:r>
      <w:r w:rsidRPr="002462D0">
        <w:rPr>
          <w:rFonts w:ascii="Arial" w:eastAsia="Arial" w:hAnsi="Arial" w:cs="Arial"/>
          <w:i/>
          <w:spacing w:val="5"/>
          <w:sz w:val="16"/>
          <w:szCs w:val="16"/>
        </w:rPr>
        <w:t xml:space="preserve"> </w:t>
      </w:r>
      <w:r w:rsidRPr="002462D0">
        <w:rPr>
          <w:rFonts w:ascii="Arial" w:eastAsia="Arial" w:hAnsi="Arial" w:cs="Arial"/>
          <w:i/>
          <w:spacing w:val="-1"/>
          <w:sz w:val="16"/>
          <w:szCs w:val="16"/>
        </w:rPr>
        <w:t>A</w:t>
      </w:r>
      <w:r w:rsidRPr="002462D0">
        <w:rPr>
          <w:rFonts w:ascii="Arial" w:eastAsia="Arial" w:hAnsi="Arial" w:cs="Arial"/>
          <w:i/>
          <w:sz w:val="16"/>
          <w:szCs w:val="16"/>
        </w:rPr>
        <w:t>ud</w:t>
      </w:r>
      <w:r w:rsidRPr="002462D0">
        <w:rPr>
          <w:rFonts w:ascii="Arial" w:eastAsia="Arial" w:hAnsi="Arial" w:cs="Arial"/>
          <w:i/>
          <w:spacing w:val="-3"/>
          <w:sz w:val="16"/>
          <w:szCs w:val="16"/>
        </w:rPr>
        <w:t>i</w:t>
      </w:r>
      <w:r w:rsidRPr="002462D0">
        <w:rPr>
          <w:rFonts w:ascii="Arial" w:eastAsia="Arial" w:hAnsi="Arial" w:cs="Arial"/>
          <w:i/>
          <w:spacing w:val="1"/>
          <w:sz w:val="16"/>
          <w:szCs w:val="16"/>
        </w:rPr>
        <w:t>t</w:t>
      </w:r>
      <w:r w:rsidRPr="002462D0">
        <w:rPr>
          <w:rFonts w:ascii="Arial" w:eastAsia="Arial" w:hAnsi="Arial" w:cs="Arial"/>
          <w:i/>
          <w:spacing w:val="-5"/>
          <w:sz w:val="16"/>
          <w:szCs w:val="16"/>
        </w:rPr>
        <w:t>o</w:t>
      </w:r>
      <w:r w:rsidRPr="002462D0">
        <w:rPr>
          <w:rFonts w:ascii="Arial" w:eastAsia="Arial" w:hAnsi="Arial" w:cs="Arial"/>
          <w:i/>
          <w:spacing w:val="1"/>
          <w:sz w:val="16"/>
          <w:szCs w:val="16"/>
        </w:rPr>
        <w:t>r</w:t>
      </w:r>
      <w:r w:rsidRPr="002462D0">
        <w:rPr>
          <w:rFonts w:ascii="Arial" w:eastAsia="Arial" w:hAnsi="Arial" w:cs="Arial"/>
          <w:i/>
          <w:spacing w:val="-9"/>
          <w:sz w:val="16"/>
          <w:szCs w:val="16"/>
        </w:rPr>
        <w:t>í</w:t>
      </w:r>
      <w:r w:rsidRPr="002462D0">
        <w:rPr>
          <w:rFonts w:ascii="Arial" w:eastAsia="Arial" w:hAnsi="Arial" w:cs="Arial"/>
          <w:i/>
          <w:sz w:val="16"/>
          <w:szCs w:val="16"/>
        </w:rPr>
        <w:t>a,</w:t>
      </w:r>
      <w:r w:rsidRPr="002462D0">
        <w:rPr>
          <w:rFonts w:ascii="Arial" w:eastAsia="Arial" w:hAnsi="Arial" w:cs="Arial"/>
          <w:i/>
          <w:spacing w:val="9"/>
          <w:sz w:val="16"/>
          <w:szCs w:val="16"/>
        </w:rPr>
        <w:t xml:space="preserve"> </w:t>
      </w:r>
      <w:r w:rsidRPr="002462D0">
        <w:rPr>
          <w:rFonts w:ascii="Arial" w:eastAsia="Arial" w:hAnsi="Arial" w:cs="Arial"/>
          <w:i/>
          <w:sz w:val="16"/>
          <w:szCs w:val="16"/>
        </w:rPr>
        <w:t>procede</w:t>
      </w:r>
      <w:r w:rsidRPr="002462D0">
        <w:rPr>
          <w:rFonts w:ascii="Arial" w:eastAsia="Arial" w:hAnsi="Arial" w:cs="Arial"/>
          <w:i/>
          <w:spacing w:val="2"/>
          <w:sz w:val="16"/>
          <w:szCs w:val="16"/>
        </w:rPr>
        <w:t xml:space="preserve"> </w:t>
      </w:r>
      <w:r w:rsidRPr="002462D0">
        <w:rPr>
          <w:rFonts w:ascii="Arial" w:eastAsia="Arial" w:hAnsi="Arial" w:cs="Arial"/>
          <w:i/>
          <w:sz w:val="16"/>
          <w:szCs w:val="16"/>
        </w:rPr>
        <w:t xml:space="preserve">el </w:t>
      </w:r>
      <w:r w:rsidRPr="002462D0">
        <w:rPr>
          <w:rFonts w:ascii="Arial" w:eastAsia="Arial" w:hAnsi="Arial" w:cs="Arial"/>
          <w:i/>
          <w:spacing w:val="1"/>
          <w:sz w:val="16"/>
          <w:szCs w:val="16"/>
        </w:rPr>
        <w:t>r</w:t>
      </w:r>
      <w:r w:rsidRPr="002462D0">
        <w:rPr>
          <w:rFonts w:ascii="Arial" w:eastAsia="Arial" w:hAnsi="Arial" w:cs="Arial"/>
          <w:i/>
          <w:sz w:val="16"/>
          <w:szCs w:val="16"/>
        </w:rPr>
        <w:t>ec</w:t>
      </w:r>
      <w:r w:rsidRPr="002462D0">
        <w:rPr>
          <w:rFonts w:ascii="Arial" w:eastAsia="Arial" w:hAnsi="Arial" w:cs="Arial"/>
          <w:i/>
          <w:spacing w:val="-3"/>
          <w:sz w:val="16"/>
          <w:szCs w:val="16"/>
        </w:rPr>
        <w:t>u</w:t>
      </w:r>
      <w:r w:rsidRPr="002462D0">
        <w:rPr>
          <w:rFonts w:ascii="Arial" w:eastAsia="Arial" w:hAnsi="Arial" w:cs="Arial"/>
          <w:i/>
          <w:spacing w:val="1"/>
          <w:sz w:val="16"/>
          <w:szCs w:val="16"/>
        </w:rPr>
        <w:t>r</w:t>
      </w:r>
      <w:r w:rsidRPr="002462D0">
        <w:rPr>
          <w:rFonts w:ascii="Arial" w:eastAsia="Arial" w:hAnsi="Arial" w:cs="Arial"/>
          <w:i/>
          <w:sz w:val="16"/>
          <w:szCs w:val="16"/>
        </w:rPr>
        <w:t>so</w:t>
      </w:r>
      <w:r w:rsidRPr="002462D0">
        <w:rPr>
          <w:rFonts w:ascii="Arial" w:eastAsia="Arial" w:hAnsi="Arial" w:cs="Arial"/>
          <w:i/>
          <w:spacing w:val="-1"/>
          <w:sz w:val="16"/>
          <w:szCs w:val="16"/>
        </w:rPr>
        <w:t xml:space="preserve"> </w:t>
      </w:r>
      <w:r w:rsidRPr="002462D0">
        <w:rPr>
          <w:rFonts w:ascii="Arial" w:eastAsia="Arial" w:hAnsi="Arial" w:cs="Arial"/>
          <w:i/>
          <w:sz w:val="16"/>
          <w:szCs w:val="16"/>
        </w:rPr>
        <w:t>de</w:t>
      </w:r>
      <w:r w:rsidRPr="002462D0">
        <w:rPr>
          <w:rFonts w:ascii="Arial" w:eastAsia="Arial" w:hAnsi="Arial" w:cs="Arial"/>
          <w:i/>
          <w:spacing w:val="-2"/>
          <w:sz w:val="16"/>
          <w:szCs w:val="16"/>
        </w:rPr>
        <w:t xml:space="preserve"> </w:t>
      </w:r>
      <w:r w:rsidRPr="002462D0">
        <w:rPr>
          <w:rFonts w:ascii="Arial" w:eastAsia="Arial" w:hAnsi="Arial" w:cs="Arial"/>
          <w:i/>
          <w:spacing w:val="-3"/>
          <w:sz w:val="16"/>
          <w:szCs w:val="16"/>
        </w:rPr>
        <w:t>R</w:t>
      </w:r>
      <w:r w:rsidRPr="002462D0">
        <w:rPr>
          <w:rFonts w:ascii="Arial" w:eastAsia="Arial" w:hAnsi="Arial" w:cs="Arial"/>
          <w:i/>
          <w:sz w:val="16"/>
          <w:szCs w:val="16"/>
        </w:rPr>
        <w:t>eco</w:t>
      </w:r>
      <w:r w:rsidRPr="002462D0">
        <w:rPr>
          <w:rFonts w:ascii="Arial" w:eastAsia="Arial" w:hAnsi="Arial" w:cs="Arial"/>
          <w:i/>
          <w:spacing w:val="-3"/>
          <w:sz w:val="16"/>
          <w:szCs w:val="16"/>
        </w:rPr>
        <w:t>n</w:t>
      </w:r>
      <w:r w:rsidRPr="002462D0">
        <w:rPr>
          <w:rFonts w:ascii="Arial" w:eastAsia="Arial" w:hAnsi="Arial" w:cs="Arial"/>
          <w:i/>
          <w:sz w:val="16"/>
          <w:szCs w:val="16"/>
        </w:rPr>
        <w:t>s</w:t>
      </w:r>
      <w:r w:rsidRPr="002462D0">
        <w:rPr>
          <w:rFonts w:ascii="Arial" w:eastAsia="Arial" w:hAnsi="Arial" w:cs="Arial"/>
          <w:i/>
          <w:spacing w:val="-3"/>
          <w:sz w:val="16"/>
          <w:szCs w:val="16"/>
        </w:rPr>
        <w:t>i</w:t>
      </w:r>
      <w:r w:rsidRPr="002462D0">
        <w:rPr>
          <w:rFonts w:ascii="Arial" w:eastAsia="Arial" w:hAnsi="Arial" w:cs="Arial"/>
          <w:i/>
          <w:sz w:val="16"/>
          <w:szCs w:val="16"/>
        </w:rPr>
        <w:t>d</w:t>
      </w:r>
      <w:r w:rsidRPr="002462D0">
        <w:rPr>
          <w:rFonts w:ascii="Arial" w:eastAsia="Arial" w:hAnsi="Arial" w:cs="Arial"/>
          <w:i/>
          <w:spacing w:val="-3"/>
          <w:sz w:val="16"/>
          <w:szCs w:val="16"/>
        </w:rPr>
        <w:t>e</w:t>
      </w:r>
      <w:r w:rsidRPr="002462D0">
        <w:rPr>
          <w:rFonts w:ascii="Arial" w:eastAsia="Arial" w:hAnsi="Arial" w:cs="Arial"/>
          <w:i/>
          <w:spacing w:val="1"/>
          <w:sz w:val="16"/>
          <w:szCs w:val="16"/>
        </w:rPr>
        <w:t>r</w:t>
      </w:r>
      <w:r w:rsidRPr="002462D0">
        <w:rPr>
          <w:rFonts w:ascii="Arial" w:eastAsia="Arial" w:hAnsi="Arial" w:cs="Arial"/>
          <w:i/>
          <w:sz w:val="16"/>
          <w:szCs w:val="16"/>
        </w:rPr>
        <w:t>a</w:t>
      </w:r>
      <w:r w:rsidRPr="002462D0">
        <w:rPr>
          <w:rFonts w:ascii="Arial" w:eastAsia="Arial" w:hAnsi="Arial" w:cs="Arial"/>
          <w:i/>
          <w:spacing w:val="-4"/>
          <w:sz w:val="16"/>
          <w:szCs w:val="16"/>
        </w:rPr>
        <w:t>c</w:t>
      </w:r>
      <w:r w:rsidRPr="002462D0">
        <w:rPr>
          <w:rFonts w:ascii="Arial" w:eastAsia="Arial" w:hAnsi="Arial" w:cs="Arial"/>
          <w:i/>
          <w:spacing w:val="-3"/>
          <w:sz w:val="16"/>
          <w:szCs w:val="16"/>
        </w:rPr>
        <w:t>i</w:t>
      </w:r>
      <w:r w:rsidRPr="002462D0">
        <w:rPr>
          <w:rFonts w:ascii="Arial" w:eastAsia="Arial" w:hAnsi="Arial" w:cs="Arial"/>
          <w:i/>
          <w:sz w:val="16"/>
          <w:szCs w:val="16"/>
        </w:rPr>
        <w:t>ón,</w:t>
      </w:r>
      <w:r w:rsidRPr="002462D0">
        <w:rPr>
          <w:rFonts w:ascii="Arial" w:eastAsia="Arial" w:hAnsi="Arial" w:cs="Arial"/>
          <w:i/>
          <w:spacing w:val="5"/>
          <w:sz w:val="16"/>
          <w:szCs w:val="16"/>
        </w:rPr>
        <w:t xml:space="preserve"> </w:t>
      </w:r>
      <w:r w:rsidRPr="002462D0">
        <w:rPr>
          <w:rFonts w:ascii="Arial" w:eastAsia="Arial" w:hAnsi="Arial" w:cs="Arial"/>
          <w:i/>
          <w:sz w:val="16"/>
          <w:szCs w:val="16"/>
        </w:rPr>
        <w:t>en</w:t>
      </w:r>
      <w:r w:rsidRPr="002462D0">
        <w:rPr>
          <w:rFonts w:ascii="Arial" w:eastAsia="Arial" w:hAnsi="Arial" w:cs="Arial"/>
          <w:i/>
          <w:spacing w:val="-2"/>
          <w:sz w:val="16"/>
          <w:szCs w:val="16"/>
        </w:rPr>
        <w:t xml:space="preserve"> </w:t>
      </w:r>
      <w:r w:rsidRPr="002462D0">
        <w:rPr>
          <w:rFonts w:ascii="Arial" w:eastAsia="Arial" w:hAnsi="Arial" w:cs="Arial"/>
          <w:i/>
          <w:spacing w:val="-3"/>
          <w:sz w:val="16"/>
          <w:szCs w:val="16"/>
        </w:rPr>
        <w:t>l</w:t>
      </w:r>
      <w:r w:rsidRPr="002462D0">
        <w:rPr>
          <w:rFonts w:ascii="Arial" w:eastAsia="Arial" w:hAnsi="Arial" w:cs="Arial"/>
          <w:i/>
          <w:sz w:val="16"/>
          <w:szCs w:val="16"/>
        </w:rPr>
        <w:t>os</w:t>
      </w:r>
      <w:r w:rsidRPr="002462D0">
        <w:rPr>
          <w:rFonts w:ascii="Arial" w:eastAsia="Arial" w:hAnsi="Arial" w:cs="Arial"/>
          <w:i/>
          <w:spacing w:val="-1"/>
          <w:sz w:val="16"/>
          <w:szCs w:val="16"/>
        </w:rPr>
        <w:t xml:space="preserve"> t</w:t>
      </w:r>
      <w:r w:rsidRPr="002462D0">
        <w:rPr>
          <w:rFonts w:ascii="Arial" w:eastAsia="Arial" w:hAnsi="Arial" w:cs="Arial"/>
          <w:i/>
          <w:spacing w:val="-3"/>
          <w:sz w:val="16"/>
          <w:szCs w:val="16"/>
        </w:rPr>
        <w:t>é</w:t>
      </w:r>
      <w:r w:rsidRPr="002462D0">
        <w:rPr>
          <w:rFonts w:ascii="Arial" w:eastAsia="Arial" w:hAnsi="Arial" w:cs="Arial"/>
          <w:i/>
          <w:spacing w:val="-2"/>
          <w:sz w:val="16"/>
          <w:szCs w:val="16"/>
        </w:rPr>
        <w:t>r</w:t>
      </w:r>
      <w:r w:rsidRPr="002462D0">
        <w:rPr>
          <w:rFonts w:ascii="Arial" w:eastAsia="Arial" w:hAnsi="Arial" w:cs="Arial"/>
          <w:i/>
          <w:spacing w:val="1"/>
          <w:sz w:val="16"/>
          <w:szCs w:val="16"/>
        </w:rPr>
        <w:t>m</w:t>
      </w:r>
      <w:r w:rsidRPr="002462D0">
        <w:rPr>
          <w:rFonts w:ascii="Arial" w:eastAsia="Arial" w:hAnsi="Arial" w:cs="Arial"/>
          <w:i/>
          <w:spacing w:val="-3"/>
          <w:sz w:val="16"/>
          <w:szCs w:val="16"/>
        </w:rPr>
        <w:t>i</w:t>
      </w:r>
      <w:r w:rsidRPr="002462D0">
        <w:rPr>
          <w:rFonts w:ascii="Arial" w:eastAsia="Arial" w:hAnsi="Arial" w:cs="Arial"/>
          <w:i/>
          <w:sz w:val="16"/>
          <w:szCs w:val="16"/>
        </w:rPr>
        <w:t>nos</w:t>
      </w:r>
      <w:r w:rsidRPr="002462D0">
        <w:rPr>
          <w:rFonts w:ascii="Arial" w:eastAsia="Arial" w:hAnsi="Arial" w:cs="Arial"/>
          <w:i/>
          <w:spacing w:val="-1"/>
          <w:sz w:val="16"/>
          <w:szCs w:val="16"/>
        </w:rPr>
        <w:t xml:space="preserve"> </w:t>
      </w:r>
      <w:r w:rsidRPr="002462D0">
        <w:rPr>
          <w:rFonts w:ascii="Arial" w:eastAsia="Arial" w:hAnsi="Arial" w:cs="Arial"/>
          <w:i/>
          <w:sz w:val="16"/>
          <w:szCs w:val="16"/>
        </w:rPr>
        <w:t>y</w:t>
      </w:r>
      <w:r w:rsidRPr="002462D0">
        <w:rPr>
          <w:rFonts w:ascii="Arial" w:eastAsia="Arial" w:hAnsi="Arial" w:cs="Arial"/>
          <w:i/>
          <w:spacing w:val="-3"/>
          <w:sz w:val="16"/>
          <w:szCs w:val="16"/>
        </w:rPr>
        <w:t xml:space="preserve"> </w:t>
      </w:r>
      <w:r w:rsidRPr="002462D0">
        <w:rPr>
          <w:rFonts w:ascii="Arial" w:eastAsia="Arial" w:hAnsi="Arial" w:cs="Arial"/>
          <w:i/>
          <w:sz w:val="16"/>
          <w:szCs w:val="16"/>
        </w:rPr>
        <w:t>c</w:t>
      </w:r>
      <w:r w:rsidRPr="002462D0">
        <w:rPr>
          <w:rFonts w:ascii="Arial" w:eastAsia="Arial" w:hAnsi="Arial" w:cs="Arial"/>
          <w:i/>
          <w:spacing w:val="-5"/>
          <w:sz w:val="16"/>
          <w:szCs w:val="16"/>
        </w:rPr>
        <w:t>o</w:t>
      </w:r>
      <w:r w:rsidRPr="002462D0">
        <w:rPr>
          <w:rFonts w:ascii="Arial" w:eastAsia="Arial" w:hAnsi="Arial" w:cs="Arial"/>
          <w:i/>
          <w:sz w:val="16"/>
          <w:szCs w:val="16"/>
        </w:rPr>
        <w:t>n las</w:t>
      </w:r>
      <w:r w:rsidRPr="002462D0">
        <w:rPr>
          <w:rFonts w:ascii="Arial" w:eastAsia="Arial" w:hAnsi="Arial" w:cs="Arial"/>
          <w:i/>
          <w:spacing w:val="-3"/>
          <w:sz w:val="16"/>
          <w:szCs w:val="16"/>
        </w:rPr>
        <w:t xml:space="preserve"> </w:t>
      </w:r>
      <w:r w:rsidRPr="002462D0">
        <w:rPr>
          <w:rFonts w:ascii="Arial" w:eastAsia="Arial" w:hAnsi="Arial" w:cs="Arial"/>
          <w:i/>
          <w:spacing w:val="3"/>
          <w:sz w:val="16"/>
          <w:szCs w:val="16"/>
        </w:rPr>
        <w:t>f</w:t>
      </w:r>
      <w:r w:rsidRPr="002462D0">
        <w:rPr>
          <w:rFonts w:ascii="Arial" w:eastAsia="Arial" w:hAnsi="Arial" w:cs="Arial"/>
          <w:i/>
          <w:spacing w:val="-3"/>
          <w:sz w:val="16"/>
          <w:szCs w:val="16"/>
        </w:rPr>
        <w:t>o</w:t>
      </w:r>
      <w:r w:rsidRPr="002462D0">
        <w:rPr>
          <w:rFonts w:ascii="Arial" w:eastAsia="Arial" w:hAnsi="Arial" w:cs="Arial"/>
          <w:i/>
          <w:spacing w:val="-4"/>
          <w:sz w:val="16"/>
          <w:szCs w:val="16"/>
        </w:rPr>
        <w:t>r</w:t>
      </w:r>
      <w:r w:rsidRPr="002462D0">
        <w:rPr>
          <w:rFonts w:ascii="Arial" w:eastAsia="Arial" w:hAnsi="Arial" w:cs="Arial"/>
          <w:i/>
          <w:spacing w:val="1"/>
          <w:sz w:val="16"/>
          <w:szCs w:val="16"/>
        </w:rPr>
        <w:t>m</w:t>
      </w:r>
      <w:r w:rsidRPr="002462D0">
        <w:rPr>
          <w:rFonts w:ascii="Arial" w:eastAsia="Arial" w:hAnsi="Arial" w:cs="Arial"/>
          <w:i/>
          <w:sz w:val="16"/>
          <w:szCs w:val="16"/>
        </w:rPr>
        <w:t>a</w:t>
      </w:r>
      <w:r w:rsidRPr="002462D0">
        <w:rPr>
          <w:rFonts w:ascii="Arial" w:eastAsia="Arial" w:hAnsi="Arial" w:cs="Arial"/>
          <w:i/>
          <w:spacing w:val="-3"/>
          <w:sz w:val="16"/>
          <w:szCs w:val="16"/>
        </w:rPr>
        <w:t>li</w:t>
      </w:r>
      <w:r w:rsidRPr="002462D0">
        <w:rPr>
          <w:rFonts w:ascii="Arial" w:eastAsia="Arial" w:hAnsi="Arial" w:cs="Arial"/>
          <w:i/>
          <w:sz w:val="16"/>
          <w:szCs w:val="16"/>
        </w:rPr>
        <w:t>dades</w:t>
      </w:r>
      <w:r w:rsidRPr="002462D0">
        <w:rPr>
          <w:rFonts w:ascii="Arial" w:eastAsia="Arial" w:hAnsi="Arial" w:cs="Arial"/>
          <w:i/>
          <w:spacing w:val="1"/>
          <w:sz w:val="16"/>
          <w:szCs w:val="16"/>
        </w:rPr>
        <w:t xml:space="preserve"> </w:t>
      </w:r>
      <w:r w:rsidRPr="002462D0">
        <w:rPr>
          <w:rFonts w:ascii="Arial" w:eastAsia="Arial" w:hAnsi="Arial" w:cs="Arial"/>
          <w:i/>
          <w:sz w:val="16"/>
          <w:szCs w:val="16"/>
        </w:rPr>
        <w:t>pre</w:t>
      </w:r>
      <w:r w:rsidRPr="002462D0">
        <w:rPr>
          <w:rFonts w:ascii="Arial" w:eastAsia="Arial" w:hAnsi="Arial" w:cs="Arial"/>
          <w:i/>
          <w:spacing w:val="-5"/>
          <w:sz w:val="16"/>
          <w:szCs w:val="16"/>
        </w:rPr>
        <w:t>v</w:t>
      </w:r>
      <w:r w:rsidRPr="002462D0">
        <w:rPr>
          <w:rFonts w:ascii="Arial" w:eastAsia="Arial" w:hAnsi="Arial" w:cs="Arial"/>
          <w:i/>
          <w:spacing w:val="-3"/>
          <w:sz w:val="16"/>
          <w:szCs w:val="16"/>
        </w:rPr>
        <w:t>i</w:t>
      </w:r>
      <w:r w:rsidRPr="002462D0">
        <w:rPr>
          <w:rFonts w:ascii="Arial" w:eastAsia="Arial" w:hAnsi="Arial" w:cs="Arial"/>
          <w:i/>
          <w:sz w:val="16"/>
          <w:szCs w:val="16"/>
        </w:rPr>
        <w:t>s</w:t>
      </w:r>
      <w:r w:rsidRPr="002462D0">
        <w:rPr>
          <w:rFonts w:ascii="Arial" w:eastAsia="Arial" w:hAnsi="Arial" w:cs="Arial"/>
          <w:i/>
          <w:spacing w:val="1"/>
          <w:sz w:val="16"/>
          <w:szCs w:val="16"/>
        </w:rPr>
        <w:t>t</w:t>
      </w:r>
      <w:r w:rsidRPr="002462D0">
        <w:rPr>
          <w:rFonts w:ascii="Arial" w:eastAsia="Arial" w:hAnsi="Arial" w:cs="Arial"/>
          <w:i/>
          <w:sz w:val="16"/>
          <w:szCs w:val="16"/>
        </w:rPr>
        <w:t>as en</w:t>
      </w:r>
      <w:r w:rsidRPr="002462D0">
        <w:rPr>
          <w:rFonts w:ascii="Arial" w:eastAsia="Arial" w:hAnsi="Arial" w:cs="Arial"/>
          <w:i/>
          <w:spacing w:val="-3"/>
          <w:sz w:val="16"/>
          <w:szCs w:val="16"/>
        </w:rPr>
        <w:t xml:space="preserve"> l</w:t>
      </w:r>
      <w:r w:rsidRPr="002462D0">
        <w:rPr>
          <w:rFonts w:ascii="Arial" w:eastAsia="Arial" w:hAnsi="Arial" w:cs="Arial"/>
          <w:i/>
          <w:sz w:val="16"/>
          <w:szCs w:val="16"/>
        </w:rPr>
        <w:t>a p</w:t>
      </w:r>
      <w:r w:rsidRPr="002462D0">
        <w:rPr>
          <w:rFonts w:ascii="Arial" w:eastAsia="Arial" w:hAnsi="Arial" w:cs="Arial"/>
          <w:i/>
          <w:spacing w:val="1"/>
          <w:sz w:val="16"/>
          <w:szCs w:val="16"/>
        </w:rPr>
        <w:t>r</w:t>
      </w:r>
      <w:r w:rsidRPr="002462D0">
        <w:rPr>
          <w:rFonts w:ascii="Arial" w:eastAsia="Arial" w:hAnsi="Arial" w:cs="Arial"/>
          <w:i/>
          <w:spacing w:val="-5"/>
          <w:sz w:val="16"/>
          <w:szCs w:val="16"/>
        </w:rPr>
        <w:t>e</w:t>
      </w:r>
      <w:r w:rsidRPr="002462D0">
        <w:rPr>
          <w:rFonts w:ascii="Arial" w:eastAsia="Arial" w:hAnsi="Arial" w:cs="Arial"/>
          <w:i/>
          <w:sz w:val="16"/>
          <w:szCs w:val="16"/>
        </w:rPr>
        <w:t>se</w:t>
      </w:r>
      <w:r w:rsidRPr="002462D0">
        <w:rPr>
          <w:rFonts w:ascii="Arial" w:eastAsia="Arial" w:hAnsi="Arial" w:cs="Arial"/>
          <w:i/>
          <w:spacing w:val="-3"/>
          <w:sz w:val="16"/>
          <w:szCs w:val="16"/>
        </w:rPr>
        <w:t>n</w:t>
      </w:r>
      <w:r w:rsidRPr="002462D0">
        <w:rPr>
          <w:rFonts w:ascii="Arial" w:eastAsia="Arial" w:hAnsi="Arial" w:cs="Arial"/>
          <w:i/>
          <w:spacing w:val="1"/>
          <w:sz w:val="16"/>
          <w:szCs w:val="16"/>
        </w:rPr>
        <w:t>t</w:t>
      </w:r>
      <w:r w:rsidRPr="002462D0">
        <w:rPr>
          <w:rFonts w:ascii="Arial" w:eastAsia="Arial" w:hAnsi="Arial" w:cs="Arial"/>
          <w:i/>
          <w:sz w:val="16"/>
          <w:szCs w:val="16"/>
        </w:rPr>
        <w:t>e</w:t>
      </w:r>
      <w:r w:rsidRPr="002462D0">
        <w:rPr>
          <w:rFonts w:ascii="Arial" w:eastAsia="Arial" w:hAnsi="Arial" w:cs="Arial"/>
          <w:i/>
          <w:spacing w:val="-1"/>
          <w:sz w:val="16"/>
          <w:szCs w:val="16"/>
        </w:rPr>
        <w:t xml:space="preserve"> </w:t>
      </w:r>
      <w:r w:rsidRPr="002462D0">
        <w:rPr>
          <w:rFonts w:ascii="Arial" w:eastAsia="Arial" w:hAnsi="Arial" w:cs="Arial"/>
          <w:i/>
          <w:sz w:val="16"/>
          <w:szCs w:val="16"/>
        </w:rPr>
        <w:t>Le</w:t>
      </w:r>
      <w:r w:rsidRPr="002462D0">
        <w:rPr>
          <w:rFonts w:ascii="Arial" w:eastAsia="Arial" w:hAnsi="Arial" w:cs="Arial"/>
          <w:i/>
          <w:spacing w:val="-5"/>
          <w:sz w:val="16"/>
          <w:szCs w:val="16"/>
        </w:rPr>
        <w:t>y</w:t>
      </w:r>
      <w:r w:rsidRPr="002462D0">
        <w:rPr>
          <w:rFonts w:ascii="Arial" w:eastAsia="Arial" w:hAnsi="Arial" w:cs="Arial"/>
          <w:i/>
          <w:sz w:val="16"/>
          <w:szCs w:val="16"/>
        </w:rPr>
        <w:t>.</w:t>
      </w:r>
    </w:p>
    <w:p w14:paraId="78018EC7" w14:textId="2E5C3508" w:rsidR="00F12011" w:rsidRPr="005F3D9D" w:rsidRDefault="00F12011" w:rsidP="005F3D9D">
      <w:pPr>
        <w:spacing w:after="240" w:line="240" w:lineRule="auto"/>
        <w:ind w:left="119" w:right="118"/>
        <w:jc w:val="both"/>
        <w:rPr>
          <w:rFonts w:ascii="Arial" w:eastAsia="Arial" w:hAnsi="Arial" w:cs="Arial"/>
          <w:i/>
          <w:sz w:val="16"/>
          <w:szCs w:val="16"/>
        </w:rPr>
      </w:pPr>
      <w:r w:rsidRPr="002462D0">
        <w:rPr>
          <w:rFonts w:ascii="Arial" w:eastAsia="Arial" w:hAnsi="Arial" w:cs="Arial"/>
          <w:i/>
          <w:spacing w:val="-3"/>
          <w:sz w:val="16"/>
          <w:szCs w:val="16"/>
        </w:rPr>
        <w:t>C</w:t>
      </w:r>
      <w:r w:rsidRPr="002462D0">
        <w:rPr>
          <w:rFonts w:ascii="Arial" w:eastAsia="Arial" w:hAnsi="Arial" w:cs="Arial"/>
          <w:i/>
          <w:sz w:val="16"/>
          <w:szCs w:val="16"/>
        </w:rPr>
        <w:t>on</w:t>
      </w:r>
      <w:r w:rsidRPr="002462D0">
        <w:rPr>
          <w:rFonts w:ascii="Arial" w:eastAsia="Arial" w:hAnsi="Arial" w:cs="Arial"/>
          <w:i/>
          <w:spacing w:val="1"/>
          <w:sz w:val="16"/>
          <w:szCs w:val="16"/>
        </w:rPr>
        <w:t>tr</w:t>
      </w:r>
      <w:r w:rsidRPr="002462D0">
        <w:rPr>
          <w:rFonts w:ascii="Arial" w:eastAsia="Arial" w:hAnsi="Arial" w:cs="Arial"/>
          <w:i/>
          <w:sz w:val="16"/>
          <w:szCs w:val="16"/>
        </w:rPr>
        <w:t>a</w:t>
      </w:r>
      <w:r w:rsidRPr="002462D0">
        <w:rPr>
          <w:rFonts w:ascii="Arial" w:eastAsia="Arial" w:hAnsi="Arial" w:cs="Arial"/>
          <w:i/>
          <w:spacing w:val="8"/>
          <w:sz w:val="16"/>
          <w:szCs w:val="16"/>
        </w:rPr>
        <w:t xml:space="preserve"> </w:t>
      </w:r>
      <w:r w:rsidRPr="002462D0">
        <w:rPr>
          <w:rFonts w:ascii="Arial" w:eastAsia="Arial" w:hAnsi="Arial" w:cs="Arial"/>
          <w:i/>
          <w:spacing w:val="-3"/>
          <w:sz w:val="16"/>
          <w:szCs w:val="16"/>
        </w:rPr>
        <w:t>l</w:t>
      </w:r>
      <w:r w:rsidRPr="002462D0">
        <w:rPr>
          <w:rFonts w:ascii="Arial" w:eastAsia="Arial" w:hAnsi="Arial" w:cs="Arial"/>
          <w:i/>
          <w:sz w:val="16"/>
          <w:szCs w:val="16"/>
        </w:rPr>
        <w:t>as</w:t>
      </w:r>
      <w:r w:rsidRPr="002462D0">
        <w:rPr>
          <w:rFonts w:ascii="Arial" w:eastAsia="Arial" w:hAnsi="Arial" w:cs="Arial"/>
          <w:i/>
          <w:spacing w:val="8"/>
          <w:sz w:val="16"/>
          <w:szCs w:val="16"/>
        </w:rPr>
        <w:t xml:space="preserve"> </w:t>
      </w:r>
      <w:r w:rsidRPr="002462D0">
        <w:rPr>
          <w:rFonts w:ascii="Arial" w:eastAsia="Arial" w:hAnsi="Arial" w:cs="Arial"/>
          <w:i/>
          <w:spacing w:val="1"/>
          <w:sz w:val="16"/>
          <w:szCs w:val="16"/>
        </w:rPr>
        <w:t>r</w:t>
      </w:r>
      <w:r w:rsidRPr="002462D0">
        <w:rPr>
          <w:rFonts w:ascii="Arial" w:eastAsia="Arial" w:hAnsi="Arial" w:cs="Arial"/>
          <w:i/>
          <w:spacing w:val="-3"/>
          <w:sz w:val="16"/>
          <w:szCs w:val="16"/>
        </w:rPr>
        <w:t>e</w:t>
      </w:r>
      <w:r w:rsidRPr="002462D0">
        <w:rPr>
          <w:rFonts w:ascii="Arial" w:eastAsia="Arial" w:hAnsi="Arial" w:cs="Arial"/>
          <w:i/>
          <w:sz w:val="16"/>
          <w:szCs w:val="16"/>
        </w:rPr>
        <w:t>so</w:t>
      </w:r>
      <w:r w:rsidRPr="002462D0">
        <w:rPr>
          <w:rFonts w:ascii="Arial" w:eastAsia="Arial" w:hAnsi="Arial" w:cs="Arial"/>
          <w:i/>
          <w:spacing w:val="-3"/>
          <w:sz w:val="16"/>
          <w:szCs w:val="16"/>
        </w:rPr>
        <w:t>l</w:t>
      </w:r>
      <w:r w:rsidRPr="002462D0">
        <w:rPr>
          <w:rFonts w:ascii="Arial" w:eastAsia="Arial" w:hAnsi="Arial" w:cs="Arial"/>
          <w:i/>
          <w:sz w:val="16"/>
          <w:szCs w:val="16"/>
        </w:rPr>
        <w:t>uc</w:t>
      </w:r>
      <w:r w:rsidRPr="002462D0">
        <w:rPr>
          <w:rFonts w:ascii="Arial" w:eastAsia="Arial" w:hAnsi="Arial" w:cs="Arial"/>
          <w:i/>
          <w:spacing w:val="-3"/>
          <w:sz w:val="16"/>
          <w:szCs w:val="16"/>
        </w:rPr>
        <w:t>i</w:t>
      </w:r>
      <w:r w:rsidRPr="002462D0">
        <w:rPr>
          <w:rFonts w:ascii="Arial" w:eastAsia="Arial" w:hAnsi="Arial" w:cs="Arial"/>
          <w:i/>
          <w:sz w:val="16"/>
          <w:szCs w:val="16"/>
        </w:rPr>
        <w:t>ones</w:t>
      </w:r>
      <w:r w:rsidRPr="002462D0">
        <w:rPr>
          <w:rFonts w:ascii="Arial" w:eastAsia="Arial" w:hAnsi="Arial" w:cs="Arial"/>
          <w:i/>
          <w:spacing w:val="6"/>
          <w:sz w:val="16"/>
          <w:szCs w:val="16"/>
        </w:rPr>
        <w:t xml:space="preserve"> </w:t>
      </w:r>
      <w:r w:rsidRPr="002462D0">
        <w:rPr>
          <w:rFonts w:ascii="Arial" w:eastAsia="Arial" w:hAnsi="Arial" w:cs="Arial"/>
          <w:i/>
          <w:spacing w:val="2"/>
          <w:sz w:val="16"/>
          <w:szCs w:val="16"/>
        </w:rPr>
        <w:t>q</w:t>
      </w:r>
      <w:r w:rsidRPr="002462D0">
        <w:rPr>
          <w:rFonts w:ascii="Arial" w:eastAsia="Arial" w:hAnsi="Arial" w:cs="Arial"/>
          <w:i/>
          <w:sz w:val="16"/>
          <w:szCs w:val="16"/>
        </w:rPr>
        <w:t>ue</w:t>
      </w:r>
      <w:r w:rsidRPr="002462D0">
        <w:rPr>
          <w:rFonts w:ascii="Arial" w:eastAsia="Arial" w:hAnsi="Arial" w:cs="Arial"/>
          <w:i/>
          <w:spacing w:val="10"/>
          <w:sz w:val="16"/>
          <w:szCs w:val="16"/>
        </w:rPr>
        <w:t xml:space="preserve"> </w:t>
      </w:r>
      <w:r w:rsidRPr="002462D0">
        <w:rPr>
          <w:rFonts w:ascii="Arial" w:eastAsia="Arial" w:hAnsi="Arial" w:cs="Arial"/>
          <w:i/>
          <w:spacing w:val="-3"/>
          <w:sz w:val="16"/>
          <w:szCs w:val="16"/>
        </w:rPr>
        <w:t>p</w:t>
      </w:r>
      <w:r w:rsidRPr="002462D0">
        <w:rPr>
          <w:rFonts w:ascii="Arial" w:eastAsia="Arial" w:hAnsi="Arial" w:cs="Arial"/>
          <w:i/>
          <w:sz w:val="16"/>
          <w:szCs w:val="16"/>
        </w:rPr>
        <w:t>o</w:t>
      </w:r>
      <w:r w:rsidRPr="002462D0">
        <w:rPr>
          <w:rFonts w:ascii="Arial" w:eastAsia="Arial" w:hAnsi="Arial" w:cs="Arial"/>
          <w:i/>
          <w:spacing w:val="-5"/>
          <w:sz w:val="16"/>
          <w:szCs w:val="16"/>
        </w:rPr>
        <w:t>n</w:t>
      </w:r>
      <w:r w:rsidRPr="002462D0">
        <w:rPr>
          <w:rFonts w:ascii="Arial" w:eastAsia="Arial" w:hAnsi="Arial" w:cs="Arial"/>
          <w:i/>
          <w:spacing w:val="2"/>
          <w:sz w:val="16"/>
          <w:szCs w:val="16"/>
        </w:rPr>
        <w:t>g</w:t>
      </w:r>
      <w:r w:rsidRPr="002462D0">
        <w:rPr>
          <w:rFonts w:ascii="Arial" w:eastAsia="Arial" w:hAnsi="Arial" w:cs="Arial"/>
          <w:i/>
          <w:sz w:val="16"/>
          <w:szCs w:val="16"/>
        </w:rPr>
        <w:t xml:space="preserve">an </w:t>
      </w:r>
      <w:r w:rsidRPr="002462D0">
        <w:rPr>
          <w:rFonts w:ascii="Arial" w:eastAsia="Arial" w:hAnsi="Arial" w:cs="Arial"/>
          <w:i/>
          <w:spacing w:val="6"/>
          <w:sz w:val="16"/>
          <w:szCs w:val="16"/>
        </w:rPr>
        <w:t>f</w:t>
      </w:r>
      <w:r w:rsidRPr="002462D0">
        <w:rPr>
          <w:rFonts w:ascii="Arial" w:eastAsia="Arial" w:hAnsi="Arial" w:cs="Arial"/>
          <w:i/>
          <w:spacing w:val="-3"/>
          <w:sz w:val="16"/>
          <w:szCs w:val="16"/>
        </w:rPr>
        <w:t>i</w:t>
      </w:r>
      <w:r w:rsidRPr="002462D0">
        <w:rPr>
          <w:rFonts w:ascii="Arial" w:eastAsia="Arial" w:hAnsi="Arial" w:cs="Arial"/>
          <w:i/>
          <w:sz w:val="16"/>
          <w:szCs w:val="16"/>
        </w:rPr>
        <w:t>n</w:t>
      </w:r>
      <w:r w:rsidRPr="002462D0">
        <w:rPr>
          <w:rFonts w:ascii="Arial" w:eastAsia="Arial" w:hAnsi="Arial" w:cs="Arial"/>
          <w:i/>
          <w:spacing w:val="10"/>
          <w:sz w:val="16"/>
          <w:szCs w:val="16"/>
        </w:rPr>
        <w:t xml:space="preserve"> </w:t>
      </w:r>
      <w:r w:rsidRPr="002462D0">
        <w:rPr>
          <w:rFonts w:ascii="Arial" w:eastAsia="Arial" w:hAnsi="Arial" w:cs="Arial"/>
          <w:i/>
          <w:sz w:val="16"/>
          <w:szCs w:val="16"/>
        </w:rPr>
        <w:t>al</w:t>
      </w:r>
      <w:r w:rsidRPr="002462D0">
        <w:rPr>
          <w:rFonts w:ascii="Arial" w:eastAsia="Arial" w:hAnsi="Arial" w:cs="Arial"/>
          <w:i/>
          <w:spacing w:val="7"/>
          <w:sz w:val="16"/>
          <w:szCs w:val="16"/>
        </w:rPr>
        <w:t xml:space="preserve"> </w:t>
      </w:r>
      <w:r w:rsidRPr="002462D0">
        <w:rPr>
          <w:rFonts w:ascii="Arial" w:eastAsia="Arial" w:hAnsi="Arial" w:cs="Arial"/>
          <w:i/>
          <w:spacing w:val="-3"/>
          <w:sz w:val="16"/>
          <w:szCs w:val="16"/>
        </w:rPr>
        <w:t>R</w:t>
      </w:r>
      <w:r w:rsidRPr="002462D0">
        <w:rPr>
          <w:rFonts w:ascii="Arial" w:eastAsia="Arial" w:hAnsi="Arial" w:cs="Arial"/>
          <w:i/>
          <w:sz w:val="16"/>
          <w:szCs w:val="16"/>
        </w:rPr>
        <w:t>e</w:t>
      </w:r>
      <w:r w:rsidRPr="002462D0">
        <w:rPr>
          <w:rFonts w:ascii="Arial" w:eastAsia="Arial" w:hAnsi="Arial" w:cs="Arial"/>
          <w:i/>
          <w:spacing w:val="-2"/>
          <w:sz w:val="16"/>
          <w:szCs w:val="16"/>
        </w:rPr>
        <w:t>c</w:t>
      </w:r>
      <w:r w:rsidRPr="002462D0">
        <w:rPr>
          <w:rFonts w:ascii="Arial" w:eastAsia="Arial" w:hAnsi="Arial" w:cs="Arial"/>
          <w:i/>
          <w:spacing w:val="-3"/>
          <w:sz w:val="16"/>
          <w:szCs w:val="16"/>
        </w:rPr>
        <w:t>u</w:t>
      </w:r>
      <w:r w:rsidRPr="002462D0">
        <w:rPr>
          <w:rFonts w:ascii="Arial" w:eastAsia="Arial" w:hAnsi="Arial" w:cs="Arial"/>
          <w:i/>
          <w:spacing w:val="1"/>
          <w:sz w:val="16"/>
          <w:szCs w:val="16"/>
        </w:rPr>
        <w:t>r</w:t>
      </w:r>
      <w:r w:rsidRPr="002462D0">
        <w:rPr>
          <w:rFonts w:ascii="Arial" w:eastAsia="Arial" w:hAnsi="Arial" w:cs="Arial"/>
          <w:i/>
          <w:sz w:val="16"/>
          <w:szCs w:val="16"/>
        </w:rPr>
        <w:t>so</w:t>
      </w:r>
      <w:r w:rsidRPr="002462D0">
        <w:rPr>
          <w:rFonts w:ascii="Arial" w:eastAsia="Arial" w:hAnsi="Arial" w:cs="Arial"/>
          <w:i/>
          <w:spacing w:val="11"/>
          <w:sz w:val="16"/>
          <w:szCs w:val="16"/>
        </w:rPr>
        <w:t xml:space="preserve"> </w:t>
      </w:r>
      <w:r w:rsidRPr="002462D0">
        <w:rPr>
          <w:rFonts w:ascii="Arial" w:eastAsia="Arial" w:hAnsi="Arial" w:cs="Arial"/>
          <w:i/>
          <w:sz w:val="16"/>
          <w:szCs w:val="16"/>
        </w:rPr>
        <w:t>de</w:t>
      </w:r>
      <w:r w:rsidRPr="002462D0">
        <w:rPr>
          <w:rFonts w:ascii="Arial" w:eastAsia="Arial" w:hAnsi="Arial" w:cs="Arial"/>
          <w:i/>
          <w:spacing w:val="10"/>
          <w:sz w:val="16"/>
          <w:szCs w:val="16"/>
        </w:rPr>
        <w:t xml:space="preserve"> </w:t>
      </w:r>
      <w:r w:rsidRPr="002462D0">
        <w:rPr>
          <w:rFonts w:ascii="Arial" w:eastAsia="Arial" w:hAnsi="Arial" w:cs="Arial"/>
          <w:i/>
          <w:spacing w:val="-3"/>
          <w:sz w:val="16"/>
          <w:szCs w:val="16"/>
        </w:rPr>
        <w:t>R</w:t>
      </w:r>
      <w:r w:rsidRPr="002462D0">
        <w:rPr>
          <w:rFonts w:ascii="Arial" w:eastAsia="Arial" w:hAnsi="Arial" w:cs="Arial"/>
          <w:i/>
          <w:sz w:val="16"/>
          <w:szCs w:val="16"/>
        </w:rPr>
        <w:t>e</w:t>
      </w:r>
      <w:r w:rsidRPr="002462D0">
        <w:rPr>
          <w:rFonts w:ascii="Arial" w:eastAsia="Arial" w:hAnsi="Arial" w:cs="Arial"/>
          <w:i/>
          <w:spacing w:val="-2"/>
          <w:sz w:val="16"/>
          <w:szCs w:val="16"/>
        </w:rPr>
        <w:t>c</w:t>
      </w:r>
      <w:r w:rsidRPr="002462D0">
        <w:rPr>
          <w:rFonts w:ascii="Arial" w:eastAsia="Arial" w:hAnsi="Arial" w:cs="Arial"/>
          <w:i/>
          <w:sz w:val="16"/>
          <w:szCs w:val="16"/>
        </w:rPr>
        <w:t>ons</w:t>
      </w:r>
      <w:r w:rsidRPr="002462D0">
        <w:rPr>
          <w:rFonts w:ascii="Arial" w:eastAsia="Arial" w:hAnsi="Arial" w:cs="Arial"/>
          <w:i/>
          <w:spacing w:val="-3"/>
          <w:sz w:val="16"/>
          <w:szCs w:val="16"/>
        </w:rPr>
        <w:t>i</w:t>
      </w:r>
      <w:r w:rsidRPr="002462D0">
        <w:rPr>
          <w:rFonts w:ascii="Arial" w:eastAsia="Arial" w:hAnsi="Arial" w:cs="Arial"/>
          <w:i/>
          <w:sz w:val="16"/>
          <w:szCs w:val="16"/>
        </w:rPr>
        <w:t>de</w:t>
      </w:r>
      <w:r w:rsidRPr="002462D0">
        <w:rPr>
          <w:rFonts w:ascii="Arial" w:eastAsia="Arial" w:hAnsi="Arial" w:cs="Arial"/>
          <w:i/>
          <w:spacing w:val="1"/>
          <w:sz w:val="16"/>
          <w:szCs w:val="16"/>
        </w:rPr>
        <w:t>r</w:t>
      </w:r>
      <w:r w:rsidRPr="002462D0">
        <w:rPr>
          <w:rFonts w:ascii="Arial" w:eastAsia="Arial" w:hAnsi="Arial" w:cs="Arial"/>
          <w:i/>
          <w:sz w:val="16"/>
          <w:szCs w:val="16"/>
        </w:rPr>
        <w:t>ac</w:t>
      </w:r>
      <w:r w:rsidRPr="002462D0">
        <w:rPr>
          <w:rFonts w:ascii="Arial" w:eastAsia="Arial" w:hAnsi="Arial" w:cs="Arial"/>
          <w:i/>
          <w:spacing w:val="-3"/>
          <w:sz w:val="16"/>
          <w:szCs w:val="16"/>
        </w:rPr>
        <w:t>ió</w:t>
      </w:r>
      <w:r w:rsidRPr="002462D0">
        <w:rPr>
          <w:rFonts w:ascii="Arial" w:eastAsia="Arial" w:hAnsi="Arial" w:cs="Arial"/>
          <w:i/>
          <w:sz w:val="16"/>
          <w:szCs w:val="16"/>
        </w:rPr>
        <w:t>n</w:t>
      </w:r>
      <w:r w:rsidRPr="002462D0">
        <w:rPr>
          <w:rFonts w:ascii="Arial" w:eastAsia="Arial" w:hAnsi="Arial" w:cs="Arial"/>
          <w:i/>
          <w:spacing w:val="8"/>
          <w:sz w:val="16"/>
          <w:szCs w:val="16"/>
        </w:rPr>
        <w:t xml:space="preserve"> </w:t>
      </w:r>
      <w:r w:rsidRPr="002462D0">
        <w:rPr>
          <w:rFonts w:ascii="Arial" w:eastAsia="Arial" w:hAnsi="Arial" w:cs="Arial"/>
          <w:i/>
          <w:sz w:val="16"/>
          <w:szCs w:val="16"/>
        </w:rPr>
        <w:t>pr</w:t>
      </w:r>
      <w:r w:rsidRPr="002462D0">
        <w:rPr>
          <w:rFonts w:ascii="Arial" w:eastAsia="Arial" w:hAnsi="Arial" w:cs="Arial"/>
          <w:i/>
          <w:spacing w:val="1"/>
          <w:sz w:val="16"/>
          <w:szCs w:val="16"/>
        </w:rPr>
        <w:t>e</w:t>
      </w:r>
      <w:r w:rsidRPr="002462D0">
        <w:rPr>
          <w:rFonts w:ascii="Arial" w:eastAsia="Arial" w:hAnsi="Arial" w:cs="Arial"/>
          <w:i/>
          <w:spacing w:val="-5"/>
          <w:sz w:val="16"/>
          <w:szCs w:val="16"/>
        </w:rPr>
        <w:t>v</w:t>
      </w:r>
      <w:r w:rsidRPr="002462D0">
        <w:rPr>
          <w:rFonts w:ascii="Arial" w:eastAsia="Arial" w:hAnsi="Arial" w:cs="Arial"/>
          <w:i/>
          <w:spacing w:val="-3"/>
          <w:sz w:val="16"/>
          <w:szCs w:val="16"/>
        </w:rPr>
        <w:t>i</w:t>
      </w:r>
      <w:r w:rsidRPr="002462D0">
        <w:rPr>
          <w:rFonts w:ascii="Arial" w:eastAsia="Arial" w:hAnsi="Arial" w:cs="Arial"/>
          <w:i/>
          <w:sz w:val="16"/>
          <w:szCs w:val="16"/>
        </w:rPr>
        <w:t>s</w:t>
      </w:r>
      <w:r w:rsidRPr="002462D0">
        <w:rPr>
          <w:rFonts w:ascii="Arial" w:eastAsia="Arial" w:hAnsi="Arial" w:cs="Arial"/>
          <w:i/>
          <w:spacing w:val="1"/>
          <w:sz w:val="16"/>
          <w:szCs w:val="16"/>
        </w:rPr>
        <w:t>t</w:t>
      </w:r>
      <w:r w:rsidRPr="002462D0">
        <w:rPr>
          <w:rFonts w:ascii="Arial" w:eastAsia="Arial" w:hAnsi="Arial" w:cs="Arial"/>
          <w:i/>
          <w:sz w:val="16"/>
          <w:szCs w:val="16"/>
        </w:rPr>
        <w:t>o</w:t>
      </w:r>
      <w:r w:rsidRPr="002462D0">
        <w:rPr>
          <w:rFonts w:ascii="Arial" w:eastAsia="Arial" w:hAnsi="Arial" w:cs="Arial"/>
          <w:i/>
          <w:spacing w:val="8"/>
          <w:sz w:val="16"/>
          <w:szCs w:val="16"/>
        </w:rPr>
        <w:t xml:space="preserve"> </w:t>
      </w:r>
      <w:r w:rsidRPr="002462D0">
        <w:rPr>
          <w:rFonts w:ascii="Arial" w:eastAsia="Arial" w:hAnsi="Arial" w:cs="Arial"/>
          <w:i/>
          <w:sz w:val="16"/>
          <w:szCs w:val="16"/>
        </w:rPr>
        <w:t>en</w:t>
      </w:r>
      <w:r w:rsidRPr="002462D0">
        <w:rPr>
          <w:rFonts w:ascii="Arial" w:eastAsia="Arial" w:hAnsi="Arial" w:cs="Arial"/>
          <w:i/>
          <w:spacing w:val="10"/>
          <w:sz w:val="16"/>
          <w:szCs w:val="16"/>
        </w:rPr>
        <w:t xml:space="preserve"> </w:t>
      </w:r>
      <w:r w:rsidRPr="002462D0">
        <w:rPr>
          <w:rFonts w:ascii="Arial" w:eastAsia="Arial" w:hAnsi="Arial" w:cs="Arial"/>
          <w:i/>
          <w:spacing w:val="4"/>
          <w:sz w:val="16"/>
          <w:szCs w:val="16"/>
        </w:rPr>
        <w:t>e</w:t>
      </w:r>
      <w:r w:rsidRPr="002462D0">
        <w:rPr>
          <w:rFonts w:ascii="Arial" w:eastAsia="Arial" w:hAnsi="Arial" w:cs="Arial"/>
          <w:i/>
          <w:sz w:val="16"/>
          <w:szCs w:val="16"/>
        </w:rPr>
        <w:t>l</w:t>
      </w:r>
      <w:r w:rsidRPr="002462D0">
        <w:rPr>
          <w:rFonts w:ascii="Arial" w:eastAsia="Arial" w:hAnsi="Arial" w:cs="Arial"/>
          <w:i/>
          <w:spacing w:val="7"/>
          <w:sz w:val="16"/>
          <w:szCs w:val="16"/>
        </w:rPr>
        <w:t xml:space="preserve"> </w:t>
      </w:r>
      <w:r w:rsidRPr="002462D0">
        <w:rPr>
          <w:rFonts w:ascii="Arial" w:eastAsia="Arial" w:hAnsi="Arial" w:cs="Arial"/>
          <w:i/>
          <w:spacing w:val="-3"/>
          <w:sz w:val="16"/>
          <w:szCs w:val="16"/>
        </w:rPr>
        <w:t>p</w:t>
      </w:r>
      <w:r w:rsidRPr="002462D0">
        <w:rPr>
          <w:rFonts w:ascii="Arial" w:eastAsia="Arial" w:hAnsi="Arial" w:cs="Arial"/>
          <w:i/>
          <w:spacing w:val="1"/>
          <w:sz w:val="16"/>
          <w:szCs w:val="16"/>
        </w:rPr>
        <w:t>r</w:t>
      </w:r>
      <w:r w:rsidRPr="002462D0">
        <w:rPr>
          <w:rFonts w:ascii="Arial" w:eastAsia="Arial" w:hAnsi="Arial" w:cs="Arial"/>
          <w:i/>
          <w:sz w:val="16"/>
          <w:szCs w:val="16"/>
        </w:rPr>
        <w:t>es</w:t>
      </w:r>
      <w:r w:rsidRPr="002462D0">
        <w:rPr>
          <w:rFonts w:ascii="Arial" w:eastAsia="Arial" w:hAnsi="Arial" w:cs="Arial"/>
          <w:i/>
          <w:spacing w:val="-1"/>
          <w:sz w:val="16"/>
          <w:szCs w:val="16"/>
        </w:rPr>
        <w:t>e</w:t>
      </w:r>
      <w:r w:rsidRPr="002462D0">
        <w:rPr>
          <w:rFonts w:ascii="Arial" w:eastAsia="Arial" w:hAnsi="Arial" w:cs="Arial"/>
          <w:i/>
          <w:sz w:val="16"/>
          <w:szCs w:val="16"/>
        </w:rPr>
        <w:t>n</w:t>
      </w:r>
      <w:r w:rsidRPr="002462D0">
        <w:rPr>
          <w:rFonts w:ascii="Arial" w:eastAsia="Arial" w:hAnsi="Arial" w:cs="Arial"/>
          <w:i/>
          <w:spacing w:val="-4"/>
          <w:sz w:val="16"/>
          <w:szCs w:val="16"/>
        </w:rPr>
        <w:t>t</w:t>
      </w:r>
      <w:r w:rsidRPr="002462D0">
        <w:rPr>
          <w:rFonts w:ascii="Arial" w:eastAsia="Arial" w:hAnsi="Arial" w:cs="Arial"/>
          <w:i/>
          <w:sz w:val="16"/>
          <w:szCs w:val="16"/>
        </w:rPr>
        <w:t xml:space="preserve">e </w:t>
      </w:r>
      <w:r w:rsidRPr="002462D0">
        <w:rPr>
          <w:rFonts w:ascii="Arial" w:eastAsia="Arial" w:hAnsi="Arial" w:cs="Arial"/>
          <w:i/>
          <w:spacing w:val="-3"/>
          <w:sz w:val="16"/>
          <w:szCs w:val="16"/>
        </w:rPr>
        <w:t>C</w:t>
      </w:r>
      <w:r w:rsidRPr="002462D0">
        <w:rPr>
          <w:rFonts w:ascii="Arial" w:eastAsia="Arial" w:hAnsi="Arial" w:cs="Arial"/>
          <w:i/>
          <w:sz w:val="16"/>
          <w:szCs w:val="16"/>
        </w:rPr>
        <w:t>ód</w:t>
      </w:r>
      <w:r w:rsidRPr="002462D0">
        <w:rPr>
          <w:rFonts w:ascii="Arial" w:eastAsia="Arial" w:hAnsi="Arial" w:cs="Arial"/>
          <w:i/>
          <w:spacing w:val="-3"/>
          <w:sz w:val="16"/>
          <w:szCs w:val="16"/>
        </w:rPr>
        <w:t>i</w:t>
      </w:r>
      <w:r w:rsidRPr="002462D0">
        <w:rPr>
          <w:rFonts w:ascii="Arial" w:eastAsia="Arial" w:hAnsi="Arial" w:cs="Arial"/>
          <w:i/>
          <w:spacing w:val="2"/>
          <w:sz w:val="16"/>
          <w:szCs w:val="16"/>
        </w:rPr>
        <w:t>g</w:t>
      </w:r>
      <w:r w:rsidRPr="002462D0">
        <w:rPr>
          <w:rFonts w:ascii="Arial" w:eastAsia="Arial" w:hAnsi="Arial" w:cs="Arial"/>
          <w:i/>
          <w:sz w:val="16"/>
          <w:szCs w:val="16"/>
        </w:rPr>
        <w:t>o</w:t>
      </w:r>
      <w:r w:rsidRPr="002462D0">
        <w:rPr>
          <w:rFonts w:ascii="Arial" w:eastAsia="Arial" w:hAnsi="Arial" w:cs="Arial"/>
          <w:i/>
          <w:spacing w:val="12"/>
          <w:sz w:val="16"/>
          <w:szCs w:val="16"/>
        </w:rPr>
        <w:t xml:space="preserve"> </w:t>
      </w:r>
      <w:r w:rsidRPr="002462D0">
        <w:rPr>
          <w:rFonts w:ascii="Arial" w:eastAsia="Arial" w:hAnsi="Arial" w:cs="Arial"/>
          <w:i/>
          <w:sz w:val="16"/>
          <w:szCs w:val="16"/>
        </w:rPr>
        <w:t>o</w:t>
      </w:r>
      <w:r w:rsidRPr="002462D0">
        <w:rPr>
          <w:rFonts w:ascii="Arial" w:eastAsia="Arial" w:hAnsi="Arial" w:cs="Arial"/>
          <w:i/>
          <w:spacing w:val="9"/>
          <w:sz w:val="16"/>
          <w:szCs w:val="16"/>
        </w:rPr>
        <w:t xml:space="preserve"> </w:t>
      </w:r>
      <w:r w:rsidRPr="002462D0">
        <w:rPr>
          <w:rFonts w:ascii="Arial" w:eastAsia="Arial" w:hAnsi="Arial" w:cs="Arial"/>
          <w:i/>
          <w:spacing w:val="-5"/>
          <w:sz w:val="16"/>
          <w:szCs w:val="16"/>
        </w:rPr>
        <w:t>a</w:t>
      </w:r>
      <w:r w:rsidRPr="002462D0">
        <w:rPr>
          <w:rFonts w:ascii="Arial" w:eastAsia="Arial" w:hAnsi="Arial" w:cs="Arial"/>
          <w:i/>
          <w:spacing w:val="2"/>
          <w:sz w:val="16"/>
          <w:szCs w:val="16"/>
        </w:rPr>
        <w:t>q</w:t>
      </w:r>
      <w:r w:rsidRPr="002462D0">
        <w:rPr>
          <w:rFonts w:ascii="Arial" w:eastAsia="Arial" w:hAnsi="Arial" w:cs="Arial"/>
          <w:i/>
          <w:sz w:val="16"/>
          <w:szCs w:val="16"/>
        </w:rPr>
        <w:t>ue</w:t>
      </w:r>
      <w:r w:rsidRPr="002462D0">
        <w:rPr>
          <w:rFonts w:ascii="Arial" w:eastAsia="Arial" w:hAnsi="Arial" w:cs="Arial"/>
          <w:i/>
          <w:spacing w:val="-3"/>
          <w:sz w:val="16"/>
          <w:szCs w:val="16"/>
        </w:rPr>
        <w:t>ll</w:t>
      </w:r>
      <w:r w:rsidRPr="002462D0">
        <w:rPr>
          <w:rFonts w:ascii="Arial" w:eastAsia="Arial" w:hAnsi="Arial" w:cs="Arial"/>
          <w:i/>
          <w:sz w:val="16"/>
          <w:szCs w:val="16"/>
        </w:rPr>
        <w:t>as</w:t>
      </w:r>
      <w:r w:rsidRPr="002462D0">
        <w:rPr>
          <w:rFonts w:ascii="Arial" w:eastAsia="Arial" w:hAnsi="Arial" w:cs="Arial"/>
          <w:i/>
          <w:spacing w:val="12"/>
          <w:sz w:val="16"/>
          <w:szCs w:val="16"/>
        </w:rPr>
        <w:t xml:space="preserve"> </w:t>
      </w:r>
      <w:r w:rsidRPr="002462D0">
        <w:rPr>
          <w:rFonts w:ascii="Arial" w:eastAsia="Arial" w:hAnsi="Arial" w:cs="Arial"/>
          <w:i/>
          <w:sz w:val="16"/>
          <w:szCs w:val="16"/>
        </w:rPr>
        <w:t>d</w:t>
      </w:r>
      <w:r w:rsidRPr="002462D0">
        <w:rPr>
          <w:rFonts w:ascii="Arial" w:eastAsia="Arial" w:hAnsi="Arial" w:cs="Arial"/>
          <w:i/>
          <w:spacing w:val="-5"/>
          <w:sz w:val="16"/>
          <w:szCs w:val="16"/>
        </w:rPr>
        <w:t>e</w:t>
      </w:r>
      <w:r w:rsidRPr="002462D0">
        <w:rPr>
          <w:rFonts w:ascii="Arial" w:eastAsia="Arial" w:hAnsi="Arial" w:cs="Arial"/>
          <w:i/>
          <w:spacing w:val="-4"/>
          <w:sz w:val="16"/>
          <w:szCs w:val="16"/>
        </w:rPr>
        <w:t>r</w:t>
      </w:r>
      <w:r w:rsidRPr="002462D0">
        <w:rPr>
          <w:rFonts w:ascii="Arial" w:eastAsia="Arial" w:hAnsi="Arial" w:cs="Arial"/>
          <w:i/>
          <w:spacing w:val="-3"/>
          <w:sz w:val="16"/>
          <w:szCs w:val="16"/>
        </w:rPr>
        <w:t>i</w:t>
      </w:r>
      <w:r w:rsidRPr="002462D0">
        <w:rPr>
          <w:rFonts w:ascii="Arial" w:eastAsia="Arial" w:hAnsi="Arial" w:cs="Arial"/>
          <w:i/>
          <w:spacing w:val="-5"/>
          <w:sz w:val="16"/>
          <w:szCs w:val="16"/>
        </w:rPr>
        <w:t>v</w:t>
      </w:r>
      <w:r w:rsidRPr="002462D0">
        <w:rPr>
          <w:rFonts w:ascii="Arial" w:eastAsia="Arial" w:hAnsi="Arial" w:cs="Arial"/>
          <w:i/>
          <w:sz w:val="16"/>
          <w:szCs w:val="16"/>
        </w:rPr>
        <w:t>adas</w:t>
      </w:r>
      <w:r w:rsidRPr="002462D0">
        <w:rPr>
          <w:rFonts w:ascii="Arial" w:eastAsia="Arial" w:hAnsi="Arial" w:cs="Arial"/>
          <w:i/>
          <w:spacing w:val="12"/>
          <w:sz w:val="16"/>
          <w:szCs w:val="16"/>
        </w:rPr>
        <w:t xml:space="preserve"> </w:t>
      </w:r>
      <w:r w:rsidRPr="002462D0">
        <w:rPr>
          <w:rFonts w:ascii="Arial" w:eastAsia="Arial" w:hAnsi="Arial" w:cs="Arial"/>
          <w:i/>
          <w:sz w:val="16"/>
          <w:szCs w:val="16"/>
        </w:rPr>
        <w:t>de</w:t>
      </w:r>
      <w:r w:rsidRPr="002462D0">
        <w:rPr>
          <w:rFonts w:ascii="Arial" w:eastAsia="Arial" w:hAnsi="Arial" w:cs="Arial"/>
          <w:i/>
          <w:spacing w:val="12"/>
          <w:sz w:val="16"/>
          <w:szCs w:val="16"/>
        </w:rPr>
        <w:t xml:space="preserve"> </w:t>
      </w:r>
      <w:r w:rsidRPr="002462D0">
        <w:rPr>
          <w:rFonts w:ascii="Arial" w:eastAsia="Arial" w:hAnsi="Arial" w:cs="Arial"/>
          <w:i/>
          <w:spacing w:val="-3"/>
          <w:sz w:val="16"/>
          <w:szCs w:val="16"/>
        </w:rPr>
        <w:t>l</w:t>
      </w:r>
      <w:r w:rsidRPr="002462D0">
        <w:rPr>
          <w:rFonts w:ascii="Arial" w:eastAsia="Arial" w:hAnsi="Arial" w:cs="Arial"/>
          <w:i/>
          <w:sz w:val="16"/>
          <w:szCs w:val="16"/>
        </w:rPr>
        <w:t>a</w:t>
      </w:r>
      <w:r w:rsidRPr="002462D0">
        <w:rPr>
          <w:rFonts w:ascii="Arial" w:eastAsia="Arial" w:hAnsi="Arial" w:cs="Arial"/>
          <w:i/>
          <w:spacing w:val="12"/>
          <w:sz w:val="16"/>
          <w:szCs w:val="16"/>
        </w:rPr>
        <w:t xml:space="preserve"> </w:t>
      </w:r>
      <w:r w:rsidRPr="002462D0">
        <w:rPr>
          <w:rFonts w:ascii="Arial" w:eastAsia="Arial" w:hAnsi="Arial" w:cs="Arial"/>
          <w:i/>
          <w:sz w:val="16"/>
          <w:szCs w:val="16"/>
        </w:rPr>
        <w:t>p</w:t>
      </w:r>
      <w:r w:rsidRPr="002462D0">
        <w:rPr>
          <w:rFonts w:ascii="Arial" w:eastAsia="Arial" w:hAnsi="Arial" w:cs="Arial"/>
          <w:i/>
          <w:spacing w:val="1"/>
          <w:sz w:val="16"/>
          <w:szCs w:val="16"/>
        </w:rPr>
        <w:t>r</w:t>
      </w:r>
      <w:r w:rsidRPr="002462D0">
        <w:rPr>
          <w:rFonts w:ascii="Arial" w:eastAsia="Arial" w:hAnsi="Arial" w:cs="Arial"/>
          <w:i/>
          <w:spacing w:val="-3"/>
          <w:sz w:val="16"/>
          <w:szCs w:val="16"/>
        </w:rPr>
        <w:t>e</w:t>
      </w:r>
      <w:r w:rsidRPr="002462D0">
        <w:rPr>
          <w:rFonts w:ascii="Arial" w:eastAsia="Arial" w:hAnsi="Arial" w:cs="Arial"/>
          <w:i/>
          <w:sz w:val="16"/>
          <w:szCs w:val="16"/>
        </w:rPr>
        <w:t>se</w:t>
      </w:r>
      <w:r w:rsidRPr="002462D0">
        <w:rPr>
          <w:rFonts w:ascii="Arial" w:eastAsia="Arial" w:hAnsi="Arial" w:cs="Arial"/>
          <w:i/>
          <w:spacing w:val="-3"/>
          <w:sz w:val="16"/>
          <w:szCs w:val="16"/>
        </w:rPr>
        <w:t>n</w:t>
      </w:r>
      <w:r w:rsidRPr="002462D0">
        <w:rPr>
          <w:rFonts w:ascii="Arial" w:eastAsia="Arial" w:hAnsi="Arial" w:cs="Arial"/>
          <w:i/>
          <w:spacing w:val="1"/>
          <w:sz w:val="16"/>
          <w:szCs w:val="16"/>
        </w:rPr>
        <w:t>t</w:t>
      </w:r>
      <w:r w:rsidRPr="002462D0">
        <w:rPr>
          <w:rFonts w:ascii="Arial" w:eastAsia="Arial" w:hAnsi="Arial" w:cs="Arial"/>
          <w:i/>
          <w:spacing w:val="-5"/>
          <w:sz w:val="16"/>
          <w:szCs w:val="16"/>
        </w:rPr>
        <w:t>a</w:t>
      </w:r>
      <w:r w:rsidRPr="002462D0">
        <w:rPr>
          <w:rFonts w:ascii="Arial" w:eastAsia="Arial" w:hAnsi="Arial" w:cs="Arial"/>
          <w:i/>
          <w:sz w:val="16"/>
          <w:szCs w:val="16"/>
        </w:rPr>
        <w:t>c</w:t>
      </w:r>
      <w:r w:rsidRPr="002462D0">
        <w:rPr>
          <w:rFonts w:ascii="Arial" w:eastAsia="Arial" w:hAnsi="Arial" w:cs="Arial"/>
          <w:i/>
          <w:spacing w:val="-3"/>
          <w:sz w:val="16"/>
          <w:szCs w:val="16"/>
        </w:rPr>
        <w:t>i</w:t>
      </w:r>
      <w:r w:rsidRPr="002462D0">
        <w:rPr>
          <w:rFonts w:ascii="Arial" w:eastAsia="Arial" w:hAnsi="Arial" w:cs="Arial"/>
          <w:i/>
          <w:sz w:val="16"/>
          <w:szCs w:val="16"/>
        </w:rPr>
        <w:t>ón</w:t>
      </w:r>
      <w:r w:rsidRPr="002462D0">
        <w:rPr>
          <w:rFonts w:ascii="Arial" w:eastAsia="Arial" w:hAnsi="Arial" w:cs="Arial"/>
          <w:i/>
          <w:spacing w:val="14"/>
          <w:sz w:val="16"/>
          <w:szCs w:val="16"/>
        </w:rPr>
        <w:t xml:space="preserve"> </w:t>
      </w:r>
      <w:r w:rsidRPr="002462D0">
        <w:rPr>
          <w:rFonts w:ascii="Arial" w:eastAsia="Arial" w:hAnsi="Arial" w:cs="Arial"/>
          <w:i/>
          <w:sz w:val="16"/>
          <w:szCs w:val="16"/>
        </w:rPr>
        <w:t>del</w:t>
      </w:r>
      <w:r w:rsidRPr="002462D0">
        <w:rPr>
          <w:rFonts w:ascii="Arial" w:eastAsia="Arial" w:hAnsi="Arial" w:cs="Arial"/>
          <w:i/>
          <w:spacing w:val="11"/>
          <w:sz w:val="16"/>
          <w:szCs w:val="16"/>
        </w:rPr>
        <w:t xml:space="preserve"> </w:t>
      </w:r>
      <w:r w:rsidRPr="002462D0">
        <w:rPr>
          <w:rFonts w:ascii="Arial" w:eastAsia="Arial" w:hAnsi="Arial" w:cs="Arial"/>
          <w:i/>
          <w:spacing w:val="1"/>
          <w:sz w:val="16"/>
          <w:szCs w:val="16"/>
        </w:rPr>
        <w:t>I</w:t>
      </w:r>
      <w:r w:rsidRPr="002462D0">
        <w:rPr>
          <w:rFonts w:ascii="Arial" w:eastAsia="Arial" w:hAnsi="Arial" w:cs="Arial"/>
          <w:i/>
          <w:spacing w:val="-5"/>
          <w:sz w:val="16"/>
          <w:szCs w:val="16"/>
        </w:rPr>
        <w:t>n</w:t>
      </w:r>
      <w:r w:rsidRPr="002462D0">
        <w:rPr>
          <w:rFonts w:ascii="Arial" w:eastAsia="Arial" w:hAnsi="Arial" w:cs="Arial"/>
          <w:i/>
          <w:spacing w:val="1"/>
          <w:sz w:val="16"/>
          <w:szCs w:val="16"/>
        </w:rPr>
        <w:t>f</w:t>
      </w:r>
      <w:r w:rsidRPr="002462D0">
        <w:rPr>
          <w:rFonts w:ascii="Arial" w:eastAsia="Arial" w:hAnsi="Arial" w:cs="Arial"/>
          <w:i/>
          <w:sz w:val="16"/>
          <w:szCs w:val="16"/>
        </w:rPr>
        <w:t>o</w:t>
      </w:r>
      <w:r w:rsidRPr="002462D0">
        <w:rPr>
          <w:rFonts w:ascii="Arial" w:eastAsia="Arial" w:hAnsi="Arial" w:cs="Arial"/>
          <w:i/>
          <w:spacing w:val="-4"/>
          <w:sz w:val="16"/>
          <w:szCs w:val="16"/>
        </w:rPr>
        <w:t>r</w:t>
      </w:r>
      <w:r w:rsidRPr="002462D0">
        <w:rPr>
          <w:rFonts w:ascii="Arial" w:eastAsia="Arial" w:hAnsi="Arial" w:cs="Arial"/>
          <w:i/>
          <w:spacing w:val="1"/>
          <w:sz w:val="16"/>
          <w:szCs w:val="16"/>
        </w:rPr>
        <w:t>m</w:t>
      </w:r>
      <w:r w:rsidRPr="002462D0">
        <w:rPr>
          <w:rFonts w:ascii="Arial" w:eastAsia="Arial" w:hAnsi="Arial" w:cs="Arial"/>
          <w:i/>
          <w:sz w:val="16"/>
          <w:szCs w:val="16"/>
        </w:rPr>
        <w:t>e</w:t>
      </w:r>
      <w:r w:rsidRPr="002462D0">
        <w:rPr>
          <w:rFonts w:ascii="Arial" w:eastAsia="Arial" w:hAnsi="Arial" w:cs="Arial"/>
          <w:i/>
          <w:spacing w:val="9"/>
          <w:sz w:val="16"/>
          <w:szCs w:val="16"/>
        </w:rPr>
        <w:t xml:space="preserve"> </w:t>
      </w:r>
      <w:r w:rsidRPr="002462D0">
        <w:rPr>
          <w:rFonts w:ascii="Arial" w:eastAsia="Arial" w:hAnsi="Arial" w:cs="Arial"/>
          <w:i/>
          <w:sz w:val="16"/>
          <w:szCs w:val="16"/>
        </w:rPr>
        <w:t xml:space="preserve">de </w:t>
      </w:r>
      <w:r w:rsidRPr="002462D0">
        <w:rPr>
          <w:rFonts w:ascii="Arial" w:eastAsia="Arial" w:hAnsi="Arial" w:cs="Arial"/>
          <w:i/>
          <w:spacing w:val="-3"/>
          <w:sz w:val="16"/>
          <w:szCs w:val="16"/>
        </w:rPr>
        <w:t>R</w:t>
      </w:r>
      <w:r w:rsidRPr="002462D0">
        <w:rPr>
          <w:rFonts w:ascii="Arial" w:eastAsia="Arial" w:hAnsi="Arial" w:cs="Arial"/>
          <w:i/>
          <w:sz w:val="16"/>
          <w:szCs w:val="16"/>
        </w:rPr>
        <w:t>esu</w:t>
      </w:r>
      <w:r w:rsidRPr="002462D0">
        <w:rPr>
          <w:rFonts w:ascii="Arial" w:eastAsia="Arial" w:hAnsi="Arial" w:cs="Arial"/>
          <w:i/>
          <w:spacing w:val="-3"/>
          <w:sz w:val="16"/>
          <w:szCs w:val="16"/>
        </w:rPr>
        <w:t>l</w:t>
      </w:r>
      <w:r w:rsidRPr="002462D0">
        <w:rPr>
          <w:rFonts w:ascii="Arial" w:eastAsia="Arial" w:hAnsi="Arial" w:cs="Arial"/>
          <w:i/>
          <w:spacing w:val="1"/>
          <w:sz w:val="16"/>
          <w:szCs w:val="16"/>
        </w:rPr>
        <w:t>t</w:t>
      </w:r>
      <w:r w:rsidRPr="002462D0">
        <w:rPr>
          <w:rFonts w:ascii="Arial" w:eastAsia="Arial" w:hAnsi="Arial" w:cs="Arial"/>
          <w:i/>
          <w:sz w:val="16"/>
          <w:szCs w:val="16"/>
        </w:rPr>
        <w:t>ados</w:t>
      </w:r>
      <w:r w:rsidRPr="002462D0">
        <w:rPr>
          <w:rFonts w:ascii="Arial" w:eastAsia="Arial" w:hAnsi="Arial" w:cs="Arial"/>
          <w:i/>
          <w:spacing w:val="7"/>
          <w:sz w:val="16"/>
          <w:szCs w:val="16"/>
        </w:rPr>
        <w:t xml:space="preserve"> </w:t>
      </w:r>
      <w:r w:rsidRPr="002462D0">
        <w:rPr>
          <w:rFonts w:ascii="Arial" w:eastAsia="Arial" w:hAnsi="Arial" w:cs="Arial"/>
          <w:i/>
          <w:spacing w:val="1"/>
          <w:sz w:val="16"/>
          <w:szCs w:val="16"/>
        </w:rPr>
        <w:t>r</w:t>
      </w:r>
      <w:r w:rsidRPr="002462D0">
        <w:rPr>
          <w:rFonts w:ascii="Arial" w:eastAsia="Arial" w:hAnsi="Arial" w:cs="Arial"/>
          <w:i/>
          <w:sz w:val="16"/>
          <w:szCs w:val="16"/>
        </w:rPr>
        <w:t>e</w:t>
      </w:r>
      <w:r w:rsidRPr="002462D0">
        <w:rPr>
          <w:rFonts w:ascii="Arial" w:eastAsia="Arial" w:hAnsi="Arial" w:cs="Arial"/>
          <w:i/>
          <w:spacing w:val="-3"/>
          <w:sz w:val="16"/>
          <w:szCs w:val="16"/>
        </w:rPr>
        <w:t>l</w:t>
      </w:r>
      <w:r w:rsidRPr="002462D0">
        <w:rPr>
          <w:rFonts w:ascii="Arial" w:eastAsia="Arial" w:hAnsi="Arial" w:cs="Arial"/>
          <w:i/>
          <w:sz w:val="16"/>
          <w:szCs w:val="16"/>
        </w:rPr>
        <w:t>ati</w:t>
      </w:r>
      <w:r w:rsidRPr="002462D0">
        <w:rPr>
          <w:rFonts w:ascii="Arial" w:eastAsia="Arial" w:hAnsi="Arial" w:cs="Arial"/>
          <w:i/>
          <w:spacing w:val="-5"/>
          <w:sz w:val="16"/>
          <w:szCs w:val="16"/>
        </w:rPr>
        <w:t>v</w:t>
      </w:r>
      <w:r w:rsidRPr="002462D0">
        <w:rPr>
          <w:rFonts w:ascii="Arial" w:eastAsia="Arial" w:hAnsi="Arial" w:cs="Arial"/>
          <w:i/>
          <w:sz w:val="16"/>
          <w:szCs w:val="16"/>
        </w:rPr>
        <w:t>as</w:t>
      </w:r>
      <w:r w:rsidRPr="002462D0">
        <w:rPr>
          <w:rFonts w:ascii="Arial" w:eastAsia="Arial" w:hAnsi="Arial" w:cs="Arial"/>
          <w:i/>
          <w:spacing w:val="12"/>
          <w:sz w:val="16"/>
          <w:szCs w:val="16"/>
        </w:rPr>
        <w:t xml:space="preserve"> </w:t>
      </w:r>
      <w:r w:rsidRPr="002462D0">
        <w:rPr>
          <w:rFonts w:ascii="Arial" w:eastAsia="Arial" w:hAnsi="Arial" w:cs="Arial"/>
          <w:i/>
          <w:sz w:val="16"/>
          <w:szCs w:val="16"/>
        </w:rPr>
        <w:t>al proce</w:t>
      </w:r>
      <w:r w:rsidRPr="002462D0">
        <w:rPr>
          <w:rFonts w:ascii="Arial" w:eastAsia="Arial" w:hAnsi="Arial" w:cs="Arial"/>
          <w:i/>
          <w:spacing w:val="-1"/>
          <w:sz w:val="16"/>
          <w:szCs w:val="16"/>
        </w:rPr>
        <w:t>d</w:t>
      </w:r>
      <w:r w:rsidRPr="002462D0">
        <w:rPr>
          <w:rFonts w:ascii="Arial" w:eastAsia="Arial" w:hAnsi="Arial" w:cs="Arial"/>
          <w:i/>
          <w:spacing w:val="-3"/>
          <w:sz w:val="16"/>
          <w:szCs w:val="16"/>
        </w:rPr>
        <w:t>i</w:t>
      </w:r>
      <w:r w:rsidRPr="002462D0">
        <w:rPr>
          <w:rFonts w:ascii="Arial" w:eastAsia="Arial" w:hAnsi="Arial" w:cs="Arial"/>
          <w:i/>
          <w:spacing w:val="1"/>
          <w:sz w:val="16"/>
          <w:szCs w:val="16"/>
        </w:rPr>
        <w:t>m</w:t>
      </w:r>
      <w:r w:rsidRPr="002462D0">
        <w:rPr>
          <w:rFonts w:ascii="Arial" w:eastAsia="Arial" w:hAnsi="Arial" w:cs="Arial"/>
          <w:i/>
          <w:spacing w:val="-3"/>
          <w:sz w:val="16"/>
          <w:szCs w:val="16"/>
        </w:rPr>
        <w:t>i</w:t>
      </w:r>
      <w:r w:rsidRPr="002462D0">
        <w:rPr>
          <w:rFonts w:ascii="Arial" w:eastAsia="Arial" w:hAnsi="Arial" w:cs="Arial"/>
          <w:i/>
          <w:sz w:val="16"/>
          <w:szCs w:val="16"/>
        </w:rPr>
        <w:t>en</w:t>
      </w:r>
      <w:r w:rsidRPr="002462D0">
        <w:rPr>
          <w:rFonts w:ascii="Arial" w:eastAsia="Arial" w:hAnsi="Arial" w:cs="Arial"/>
          <w:i/>
          <w:spacing w:val="1"/>
          <w:sz w:val="16"/>
          <w:szCs w:val="16"/>
        </w:rPr>
        <w:t>t</w:t>
      </w:r>
      <w:r w:rsidRPr="002462D0">
        <w:rPr>
          <w:rFonts w:ascii="Arial" w:eastAsia="Arial" w:hAnsi="Arial" w:cs="Arial"/>
          <w:i/>
          <w:sz w:val="16"/>
          <w:szCs w:val="16"/>
        </w:rPr>
        <w:t>o</w:t>
      </w:r>
      <w:r w:rsidRPr="002462D0">
        <w:rPr>
          <w:rFonts w:ascii="Arial" w:eastAsia="Arial" w:hAnsi="Arial" w:cs="Arial"/>
          <w:i/>
          <w:spacing w:val="5"/>
          <w:sz w:val="16"/>
          <w:szCs w:val="16"/>
        </w:rPr>
        <w:t xml:space="preserve"> </w:t>
      </w:r>
      <w:r w:rsidRPr="002462D0">
        <w:rPr>
          <w:rFonts w:ascii="Arial" w:eastAsia="Arial" w:hAnsi="Arial" w:cs="Arial"/>
          <w:i/>
          <w:sz w:val="16"/>
          <w:szCs w:val="16"/>
        </w:rPr>
        <w:t>de</w:t>
      </w:r>
      <w:r w:rsidRPr="002462D0">
        <w:rPr>
          <w:rFonts w:ascii="Arial" w:eastAsia="Arial" w:hAnsi="Arial" w:cs="Arial"/>
          <w:i/>
          <w:spacing w:val="3"/>
          <w:sz w:val="16"/>
          <w:szCs w:val="16"/>
        </w:rPr>
        <w:t xml:space="preserve"> </w:t>
      </w:r>
      <w:r w:rsidRPr="002462D0">
        <w:rPr>
          <w:rFonts w:ascii="Arial" w:eastAsia="Arial" w:hAnsi="Arial" w:cs="Arial"/>
          <w:i/>
          <w:spacing w:val="1"/>
          <w:sz w:val="16"/>
          <w:szCs w:val="16"/>
        </w:rPr>
        <w:t>r</w:t>
      </w:r>
      <w:r w:rsidRPr="002462D0">
        <w:rPr>
          <w:rFonts w:ascii="Arial" w:eastAsia="Arial" w:hAnsi="Arial" w:cs="Arial"/>
          <w:i/>
          <w:sz w:val="16"/>
          <w:szCs w:val="16"/>
        </w:rPr>
        <w:t>e</w:t>
      </w:r>
      <w:r w:rsidRPr="002462D0">
        <w:rPr>
          <w:rFonts w:ascii="Arial" w:eastAsia="Arial" w:hAnsi="Arial" w:cs="Arial"/>
          <w:i/>
          <w:spacing w:val="-5"/>
          <w:sz w:val="16"/>
          <w:szCs w:val="16"/>
        </w:rPr>
        <w:t>v</w:t>
      </w:r>
      <w:r w:rsidRPr="002462D0">
        <w:rPr>
          <w:rFonts w:ascii="Arial" w:eastAsia="Arial" w:hAnsi="Arial" w:cs="Arial"/>
          <w:i/>
          <w:spacing w:val="-3"/>
          <w:sz w:val="16"/>
          <w:szCs w:val="16"/>
        </w:rPr>
        <w:t>i</w:t>
      </w:r>
      <w:r w:rsidRPr="002462D0">
        <w:rPr>
          <w:rFonts w:ascii="Arial" w:eastAsia="Arial" w:hAnsi="Arial" w:cs="Arial"/>
          <w:i/>
          <w:sz w:val="16"/>
          <w:szCs w:val="16"/>
        </w:rPr>
        <w:t>sión</w:t>
      </w:r>
      <w:r w:rsidRPr="002462D0">
        <w:rPr>
          <w:rFonts w:ascii="Arial" w:eastAsia="Arial" w:hAnsi="Arial" w:cs="Arial"/>
          <w:i/>
          <w:spacing w:val="8"/>
          <w:sz w:val="16"/>
          <w:szCs w:val="16"/>
        </w:rPr>
        <w:t xml:space="preserve"> </w:t>
      </w:r>
      <w:r w:rsidRPr="002462D0">
        <w:rPr>
          <w:rFonts w:ascii="Arial" w:eastAsia="Arial" w:hAnsi="Arial" w:cs="Arial"/>
          <w:i/>
          <w:sz w:val="16"/>
          <w:szCs w:val="16"/>
        </w:rPr>
        <w:t>y</w:t>
      </w:r>
      <w:r w:rsidRPr="002462D0">
        <w:rPr>
          <w:rFonts w:ascii="Arial" w:eastAsia="Arial" w:hAnsi="Arial" w:cs="Arial"/>
          <w:i/>
          <w:spacing w:val="1"/>
          <w:sz w:val="16"/>
          <w:szCs w:val="16"/>
        </w:rPr>
        <w:t xml:space="preserve"> </w:t>
      </w:r>
      <w:r w:rsidRPr="002462D0">
        <w:rPr>
          <w:rFonts w:ascii="Arial" w:eastAsia="Arial" w:hAnsi="Arial" w:cs="Arial"/>
          <w:i/>
          <w:spacing w:val="6"/>
          <w:sz w:val="16"/>
          <w:szCs w:val="16"/>
        </w:rPr>
        <w:t>f</w:t>
      </w:r>
      <w:r w:rsidRPr="002462D0">
        <w:rPr>
          <w:rFonts w:ascii="Arial" w:eastAsia="Arial" w:hAnsi="Arial" w:cs="Arial"/>
          <w:i/>
          <w:spacing w:val="-3"/>
          <w:sz w:val="16"/>
          <w:szCs w:val="16"/>
        </w:rPr>
        <w:t>i</w:t>
      </w:r>
      <w:r w:rsidRPr="002462D0">
        <w:rPr>
          <w:rFonts w:ascii="Arial" w:eastAsia="Arial" w:hAnsi="Arial" w:cs="Arial"/>
          <w:i/>
          <w:sz w:val="16"/>
          <w:szCs w:val="16"/>
        </w:rPr>
        <w:t>sca</w:t>
      </w:r>
      <w:r w:rsidRPr="002462D0">
        <w:rPr>
          <w:rFonts w:ascii="Arial" w:eastAsia="Arial" w:hAnsi="Arial" w:cs="Arial"/>
          <w:i/>
          <w:spacing w:val="-3"/>
          <w:sz w:val="16"/>
          <w:szCs w:val="16"/>
        </w:rPr>
        <w:t>li</w:t>
      </w:r>
      <w:r w:rsidRPr="002462D0">
        <w:rPr>
          <w:rFonts w:ascii="Arial" w:eastAsia="Arial" w:hAnsi="Arial" w:cs="Arial"/>
          <w:i/>
          <w:spacing w:val="-5"/>
          <w:sz w:val="16"/>
          <w:szCs w:val="16"/>
        </w:rPr>
        <w:t>z</w:t>
      </w:r>
      <w:r w:rsidRPr="002462D0">
        <w:rPr>
          <w:rFonts w:ascii="Arial" w:eastAsia="Arial" w:hAnsi="Arial" w:cs="Arial"/>
          <w:i/>
          <w:sz w:val="16"/>
          <w:szCs w:val="16"/>
        </w:rPr>
        <w:t>a</w:t>
      </w:r>
      <w:r w:rsidRPr="002462D0">
        <w:rPr>
          <w:rFonts w:ascii="Arial" w:eastAsia="Arial" w:hAnsi="Arial" w:cs="Arial"/>
          <w:i/>
          <w:spacing w:val="2"/>
          <w:sz w:val="16"/>
          <w:szCs w:val="16"/>
        </w:rPr>
        <w:t>c</w:t>
      </w:r>
      <w:r w:rsidRPr="002462D0">
        <w:rPr>
          <w:rFonts w:ascii="Arial" w:eastAsia="Arial" w:hAnsi="Arial" w:cs="Arial"/>
          <w:i/>
          <w:spacing w:val="-3"/>
          <w:sz w:val="16"/>
          <w:szCs w:val="16"/>
        </w:rPr>
        <w:t>i</w:t>
      </w:r>
      <w:r w:rsidRPr="002462D0">
        <w:rPr>
          <w:rFonts w:ascii="Arial" w:eastAsia="Arial" w:hAnsi="Arial" w:cs="Arial"/>
          <w:i/>
          <w:sz w:val="16"/>
          <w:szCs w:val="16"/>
        </w:rPr>
        <w:t>ón</w:t>
      </w:r>
      <w:r w:rsidRPr="002462D0">
        <w:rPr>
          <w:rFonts w:ascii="Arial" w:eastAsia="Arial" w:hAnsi="Arial" w:cs="Arial"/>
          <w:i/>
          <w:spacing w:val="8"/>
          <w:sz w:val="16"/>
          <w:szCs w:val="16"/>
        </w:rPr>
        <w:t xml:space="preserve"> </w:t>
      </w:r>
      <w:r w:rsidRPr="002462D0">
        <w:rPr>
          <w:rFonts w:ascii="Arial" w:eastAsia="Arial" w:hAnsi="Arial" w:cs="Arial"/>
          <w:i/>
          <w:sz w:val="16"/>
          <w:szCs w:val="16"/>
        </w:rPr>
        <w:t>de</w:t>
      </w:r>
      <w:r w:rsidRPr="002462D0">
        <w:rPr>
          <w:rFonts w:ascii="Arial" w:eastAsia="Arial" w:hAnsi="Arial" w:cs="Arial"/>
          <w:i/>
          <w:spacing w:val="8"/>
          <w:sz w:val="16"/>
          <w:szCs w:val="16"/>
        </w:rPr>
        <w:t xml:space="preserve"> </w:t>
      </w:r>
      <w:r w:rsidRPr="002462D0">
        <w:rPr>
          <w:rFonts w:ascii="Arial" w:eastAsia="Arial" w:hAnsi="Arial" w:cs="Arial"/>
          <w:i/>
          <w:spacing w:val="-3"/>
          <w:sz w:val="16"/>
          <w:szCs w:val="16"/>
        </w:rPr>
        <w:t>la</w:t>
      </w:r>
      <w:r w:rsidRPr="002462D0">
        <w:rPr>
          <w:rFonts w:ascii="Arial" w:eastAsia="Arial" w:hAnsi="Arial" w:cs="Arial"/>
          <w:i/>
          <w:sz w:val="16"/>
          <w:szCs w:val="16"/>
        </w:rPr>
        <w:t>s</w:t>
      </w:r>
      <w:r w:rsidRPr="002462D0">
        <w:rPr>
          <w:rFonts w:ascii="Arial" w:eastAsia="Arial" w:hAnsi="Arial" w:cs="Arial"/>
          <w:i/>
          <w:spacing w:val="11"/>
          <w:sz w:val="16"/>
          <w:szCs w:val="16"/>
        </w:rPr>
        <w:t xml:space="preserve"> </w:t>
      </w:r>
      <w:r w:rsidRPr="002462D0">
        <w:rPr>
          <w:rFonts w:ascii="Arial" w:eastAsia="Arial" w:hAnsi="Arial" w:cs="Arial"/>
          <w:i/>
          <w:spacing w:val="-3"/>
          <w:sz w:val="16"/>
          <w:szCs w:val="16"/>
        </w:rPr>
        <w:t>C</w:t>
      </w:r>
      <w:r w:rsidRPr="002462D0">
        <w:rPr>
          <w:rFonts w:ascii="Arial" w:eastAsia="Arial" w:hAnsi="Arial" w:cs="Arial"/>
          <w:i/>
          <w:sz w:val="16"/>
          <w:szCs w:val="16"/>
        </w:rPr>
        <w:t>ue</w:t>
      </w:r>
      <w:r w:rsidRPr="002462D0">
        <w:rPr>
          <w:rFonts w:ascii="Arial" w:eastAsia="Arial" w:hAnsi="Arial" w:cs="Arial"/>
          <w:i/>
          <w:spacing w:val="-3"/>
          <w:sz w:val="16"/>
          <w:szCs w:val="16"/>
        </w:rPr>
        <w:t>n</w:t>
      </w:r>
      <w:r w:rsidRPr="002462D0">
        <w:rPr>
          <w:rFonts w:ascii="Arial" w:eastAsia="Arial" w:hAnsi="Arial" w:cs="Arial"/>
          <w:i/>
          <w:spacing w:val="1"/>
          <w:sz w:val="16"/>
          <w:szCs w:val="16"/>
        </w:rPr>
        <w:t>t</w:t>
      </w:r>
      <w:r w:rsidRPr="002462D0">
        <w:rPr>
          <w:rFonts w:ascii="Arial" w:eastAsia="Arial" w:hAnsi="Arial" w:cs="Arial"/>
          <w:i/>
          <w:sz w:val="16"/>
          <w:szCs w:val="16"/>
        </w:rPr>
        <w:t>as</w:t>
      </w:r>
      <w:r w:rsidRPr="002462D0">
        <w:rPr>
          <w:rFonts w:ascii="Arial" w:eastAsia="Arial" w:hAnsi="Arial" w:cs="Arial"/>
          <w:i/>
          <w:spacing w:val="5"/>
          <w:sz w:val="16"/>
          <w:szCs w:val="16"/>
        </w:rPr>
        <w:t xml:space="preserve"> </w:t>
      </w:r>
      <w:r w:rsidRPr="002462D0">
        <w:rPr>
          <w:rFonts w:ascii="Arial" w:eastAsia="Arial" w:hAnsi="Arial" w:cs="Arial"/>
          <w:i/>
          <w:spacing w:val="-1"/>
          <w:sz w:val="16"/>
          <w:szCs w:val="16"/>
        </w:rPr>
        <w:t>P</w:t>
      </w:r>
      <w:r w:rsidRPr="002462D0">
        <w:rPr>
          <w:rFonts w:ascii="Arial" w:eastAsia="Arial" w:hAnsi="Arial" w:cs="Arial"/>
          <w:i/>
          <w:sz w:val="16"/>
          <w:szCs w:val="16"/>
        </w:rPr>
        <w:t>úb</w:t>
      </w:r>
      <w:r w:rsidRPr="002462D0">
        <w:rPr>
          <w:rFonts w:ascii="Arial" w:eastAsia="Arial" w:hAnsi="Arial" w:cs="Arial"/>
          <w:i/>
          <w:spacing w:val="-3"/>
          <w:sz w:val="16"/>
          <w:szCs w:val="16"/>
        </w:rPr>
        <w:t>li</w:t>
      </w:r>
      <w:r w:rsidRPr="002462D0">
        <w:rPr>
          <w:rFonts w:ascii="Arial" w:eastAsia="Arial" w:hAnsi="Arial" w:cs="Arial"/>
          <w:i/>
          <w:sz w:val="16"/>
          <w:szCs w:val="16"/>
        </w:rPr>
        <w:t>cas</w:t>
      </w:r>
      <w:r w:rsidRPr="002462D0">
        <w:rPr>
          <w:rFonts w:ascii="Arial" w:eastAsia="Arial" w:hAnsi="Arial" w:cs="Arial"/>
          <w:i/>
          <w:spacing w:val="8"/>
          <w:sz w:val="16"/>
          <w:szCs w:val="16"/>
        </w:rPr>
        <w:t xml:space="preserve"> </w:t>
      </w:r>
      <w:r w:rsidRPr="002462D0">
        <w:rPr>
          <w:rFonts w:ascii="Arial" w:eastAsia="Arial" w:hAnsi="Arial" w:cs="Arial"/>
          <w:i/>
          <w:sz w:val="16"/>
          <w:szCs w:val="16"/>
        </w:rPr>
        <w:t xml:space="preserve">de </w:t>
      </w:r>
      <w:r w:rsidRPr="002462D0">
        <w:rPr>
          <w:rFonts w:ascii="Arial" w:eastAsia="Arial" w:hAnsi="Arial" w:cs="Arial"/>
          <w:i/>
          <w:spacing w:val="-3"/>
          <w:sz w:val="16"/>
          <w:szCs w:val="16"/>
        </w:rPr>
        <w:t>l</w:t>
      </w:r>
      <w:r w:rsidRPr="002462D0">
        <w:rPr>
          <w:rFonts w:ascii="Arial" w:eastAsia="Arial" w:hAnsi="Arial" w:cs="Arial"/>
          <w:i/>
          <w:sz w:val="16"/>
          <w:szCs w:val="16"/>
        </w:rPr>
        <w:t>os</w:t>
      </w:r>
      <w:r w:rsidRPr="002462D0">
        <w:rPr>
          <w:rFonts w:ascii="Arial" w:eastAsia="Arial" w:hAnsi="Arial" w:cs="Arial"/>
          <w:i/>
          <w:spacing w:val="9"/>
          <w:sz w:val="16"/>
          <w:szCs w:val="16"/>
        </w:rPr>
        <w:t xml:space="preserve"> </w:t>
      </w:r>
      <w:r w:rsidRPr="002462D0">
        <w:rPr>
          <w:rFonts w:ascii="Arial" w:eastAsia="Arial" w:hAnsi="Arial" w:cs="Arial"/>
          <w:i/>
          <w:spacing w:val="-1"/>
          <w:sz w:val="16"/>
          <w:szCs w:val="16"/>
        </w:rPr>
        <w:t>P</w:t>
      </w:r>
      <w:r w:rsidRPr="002462D0">
        <w:rPr>
          <w:rFonts w:ascii="Arial" w:eastAsia="Arial" w:hAnsi="Arial" w:cs="Arial"/>
          <w:i/>
          <w:sz w:val="16"/>
          <w:szCs w:val="16"/>
        </w:rPr>
        <w:t>oderes</w:t>
      </w:r>
      <w:r w:rsidRPr="002462D0">
        <w:rPr>
          <w:rFonts w:ascii="Arial" w:eastAsia="Arial" w:hAnsi="Arial" w:cs="Arial"/>
          <w:i/>
          <w:spacing w:val="6"/>
          <w:sz w:val="16"/>
          <w:szCs w:val="16"/>
        </w:rPr>
        <w:t xml:space="preserve"> </w:t>
      </w:r>
      <w:r w:rsidRPr="002462D0">
        <w:rPr>
          <w:rFonts w:ascii="Arial" w:eastAsia="Arial" w:hAnsi="Arial" w:cs="Arial"/>
          <w:i/>
          <w:sz w:val="16"/>
          <w:szCs w:val="16"/>
        </w:rPr>
        <w:t>del</w:t>
      </w:r>
      <w:r w:rsidRPr="002462D0">
        <w:rPr>
          <w:rFonts w:ascii="Arial" w:eastAsia="Arial" w:hAnsi="Arial" w:cs="Arial"/>
          <w:i/>
          <w:spacing w:val="5"/>
          <w:sz w:val="16"/>
          <w:szCs w:val="16"/>
        </w:rPr>
        <w:t xml:space="preserve"> </w:t>
      </w:r>
      <w:r w:rsidRPr="002462D0">
        <w:rPr>
          <w:rFonts w:ascii="Arial" w:eastAsia="Arial" w:hAnsi="Arial" w:cs="Arial"/>
          <w:i/>
          <w:spacing w:val="-1"/>
          <w:sz w:val="16"/>
          <w:szCs w:val="16"/>
        </w:rPr>
        <w:t>E</w:t>
      </w:r>
      <w:r w:rsidRPr="002462D0">
        <w:rPr>
          <w:rFonts w:ascii="Arial" w:eastAsia="Arial" w:hAnsi="Arial" w:cs="Arial"/>
          <w:i/>
          <w:sz w:val="16"/>
          <w:szCs w:val="16"/>
        </w:rPr>
        <w:t>s</w:t>
      </w:r>
      <w:r w:rsidRPr="002462D0">
        <w:rPr>
          <w:rFonts w:ascii="Arial" w:eastAsia="Arial" w:hAnsi="Arial" w:cs="Arial"/>
          <w:i/>
          <w:spacing w:val="1"/>
          <w:sz w:val="16"/>
          <w:szCs w:val="16"/>
        </w:rPr>
        <w:t>t</w:t>
      </w:r>
      <w:r w:rsidRPr="002462D0">
        <w:rPr>
          <w:rFonts w:ascii="Arial" w:eastAsia="Arial" w:hAnsi="Arial" w:cs="Arial"/>
          <w:i/>
          <w:spacing w:val="-3"/>
          <w:sz w:val="16"/>
          <w:szCs w:val="16"/>
        </w:rPr>
        <w:t>a</w:t>
      </w:r>
      <w:r w:rsidRPr="002462D0">
        <w:rPr>
          <w:rFonts w:ascii="Arial" w:eastAsia="Arial" w:hAnsi="Arial" w:cs="Arial"/>
          <w:i/>
          <w:sz w:val="16"/>
          <w:szCs w:val="16"/>
        </w:rPr>
        <w:t>d</w:t>
      </w:r>
      <w:r w:rsidRPr="002462D0">
        <w:rPr>
          <w:rFonts w:ascii="Arial" w:eastAsia="Arial" w:hAnsi="Arial" w:cs="Arial"/>
          <w:i/>
          <w:spacing w:val="-5"/>
          <w:sz w:val="16"/>
          <w:szCs w:val="16"/>
        </w:rPr>
        <w:t>o</w:t>
      </w:r>
      <w:r w:rsidRPr="002462D0">
        <w:rPr>
          <w:rFonts w:ascii="Arial" w:eastAsia="Arial" w:hAnsi="Arial" w:cs="Arial"/>
          <w:i/>
          <w:sz w:val="16"/>
          <w:szCs w:val="16"/>
        </w:rPr>
        <w:t xml:space="preserve">, </w:t>
      </w:r>
      <w:r w:rsidRPr="002462D0">
        <w:rPr>
          <w:rFonts w:ascii="Arial" w:eastAsia="Arial" w:hAnsi="Arial" w:cs="Arial"/>
          <w:i/>
          <w:spacing w:val="1"/>
          <w:sz w:val="16"/>
          <w:szCs w:val="16"/>
        </w:rPr>
        <w:t>Ó</w:t>
      </w:r>
      <w:r w:rsidRPr="002462D0">
        <w:rPr>
          <w:rFonts w:ascii="Arial" w:eastAsia="Arial" w:hAnsi="Arial" w:cs="Arial"/>
          <w:i/>
          <w:spacing w:val="-4"/>
          <w:sz w:val="16"/>
          <w:szCs w:val="16"/>
        </w:rPr>
        <w:t>r</w:t>
      </w:r>
      <w:r w:rsidRPr="002462D0">
        <w:rPr>
          <w:rFonts w:ascii="Arial" w:eastAsia="Arial" w:hAnsi="Arial" w:cs="Arial"/>
          <w:i/>
          <w:spacing w:val="2"/>
          <w:sz w:val="16"/>
          <w:szCs w:val="16"/>
        </w:rPr>
        <w:t>g</w:t>
      </w:r>
      <w:r w:rsidRPr="002462D0">
        <w:rPr>
          <w:rFonts w:ascii="Arial" w:eastAsia="Arial" w:hAnsi="Arial" w:cs="Arial"/>
          <w:i/>
          <w:sz w:val="16"/>
          <w:szCs w:val="16"/>
        </w:rPr>
        <w:t>ano</w:t>
      </w:r>
      <w:r w:rsidRPr="002462D0">
        <w:rPr>
          <w:rFonts w:ascii="Arial" w:eastAsia="Arial" w:hAnsi="Arial" w:cs="Arial"/>
          <w:i/>
          <w:spacing w:val="1"/>
          <w:sz w:val="16"/>
          <w:szCs w:val="16"/>
        </w:rPr>
        <w:t xml:space="preserve"> </w:t>
      </w:r>
      <w:r w:rsidRPr="002462D0">
        <w:rPr>
          <w:rFonts w:ascii="Arial" w:eastAsia="Arial" w:hAnsi="Arial" w:cs="Arial"/>
          <w:i/>
          <w:spacing w:val="-1"/>
          <w:sz w:val="16"/>
          <w:szCs w:val="16"/>
        </w:rPr>
        <w:t>A</w:t>
      </w:r>
      <w:r w:rsidRPr="002462D0">
        <w:rPr>
          <w:rFonts w:ascii="Arial" w:eastAsia="Arial" w:hAnsi="Arial" w:cs="Arial"/>
          <w:i/>
          <w:sz w:val="16"/>
          <w:szCs w:val="16"/>
        </w:rPr>
        <w:t>utón</w:t>
      </w:r>
      <w:r w:rsidRPr="002462D0">
        <w:rPr>
          <w:rFonts w:ascii="Arial" w:eastAsia="Arial" w:hAnsi="Arial" w:cs="Arial"/>
          <w:i/>
          <w:spacing w:val="-5"/>
          <w:sz w:val="16"/>
          <w:szCs w:val="16"/>
        </w:rPr>
        <w:t>o</w:t>
      </w:r>
      <w:r w:rsidRPr="002462D0">
        <w:rPr>
          <w:rFonts w:ascii="Arial" w:eastAsia="Arial" w:hAnsi="Arial" w:cs="Arial"/>
          <w:i/>
          <w:spacing w:val="1"/>
          <w:sz w:val="16"/>
          <w:szCs w:val="16"/>
        </w:rPr>
        <w:t>m</w:t>
      </w:r>
      <w:r w:rsidRPr="002462D0">
        <w:rPr>
          <w:rFonts w:ascii="Arial" w:eastAsia="Arial" w:hAnsi="Arial" w:cs="Arial"/>
          <w:i/>
          <w:sz w:val="16"/>
          <w:szCs w:val="16"/>
        </w:rPr>
        <w:t>os</w:t>
      </w:r>
      <w:r w:rsidRPr="002462D0">
        <w:rPr>
          <w:rFonts w:ascii="Arial" w:eastAsia="Arial" w:hAnsi="Arial" w:cs="Arial"/>
          <w:i/>
          <w:spacing w:val="1"/>
          <w:sz w:val="16"/>
          <w:szCs w:val="16"/>
        </w:rPr>
        <w:t xml:space="preserve"> </w:t>
      </w:r>
      <w:r w:rsidRPr="002462D0">
        <w:rPr>
          <w:rFonts w:ascii="Arial" w:eastAsia="Arial" w:hAnsi="Arial" w:cs="Arial"/>
          <w:i/>
          <w:sz w:val="16"/>
          <w:szCs w:val="16"/>
        </w:rPr>
        <w:t>y</w:t>
      </w:r>
      <w:r w:rsidRPr="002462D0">
        <w:rPr>
          <w:rFonts w:ascii="Arial" w:eastAsia="Arial" w:hAnsi="Arial" w:cs="Arial"/>
          <w:i/>
          <w:spacing w:val="4"/>
          <w:sz w:val="16"/>
          <w:szCs w:val="16"/>
        </w:rPr>
        <w:t xml:space="preserve"> </w:t>
      </w:r>
      <w:r w:rsidRPr="002462D0">
        <w:rPr>
          <w:rFonts w:ascii="Arial" w:eastAsia="Arial" w:hAnsi="Arial" w:cs="Arial"/>
          <w:i/>
          <w:spacing w:val="-6"/>
          <w:sz w:val="16"/>
          <w:szCs w:val="16"/>
        </w:rPr>
        <w:t>M</w:t>
      </w:r>
      <w:r w:rsidRPr="002462D0">
        <w:rPr>
          <w:rFonts w:ascii="Arial" w:eastAsia="Arial" w:hAnsi="Arial" w:cs="Arial"/>
          <w:i/>
          <w:sz w:val="16"/>
          <w:szCs w:val="16"/>
        </w:rPr>
        <w:t>u</w:t>
      </w:r>
      <w:r w:rsidRPr="002462D0">
        <w:rPr>
          <w:rFonts w:ascii="Arial" w:eastAsia="Arial" w:hAnsi="Arial" w:cs="Arial"/>
          <w:i/>
          <w:spacing w:val="2"/>
          <w:sz w:val="16"/>
          <w:szCs w:val="16"/>
        </w:rPr>
        <w:t>n</w:t>
      </w:r>
      <w:r w:rsidRPr="002462D0">
        <w:rPr>
          <w:rFonts w:ascii="Arial" w:eastAsia="Arial" w:hAnsi="Arial" w:cs="Arial"/>
          <w:i/>
          <w:spacing w:val="-3"/>
          <w:sz w:val="16"/>
          <w:szCs w:val="16"/>
        </w:rPr>
        <w:t>i</w:t>
      </w:r>
      <w:r w:rsidRPr="002462D0">
        <w:rPr>
          <w:rFonts w:ascii="Arial" w:eastAsia="Arial" w:hAnsi="Arial" w:cs="Arial"/>
          <w:i/>
          <w:sz w:val="16"/>
          <w:szCs w:val="16"/>
        </w:rPr>
        <w:t>c</w:t>
      </w:r>
      <w:r w:rsidRPr="002462D0">
        <w:rPr>
          <w:rFonts w:ascii="Arial" w:eastAsia="Arial" w:hAnsi="Arial" w:cs="Arial"/>
          <w:i/>
          <w:spacing w:val="-3"/>
          <w:sz w:val="16"/>
          <w:szCs w:val="16"/>
        </w:rPr>
        <w:t>i</w:t>
      </w:r>
      <w:r w:rsidRPr="002462D0">
        <w:rPr>
          <w:rFonts w:ascii="Arial" w:eastAsia="Arial" w:hAnsi="Arial" w:cs="Arial"/>
          <w:i/>
          <w:sz w:val="16"/>
          <w:szCs w:val="16"/>
        </w:rPr>
        <w:t>pa</w:t>
      </w:r>
      <w:r w:rsidRPr="002462D0">
        <w:rPr>
          <w:rFonts w:ascii="Arial" w:eastAsia="Arial" w:hAnsi="Arial" w:cs="Arial"/>
          <w:i/>
          <w:spacing w:val="-3"/>
          <w:sz w:val="16"/>
          <w:szCs w:val="16"/>
        </w:rPr>
        <w:t>l</w:t>
      </w:r>
      <w:r w:rsidRPr="002462D0">
        <w:rPr>
          <w:rFonts w:ascii="Arial" w:eastAsia="Arial" w:hAnsi="Arial" w:cs="Arial"/>
          <w:i/>
          <w:sz w:val="16"/>
          <w:szCs w:val="16"/>
        </w:rPr>
        <w:t>es,</w:t>
      </w:r>
      <w:r w:rsidRPr="002462D0">
        <w:rPr>
          <w:rFonts w:ascii="Arial" w:eastAsia="Arial" w:hAnsi="Arial" w:cs="Arial"/>
          <w:i/>
          <w:spacing w:val="11"/>
          <w:sz w:val="16"/>
          <w:szCs w:val="16"/>
        </w:rPr>
        <w:t xml:space="preserve"> </w:t>
      </w:r>
      <w:r w:rsidRPr="002462D0">
        <w:rPr>
          <w:rFonts w:ascii="Arial" w:eastAsia="Arial" w:hAnsi="Arial" w:cs="Arial"/>
          <w:i/>
          <w:sz w:val="16"/>
          <w:szCs w:val="16"/>
        </w:rPr>
        <w:t>procede</w:t>
      </w:r>
      <w:r w:rsidRPr="002462D0">
        <w:rPr>
          <w:rFonts w:ascii="Arial" w:eastAsia="Arial" w:hAnsi="Arial" w:cs="Arial"/>
          <w:i/>
          <w:spacing w:val="5"/>
          <w:sz w:val="16"/>
          <w:szCs w:val="16"/>
        </w:rPr>
        <w:t xml:space="preserve"> </w:t>
      </w:r>
      <w:r w:rsidRPr="002462D0">
        <w:rPr>
          <w:rFonts w:ascii="Arial" w:eastAsia="Arial" w:hAnsi="Arial" w:cs="Arial"/>
          <w:i/>
          <w:spacing w:val="-5"/>
          <w:sz w:val="16"/>
          <w:szCs w:val="16"/>
        </w:rPr>
        <w:t>e</w:t>
      </w:r>
      <w:r w:rsidRPr="002462D0">
        <w:rPr>
          <w:rFonts w:ascii="Arial" w:eastAsia="Arial" w:hAnsi="Arial" w:cs="Arial"/>
          <w:i/>
          <w:sz w:val="16"/>
          <w:szCs w:val="16"/>
        </w:rPr>
        <w:t>l</w:t>
      </w:r>
      <w:r w:rsidRPr="002462D0">
        <w:rPr>
          <w:rFonts w:ascii="Arial" w:eastAsia="Arial" w:hAnsi="Arial" w:cs="Arial"/>
          <w:i/>
          <w:spacing w:val="5"/>
          <w:sz w:val="16"/>
          <w:szCs w:val="16"/>
        </w:rPr>
        <w:t xml:space="preserve"> </w:t>
      </w:r>
      <w:r w:rsidRPr="002462D0">
        <w:rPr>
          <w:rFonts w:ascii="Arial" w:eastAsia="Arial" w:hAnsi="Arial" w:cs="Arial"/>
          <w:i/>
          <w:sz w:val="16"/>
          <w:szCs w:val="16"/>
        </w:rPr>
        <w:t>Ju</w:t>
      </w:r>
      <w:r w:rsidRPr="002462D0">
        <w:rPr>
          <w:rFonts w:ascii="Arial" w:eastAsia="Arial" w:hAnsi="Arial" w:cs="Arial"/>
          <w:i/>
          <w:spacing w:val="-3"/>
          <w:sz w:val="16"/>
          <w:szCs w:val="16"/>
        </w:rPr>
        <w:t>i</w:t>
      </w:r>
      <w:r w:rsidRPr="002462D0">
        <w:rPr>
          <w:rFonts w:ascii="Arial" w:eastAsia="Arial" w:hAnsi="Arial" w:cs="Arial"/>
          <w:i/>
          <w:sz w:val="16"/>
          <w:szCs w:val="16"/>
        </w:rPr>
        <w:t>c</w:t>
      </w:r>
      <w:r w:rsidRPr="002462D0">
        <w:rPr>
          <w:rFonts w:ascii="Arial" w:eastAsia="Arial" w:hAnsi="Arial" w:cs="Arial"/>
          <w:i/>
          <w:spacing w:val="-3"/>
          <w:sz w:val="16"/>
          <w:szCs w:val="16"/>
        </w:rPr>
        <w:t>i</w:t>
      </w:r>
      <w:r w:rsidRPr="002462D0">
        <w:rPr>
          <w:rFonts w:ascii="Arial" w:eastAsia="Arial" w:hAnsi="Arial" w:cs="Arial"/>
          <w:i/>
          <w:sz w:val="16"/>
          <w:szCs w:val="16"/>
        </w:rPr>
        <w:t>o</w:t>
      </w:r>
      <w:r w:rsidRPr="002462D0">
        <w:rPr>
          <w:rFonts w:ascii="Arial" w:eastAsia="Arial" w:hAnsi="Arial" w:cs="Arial"/>
          <w:i/>
          <w:spacing w:val="8"/>
          <w:sz w:val="16"/>
          <w:szCs w:val="16"/>
        </w:rPr>
        <w:t xml:space="preserve"> </w:t>
      </w:r>
      <w:r w:rsidRPr="002462D0">
        <w:rPr>
          <w:rFonts w:ascii="Arial" w:eastAsia="Arial" w:hAnsi="Arial" w:cs="Arial"/>
          <w:i/>
          <w:sz w:val="16"/>
          <w:szCs w:val="16"/>
        </w:rPr>
        <w:t>de</w:t>
      </w:r>
      <w:r w:rsidRPr="002462D0">
        <w:rPr>
          <w:rFonts w:ascii="Arial" w:eastAsia="Arial" w:hAnsi="Arial" w:cs="Arial"/>
          <w:i/>
          <w:spacing w:val="3"/>
          <w:sz w:val="16"/>
          <w:szCs w:val="16"/>
        </w:rPr>
        <w:t xml:space="preserve"> </w:t>
      </w:r>
      <w:r w:rsidRPr="002462D0">
        <w:rPr>
          <w:rFonts w:ascii="Arial" w:eastAsia="Arial" w:hAnsi="Arial" w:cs="Arial"/>
          <w:i/>
          <w:spacing w:val="1"/>
          <w:sz w:val="16"/>
          <w:szCs w:val="16"/>
        </w:rPr>
        <w:t>I</w:t>
      </w:r>
      <w:r w:rsidRPr="002462D0">
        <w:rPr>
          <w:rFonts w:ascii="Arial" w:eastAsia="Arial" w:hAnsi="Arial" w:cs="Arial"/>
          <w:i/>
          <w:sz w:val="16"/>
          <w:szCs w:val="16"/>
        </w:rPr>
        <w:t>nco</w:t>
      </w:r>
      <w:r w:rsidRPr="002462D0">
        <w:rPr>
          <w:rFonts w:ascii="Arial" w:eastAsia="Arial" w:hAnsi="Arial" w:cs="Arial"/>
          <w:i/>
          <w:spacing w:val="-5"/>
          <w:sz w:val="16"/>
          <w:szCs w:val="16"/>
        </w:rPr>
        <w:t>n</w:t>
      </w:r>
      <w:r w:rsidRPr="002462D0">
        <w:rPr>
          <w:rFonts w:ascii="Arial" w:eastAsia="Arial" w:hAnsi="Arial" w:cs="Arial"/>
          <w:i/>
          <w:spacing w:val="3"/>
          <w:sz w:val="16"/>
          <w:szCs w:val="16"/>
        </w:rPr>
        <w:t>f</w:t>
      </w:r>
      <w:r w:rsidRPr="002462D0">
        <w:rPr>
          <w:rFonts w:ascii="Arial" w:eastAsia="Arial" w:hAnsi="Arial" w:cs="Arial"/>
          <w:i/>
          <w:spacing w:val="-3"/>
          <w:sz w:val="16"/>
          <w:szCs w:val="16"/>
        </w:rPr>
        <w:t>o</w:t>
      </w:r>
      <w:r w:rsidRPr="002462D0">
        <w:rPr>
          <w:rFonts w:ascii="Arial" w:eastAsia="Arial" w:hAnsi="Arial" w:cs="Arial"/>
          <w:i/>
          <w:spacing w:val="-2"/>
          <w:sz w:val="16"/>
          <w:szCs w:val="16"/>
        </w:rPr>
        <w:t>r</w:t>
      </w:r>
      <w:r w:rsidRPr="002462D0">
        <w:rPr>
          <w:rFonts w:ascii="Arial" w:eastAsia="Arial" w:hAnsi="Arial" w:cs="Arial"/>
          <w:i/>
          <w:spacing w:val="1"/>
          <w:sz w:val="16"/>
          <w:szCs w:val="16"/>
        </w:rPr>
        <w:t>m</w:t>
      </w:r>
      <w:r w:rsidRPr="002462D0">
        <w:rPr>
          <w:rFonts w:ascii="Arial" w:eastAsia="Arial" w:hAnsi="Arial" w:cs="Arial"/>
          <w:i/>
          <w:spacing w:val="-3"/>
          <w:sz w:val="16"/>
          <w:szCs w:val="16"/>
        </w:rPr>
        <w:t>id</w:t>
      </w:r>
      <w:r w:rsidRPr="002462D0">
        <w:rPr>
          <w:rFonts w:ascii="Arial" w:eastAsia="Arial" w:hAnsi="Arial" w:cs="Arial"/>
          <w:i/>
          <w:sz w:val="16"/>
          <w:szCs w:val="16"/>
        </w:rPr>
        <w:t>ad</w:t>
      </w:r>
      <w:r w:rsidRPr="002462D0">
        <w:rPr>
          <w:rFonts w:ascii="Arial" w:eastAsia="Arial" w:hAnsi="Arial" w:cs="Arial"/>
          <w:i/>
          <w:spacing w:val="18"/>
          <w:sz w:val="16"/>
          <w:szCs w:val="16"/>
        </w:rPr>
        <w:t xml:space="preserve"> </w:t>
      </w:r>
      <w:r w:rsidRPr="002462D0">
        <w:rPr>
          <w:rFonts w:ascii="Arial" w:eastAsia="Arial" w:hAnsi="Arial" w:cs="Arial"/>
          <w:i/>
          <w:sz w:val="16"/>
          <w:szCs w:val="16"/>
        </w:rPr>
        <w:t>a</w:t>
      </w:r>
      <w:r w:rsidRPr="002462D0">
        <w:rPr>
          <w:rFonts w:ascii="Arial" w:eastAsia="Arial" w:hAnsi="Arial" w:cs="Arial"/>
          <w:i/>
          <w:spacing w:val="-3"/>
          <w:sz w:val="16"/>
          <w:szCs w:val="16"/>
        </w:rPr>
        <w:t>n</w:t>
      </w:r>
      <w:r w:rsidRPr="002462D0">
        <w:rPr>
          <w:rFonts w:ascii="Arial" w:eastAsia="Arial" w:hAnsi="Arial" w:cs="Arial"/>
          <w:i/>
          <w:spacing w:val="1"/>
          <w:sz w:val="16"/>
          <w:szCs w:val="16"/>
        </w:rPr>
        <w:t>t</w:t>
      </w:r>
      <w:r w:rsidRPr="002462D0">
        <w:rPr>
          <w:rFonts w:ascii="Arial" w:eastAsia="Arial" w:hAnsi="Arial" w:cs="Arial"/>
          <w:i/>
          <w:sz w:val="16"/>
          <w:szCs w:val="16"/>
        </w:rPr>
        <w:t>e</w:t>
      </w:r>
      <w:r w:rsidRPr="002462D0">
        <w:rPr>
          <w:rFonts w:ascii="Arial" w:eastAsia="Arial" w:hAnsi="Arial" w:cs="Arial"/>
          <w:i/>
          <w:spacing w:val="3"/>
          <w:sz w:val="16"/>
          <w:szCs w:val="16"/>
        </w:rPr>
        <w:t xml:space="preserve"> </w:t>
      </w:r>
      <w:r w:rsidRPr="002462D0">
        <w:rPr>
          <w:rFonts w:ascii="Arial" w:eastAsia="Arial" w:hAnsi="Arial" w:cs="Arial"/>
          <w:i/>
          <w:sz w:val="16"/>
          <w:szCs w:val="16"/>
        </w:rPr>
        <w:t xml:space="preserve">el </w:t>
      </w:r>
      <w:r w:rsidRPr="002462D0">
        <w:rPr>
          <w:rFonts w:ascii="Arial" w:eastAsia="Arial" w:hAnsi="Arial" w:cs="Arial"/>
          <w:i/>
          <w:spacing w:val="2"/>
          <w:sz w:val="16"/>
          <w:szCs w:val="16"/>
        </w:rPr>
        <w:t>T</w:t>
      </w:r>
      <w:r w:rsidRPr="002462D0">
        <w:rPr>
          <w:rFonts w:ascii="Arial" w:eastAsia="Arial" w:hAnsi="Arial" w:cs="Arial"/>
          <w:i/>
          <w:spacing w:val="1"/>
          <w:sz w:val="16"/>
          <w:szCs w:val="16"/>
        </w:rPr>
        <w:t>r</w:t>
      </w:r>
      <w:r w:rsidRPr="002462D0">
        <w:rPr>
          <w:rFonts w:ascii="Arial" w:eastAsia="Arial" w:hAnsi="Arial" w:cs="Arial"/>
          <w:i/>
          <w:spacing w:val="-1"/>
          <w:sz w:val="16"/>
          <w:szCs w:val="16"/>
        </w:rPr>
        <w:t>i</w:t>
      </w:r>
      <w:r w:rsidRPr="002462D0">
        <w:rPr>
          <w:rFonts w:ascii="Arial" w:eastAsia="Arial" w:hAnsi="Arial" w:cs="Arial"/>
          <w:i/>
          <w:spacing w:val="-3"/>
          <w:sz w:val="16"/>
          <w:szCs w:val="16"/>
        </w:rPr>
        <w:t>b</w:t>
      </w:r>
      <w:r w:rsidRPr="002462D0">
        <w:rPr>
          <w:rFonts w:ascii="Arial" w:eastAsia="Arial" w:hAnsi="Arial" w:cs="Arial"/>
          <w:i/>
          <w:sz w:val="16"/>
          <w:szCs w:val="16"/>
        </w:rPr>
        <w:t>unal</w:t>
      </w:r>
      <w:r w:rsidRPr="002462D0">
        <w:rPr>
          <w:rFonts w:ascii="Arial" w:eastAsia="Arial" w:hAnsi="Arial" w:cs="Arial"/>
          <w:i/>
          <w:spacing w:val="2"/>
          <w:sz w:val="16"/>
          <w:szCs w:val="16"/>
        </w:rPr>
        <w:t xml:space="preserve"> </w:t>
      </w:r>
      <w:r w:rsidRPr="002462D0">
        <w:rPr>
          <w:rFonts w:ascii="Arial" w:eastAsia="Arial" w:hAnsi="Arial" w:cs="Arial"/>
          <w:i/>
          <w:spacing w:val="-5"/>
          <w:sz w:val="16"/>
          <w:szCs w:val="16"/>
        </w:rPr>
        <w:t>d</w:t>
      </w:r>
      <w:r w:rsidRPr="002462D0">
        <w:rPr>
          <w:rFonts w:ascii="Arial" w:eastAsia="Arial" w:hAnsi="Arial" w:cs="Arial"/>
          <w:i/>
          <w:sz w:val="16"/>
          <w:szCs w:val="16"/>
        </w:rPr>
        <w:t xml:space="preserve">e </w:t>
      </w:r>
      <w:r w:rsidRPr="002462D0">
        <w:rPr>
          <w:rFonts w:ascii="Arial" w:eastAsia="Arial" w:hAnsi="Arial" w:cs="Arial"/>
          <w:i/>
          <w:spacing w:val="-1"/>
          <w:sz w:val="16"/>
          <w:szCs w:val="16"/>
        </w:rPr>
        <w:t>F</w:t>
      </w:r>
      <w:r w:rsidRPr="002462D0">
        <w:rPr>
          <w:rFonts w:ascii="Arial" w:eastAsia="Arial" w:hAnsi="Arial" w:cs="Arial"/>
          <w:i/>
          <w:spacing w:val="-3"/>
          <w:sz w:val="16"/>
          <w:szCs w:val="16"/>
        </w:rPr>
        <w:t>i</w:t>
      </w:r>
      <w:r w:rsidRPr="002462D0">
        <w:rPr>
          <w:rFonts w:ascii="Arial" w:eastAsia="Arial" w:hAnsi="Arial" w:cs="Arial"/>
          <w:i/>
          <w:sz w:val="16"/>
          <w:szCs w:val="16"/>
        </w:rPr>
        <w:t>sca</w:t>
      </w:r>
      <w:r w:rsidRPr="002462D0">
        <w:rPr>
          <w:rFonts w:ascii="Arial" w:eastAsia="Arial" w:hAnsi="Arial" w:cs="Arial"/>
          <w:i/>
          <w:spacing w:val="-1"/>
          <w:sz w:val="16"/>
          <w:szCs w:val="16"/>
        </w:rPr>
        <w:t>li</w:t>
      </w:r>
      <w:r w:rsidRPr="002462D0">
        <w:rPr>
          <w:rFonts w:ascii="Arial" w:eastAsia="Arial" w:hAnsi="Arial" w:cs="Arial"/>
          <w:i/>
          <w:spacing w:val="-5"/>
          <w:sz w:val="16"/>
          <w:szCs w:val="16"/>
        </w:rPr>
        <w:t>z</w:t>
      </w:r>
      <w:r w:rsidRPr="002462D0">
        <w:rPr>
          <w:rFonts w:ascii="Arial" w:eastAsia="Arial" w:hAnsi="Arial" w:cs="Arial"/>
          <w:i/>
          <w:sz w:val="16"/>
          <w:szCs w:val="16"/>
        </w:rPr>
        <w:t>ac</w:t>
      </w:r>
      <w:r w:rsidRPr="002462D0">
        <w:rPr>
          <w:rFonts w:ascii="Arial" w:eastAsia="Arial" w:hAnsi="Arial" w:cs="Arial"/>
          <w:i/>
          <w:spacing w:val="-3"/>
          <w:sz w:val="16"/>
          <w:szCs w:val="16"/>
        </w:rPr>
        <w:t>i</w:t>
      </w:r>
      <w:r w:rsidRPr="002462D0">
        <w:rPr>
          <w:rFonts w:ascii="Arial" w:eastAsia="Arial" w:hAnsi="Arial" w:cs="Arial"/>
          <w:i/>
          <w:sz w:val="16"/>
          <w:szCs w:val="16"/>
        </w:rPr>
        <w:t>ón</w:t>
      </w:r>
      <w:r w:rsidRPr="002462D0">
        <w:rPr>
          <w:rFonts w:ascii="Arial" w:eastAsia="Arial" w:hAnsi="Arial" w:cs="Arial"/>
          <w:i/>
          <w:spacing w:val="1"/>
          <w:sz w:val="16"/>
          <w:szCs w:val="16"/>
        </w:rPr>
        <w:t xml:space="preserve"> </w:t>
      </w:r>
      <w:r w:rsidRPr="002462D0">
        <w:rPr>
          <w:rFonts w:ascii="Arial" w:eastAsia="Arial" w:hAnsi="Arial" w:cs="Arial"/>
          <w:i/>
          <w:sz w:val="16"/>
          <w:szCs w:val="16"/>
        </w:rPr>
        <w:t xml:space="preserve">del </w:t>
      </w:r>
      <w:r w:rsidRPr="002462D0">
        <w:rPr>
          <w:rFonts w:ascii="Arial" w:eastAsia="Arial" w:hAnsi="Arial" w:cs="Arial"/>
          <w:i/>
          <w:spacing w:val="-1"/>
          <w:sz w:val="16"/>
          <w:szCs w:val="16"/>
        </w:rPr>
        <w:t>P</w:t>
      </w:r>
      <w:r w:rsidRPr="002462D0">
        <w:rPr>
          <w:rFonts w:ascii="Arial" w:eastAsia="Arial" w:hAnsi="Arial" w:cs="Arial"/>
          <w:i/>
          <w:sz w:val="16"/>
          <w:szCs w:val="16"/>
        </w:rPr>
        <w:t>oder</w:t>
      </w:r>
      <w:r w:rsidRPr="002462D0">
        <w:rPr>
          <w:rFonts w:ascii="Arial" w:eastAsia="Arial" w:hAnsi="Arial" w:cs="Arial"/>
          <w:i/>
          <w:spacing w:val="2"/>
          <w:sz w:val="16"/>
          <w:szCs w:val="16"/>
        </w:rPr>
        <w:t xml:space="preserve"> </w:t>
      </w:r>
      <w:r w:rsidRPr="002462D0">
        <w:rPr>
          <w:rFonts w:ascii="Arial" w:eastAsia="Arial" w:hAnsi="Arial" w:cs="Arial"/>
          <w:i/>
          <w:spacing w:val="-4"/>
          <w:sz w:val="16"/>
          <w:szCs w:val="16"/>
        </w:rPr>
        <w:t>J</w:t>
      </w:r>
      <w:r w:rsidRPr="002462D0">
        <w:rPr>
          <w:rFonts w:ascii="Arial" w:eastAsia="Arial" w:hAnsi="Arial" w:cs="Arial"/>
          <w:i/>
          <w:sz w:val="16"/>
          <w:szCs w:val="16"/>
        </w:rPr>
        <w:t>ud</w:t>
      </w:r>
      <w:r w:rsidRPr="002462D0">
        <w:rPr>
          <w:rFonts w:ascii="Arial" w:eastAsia="Arial" w:hAnsi="Arial" w:cs="Arial"/>
          <w:i/>
          <w:spacing w:val="-3"/>
          <w:sz w:val="16"/>
          <w:szCs w:val="16"/>
        </w:rPr>
        <w:t>i</w:t>
      </w:r>
      <w:r w:rsidRPr="002462D0">
        <w:rPr>
          <w:rFonts w:ascii="Arial" w:eastAsia="Arial" w:hAnsi="Arial" w:cs="Arial"/>
          <w:i/>
          <w:sz w:val="16"/>
          <w:szCs w:val="16"/>
        </w:rPr>
        <w:t>c</w:t>
      </w:r>
      <w:r w:rsidRPr="002462D0">
        <w:rPr>
          <w:rFonts w:ascii="Arial" w:eastAsia="Arial" w:hAnsi="Arial" w:cs="Arial"/>
          <w:i/>
          <w:spacing w:val="-3"/>
          <w:sz w:val="16"/>
          <w:szCs w:val="16"/>
        </w:rPr>
        <w:t>i</w:t>
      </w:r>
      <w:r w:rsidRPr="002462D0">
        <w:rPr>
          <w:rFonts w:ascii="Arial" w:eastAsia="Arial" w:hAnsi="Arial" w:cs="Arial"/>
          <w:i/>
          <w:sz w:val="16"/>
          <w:szCs w:val="16"/>
        </w:rPr>
        <w:t xml:space="preserve">al del </w:t>
      </w:r>
      <w:r w:rsidRPr="002462D0">
        <w:rPr>
          <w:rFonts w:ascii="Arial" w:eastAsia="Arial" w:hAnsi="Arial" w:cs="Arial"/>
          <w:i/>
          <w:spacing w:val="-1"/>
          <w:sz w:val="16"/>
          <w:szCs w:val="16"/>
        </w:rPr>
        <w:t>E</w:t>
      </w:r>
      <w:r w:rsidRPr="002462D0">
        <w:rPr>
          <w:rFonts w:ascii="Arial" w:eastAsia="Arial" w:hAnsi="Arial" w:cs="Arial"/>
          <w:i/>
          <w:spacing w:val="-2"/>
          <w:sz w:val="16"/>
          <w:szCs w:val="16"/>
        </w:rPr>
        <w:t>s</w:t>
      </w:r>
      <w:r w:rsidRPr="002462D0">
        <w:rPr>
          <w:rFonts w:ascii="Arial" w:eastAsia="Arial" w:hAnsi="Arial" w:cs="Arial"/>
          <w:i/>
          <w:spacing w:val="1"/>
          <w:sz w:val="16"/>
          <w:szCs w:val="16"/>
        </w:rPr>
        <w:t>t</w:t>
      </w:r>
      <w:r w:rsidRPr="002462D0">
        <w:rPr>
          <w:rFonts w:ascii="Arial" w:eastAsia="Arial" w:hAnsi="Arial" w:cs="Arial"/>
          <w:i/>
          <w:sz w:val="16"/>
          <w:szCs w:val="16"/>
        </w:rPr>
        <w:t>ado</w:t>
      </w:r>
      <w:r w:rsidRPr="002462D0">
        <w:rPr>
          <w:rFonts w:ascii="Arial" w:eastAsia="Arial" w:hAnsi="Arial" w:cs="Arial"/>
          <w:i/>
          <w:spacing w:val="-2"/>
          <w:sz w:val="16"/>
          <w:szCs w:val="16"/>
        </w:rPr>
        <w:t xml:space="preserve"> </w:t>
      </w:r>
      <w:r w:rsidRPr="002462D0">
        <w:rPr>
          <w:rFonts w:ascii="Arial" w:eastAsia="Arial" w:hAnsi="Arial" w:cs="Arial"/>
          <w:i/>
          <w:sz w:val="16"/>
          <w:szCs w:val="16"/>
        </w:rPr>
        <w:t>de</w:t>
      </w:r>
      <w:r w:rsidRPr="002462D0">
        <w:rPr>
          <w:rFonts w:ascii="Arial" w:eastAsia="Arial" w:hAnsi="Arial" w:cs="Arial"/>
          <w:i/>
          <w:spacing w:val="-4"/>
          <w:sz w:val="16"/>
          <w:szCs w:val="16"/>
        </w:rPr>
        <w:t xml:space="preserve"> </w:t>
      </w:r>
      <w:r w:rsidRPr="002462D0">
        <w:rPr>
          <w:rFonts w:ascii="Arial" w:eastAsia="Arial" w:hAnsi="Arial" w:cs="Arial"/>
          <w:i/>
          <w:spacing w:val="1"/>
          <w:sz w:val="16"/>
          <w:szCs w:val="16"/>
        </w:rPr>
        <w:t>O</w:t>
      </w:r>
      <w:r w:rsidRPr="002462D0">
        <w:rPr>
          <w:rFonts w:ascii="Arial" w:eastAsia="Arial" w:hAnsi="Arial" w:cs="Arial"/>
          <w:i/>
          <w:spacing w:val="-5"/>
          <w:sz w:val="16"/>
          <w:szCs w:val="16"/>
        </w:rPr>
        <w:t>a</w:t>
      </w:r>
      <w:r w:rsidRPr="002462D0">
        <w:rPr>
          <w:rFonts w:ascii="Arial" w:eastAsia="Arial" w:hAnsi="Arial" w:cs="Arial"/>
          <w:i/>
          <w:spacing w:val="-4"/>
          <w:sz w:val="16"/>
          <w:szCs w:val="16"/>
        </w:rPr>
        <w:t>x</w:t>
      </w:r>
      <w:r w:rsidRPr="002462D0">
        <w:rPr>
          <w:rFonts w:ascii="Arial" w:eastAsia="Arial" w:hAnsi="Arial" w:cs="Arial"/>
          <w:i/>
          <w:sz w:val="16"/>
          <w:szCs w:val="16"/>
        </w:rPr>
        <w:t>aca.</w:t>
      </w:r>
    </w:p>
  </w:footnote>
  <w:footnote w:id="19">
    <w:p w14:paraId="1383884B" w14:textId="3420CDF2" w:rsidR="00F12011" w:rsidRPr="002462D0" w:rsidRDefault="00F12011" w:rsidP="002462D0">
      <w:pPr>
        <w:pStyle w:val="Textonotapie"/>
        <w:spacing w:after="240"/>
        <w:jc w:val="both"/>
        <w:rPr>
          <w:rFonts w:ascii="Arial" w:hAnsi="Arial" w:cs="Arial"/>
          <w:i/>
          <w:sz w:val="16"/>
          <w:szCs w:val="16"/>
        </w:rPr>
      </w:pPr>
      <w:r w:rsidRPr="002462D0">
        <w:rPr>
          <w:rStyle w:val="Refdenotaalpie"/>
          <w:rFonts w:ascii="Arial" w:hAnsi="Arial" w:cs="Arial"/>
          <w:i/>
          <w:sz w:val="16"/>
          <w:szCs w:val="16"/>
        </w:rPr>
        <w:footnoteRef/>
      </w:r>
      <w:r w:rsidRPr="002462D0">
        <w:rPr>
          <w:rFonts w:ascii="Arial" w:hAnsi="Arial" w:cs="Arial"/>
          <w:i/>
          <w:sz w:val="16"/>
          <w:szCs w:val="16"/>
        </w:rPr>
        <w:t xml:space="preserve"> </w:t>
      </w:r>
      <w:r w:rsidRPr="002462D0">
        <w:rPr>
          <w:rFonts w:ascii="Arial" w:hAnsi="Arial" w:cs="Arial"/>
          <w:b/>
          <w:i/>
          <w:sz w:val="16"/>
          <w:szCs w:val="16"/>
        </w:rPr>
        <w:t xml:space="preserve">Artículo 149.- </w:t>
      </w:r>
      <w:r w:rsidRPr="002462D0">
        <w:rPr>
          <w:rFonts w:ascii="Arial" w:hAnsi="Arial" w:cs="Arial"/>
          <w:i/>
          <w:sz w:val="16"/>
          <w:szCs w:val="16"/>
        </w:rPr>
        <w:t>El juicio ante el Tribunal será de estricto derecho, pero se deberá suplir la deficiencia de la queja siempre que se trate del administrado.</w:t>
      </w:r>
    </w:p>
  </w:footnote>
  <w:footnote w:id="20">
    <w:p w14:paraId="03B48D45" w14:textId="01E2E7E6" w:rsidR="00F12011" w:rsidRPr="002462D0" w:rsidRDefault="00F12011" w:rsidP="002462D0">
      <w:pPr>
        <w:pStyle w:val="Textonotapie"/>
        <w:spacing w:after="240"/>
        <w:jc w:val="both"/>
        <w:rPr>
          <w:rFonts w:ascii="Arial" w:hAnsi="Arial" w:cs="Arial"/>
          <w:i/>
          <w:sz w:val="16"/>
          <w:szCs w:val="16"/>
        </w:rPr>
      </w:pPr>
      <w:r w:rsidRPr="002462D0">
        <w:rPr>
          <w:rStyle w:val="Refdenotaalpie"/>
          <w:rFonts w:ascii="Arial" w:hAnsi="Arial" w:cs="Arial"/>
          <w:i/>
          <w:sz w:val="16"/>
          <w:szCs w:val="16"/>
        </w:rPr>
        <w:footnoteRef/>
      </w:r>
      <w:r w:rsidRPr="002462D0">
        <w:rPr>
          <w:rFonts w:ascii="Arial" w:hAnsi="Arial" w:cs="Arial"/>
          <w:i/>
          <w:sz w:val="16"/>
          <w:szCs w:val="16"/>
        </w:rPr>
        <w:t xml:space="preserve"> </w:t>
      </w:r>
      <w:r w:rsidRPr="002462D0">
        <w:rPr>
          <w:rFonts w:ascii="Arial" w:hAnsi="Arial" w:cs="Arial"/>
          <w:b/>
          <w:i/>
          <w:sz w:val="16"/>
          <w:szCs w:val="16"/>
        </w:rPr>
        <w:t>Artículo 25.-</w:t>
      </w:r>
      <w:r w:rsidRPr="002462D0">
        <w:rPr>
          <w:rFonts w:ascii="Arial" w:hAnsi="Arial" w:cs="Arial"/>
          <w:i/>
          <w:sz w:val="16"/>
          <w:szCs w:val="16"/>
        </w:rPr>
        <w:t xml:space="preserve"> Los documentos públicos tendrán valor probatorio pleno, salvo prueba en contrario respecto de su autenticidad o de la veracidad de los hechos a que se refieran.</w:t>
      </w:r>
    </w:p>
  </w:footnote>
  <w:footnote w:id="21">
    <w:p w14:paraId="1EC27504" w14:textId="0C9638AE" w:rsidR="00F12011" w:rsidRPr="002462D0" w:rsidRDefault="00F12011" w:rsidP="002462D0">
      <w:pPr>
        <w:spacing w:after="240" w:line="240" w:lineRule="auto"/>
        <w:ind w:right="3974"/>
        <w:jc w:val="both"/>
        <w:rPr>
          <w:rFonts w:ascii="Arial" w:eastAsia="Arial" w:hAnsi="Arial" w:cs="Arial"/>
          <w:i/>
          <w:spacing w:val="-1"/>
          <w:sz w:val="16"/>
          <w:szCs w:val="16"/>
        </w:rPr>
      </w:pPr>
      <w:r w:rsidRPr="002462D0">
        <w:rPr>
          <w:rFonts w:ascii="Arial" w:eastAsia="Arial" w:hAnsi="Arial" w:cs="Arial"/>
          <w:i/>
          <w:spacing w:val="-1"/>
          <w:sz w:val="16"/>
          <w:szCs w:val="16"/>
        </w:rPr>
        <w:footnoteRef/>
      </w:r>
      <w:r w:rsidRPr="002462D0">
        <w:rPr>
          <w:rFonts w:ascii="Arial" w:eastAsia="Arial" w:hAnsi="Arial" w:cs="Arial"/>
          <w:i/>
          <w:spacing w:val="-1"/>
          <w:sz w:val="16"/>
          <w:szCs w:val="16"/>
        </w:rPr>
        <w:t xml:space="preserve"> </w:t>
      </w:r>
      <w:r w:rsidRPr="002462D0">
        <w:rPr>
          <w:rFonts w:ascii="Arial" w:eastAsia="Arial" w:hAnsi="Arial" w:cs="Arial"/>
          <w:b/>
          <w:i/>
          <w:spacing w:val="-1"/>
          <w:sz w:val="16"/>
          <w:szCs w:val="16"/>
        </w:rPr>
        <w:t>Artículo 2.-</w:t>
      </w:r>
      <w:r w:rsidRPr="002462D0">
        <w:rPr>
          <w:rFonts w:ascii="Arial" w:eastAsia="Arial" w:hAnsi="Arial" w:cs="Arial"/>
          <w:i/>
          <w:spacing w:val="-1"/>
          <w:sz w:val="16"/>
          <w:szCs w:val="16"/>
        </w:rPr>
        <w:t xml:space="preserve"> Para los efectos de esta Ley, se entenderá por:</w:t>
      </w:r>
    </w:p>
    <w:p w14:paraId="7A0924E7" w14:textId="009C91DB" w:rsidR="00F12011" w:rsidRPr="002462D0" w:rsidRDefault="00F12011" w:rsidP="002462D0">
      <w:pPr>
        <w:spacing w:after="240" w:line="240" w:lineRule="auto"/>
        <w:ind w:right="48"/>
        <w:jc w:val="both"/>
        <w:rPr>
          <w:rFonts w:ascii="Arial" w:eastAsia="Arial" w:hAnsi="Arial" w:cs="Arial"/>
          <w:i/>
          <w:spacing w:val="-1"/>
          <w:sz w:val="16"/>
          <w:szCs w:val="16"/>
        </w:rPr>
      </w:pPr>
      <w:r w:rsidRPr="002462D0">
        <w:rPr>
          <w:rFonts w:ascii="Arial" w:eastAsia="Arial" w:hAnsi="Arial" w:cs="Arial"/>
          <w:i/>
          <w:spacing w:val="-1"/>
          <w:sz w:val="16"/>
          <w:szCs w:val="16"/>
        </w:rPr>
        <w:t xml:space="preserve">XIV.           </w:t>
      </w:r>
      <w:r w:rsidRPr="002462D0">
        <w:rPr>
          <w:rFonts w:ascii="Arial" w:eastAsia="Arial" w:hAnsi="Arial" w:cs="Arial"/>
          <w:b/>
          <w:i/>
          <w:spacing w:val="-1"/>
          <w:sz w:val="16"/>
          <w:szCs w:val="16"/>
        </w:rPr>
        <w:t>Entidades fiscalizables:</w:t>
      </w:r>
      <w:r w:rsidRPr="002462D0">
        <w:rPr>
          <w:rFonts w:ascii="Arial" w:eastAsia="Arial" w:hAnsi="Arial" w:cs="Arial"/>
          <w:i/>
          <w:spacing w:val="-1"/>
          <w:sz w:val="16"/>
          <w:szCs w:val="16"/>
        </w:rPr>
        <w:t xml:space="preserve"> A los sujetos a que se refiere el artículo 3 de la presente Ley;</w:t>
      </w:r>
    </w:p>
    <w:p w14:paraId="0EA53E0A" w14:textId="55B936B8" w:rsidR="00F12011" w:rsidRPr="002462D0" w:rsidRDefault="00F12011" w:rsidP="002462D0">
      <w:pPr>
        <w:spacing w:after="240" w:line="240" w:lineRule="auto"/>
        <w:ind w:right="120"/>
        <w:jc w:val="both"/>
        <w:rPr>
          <w:rFonts w:ascii="Arial" w:eastAsia="Arial" w:hAnsi="Arial" w:cs="Arial"/>
          <w:i/>
          <w:sz w:val="16"/>
          <w:szCs w:val="16"/>
        </w:rPr>
      </w:pPr>
      <w:r w:rsidRPr="002462D0">
        <w:rPr>
          <w:rFonts w:ascii="Arial" w:eastAsia="Arial" w:hAnsi="Arial" w:cs="Arial"/>
          <w:i/>
          <w:spacing w:val="-8"/>
          <w:sz w:val="16"/>
          <w:szCs w:val="16"/>
        </w:rPr>
        <w:t>X</w:t>
      </w:r>
      <w:r w:rsidRPr="002462D0">
        <w:rPr>
          <w:rFonts w:ascii="Arial" w:eastAsia="Arial" w:hAnsi="Arial" w:cs="Arial"/>
          <w:i/>
          <w:spacing w:val="-9"/>
          <w:sz w:val="16"/>
          <w:szCs w:val="16"/>
        </w:rPr>
        <w:t>I</w:t>
      </w:r>
      <w:r w:rsidRPr="002462D0">
        <w:rPr>
          <w:rFonts w:ascii="Arial" w:eastAsia="Arial" w:hAnsi="Arial" w:cs="Arial"/>
          <w:i/>
          <w:spacing w:val="-10"/>
          <w:sz w:val="16"/>
          <w:szCs w:val="16"/>
        </w:rPr>
        <w:t>X</w:t>
      </w:r>
      <w:r w:rsidRPr="002462D0">
        <w:rPr>
          <w:rFonts w:ascii="Arial" w:eastAsia="Arial" w:hAnsi="Arial" w:cs="Arial"/>
          <w:i/>
          <w:sz w:val="16"/>
          <w:szCs w:val="16"/>
        </w:rPr>
        <w:t xml:space="preserve">.          </w:t>
      </w:r>
      <w:r w:rsidRPr="002462D0">
        <w:rPr>
          <w:rFonts w:ascii="Arial" w:eastAsia="Arial" w:hAnsi="Arial" w:cs="Arial"/>
          <w:i/>
          <w:spacing w:val="3"/>
          <w:sz w:val="16"/>
          <w:szCs w:val="16"/>
        </w:rPr>
        <w:t xml:space="preserve"> </w:t>
      </w:r>
      <w:r w:rsidRPr="002462D0">
        <w:rPr>
          <w:rFonts w:ascii="Arial" w:eastAsia="Arial" w:hAnsi="Arial" w:cs="Arial"/>
          <w:b/>
          <w:i/>
          <w:spacing w:val="1"/>
          <w:sz w:val="16"/>
          <w:szCs w:val="16"/>
        </w:rPr>
        <w:t>I</w:t>
      </w:r>
      <w:r w:rsidRPr="002462D0">
        <w:rPr>
          <w:rFonts w:ascii="Arial" w:eastAsia="Arial" w:hAnsi="Arial" w:cs="Arial"/>
          <w:b/>
          <w:i/>
          <w:sz w:val="16"/>
          <w:szCs w:val="16"/>
        </w:rPr>
        <w:t>nfo</w:t>
      </w:r>
      <w:r w:rsidRPr="002462D0">
        <w:rPr>
          <w:rFonts w:ascii="Arial" w:eastAsia="Arial" w:hAnsi="Arial" w:cs="Arial"/>
          <w:b/>
          <w:i/>
          <w:spacing w:val="-4"/>
          <w:sz w:val="16"/>
          <w:szCs w:val="16"/>
        </w:rPr>
        <w:t>r</w:t>
      </w:r>
      <w:r w:rsidRPr="002462D0">
        <w:rPr>
          <w:rFonts w:ascii="Arial" w:eastAsia="Arial" w:hAnsi="Arial" w:cs="Arial"/>
          <w:b/>
          <w:i/>
          <w:spacing w:val="1"/>
          <w:sz w:val="16"/>
          <w:szCs w:val="16"/>
        </w:rPr>
        <w:t>m</w:t>
      </w:r>
      <w:r w:rsidRPr="002462D0">
        <w:rPr>
          <w:rFonts w:ascii="Arial" w:eastAsia="Arial" w:hAnsi="Arial" w:cs="Arial"/>
          <w:b/>
          <w:i/>
          <w:sz w:val="16"/>
          <w:szCs w:val="16"/>
        </w:rPr>
        <w:t>e</w:t>
      </w:r>
      <w:r w:rsidRPr="002462D0">
        <w:rPr>
          <w:rFonts w:ascii="Arial" w:eastAsia="Arial" w:hAnsi="Arial" w:cs="Arial"/>
          <w:b/>
          <w:i/>
          <w:spacing w:val="14"/>
          <w:sz w:val="16"/>
          <w:szCs w:val="16"/>
        </w:rPr>
        <w:t xml:space="preserve"> </w:t>
      </w:r>
      <w:r w:rsidRPr="002462D0">
        <w:rPr>
          <w:rFonts w:ascii="Arial" w:eastAsia="Arial" w:hAnsi="Arial" w:cs="Arial"/>
          <w:b/>
          <w:i/>
          <w:spacing w:val="-1"/>
          <w:sz w:val="16"/>
          <w:szCs w:val="16"/>
        </w:rPr>
        <w:t>d</w:t>
      </w:r>
      <w:r w:rsidRPr="002462D0">
        <w:rPr>
          <w:rFonts w:ascii="Arial" w:eastAsia="Arial" w:hAnsi="Arial" w:cs="Arial"/>
          <w:b/>
          <w:i/>
          <w:sz w:val="16"/>
          <w:szCs w:val="16"/>
        </w:rPr>
        <w:t>e</w:t>
      </w:r>
      <w:r w:rsidRPr="002462D0">
        <w:rPr>
          <w:rFonts w:ascii="Arial" w:eastAsia="Arial" w:hAnsi="Arial" w:cs="Arial"/>
          <w:b/>
          <w:i/>
          <w:spacing w:val="17"/>
          <w:sz w:val="16"/>
          <w:szCs w:val="16"/>
        </w:rPr>
        <w:t xml:space="preserve"> </w:t>
      </w:r>
      <w:r w:rsidRPr="002462D0">
        <w:rPr>
          <w:rFonts w:ascii="Arial" w:eastAsia="Arial" w:hAnsi="Arial" w:cs="Arial"/>
          <w:b/>
          <w:i/>
          <w:spacing w:val="-13"/>
          <w:sz w:val="16"/>
          <w:szCs w:val="16"/>
        </w:rPr>
        <w:t>A</w:t>
      </w:r>
      <w:r w:rsidRPr="002462D0">
        <w:rPr>
          <w:rFonts w:ascii="Arial" w:eastAsia="Arial" w:hAnsi="Arial" w:cs="Arial"/>
          <w:b/>
          <w:i/>
          <w:spacing w:val="-3"/>
          <w:sz w:val="16"/>
          <w:szCs w:val="16"/>
        </w:rPr>
        <w:t>v</w:t>
      </w:r>
      <w:r w:rsidRPr="002462D0">
        <w:rPr>
          <w:rFonts w:ascii="Arial" w:eastAsia="Arial" w:hAnsi="Arial" w:cs="Arial"/>
          <w:b/>
          <w:i/>
          <w:sz w:val="16"/>
          <w:szCs w:val="16"/>
        </w:rPr>
        <w:t>a</w:t>
      </w:r>
      <w:r w:rsidRPr="002462D0">
        <w:rPr>
          <w:rFonts w:ascii="Arial" w:eastAsia="Arial" w:hAnsi="Arial" w:cs="Arial"/>
          <w:b/>
          <w:i/>
          <w:spacing w:val="-1"/>
          <w:sz w:val="16"/>
          <w:szCs w:val="16"/>
        </w:rPr>
        <w:t>n</w:t>
      </w:r>
      <w:r w:rsidRPr="002462D0">
        <w:rPr>
          <w:rFonts w:ascii="Arial" w:eastAsia="Arial" w:hAnsi="Arial" w:cs="Arial"/>
          <w:b/>
          <w:i/>
          <w:sz w:val="16"/>
          <w:szCs w:val="16"/>
        </w:rPr>
        <w:t>ce:</w:t>
      </w:r>
      <w:r w:rsidRPr="002462D0">
        <w:rPr>
          <w:rFonts w:ascii="Arial" w:eastAsia="Arial" w:hAnsi="Arial" w:cs="Arial"/>
          <w:b/>
          <w:i/>
          <w:spacing w:val="8"/>
          <w:sz w:val="16"/>
          <w:szCs w:val="16"/>
        </w:rPr>
        <w:t xml:space="preserve"> </w:t>
      </w:r>
      <w:r w:rsidRPr="002462D0">
        <w:rPr>
          <w:rFonts w:ascii="Arial" w:eastAsia="Arial" w:hAnsi="Arial" w:cs="Arial"/>
          <w:i/>
          <w:spacing w:val="-1"/>
          <w:sz w:val="16"/>
          <w:szCs w:val="16"/>
        </w:rPr>
        <w:t>A</w:t>
      </w:r>
      <w:r w:rsidRPr="002462D0">
        <w:rPr>
          <w:rFonts w:ascii="Arial" w:eastAsia="Arial" w:hAnsi="Arial" w:cs="Arial"/>
          <w:i/>
          <w:sz w:val="16"/>
          <w:szCs w:val="16"/>
        </w:rPr>
        <w:t>l</w:t>
      </w:r>
      <w:r w:rsidRPr="002462D0">
        <w:rPr>
          <w:rFonts w:ascii="Arial" w:eastAsia="Arial" w:hAnsi="Arial" w:cs="Arial"/>
          <w:i/>
          <w:spacing w:val="4"/>
          <w:sz w:val="16"/>
          <w:szCs w:val="16"/>
        </w:rPr>
        <w:t xml:space="preserve"> </w:t>
      </w:r>
      <w:r w:rsidRPr="002462D0">
        <w:rPr>
          <w:rFonts w:ascii="Arial" w:eastAsia="Arial" w:hAnsi="Arial" w:cs="Arial"/>
          <w:i/>
          <w:spacing w:val="-3"/>
          <w:sz w:val="16"/>
          <w:szCs w:val="16"/>
        </w:rPr>
        <w:t>i</w:t>
      </w:r>
      <w:r w:rsidRPr="002462D0">
        <w:rPr>
          <w:rFonts w:ascii="Arial" w:eastAsia="Arial" w:hAnsi="Arial" w:cs="Arial"/>
          <w:i/>
          <w:spacing w:val="-5"/>
          <w:sz w:val="16"/>
          <w:szCs w:val="16"/>
        </w:rPr>
        <w:t>n</w:t>
      </w:r>
      <w:r w:rsidRPr="002462D0">
        <w:rPr>
          <w:rFonts w:ascii="Arial" w:eastAsia="Arial" w:hAnsi="Arial" w:cs="Arial"/>
          <w:i/>
          <w:spacing w:val="6"/>
          <w:sz w:val="16"/>
          <w:szCs w:val="16"/>
        </w:rPr>
        <w:t>f</w:t>
      </w:r>
      <w:r w:rsidRPr="002462D0">
        <w:rPr>
          <w:rFonts w:ascii="Arial" w:eastAsia="Arial" w:hAnsi="Arial" w:cs="Arial"/>
          <w:i/>
          <w:spacing w:val="-3"/>
          <w:sz w:val="16"/>
          <w:szCs w:val="16"/>
        </w:rPr>
        <w:t>o</w:t>
      </w:r>
      <w:r w:rsidRPr="002462D0">
        <w:rPr>
          <w:rFonts w:ascii="Arial" w:eastAsia="Arial" w:hAnsi="Arial" w:cs="Arial"/>
          <w:i/>
          <w:spacing w:val="-2"/>
          <w:sz w:val="16"/>
          <w:szCs w:val="16"/>
        </w:rPr>
        <w:t>r</w:t>
      </w:r>
      <w:r w:rsidRPr="002462D0">
        <w:rPr>
          <w:rFonts w:ascii="Arial" w:eastAsia="Arial" w:hAnsi="Arial" w:cs="Arial"/>
          <w:i/>
          <w:spacing w:val="1"/>
          <w:sz w:val="16"/>
          <w:szCs w:val="16"/>
        </w:rPr>
        <w:t>m</w:t>
      </w:r>
      <w:r w:rsidRPr="002462D0">
        <w:rPr>
          <w:rFonts w:ascii="Arial" w:eastAsia="Arial" w:hAnsi="Arial" w:cs="Arial"/>
          <w:i/>
          <w:sz w:val="16"/>
          <w:szCs w:val="16"/>
        </w:rPr>
        <w:t>e</w:t>
      </w:r>
      <w:r w:rsidRPr="002462D0">
        <w:rPr>
          <w:rFonts w:ascii="Arial" w:eastAsia="Arial" w:hAnsi="Arial" w:cs="Arial"/>
          <w:i/>
          <w:spacing w:val="2"/>
          <w:sz w:val="16"/>
          <w:szCs w:val="16"/>
        </w:rPr>
        <w:t xml:space="preserve"> </w:t>
      </w:r>
      <w:r w:rsidRPr="002462D0">
        <w:rPr>
          <w:rFonts w:ascii="Arial" w:eastAsia="Arial" w:hAnsi="Arial" w:cs="Arial"/>
          <w:i/>
          <w:sz w:val="16"/>
          <w:szCs w:val="16"/>
        </w:rPr>
        <w:t>de</w:t>
      </w:r>
      <w:r w:rsidRPr="002462D0">
        <w:rPr>
          <w:rFonts w:ascii="Arial" w:eastAsia="Arial" w:hAnsi="Arial" w:cs="Arial"/>
          <w:i/>
          <w:spacing w:val="2"/>
          <w:sz w:val="16"/>
          <w:szCs w:val="16"/>
        </w:rPr>
        <w:t xml:space="preserve"> </w:t>
      </w:r>
      <w:r w:rsidRPr="002462D0">
        <w:rPr>
          <w:rFonts w:ascii="Arial" w:eastAsia="Arial" w:hAnsi="Arial" w:cs="Arial"/>
          <w:i/>
          <w:sz w:val="16"/>
          <w:szCs w:val="16"/>
        </w:rPr>
        <w:t>A</w:t>
      </w:r>
      <w:r w:rsidRPr="002462D0">
        <w:rPr>
          <w:rFonts w:ascii="Arial" w:eastAsia="Arial" w:hAnsi="Arial" w:cs="Arial"/>
          <w:i/>
          <w:spacing w:val="-5"/>
          <w:sz w:val="16"/>
          <w:szCs w:val="16"/>
        </w:rPr>
        <w:t>v</w:t>
      </w:r>
      <w:r w:rsidRPr="002462D0">
        <w:rPr>
          <w:rFonts w:ascii="Arial" w:eastAsia="Arial" w:hAnsi="Arial" w:cs="Arial"/>
          <w:i/>
          <w:sz w:val="16"/>
          <w:szCs w:val="16"/>
        </w:rPr>
        <w:t>ance</w:t>
      </w:r>
      <w:r w:rsidRPr="002462D0">
        <w:rPr>
          <w:rFonts w:ascii="Arial" w:eastAsia="Arial" w:hAnsi="Arial" w:cs="Arial"/>
          <w:i/>
          <w:spacing w:val="7"/>
          <w:sz w:val="16"/>
          <w:szCs w:val="16"/>
        </w:rPr>
        <w:t xml:space="preserve"> </w:t>
      </w:r>
      <w:r w:rsidRPr="002462D0">
        <w:rPr>
          <w:rFonts w:ascii="Arial" w:eastAsia="Arial" w:hAnsi="Arial" w:cs="Arial"/>
          <w:i/>
          <w:sz w:val="16"/>
          <w:szCs w:val="16"/>
        </w:rPr>
        <w:t xml:space="preserve">de </w:t>
      </w:r>
      <w:r w:rsidRPr="002462D0">
        <w:rPr>
          <w:rFonts w:ascii="Arial" w:eastAsia="Arial" w:hAnsi="Arial" w:cs="Arial"/>
          <w:i/>
          <w:spacing w:val="1"/>
          <w:sz w:val="16"/>
          <w:szCs w:val="16"/>
        </w:rPr>
        <w:t>G</w:t>
      </w:r>
      <w:r w:rsidRPr="002462D0">
        <w:rPr>
          <w:rFonts w:ascii="Arial" w:eastAsia="Arial" w:hAnsi="Arial" w:cs="Arial"/>
          <w:i/>
          <w:spacing w:val="-3"/>
          <w:sz w:val="16"/>
          <w:szCs w:val="16"/>
        </w:rPr>
        <w:t>e</w:t>
      </w:r>
      <w:r w:rsidRPr="002462D0">
        <w:rPr>
          <w:rFonts w:ascii="Arial" w:eastAsia="Arial" w:hAnsi="Arial" w:cs="Arial"/>
          <w:i/>
          <w:spacing w:val="-2"/>
          <w:sz w:val="16"/>
          <w:szCs w:val="16"/>
        </w:rPr>
        <w:t>s</w:t>
      </w:r>
      <w:r w:rsidRPr="002462D0">
        <w:rPr>
          <w:rFonts w:ascii="Arial" w:eastAsia="Arial" w:hAnsi="Arial" w:cs="Arial"/>
          <w:i/>
          <w:spacing w:val="1"/>
          <w:sz w:val="16"/>
          <w:szCs w:val="16"/>
        </w:rPr>
        <w:t>t</w:t>
      </w:r>
      <w:r w:rsidRPr="002462D0">
        <w:rPr>
          <w:rFonts w:ascii="Arial" w:eastAsia="Arial" w:hAnsi="Arial" w:cs="Arial"/>
          <w:i/>
          <w:spacing w:val="-3"/>
          <w:sz w:val="16"/>
          <w:szCs w:val="16"/>
        </w:rPr>
        <w:t>i</w:t>
      </w:r>
      <w:r w:rsidRPr="002462D0">
        <w:rPr>
          <w:rFonts w:ascii="Arial" w:eastAsia="Arial" w:hAnsi="Arial" w:cs="Arial"/>
          <w:i/>
          <w:sz w:val="16"/>
          <w:szCs w:val="16"/>
        </w:rPr>
        <w:t>ón</w:t>
      </w:r>
      <w:r w:rsidRPr="002462D0">
        <w:rPr>
          <w:rFonts w:ascii="Arial" w:eastAsia="Arial" w:hAnsi="Arial" w:cs="Arial"/>
          <w:i/>
          <w:spacing w:val="7"/>
          <w:sz w:val="16"/>
          <w:szCs w:val="16"/>
        </w:rPr>
        <w:t xml:space="preserve"> </w:t>
      </w:r>
      <w:r w:rsidRPr="002462D0">
        <w:rPr>
          <w:rFonts w:ascii="Arial" w:eastAsia="Arial" w:hAnsi="Arial" w:cs="Arial"/>
          <w:i/>
          <w:spacing w:val="-1"/>
          <w:sz w:val="16"/>
          <w:szCs w:val="16"/>
        </w:rPr>
        <w:t>F</w:t>
      </w:r>
      <w:r w:rsidRPr="002462D0">
        <w:rPr>
          <w:rFonts w:ascii="Arial" w:eastAsia="Arial" w:hAnsi="Arial" w:cs="Arial"/>
          <w:i/>
          <w:spacing w:val="-3"/>
          <w:sz w:val="16"/>
          <w:szCs w:val="16"/>
        </w:rPr>
        <w:t>i</w:t>
      </w:r>
      <w:r w:rsidRPr="002462D0">
        <w:rPr>
          <w:rFonts w:ascii="Arial" w:eastAsia="Arial" w:hAnsi="Arial" w:cs="Arial"/>
          <w:i/>
          <w:sz w:val="16"/>
          <w:szCs w:val="16"/>
        </w:rPr>
        <w:t>na</w:t>
      </w:r>
      <w:r w:rsidRPr="002462D0">
        <w:rPr>
          <w:rFonts w:ascii="Arial" w:eastAsia="Arial" w:hAnsi="Arial" w:cs="Arial"/>
          <w:i/>
          <w:spacing w:val="-3"/>
          <w:sz w:val="16"/>
          <w:szCs w:val="16"/>
        </w:rPr>
        <w:t>n</w:t>
      </w:r>
      <w:r w:rsidRPr="002462D0">
        <w:rPr>
          <w:rFonts w:ascii="Arial" w:eastAsia="Arial" w:hAnsi="Arial" w:cs="Arial"/>
          <w:i/>
          <w:spacing w:val="1"/>
          <w:sz w:val="16"/>
          <w:szCs w:val="16"/>
        </w:rPr>
        <w:t>c</w:t>
      </w:r>
      <w:r w:rsidRPr="002462D0">
        <w:rPr>
          <w:rFonts w:ascii="Arial" w:eastAsia="Arial" w:hAnsi="Arial" w:cs="Arial"/>
          <w:i/>
          <w:spacing w:val="-3"/>
          <w:sz w:val="16"/>
          <w:szCs w:val="16"/>
        </w:rPr>
        <w:t>i</w:t>
      </w:r>
      <w:r w:rsidRPr="002462D0">
        <w:rPr>
          <w:rFonts w:ascii="Arial" w:eastAsia="Arial" w:hAnsi="Arial" w:cs="Arial"/>
          <w:i/>
          <w:sz w:val="16"/>
          <w:szCs w:val="16"/>
        </w:rPr>
        <w:t>e</w:t>
      </w:r>
      <w:r w:rsidRPr="002462D0">
        <w:rPr>
          <w:rFonts w:ascii="Arial" w:eastAsia="Arial" w:hAnsi="Arial" w:cs="Arial"/>
          <w:i/>
          <w:spacing w:val="1"/>
          <w:sz w:val="16"/>
          <w:szCs w:val="16"/>
        </w:rPr>
        <w:t>r</w:t>
      </w:r>
      <w:r w:rsidRPr="002462D0">
        <w:rPr>
          <w:rFonts w:ascii="Arial" w:eastAsia="Arial" w:hAnsi="Arial" w:cs="Arial"/>
          <w:i/>
          <w:spacing w:val="-3"/>
          <w:sz w:val="16"/>
          <w:szCs w:val="16"/>
        </w:rPr>
        <w:t>a</w:t>
      </w:r>
      <w:r w:rsidRPr="002462D0">
        <w:rPr>
          <w:rFonts w:ascii="Arial" w:eastAsia="Arial" w:hAnsi="Arial" w:cs="Arial"/>
          <w:i/>
          <w:sz w:val="16"/>
          <w:szCs w:val="16"/>
        </w:rPr>
        <w:t>,</w:t>
      </w:r>
      <w:r w:rsidRPr="002462D0">
        <w:rPr>
          <w:rFonts w:ascii="Arial" w:eastAsia="Arial" w:hAnsi="Arial" w:cs="Arial"/>
          <w:i/>
          <w:spacing w:val="1"/>
          <w:sz w:val="16"/>
          <w:szCs w:val="16"/>
        </w:rPr>
        <w:t xml:space="preserve"> </w:t>
      </w:r>
      <w:proofErr w:type="gramStart"/>
      <w:r w:rsidRPr="002462D0">
        <w:rPr>
          <w:rFonts w:ascii="Arial" w:eastAsia="Arial" w:hAnsi="Arial" w:cs="Arial"/>
          <w:i/>
          <w:spacing w:val="2"/>
          <w:sz w:val="16"/>
          <w:szCs w:val="16"/>
        </w:rPr>
        <w:t>q</w:t>
      </w:r>
      <w:r w:rsidRPr="002462D0">
        <w:rPr>
          <w:rFonts w:ascii="Arial" w:eastAsia="Arial" w:hAnsi="Arial" w:cs="Arial"/>
          <w:i/>
          <w:spacing w:val="-5"/>
          <w:sz w:val="16"/>
          <w:szCs w:val="16"/>
        </w:rPr>
        <w:t>u</w:t>
      </w:r>
      <w:r w:rsidRPr="002462D0">
        <w:rPr>
          <w:rFonts w:ascii="Arial" w:eastAsia="Arial" w:hAnsi="Arial" w:cs="Arial"/>
          <w:i/>
          <w:sz w:val="16"/>
          <w:szCs w:val="16"/>
        </w:rPr>
        <w:t>e</w:t>
      </w:r>
      <w:proofErr w:type="gramEnd"/>
      <w:r w:rsidRPr="002462D0">
        <w:rPr>
          <w:rFonts w:ascii="Arial" w:eastAsia="Arial" w:hAnsi="Arial" w:cs="Arial"/>
          <w:i/>
          <w:spacing w:val="7"/>
          <w:sz w:val="16"/>
          <w:szCs w:val="16"/>
        </w:rPr>
        <w:t xml:space="preserve"> </w:t>
      </w:r>
      <w:r w:rsidRPr="002462D0">
        <w:rPr>
          <w:rFonts w:ascii="Arial" w:eastAsia="Arial" w:hAnsi="Arial" w:cs="Arial"/>
          <w:i/>
          <w:sz w:val="16"/>
          <w:szCs w:val="16"/>
        </w:rPr>
        <w:t>c</w:t>
      </w:r>
      <w:r w:rsidRPr="002462D0">
        <w:rPr>
          <w:rFonts w:ascii="Arial" w:eastAsia="Arial" w:hAnsi="Arial" w:cs="Arial"/>
          <w:i/>
          <w:spacing w:val="-5"/>
          <w:sz w:val="16"/>
          <w:szCs w:val="16"/>
        </w:rPr>
        <w:t>o</w:t>
      </w:r>
      <w:r w:rsidRPr="002462D0">
        <w:rPr>
          <w:rFonts w:ascii="Arial" w:eastAsia="Arial" w:hAnsi="Arial" w:cs="Arial"/>
          <w:i/>
          <w:spacing w:val="1"/>
          <w:sz w:val="16"/>
          <w:szCs w:val="16"/>
        </w:rPr>
        <w:t>m</w:t>
      </w:r>
      <w:r w:rsidRPr="002462D0">
        <w:rPr>
          <w:rFonts w:ascii="Arial" w:eastAsia="Arial" w:hAnsi="Arial" w:cs="Arial"/>
          <w:i/>
          <w:sz w:val="16"/>
          <w:szCs w:val="16"/>
        </w:rPr>
        <w:t>o</w:t>
      </w:r>
      <w:r w:rsidRPr="002462D0">
        <w:rPr>
          <w:rFonts w:ascii="Arial" w:eastAsia="Arial" w:hAnsi="Arial" w:cs="Arial"/>
          <w:i/>
          <w:spacing w:val="4"/>
          <w:sz w:val="16"/>
          <w:szCs w:val="16"/>
        </w:rPr>
        <w:t xml:space="preserve"> </w:t>
      </w:r>
      <w:r w:rsidRPr="002462D0">
        <w:rPr>
          <w:rFonts w:ascii="Arial" w:eastAsia="Arial" w:hAnsi="Arial" w:cs="Arial"/>
          <w:i/>
          <w:sz w:val="16"/>
          <w:szCs w:val="16"/>
        </w:rPr>
        <w:t>p</w:t>
      </w:r>
      <w:r w:rsidRPr="002462D0">
        <w:rPr>
          <w:rFonts w:ascii="Arial" w:eastAsia="Arial" w:hAnsi="Arial" w:cs="Arial"/>
          <w:i/>
          <w:spacing w:val="-5"/>
          <w:sz w:val="16"/>
          <w:szCs w:val="16"/>
        </w:rPr>
        <w:t>a</w:t>
      </w:r>
      <w:r w:rsidRPr="002462D0">
        <w:rPr>
          <w:rFonts w:ascii="Arial" w:eastAsia="Arial" w:hAnsi="Arial" w:cs="Arial"/>
          <w:i/>
          <w:spacing w:val="1"/>
          <w:sz w:val="16"/>
          <w:szCs w:val="16"/>
        </w:rPr>
        <w:t>r</w:t>
      </w:r>
      <w:r w:rsidRPr="002462D0">
        <w:rPr>
          <w:rFonts w:ascii="Arial" w:eastAsia="Arial" w:hAnsi="Arial" w:cs="Arial"/>
          <w:i/>
          <w:spacing w:val="-1"/>
          <w:sz w:val="16"/>
          <w:szCs w:val="16"/>
        </w:rPr>
        <w:t>t</w:t>
      </w:r>
      <w:r w:rsidRPr="002462D0">
        <w:rPr>
          <w:rFonts w:ascii="Arial" w:eastAsia="Arial" w:hAnsi="Arial" w:cs="Arial"/>
          <w:i/>
          <w:sz w:val="16"/>
          <w:szCs w:val="16"/>
        </w:rPr>
        <w:t xml:space="preserve">e </w:t>
      </w:r>
      <w:r w:rsidRPr="002462D0">
        <w:rPr>
          <w:rFonts w:ascii="Arial" w:eastAsia="Arial" w:hAnsi="Arial" w:cs="Arial"/>
          <w:i/>
          <w:spacing w:val="-3"/>
          <w:sz w:val="16"/>
          <w:szCs w:val="16"/>
        </w:rPr>
        <w:t>i</w:t>
      </w:r>
      <w:r w:rsidRPr="002462D0">
        <w:rPr>
          <w:rFonts w:ascii="Arial" w:eastAsia="Arial" w:hAnsi="Arial" w:cs="Arial"/>
          <w:i/>
          <w:sz w:val="16"/>
          <w:szCs w:val="16"/>
        </w:rPr>
        <w:t>nteg</w:t>
      </w:r>
      <w:r w:rsidRPr="002462D0">
        <w:rPr>
          <w:rFonts w:ascii="Arial" w:eastAsia="Arial" w:hAnsi="Arial" w:cs="Arial"/>
          <w:i/>
          <w:spacing w:val="1"/>
          <w:sz w:val="16"/>
          <w:szCs w:val="16"/>
        </w:rPr>
        <w:t>r</w:t>
      </w:r>
      <w:r w:rsidRPr="002462D0">
        <w:rPr>
          <w:rFonts w:ascii="Arial" w:eastAsia="Arial" w:hAnsi="Arial" w:cs="Arial"/>
          <w:i/>
          <w:sz w:val="16"/>
          <w:szCs w:val="16"/>
        </w:rPr>
        <w:t>an</w:t>
      </w:r>
      <w:r w:rsidRPr="002462D0">
        <w:rPr>
          <w:rFonts w:ascii="Arial" w:eastAsia="Arial" w:hAnsi="Arial" w:cs="Arial"/>
          <w:i/>
          <w:spacing w:val="-1"/>
          <w:sz w:val="16"/>
          <w:szCs w:val="16"/>
        </w:rPr>
        <w:t>t</w:t>
      </w:r>
      <w:r w:rsidRPr="002462D0">
        <w:rPr>
          <w:rFonts w:ascii="Arial" w:eastAsia="Arial" w:hAnsi="Arial" w:cs="Arial"/>
          <w:i/>
          <w:sz w:val="16"/>
          <w:szCs w:val="16"/>
        </w:rPr>
        <w:t>e</w:t>
      </w:r>
      <w:r w:rsidRPr="002462D0">
        <w:rPr>
          <w:rFonts w:ascii="Arial" w:eastAsia="Arial" w:hAnsi="Arial" w:cs="Arial"/>
          <w:i/>
          <w:spacing w:val="3"/>
          <w:sz w:val="16"/>
          <w:szCs w:val="16"/>
        </w:rPr>
        <w:t xml:space="preserve"> </w:t>
      </w:r>
      <w:r w:rsidRPr="002462D0">
        <w:rPr>
          <w:rFonts w:ascii="Arial" w:eastAsia="Arial" w:hAnsi="Arial" w:cs="Arial"/>
          <w:i/>
          <w:sz w:val="16"/>
          <w:szCs w:val="16"/>
        </w:rPr>
        <w:t>de</w:t>
      </w:r>
      <w:r w:rsidRPr="002462D0">
        <w:rPr>
          <w:rFonts w:ascii="Arial" w:eastAsia="Arial" w:hAnsi="Arial" w:cs="Arial"/>
          <w:i/>
          <w:spacing w:val="1"/>
          <w:sz w:val="16"/>
          <w:szCs w:val="16"/>
        </w:rPr>
        <w:t xml:space="preserve"> </w:t>
      </w:r>
      <w:r w:rsidRPr="002462D0">
        <w:rPr>
          <w:rFonts w:ascii="Arial" w:eastAsia="Arial" w:hAnsi="Arial" w:cs="Arial"/>
          <w:i/>
          <w:spacing w:val="-3"/>
          <w:sz w:val="16"/>
          <w:szCs w:val="16"/>
        </w:rPr>
        <w:t>l</w:t>
      </w:r>
      <w:r w:rsidRPr="002462D0">
        <w:rPr>
          <w:rFonts w:ascii="Arial" w:eastAsia="Arial" w:hAnsi="Arial" w:cs="Arial"/>
          <w:i/>
          <w:sz w:val="16"/>
          <w:szCs w:val="16"/>
        </w:rPr>
        <w:t>as</w:t>
      </w:r>
      <w:r w:rsidRPr="002462D0">
        <w:rPr>
          <w:rFonts w:ascii="Arial" w:eastAsia="Arial" w:hAnsi="Arial" w:cs="Arial"/>
          <w:i/>
          <w:spacing w:val="3"/>
          <w:sz w:val="16"/>
          <w:szCs w:val="16"/>
        </w:rPr>
        <w:t xml:space="preserve"> </w:t>
      </w:r>
      <w:r w:rsidRPr="002462D0">
        <w:rPr>
          <w:rFonts w:ascii="Arial" w:eastAsia="Arial" w:hAnsi="Arial" w:cs="Arial"/>
          <w:i/>
          <w:spacing w:val="-3"/>
          <w:sz w:val="16"/>
          <w:szCs w:val="16"/>
        </w:rPr>
        <w:t>C</w:t>
      </w:r>
      <w:r w:rsidRPr="002462D0">
        <w:rPr>
          <w:rFonts w:ascii="Arial" w:eastAsia="Arial" w:hAnsi="Arial" w:cs="Arial"/>
          <w:i/>
          <w:sz w:val="16"/>
          <w:szCs w:val="16"/>
        </w:rPr>
        <w:t>uen</w:t>
      </w:r>
      <w:r w:rsidRPr="002462D0">
        <w:rPr>
          <w:rFonts w:ascii="Arial" w:eastAsia="Arial" w:hAnsi="Arial" w:cs="Arial"/>
          <w:i/>
          <w:spacing w:val="1"/>
          <w:sz w:val="16"/>
          <w:szCs w:val="16"/>
        </w:rPr>
        <w:t>t</w:t>
      </w:r>
      <w:r w:rsidRPr="002462D0">
        <w:rPr>
          <w:rFonts w:ascii="Arial" w:eastAsia="Arial" w:hAnsi="Arial" w:cs="Arial"/>
          <w:i/>
          <w:spacing w:val="-5"/>
          <w:sz w:val="16"/>
          <w:szCs w:val="16"/>
        </w:rPr>
        <w:t>a</w:t>
      </w:r>
      <w:r w:rsidRPr="002462D0">
        <w:rPr>
          <w:rFonts w:ascii="Arial" w:eastAsia="Arial" w:hAnsi="Arial" w:cs="Arial"/>
          <w:i/>
          <w:sz w:val="16"/>
          <w:szCs w:val="16"/>
        </w:rPr>
        <w:t>s</w:t>
      </w:r>
      <w:r w:rsidRPr="002462D0">
        <w:rPr>
          <w:rFonts w:ascii="Arial" w:eastAsia="Arial" w:hAnsi="Arial" w:cs="Arial"/>
          <w:i/>
          <w:spacing w:val="6"/>
          <w:sz w:val="16"/>
          <w:szCs w:val="16"/>
        </w:rPr>
        <w:t xml:space="preserve"> </w:t>
      </w:r>
      <w:r w:rsidRPr="002462D0">
        <w:rPr>
          <w:rFonts w:ascii="Arial" w:eastAsia="Arial" w:hAnsi="Arial" w:cs="Arial"/>
          <w:i/>
          <w:spacing w:val="-1"/>
          <w:sz w:val="16"/>
          <w:szCs w:val="16"/>
        </w:rPr>
        <w:t>P</w:t>
      </w:r>
      <w:r w:rsidRPr="002462D0">
        <w:rPr>
          <w:rFonts w:ascii="Arial" w:eastAsia="Arial" w:hAnsi="Arial" w:cs="Arial"/>
          <w:i/>
          <w:sz w:val="16"/>
          <w:szCs w:val="16"/>
        </w:rPr>
        <w:t>úb</w:t>
      </w:r>
      <w:r w:rsidRPr="002462D0">
        <w:rPr>
          <w:rFonts w:ascii="Arial" w:eastAsia="Arial" w:hAnsi="Arial" w:cs="Arial"/>
          <w:i/>
          <w:spacing w:val="-3"/>
          <w:sz w:val="16"/>
          <w:szCs w:val="16"/>
        </w:rPr>
        <w:t>li</w:t>
      </w:r>
      <w:r w:rsidRPr="002462D0">
        <w:rPr>
          <w:rFonts w:ascii="Arial" w:eastAsia="Arial" w:hAnsi="Arial" w:cs="Arial"/>
          <w:i/>
          <w:sz w:val="16"/>
          <w:szCs w:val="16"/>
        </w:rPr>
        <w:t>cas,</w:t>
      </w:r>
      <w:r w:rsidRPr="002462D0">
        <w:rPr>
          <w:rFonts w:ascii="Arial" w:eastAsia="Arial" w:hAnsi="Arial" w:cs="Arial"/>
          <w:i/>
          <w:spacing w:val="2"/>
          <w:sz w:val="16"/>
          <w:szCs w:val="16"/>
        </w:rPr>
        <w:t xml:space="preserve"> </w:t>
      </w:r>
      <w:r w:rsidRPr="002462D0">
        <w:rPr>
          <w:rFonts w:ascii="Arial" w:eastAsia="Arial" w:hAnsi="Arial" w:cs="Arial"/>
          <w:i/>
          <w:spacing w:val="1"/>
          <w:sz w:val="16"/>
          <w:szCs w:val="16"/>
        </w:rPr>
        <w:t>r</w:t>
      </w:r>
      <w:r w:rsidRPr="002462D0">
        <w:rPr>
          <w:rFonts w:ascii="Arial" w:eastAsia="Arial" w:hAnsi="Arial" w:cs="Arial"/>
          <w:i/>
          <w:spacing w:val="-3"/>
          <w:sz w:val="16"/>
          <w:szCs w:val="16"/>
        </w:rPr>
        <w:t>i</w:t>
      </w:r>
      <w:r w:rsidRPr="002462D0">
        <w:rPr>
          <w:rFonts w:ascii="Arial" w:eastAsia="Arial" w:hAnsi="Arial" w:cs="Arial"/>
          <w:i/>
          <w:sz w:val="16"/>
          <w:szCs w:val="16"/>
        </w:rPr>
        <w:t>nden</w:t>
      </w:r>
      <w:r w:rsidRPr="002462D0">
        <w:rPr>
          <w:rFonts w:ascii="Arial" w:eastAsia="Arial" w:hAnsi="Arial" w:cs="Arial"/>
          <w:i/>
          <w:spacing w:val="3"/>
          <w:sz w:val="16"/>
          <w:szCs w:val="16"/>
        </w:rPr>
        <w:t xml:space="preserve"> </w:t>
      </w:r>
      <w:r w:rsidRPr="002462D0">
        <w:rPr>
          <w:rFonts w:ascii="Arial" w:eastAsia="Arial" w:hAnsi="Arial" w:cs="Arial"/>
          <w:i/>
          <w:spacing w:val="-3"/>
          <w:sz w:val="16"/>
          <w:szCs w:val="16"/>
        </w:rPr>
        <w:t>l</w:t>
      </w:r>
      <w:r w:rsidRPr="002462D0">
        <w:rPr>
          <w:rFonts w:ascii="Arial" w:eastAsia="Arial" w:hAnsi="Arial" w:cs="Arial"/>
          <w:i/>
          <w:sz w:val="16"/>
          <w:szCs w:val="16"/>
        </w:rPr>
        <w:t>os</w:t>
      </w:r>
      <w:r w:rsidRPr="002462D0">
        <w:rPr>
          <w:rFonts w:ascii="Arial" w:eastAsia="Arial" w:hAnsi="Arial" w:cs="Arial"/>
          <w:i/>
          <w:spacing w:val="1"/>
          <w:sz w:val="16"/>
          <w:szCs w:val="16"/>
        </w:rPr>
        <w:t xml:space="preserve"> </w:t>
      </w:r>
      <w:r w:rsidRPr="002462D0">
        <w:rPr>
          <w:rFonts w:ascii="Arial" w:eastAsia="Arial" w:hAnsi="Arial" w:cs="Arial"/>
          <w:i/>
          <w:spacing w:val="-1"/>
          <w:sz w:val="16"/>
          <w:szCs w:val="16"/>
        </w:rPr>
        <w:t>P</w:t>
      </w:r>
      <w:r w:rsidRPr="002462D0">
        <w:rPr>
          <w:rFonts w:ascii="Arial" w:eastAsia="Arial" w:hAnsi="Arial" w:cs="Arial"/>
          <w:i/>
          <w:spacing w:val="-5"/>
          <w:sz w:val="16"/>
          <w:szCs w:val="16"/>
        </w:rPr>
        <w:t>o</w:t>
      </w:r>
      <w:r w:rsidRPr="002462D0">
        <w:rPr>
          <w:rFonts w:ascii="Arial" w:eastAsia="Arial" w:hAnsi="Arial" w:cs="Arial"/>
          <w:i/>
          <w:sz w:val="16"/>
          <w:szCs w:val="16"/>
        </w:rPr>
        <w:t>de</w:t>
      </w:r>
      <w:r w:rsidRPr="002462D0">
        <w:rPr>
          <w:rFonts w:ascii="Arial" w:eastAsia="Arial" w:hAnsi="Arial" w:cs="Arial"/>
          <w:i/>
          <w:spacing w:val="1"/>
          <w:sz w:val="16"/>
          <w:szCs w:val="16"/>
        </w:rPr>
        <w:t>r</w:t>
      </w:r>
      <w:r w:rsidRPr="002462D0">
        <w:rPr>
          <w:rFonts w:ascii="Arial" w:eastAsia="Arial" w:hAnsi="Arial" w:cs="Arial"/>
          <w:i/>
          <w:sz w:val="16"/>
          <w:szCs w:val="16"/>
        </w:rPr>
        <w:t>es</w:t>
      </w:r>
      <w:r w:rsidRPr="002462D0">
        <w:rPr>
          <w:rFonts w:ascii="Arial" w:eastAsia="Arial" w:hAnsi="Arial" w:cs="Arial"/>
          <w:i/>
          <w:spacing w:val="3"/>
          <w:sz w:val="16"/>
          <w:szCs w:val="16"/>
        </w:rPr>
        <w:t xml:space="preserve"> </w:t>
      </w:r>
      <w:r w:rsidRPr="002462D0">
        <w:rPr>
          <w:rFonts w:ascii="Arial" w:eastAsia="Arial" w:hAnsi="Arial" w:cs="Arial"/>
          <w:i/>
          <w:sz w:val="16"/>
          <w:szCs w:val="16"/>
        </w:rPr>
        <w:t xml:space="preserve">del </w:t>
      </w:r>
      <w:r w:rsidRPr="002462D0">
        <w:rPr>
          <w:rFonts w:ascii="Arial" w:eastAsia="Arial" w:hAnsi="Arial" w:cs="Arial"/>
          <w:i/>
          <w:spacing w:val="-1"/>
          <w:sz w:val="16"/>
          <w:szCs w:val="16"/>
        </w:rPr>
        <w:t>E</w:t>
      </w:r>
      <w:r w:rsidRPr="002462D0">
        <w:rPr>
          <w:rFonts w:ascii="Arial" w:eastAsia="Arial" w:hAnsi="Arial" w:cs="Arial"/>
          <w:i/>
          <w:spacing w:val="-2"/>
          <w:sz w:val="16"/>
          <w:szCs w:val="16"/>
        </w:rPr>
        <w:t>s</w:t>
      </w:r>
      <w:r w:rsidRPr="002462D0">
        <w:rPr>
          <w:rFonts w:ascii="Arial" w:eastAsia="Arial" w:hAnsi="Arial" w:cs="Arial"/>
          <w:i/>
          <w:spacing w:val="1"/>
          <w:sz w:val="16"/>
          <w:szCs w:val="16"/>
        </w:rPr>
        <w:t>t</w:t>
      </w:r>
      <w:r w:rsidRPr="002462D0">
        <w:rPr>
          <w:rFonts w:ascii="Arial" w:eastAsia="Arial" w:hAnsi="Arial" w:cs="Arial"/>
          <w:i/>
          <w:sz w:val="16"/>
          <w:szCs w:val="16"/>
        </w:rPr>
        <w:t>ado</w:t>
      </w:r>
      <w:r w:rsidRPr="002462D0">
        <w:rPr>
          <w:rFonts w:ascii="Arial" w:eastAsia="Arial" w:hAnsi="Arial" w:cs="Arial"/>
          <w:i/>
          <w:spacing w:val="1"/>
          <w:sz w:val="16"/>
          <w:szCs w:val="16"/>
        </w:rPr>
        <w:t xml:space="preserve"> </w:t>
      </w:r>
      <w:r w:rsidRPr="002462D0">
        <w:rPr>
          <w:rFonts w:ascii="Arial" w:eastAsia="Arial" w:hAnsi="Arial" w:cs="Arial"/>
          <w:i/>
          <w:sz w:val="16"/>
          <w:szCs w:val="16"/>
        </w:rPr>
        <w:t>y</w:t>
      </w:r>
      <w:r w:rsidRPr="002462D0">
        <w:rPr>
          <w:rFonts w:ascii="Arial" w:eastAsia="Arial" w:hAnsi="Arial" w:cs="Arial"/>
          <w:i/>
          <w:spacing w:val="1"/>
          <w:sz w:val="16"/>
          <w:szCs w:val="16"/>
        </w:rPr>
        <w:t xml:space="preserve"> </w:t>
      </w:r>
      <w:r w:rsidRPr="002462D0">
        <w:rPr>
          <w:rFonts w:ascii="Arial" w:eastAsia="Arial" w:hAnsi="Arial" w:cs="Arial"/>
          <w:i/>
          <w:spacing w:val="-3"/>
          <w:sz w:val="16"/>
          <w:szCs w:val="16"/>
        </w:rPr>
        <w:t>l</w:t>
      </w:r>
      <w:r w:rsidRPr="002462D0">
        <w:rPr>
          <w:rFonts w:ascii="Arial" w:eastAsia="Arial" w:hAnsi="Arial" w:cs="Arial"/>
          <w:i/>
          <w:sz w:val="16"/>
          <w:szCs w:val="16"/>
        </w:rPr>
        <w:t>os</w:t>
      </w:r>
      <w:r w:rsidRPr="002462D0">
        <w:rPr>
          <w:rFonts w:ascii="Arial" w:eastAsia="Arial" w:hAnsi="Arial" w:cs="Arial"/>
          <w:i/>
          <w:spacing w:val="6"/>
          <w:sz w:val="16"/>
          <w:szCs w:val="16"/>
        </w:rPr>
        <w:t xml:space="preserve"> </w:t>
      </w:r>
      <w:r w:rsidRPr="002462D0">
        <w:rPr>
          <w:rFonts w:ascii="Arial" w:eastAsia="Arial" w:hAnsi="Arial" w:cs="Arial"/>
          <w:i/>
          <w:spacing w:val="-5"/>
          <w:sz w:val="16"/>
          <w:szCs w:val="16"/>
        </w:rPr>
        <w:t>e</w:t>
      </w:r>
      <w:r w:rsidRPr="002462D0">
        <w:rPr>
          <w:rFonts w:ascii="Arial" w:eastAsia="Arial" w:hAnsi="Arial" w:cs="Arial"/>
          <w:i/>
          <w:sz w:val="16"/>
          <w:szCs w:val="16"/>
        </w:rPr>
        <w:t>ntes</w:t>
      </w:r>
      <w:r w:rsidRPr="002462D0">
        <w:rPr>
          <w:rFonts w:ascii="Arial" w:eastAsia="Arial" w:hAnsi="Arial" w:cs="Arial"/>
          <w:i/>
          <w:spacing w:val="6"/>
          <w:sz w:val="16"/>
          <w:szCs w:val="16"/>
        </w:rPr>
        <w:t xml:space="preserve"> </w:t>
      </w:r>
      <w:r w:rsidRPr="002462D0">
        <w:rPr>
          <w:rFonts w:ascii="Arial" w:eastAsia="Arial" w:hAnsi="Arial" w:cs="Arial"/>
          <w:i/>
          <w:spacing w:val="-3"/>
          <w:sz w:val="16"/>
          <w:szCs w:val="16"/>
        </w:rPr>
        <w:t>p</w:t>
      </w:r>
      <w:r w:rsidRPr="002462D0">
        <w:rPr>
          <w:rFonts w:ascii="Arial" w:eastAsia="Arial" w:hAnsi="Arial" w:cs="Arial"/>
          <w:i/>
          <w:sz w:val="16"/>
          <w:szCs w:val="16"/>
        </w:rPr>
        <w:t>úb</w:t>
      </w:r>
      <w:r w:rsidRPr="002462D0">
        <w:rPr>
          <w:rFonts w:ascii="Arial" w:eastAsia="Arial" w:hAnsi="Arial" w:cs="Arial"/>
          <w:i/>
          <w:spacing w:val="-3"/>
          <w:sz w:val="16"/>
          <w:szCs w:val="16"/>
        </w:rPr>
        <w:t>li</w:t>
      </w:r>
      <w:r w:rsidRPr="002462D0">
        <w:rPr>
          <w:rFonts w:ascii="Arial" w:eastAsia="Arial" w:hAnsi="Arial" w:cs="Arial"/>
          <w:i/>
          <w:sz w:val="16"/>
          <w:szCs w:val="16"/>
        </w:rPr>
        <w:t>c</w:t>
      </w:r>
      <w:r w:rsidRPr="002462D0">
        <w:rPr>
          <w:rFonts w:ascii="Arial" w:eastAsia="Arial" w:hAnsi="Arial" w:cs="Arial"/>
          <w:i/>
          <w:spacing w:val="-3"/>
          <w:sz w:val="16"/>
          <w:szCs w:val="16"/>
        </w:rPr>
        <w:t>o</w:t>
      </w:r>
      <w:r w:rsidRPr="002462D0">
        <w:rPr>
          <w:rFonts w:ascii="Arial" w:eastAsia="Arial" w:hAnsi="Arial" w:cs="Arial"/>
          <w:i/>
          <w:sz w:val="16"/>
          <w:szCs w:val="16"/>
        </w:rPr>
        <w:t>s esta</w:t>
      </w:r>
      <w:r w:rsidRPr="002462D0">
        <w:rPr>
          <w:rFonts w:ascii="Arial" w:eastAsia="Arial" w:hAnsi="Arial" w:cs="Arial"/>
          <w:i/>
          <w:spacing w:val="1"/>
          <w:sz w:val="16"/>
          <w:szCs w:val="16"/>
        </w:rPr>
        <w:t>t</w:t>
      </w:r>
      <w:r w:rsidRPr="002462D0">
        <w:rPr>
          <w:rFonts w:ascii="Arial" w:eastAsia="Arial" w:hAnsi="Arial" w:cs="Arial"/>
          <w:i/>
          <w:sz w:val="16"/>
          <w:szCs w:val="16"/>
        </w:rPr>
        <w:t>a</w:t>
      </w:r>
      <w:r w:rsidRPr="002462D0">
        <w:rPr>
          <w:rFonts w:ascii="Arial" w:eastAsia="Arial" w:hAnsi="Arial" w:cs="Arial"/>
          <w:i/>
          <w:spacing w:val="-3"/>
          <w:sz w:val="16"/>
          <w:szCs w:val="16"/>
        </w:rPr>
        <w:t>l</w:t>
      </w:r>
      <w:r w:rsidRPr="002462D0">
        <w:rPr>
          <w:rFonts w:ascii="Arial" w:eastAsia="Arial" w:hAnsi="Arial" w:cs="Arial"/>
          <w:i/>
          <w:sz w:val="16"/>
          <w:szCs w:val="16"/>
        </w:rPr>
        <w:t>es</w:t>
      </w:r>
      <w:r w:rsidRPr="002462D0">
        <w:rPr>
          <w:rFonts w:ascii="Arial" w:eastAsia="Arial" w:hAnsi="Arial" w:cs="Arial"/>
          <w:i/>
          <w:spacing w:val="6"/>
          <w:sz w:val="16"/>
          <w:szCs w:val="16"/>
        </w:rPr>
        <w:t xml:space="preserve"> </w:t>
      </w:r>
      <w:r w:rsidRPr="002462D0">
        <w:rPr>
          <w:rFonts w:ascii="Arial" w:eastAsia="Arial" w:hAnsi="Arial" w:cs="Arial"/>
          <w:i/>
          <w:spacing w:val="-3"/>
          <w:sz w:val="16"/>
          <w:szCs w:val="16"/>
        </w:rPr>
        <w:t>d</w:t>
      </w:r>
      <w:r w:rsidRPr="002462D0">
        <w:rPr>
          <w:rFonts w:ascii="Arial" w:eastAsia="Arial" w:hAnsi="Arial" w:cs="Arial"/>
          <w:i/>
          <w:sz w:val="16"/>
          <w:szCs w:val="16"/>
        </w:rPr>
        <w:t>e</w:t>
      </w:r>
      <w:r w:rsidRPr="002462D0">
        <w:rPr>
          <w:rFonts w:ascii="Arial" w:eastAsia="Arial" w:hAnsi="Arial" w:cs="Arial"/>
          <w:i/>
          <w:spacing w:val="3"/>
          <w:sz w:val="16"/>
          <w:szCs w:val="16"/>
        </w:rPr>
        <w:t xml:space="preserve"> </w:t>
      </w:r>
      <w:r w:rsidRPr="002462D0">
        <w:rPr>
          <w:rFonts w:ascii="Arial" w:eastAsia="Arial" w:hAnsi="Arial" w:cs="Arial"/>
          <w:i/>
          <w:spacing w:val="1"/>
          <w:sz w:val="16"/>
          <w:szCs w:val="16"/>
        </w:rPr>
        <w:t>m</w:t>
      </w:r>
      <w:r w:rsidRPr="002462D0">
        <w:rPr>
          <w:rFonts w:ascii="Arial" w:eastAsia="Arial" w:hAnsi="Arial" w:cs="Arial"/>
          <w:i/>
          <w:sz w:val="16"/>
          <w:szCs w:val="16"/>
        </w:rPr>
        <w:t>an</w:t>
      </w:r>
      <w:r w:rsidRPr="002462D0">
        <w:rPr>
          <w:rFonts w:ascii="Arial" w:eastAsia="Arial" w:hAnsi="Arial" w:cs="Arial"/>
          <w:i/>
          <w:spacing w:val="-3"/>
          <w:sz w:val="16"/>
          <w:szCs w:val="16"/>
        </w:rPr>
        <w:t>e</w:t>
      </w:r>
      <w:r w:rsidRPr="002462D0">
        <w:rPr>
          <w:rFonts w:ascii="Arial" w:eastAsia="Arial" w:hAnsi="Arial" w:cs="Arial"/>
          <w:i/>
          <w:spacing w:val="1"/>
          <w:sz w:val="16"/>
          <w:szCs w:val="16"/>
        </w:rPr>
        <w:t>r</w:t>
      </w:r>
      <w:r w:rsidRPr="002462D0">
        <w:rPr>
          <w:rFonts w:ascii="Arial" w:eastAsia="Arial" w:hAnsi="Arial" w:cs="Arial"/>
          <w:i/>
          <w:sz w:val="16"/>
          <w:szCs w:val="16"/>
        </w:rPr>
        <w:t>a</w:t>
      </w:r>
      <w:r w:rsidRPr="002462D0">
        <w:rPr>
          <w:rFonts w:ascii="Arial" w:eastAsia="Arial" w:hAnsi="Arial" w:cs="Arial"/>
          <w:i/>
          <w:spacing w:val="4"/>
          <w:sz w:val="16"/>
          <w:szCs w:val="16"/>
        </w:rPr>
        <w:t xml:space="preserve"> </w:t>
      </w:r>
      <w:r w:rsidRPr="002462D0">
        <w:rPr>
          <w:rFonts w:ascii="Arial" w:eastAsia="Arial" w:hAnsi="Arial" w:cs="Arial"/>
          <w:i/>
          <w:sz w:val="16"/>
          <w:szCs w:val="16"/>
        </w:rPr>
        <w:t>co</w:t>
      </w:r>
      <w:r w:rsidRPr="002462D0">
        <w:rPr>
          <w:rFonts w:ascii="Arial" w:eastAsia="Arial" w:hAnsi="Arial" w:cs="Arial"/>
          <w:i/>
          <w:spacing w:val="-5"/>
          <w:sz w:val="16"/>
          <w:szCs w:val="16"/>
        </w:rPr>
        <w:t>n</w:t>
      </w:r>
      <w:r w:rsidRPr="002462D0">
        <w:rPr>
          <w:rFonts w:ascii="Arial" w:eastAsia="Arial" w:hAnsi="Arial" w:cs="Arial"/>
          <w:i/>
          <w:sz w:val="16"/>
          <w:szCs w:val="16"/>
        </w:rPr>
        <w:t>so</w:t>
      </w:r>
      <w:r w:rsidRPr="002462D0">
        <w:rPr>
          <w:rFonts w:ascii="Arial" w:eastAsia="Arial" w:hAnsi="Arial" w:cs="Arial"/>
          <w:i/>
          <w:spacing w:val="-3"/>
          <w:sz w:val="16"/>
          <w:szCs w:val="16"/>
        </w:rPr>
        <w:t>li</w:t>
      </w:r>
      <w:r w:rsidRPr="002462D0">
        <w:rPr>
          <w:rFonts w:ascii="Arial" w:eastAsia="Arial" w:hAnsi="Arial" w:cs="Arial"/>
          <w:i/>
          <w:sz w:val="16"/>
          <w:szCs w:val="16"/>
        </w:rPr>
        <w:t>dada,</w:t>
      </w:r>
      <w:r w:rsidRPr="002462D0">
        <w:rPr>
          <w:rFonts w:ascii="Arial" w:eastAsia="Arial" w:hAnsi="Arial" w:cs="Arial"/>
          <w:i/>
          <w:spacing w:val="7"/>
          <w:sz w:val="16"/>
          <w:szCs w:val="16"/>
        </w:rPr>
        <w:t xml:space="preserve"> </w:t>
      </w:r>
      <w:r w:rsidRPr="002462D0">
        <w:rPr>
          <w:rFonts w:ascii="Arial" w:eastAsia="Arial" w:hAnsi="Arial" w:cs="Arial"/>
          <w:i/>
          <w:sz w:val="16"/>
          <w:szCs w:val="16"/>
        </w:rPr>
        <w:t>a</w:t>
      </w:r>
      <w:r w:rsidRPr="002462D0">
        <w:rPr>
          <w:rFonts w:ascii="Arial" w:eastAsia="Arial" w:hAnsi="Arial" w:cs="Arial"/>
          <w:i/>
          <w:spacing w:val="6"/>
          <w:sz w:val="16"/>
          <w:szCs w:val="16"/>
        </w:rPr>
        <w:t xml:space="preserve"> </w:t>
      </w:r>
      <w:r w:rsidRPr="002462D0">
        <w:rPr>
          <w:rFonts w:ascii="Arial" w:eastAsia="Arial" w:hAnsi="Arial" w:cs="Arial"/>
          <w:i/>
          <w:spacing w:val="-1"/>
          <w:sz w:val="16"/>
          <w:szCs w:val="16"/>
        </w:rPr>
        <w:t>t</w:t>
      </w:r>
      <w:r w:rsidRPr="002462D0">
        <w:rPr>
          <w:rFonts w:ascii="Arial" w:eastAsia="Arial" w:hAnsi="Arial" w:cs="Arial"/>
          <w:i/>
          <w:spacing w:val="1"/>
          <w:sz w:val="16"/>
          <w:szCs w:val="16"/>
        </w:rPr>
        <w:t>r</w:t>
      </w:r>
      <w:r w:rsidRPr="002462D0">
        <w:rPr>
          <w:rFonts w:ascii="Arial" w:eastAsia="Arial" w:hAnsi="Arial" w:cs="Arial"/>
          <w:i/>
          <w:sz w:val="16"/>
          <w:szCs w:val="16"/>
        </w:rPr>
        <w:t>a</w:t>
      </w:r>
      <w:r w:rsidRPr="002462D0">
        <w:rPr>
          <w:rFonts w:ascii="Arial" w:eastAsia="Arial" w:hAnsi="Arial" w:cs="Arial"/>
          <w:i/>
          <w:spacing w:val="-5"/>
          <w:sz w:val="16"/>
          <w:szCs w:val="16"/>
        </w:rPr>
        <w:t>v</w:t>
      </w:r>
      <w:r w:rsidRPr="002462D0">
        <w:rPr>
          <w:rFonts w:ascii="Arial" w:eastAsia="Arial" w:hAnsi="Arial" w:cs="Arial"/>
          <w:i/>
          <w:sz w:val="16"/>
          <w:szCs w:val="16"/>
        </w:rPr>
        <w:t>és</w:t>
      </w:r>
      <w:r w:rsidRPr="002462D0">
        <w:rPr>
          <w:rFonts w:ascii="Arial" w:eastAsia="Arial" w:hAnsi="Arial" w:cs="Arial"/>
          <w:i/>
          <w:spacing w:val="6"/>
          <w:sz w:val="16"/>
          <w:szCs w:val="16"/>
        </w:rPr>
        <w:t xml:space="preserve"> </w:t>
      </w:r>
      <w:r w:rsidRPr="002462D0">
        <w:rPr>
          <w:rFonts w:ascii="Arial" w:eastAsia="Arial" w:hAnsi="Arial" w:cs="Arial"/>
          <w:i/>
          <w:sz w:val="16"/>
          <w:szCs w:val="16"/>
        </w:rPr>
        <w:t>del</w:t>
      </w:r>
      <w:r w:rsidRPr="002462D0">
        <w:rPr>
          <w:rFonts w:ascii="Arial" w:eastAsia="Arial" w:hAnsi="Arial" w:cs="Arial"/>
          <w:i/>
          <w:spacing w:val="5"/>
          <w:sz w:val="16"/>
          <w:szCs w:val="16"/>
        </w:rPr>
        <w:t xml:space="preserve"> </w:t>
      </w:r>
      <w:r w:rsidRPr="002462D0">
        <w:rPr>
          <w:rFonts w:ascii="Arial" w:eastAsia="Arial" w:hAnsi="Arial" w:cs="Arial"/>
          <w:i/>
          <w:spacing w:val="-1"/>
          <w:sz w:val="16"/>
          <w:szCs w:val="16"/>
        </w:rPr>
        <w:t>E</w:t>
      </w:r>
      <w:r w:rsidRPr="002462D0">
        <w:rPr>
          <w:rFonts w:ascii="Arial" w:eastAsia="Arial" w:hAnsi="Arial" w:cs="Arial"/>
          <w:i/>
          <w:spacing w:val="-3"/>
          <w:sz w:val="16"/>
          <w:szCs w:val="16"/>
        </w:rPr>
        <w:t>j</w:t>
      </w:r>
      <w:r w:rsidRPr="002462D0">
        <w:rPr>
          <w:rFonts w:ascii="Arial" w:eastAsia="Arial" w:hAnsi="Arial" w:cs="Arial"/>
          <w:i/>
          <w:sz w:val="16"/>
          <w:szCs w:val="16"/>
        </w:rPr>
        <w:t>ecu</w:t>
      </w:r>
      <w:r w:rsidRPr="002462D0">
        <w:rPr>
          <w:rFonts w:ascii="Arial" w:eastAsia="Arial" w:hAnsi="Arial" w:cs="Arial"/>
          <w:i/>
          <w:spacing w:val="1"/>
          <w:sz w:val="16"/>
          <w:szCs w:val="16"/>
        </w:rPr>
        <w:t>t</w:t>
      </w:r>
      <w:r w:rsidRPr="002462D0">
        <w:rPr>
          <w:rFonts w:ascii="Arial" w:eastAsia="Arial" w:hAnsi="Arial" w:cs="Arial"/>
          <w:i/>
          <w:spacing w:val="-3"/>
          <w:sz w:val="16"/>
          <w:szCs w:val="16"/>
        </w:rPr>
        <w:t>i</w:t>
      </w:r>
      <w:r w:rsidRPr="002462D0">
        <w:rPr>
          <w:rFonts w:ascii="Arial" w:eastAsia="Arial" w:hAnsi="Arial" w:cs="Arial"/>
          <w:i/>
          <w:spacing w:val="-5"/>
          <w:sz w:val="16"/>
          <w:szCs w:val="16"/>
        </w:rPr>
        <w:t>v</w:t>
      </w:r>
      <w:r w:rsidRPr="002462D0">
        <w:rPr>
          <w:rFonts w:ascii="Arial" w:eastAsia="Arial" w:hAnsi="Arial" w:cs="Arial"/>
          <w:i/>
          <w:sz w:val="16"/>
          <w:szCs w:val="16"/>
        </w:rPr>
        <w:t>o</w:t>
      </w:r>
      <w:r w:rsidRPr="002462D0">
        <w:rPr>
          <w:rFonts w:ascii="Arial" w:eastAsia="Arial" w:hAnsi="Arial" w:cs="Arial"/>
          <w:i/>
          <w:spacing w:val="6"/>
          <w:sz w:val="16"/>
          <w:szCs w:val="16"/>
        </w:rPr>
        <w:t xml:space="preserve"> </w:t>
      </w:r>
      <w:r w:rsidRPr="002462D0">
        <w:rPr>
          <w:rFonts w:ascii="Arial" w:eastAsia="Arial" w:hAnsi="Arial" w:cs="Arial"/>
          <w:i/>
          <w:spacing w:val="-1"/>
          <w:sz w:val="16"/>
          <w:szCs w:val="16"/>
        </w:rPr>
        <w:t>E</w:t>
      </w:r>
      <w:r w:rsidRPr="002462D0">
        <w:rPr>
          <w:rFonts w:ascii="Arial" w:eastAsia="Arial" w:hAnsi="Arial" w:cs="Arial"/>
          <w:i/>
          <w:sz w:val="16"/>
          <w:szCs w:val="16"/>
        </w:rPr>
        <w:t>s</w:t>
      </w:r>
      <w:r w:rsidRPr="002462D0">
        <w:rPr>
          <w:rFonts w:ascii="Arial" w:eastAsia="Arial" w:hAnsi="Arial" w:cs="Arial"/>
          <w:i/>
          <w:spacing w:val="1"/>
          <w:sz w:val="16"/>
          <w:szCs w:val="16"/>
        </w:rPr>
        <w:t>t</w:t>
      </w:r>
      <w:r w:rsidRPr="002462D0">
        <w:rPr>
          <w:rFonts w:ascii="Arial" w:eastAsia="Arial" w:hAnsi="Arial" w:cs="Arial"/>
          <w:i/>
          <w:sz w:val="16"/>
          <w:szCs w:val="16"/>
        </w:rPr>
        <w:t>ata</w:t>
      </w:r>
      <w:r w:rsidRPr="002462D0">
        <w:rPr>
          <w:rFonts w:ascii="Arial" w:eastAsia="Arial" w:hAnsi="Arial" w:cs="Arial"/>
          <w:i/>
          <w:spacing w:val="-3"/>
          <w:sz w:val="16"/>
          <w:szCs w:val="16"/>
        </w:rPr>
        <w:t>l</w:t>
      </w:r>
      <w:r w:rsidRPr="002462D0">
        <w:rPr>
          <w:rFonts w:ascii="Arial" w:eastAsia="Arial" w:hAnsi="Arial" w:cs="Arial"/>
          <w:i/>
          <w:sz w:val="16"/>
          <w:szCs w:val="16"/>
        </w:rPr>
        <w:t>,</w:t>
      </w:r>
      <w:r w:rsidRPr="002462D0">
        <w:rPr>
          <w:rFonts w:ascii="Arial" w:eastAsia="Arial" w:hAnsi="Arial" w:cs="Arial"/>
          <w:i/>
          <w:spacing w:val="8"/>
          <w:sz w:val="16"/>
          <w:szCs w:val="16"/>
        </w:rPr>
        <w:t xml:space="preserve"> </w:t>
      </w:r>
      <w:r w:rsidRPr="002462D0">
        <w:rPr>
          <w:rFonts w:ascii="Arial" w:eastAsia="Arial" w:hAnsi="Arial" w:cs="Arial"/>
          <w:i/>
          <w:sz w:val="16"/>
          <w:szCs w:val="16"/>
        </w:rPr>
        <w:t>así como</w:t>
      </w:r>
      <w:r w:rsidRPr="002462D0">
        <w:rPr>
          <w:rFonts w:ascii="Arial" w:eastAsia="Arial" w:hAnsi="Arial" w:cs="Arial"/>
          <w:i/>
          <w:spacing w:val="2"/>
          <w:sz w:val="16"/>
          <w:szCs w:val="16"/>
        </w:rPr>
        <w:t xml:space="preserve"> </w:t>
      </w:r>
      <w:r w:rsidRPr="002462D0">
        <w:rPr>
          <w:rFonts w:ascii="Arial" w:eastAsia="Arial" w:hAnsi="Arial" w:cs="Arial"/>
          <w:i/>
          <w:sz w:val="16"/>
          <w:szCs w:val="16"/>
        </w:rPr>
        <w:t>el</w:t>
      </w:r>
      <w:r w:rsidRPr="002462D0">
        <w:rPr>
          <w:rFonts w:ascii="Arial" w:eastAsia="Arial" w:hAnsi="Arial" w:cs="Arial"/>
          <w:i/>
          <w:spacing w:val="5"/>
          <w:sz w:val="16"/>
          <w:szCs w:val="16"/>
        </w:rPr>
        <w:t xml:space="preserve"> </w:t>
      </w:r>
      <w:r w:rsidRPr="002462D0">
        <w:rPr>
          <w:rFonts w:ascii="Arial" w:eastAsia="Arial" w:hAnsi="Arial" w:cs="Arial"/>
          <w:i/>
          <w:spacing w:val="2"/>
          <w:sz w:val="16"/>
          <w:szCs w:val="16"/>
        </w:rPr>
        <w:t>q</w:t>
      </w:r>
      <w:r w:rsidRPr="002462D0">
        <w:rPr>
          <w:rFonts w:ascii="Arial" w:eastAsia="Arial" w:hAnsi="Arial" w:cs="Arial"/>
          <w:i/>
          <w:sz w:val="16"/>
          <w:szCs w:val="16"/>
        </w:rPr>
        <w:t>ue</w:t>
      </w:r>
      <w:r w:rsidRPr="002462D0">
        <w:rPr>
          <w:rFonts w:ascii="Arial" w:eastAsia="Arial" w:hAnsi="Arial" w:cs="Arial"/>
          <w:i/>
          <w:spacing w:val="3"/>
          <w:sz w:val="16"/>
          <w:szCs w:val="16"/>
        </w:rPr>
        <w:t xml:space="preserve"> </w:t>
      </w:r>
      <w:r w:rsidRPr="002462D0">
        <w:rPr>
          <w:rFonts w:ascii="Arial" w:eastAsia="Arial" w:hAnsi="Arial" w:cs="Arial"/>
          <w:i/>
          <w:spacing w:val="1"/>
          <w:sz w:val="16"/>
          <w:szCs w:val="16"/>
        </w:rPr>
        <w:t>r</w:t>
      </w:r>
      <w:r w:rsidRPr="002462D0">
        <w:rPr>
          <w:rFonts w:ascii="Arial" w:eastAsia="Arial" w:hAnsi="Arial" w:cs="Arial"/>
          <w:i/>
          <w:spacing w:val="-3"/>
          <w:sz w:val="16"/>
          <w:szCs w:val="16"/>
        </w:rPr>
        <w:t>i</w:t>
      </w:r>
      <w:r w:rsidRPr="002462D0">
        <w:rPr>
          <w:rFonts w:ascii="Arial" w:eastAsia="Arial" w:hAnsi="Arial" w:cs="Arial"/>
          <w:i/>
          <w:sz w:val="16"/>
          <w:szCs w:val="16"/>
        </w:rPr>
        <w:t xml:space="preserve">nden </w:t>
      </w:r>
      <w:r w:rsidRPr="002462D0">
        <w:rPr>
          <w:rFonts w:ascii="Arial" w:eastAsia="Arial" w:hAnsi="Arial" w:cs="Arial"/>
          <w:i/>
          <w:spacing w:val="-3"/>
          <w:sz w:val="16"/>
          <w:szCs w:val="16"/>
        </w:rPr>
        <w:t>l</w:t>
      </w:r>
      <w:r w:rsidRPr="002462D0">
        <w:rPr>
          <w:rFonts w:ascii="Arial" w:eastAsia="Arial" w:hAnsi="Arial" w:cs="Arial"/>
          <w:i/>
          <w:sz w:val="16"/>
          <w:szCs w:val="16"/>
        </w:rPr>
        <w:t>os</w:t>
      </w:r>
      <w:r w:rsidRPr="002462D0">
        <w:rPr>
          <w:rFonts w:ascii="Arial" w:eastAsia="Arial" w:hAnsi="Arial" w:cs="Arial"/>
          <w:i/>
          <w:spacing w:val="5"/>
          <w:sz w:val="16"/>
          <w:szCs w:val="16"/>
        </w:rPr>
        <w:t xml:space="preserve"> </w:t>
      </w:r>
      <w:r w:rsidRPr="002462D0">
        <w:rPr>
          <w:rFonts w:ascii="Arial" w:eastAsia="Arial" w:hAnsi="Arial" w:cs="Arial"/>
          <w:i/>
          <w:spacing w:val="-9"/>
          <w:sz w:val="16"/>
          <w:szCs w:val="16"/>
        </w:rPr>
        <w:t>M</w:t>
      </w:r>
      <w:r w:rsidRPr="002462D0">
        <w:rPr>
          <w:rFonts w:ascii="Arial" w:eastAsia="Arial" w:hAnsi="Arial" w:cs="Arial"/>
          <w:i/>
          <w:sz w:val="16"/>
          <w:szCs w:val="16"/>
        </w:rPr>
        <w:t>un</w:t>
      </w:r>
      <w:r w:rsidRPr="002462D0">
        <w:rPr>
          <w:rFonts w:ascii="Arial" w:eastAsia="Arial" w:hAnsi="Arial" w:cs="Arial"/>
          <w:i/>
          <w:spacing w:val="-3"/>
          <w:sz w:val="16"/>
          <w:szCs w:val="16"/>
        </w:rPr>
        <w:t>i</w:t>
      </w:r>
      <w:r w:rsidRPr="002462D0">
        <w:rPr>
          <w:rFonts w:ascii="Arial" w:eastAsia="Arial" w:hAnsi="Arial" w:cs="Arial"/>
          <w:i/>
          <w:spacing w:val="5"/>
          <w:sz w:val="16"/>
          <w:szCs w:val="16"/>
        </w:rPr>
        <w:t>c</w:t>
      </w:r>
      <w:r w:rsidRPr="002462D0">
        <w:rPr>
          <w:rFonts w:ascii="Arial" w:eastAsia="Arial" w:hAnsi="Arial" w:cs="Arial"/>
          <w:i/>
          <w:spacing w:val="-3"/>
          <w:sz w:val="16"/>
          <w:szCs w:val="16"/>
        </w:rPr>
        <w:t>i</w:t>
      </w:r>
      <w:r w:rsidRPr="002462D0">
        <w:rPr>
          <w:rFonts w:ascii="Arial" w:eastAsia="Arial" w:hAnsi="Arial" w:cs="Arial"/>
          <w:i/>
          <w:sz w:val="16"/>
          <w:szCs w:val="16"/>
        </w:rPr>
        <w:t>p</w:t>
      </w:r>
      <w:r w:rsidRPr="002462D0">
        <w:rPr>
          <w:rFonts w:ascii="Arial" w:eastAsia="Arial" w:hAnsi="Arial" w:cs="Arial"/>
          <w:i/>
          <w:spacing w:val="-3"/>
          <w:sz w:val="16"/>
          <w:szCs w:val="16"/>
        </w:rPr>
        <w:t>i</w:t>
      </w:r>
      <w:r w:rsidRPr="002462D0">
        <w:rPr>
          <w:rFonts w:ascii="Arial" w:eastAsia="Arial" w:hAnsi="Arial" w:cs="Arial"/>
          <w:i/>
          <w:sz w:val="16"/>
          <w:szCs w:val="16"/>
        </w:rPr>
        <w:t>os</w:t>
      </w:r>
      <w:r w:rsidRPr="002462D0">
        <w:rPr>
          <w:rFonts w:ascii="Arial" w:eastAsia="Arial" w:hAnsi="Arial" w:cs="Arial"/>
          <w:i/>
          <w:spacing w:val="5"/>
          <w:sz w:val="16"/>
          <w:szCs w:val="16"/>
        </w:rPr>
        <w:t xml:space="preserve"> </w:t>
      </w:r>
      <w:r w:rsidRPr="002462D0">
        <w:rPr>
          <w:rFonts w:ascii="Arial" w:eastAsia="Arial" w:hAnsi="Arial" w:cs="Arial"/>
          <w:i/>
          <w:sz w:val="16"/>
          <w:szCs w:val="16"/>
        </w:rPr>
        <w:t>y sus</w:t>
      </w:r>
      <w:r w:rsidRPr="002462D0">
        <w:rPr>
          <w:rFonts w:ascii="Arial" w:eastAsia="Arial" w:hAnsi="Arial" w:cs="Arial"/>
          <w:i/>
          <w:spacing w:val="4"/>
          <w:sz w:val="16"/>
          <w:szCs w:val="16"/>
        </w:rPr>
        <w:t xml:space="preserve"> </w:t>
      </w:r>
      <w:r w:rsidRPr="002462D0">
        <w:rPr>
          <w:rFonts w:ascii="Arial" w:eastAsia="Arial" w:hAnsi="Arial" w:cs="Arial"/>
          <w:i/>
          <w:sz w:val="16"/>
          <w:szCs w:val="16"/>
        </w:rPr>
        <w:t>e</w:t>
      </w:r>
      <w:r w:rsidRPr="002462D0">
        <w:rPr>
          <w:rFonts w:ascii="Arial" w:eastAsia="Arial" w:hAnsi="Arial" w:cs="Arial"/>
          <w:i/>
          <w:spacing w:val="-3"/>
          <w:sz w:val="16"/>
          <w:szCs w:val="16"/>
        </w:rPr>
        <w:t>n</w:t>
      </w:r>
      <w:r w:rsidRPr="002462D0">
        <w:rPr>
          <w:rFonts w:ascii="Arial" w:eastAsia="Arial" w:hAnsi="Arial" w:cs="Arial"/>
          <w:i/>
          <w:spacing w:val="1"/>
          <w:sz w:val="16"/>
          <w:szCs w:val="16"/>
        </w:rPr>
        <w:t>t</w:t>
      </w:r>
      <w:r w:rsidRPr="002462D0">
        <w:rPr>
          <w:rFonts w:ascii="Arial" w:eastAsia="Arial" w:hAnsi="Arial" w:cs="Arial"/>
          <w:i/>
          <w:sz w:val="16"/>
          <w:szCs w:val="16"/>
        </w:rPr>
        <w:t>es</w:t>
      </w:r>
      <w:r w:rsidRPr="002462D0">
        <w:rPr>
          <w:rFonts w:ascii="Arial" w:eastAsia="Arial" w:hAnsi="Arial" w:cs="Arial"/>
          <w:i/>
          <w:spacing w:val="2"/>
          <w:sz w:val="16"/>
          <w:szCs w:val="16"/>
        </w:rPr>
        <w:t xml:space="preserve"> </w:t>
      </w:r>
      <w:r w:rsidRPr="002462D0">
        <w:rPr>
          <w:rFonts w:ascii="Arial" w:eastAsia="Arial" w:hAnsi="Arial" w:cs="Arial"/>
          <w:i/>
          <w:sz w:val="16"/>
          <w:szCs w:val="16"/>
        </w:rPr>
        <w:t>púb</w:t>
      </w:r>
      <w:r w:rsidRPr="002462D0">
        <w:rPr>
          <w:rFonts w:ascii="Arial" w:eastAsia="Arial" w:hAnsi="Arial" w:cs="Arial"/>
          <w:i/>
          <w:spacing w:val="-3"/>
          <w:sz w:val="16"/>
          <w:szCs w:val="16"/>
        </w:rPr>
        <w:t>li</w:t>
      </w:r>
      <w:r w:rsidRPr="002462D0">
        <w:rPr>
          <w:rFonts w:ascii="Arial" w:eastAsia="Arial" w:hAnsi="Arial" w:cs="Arial"/>
          <w:i/>
          <w:sz w:val="16"/>
          <w:szCs w:val="16"/>
        </w:rPr>
        <w:t>cos</w:t>
      </w:r>
      <w:r w:rsidRPr="002462D0">
        <w:rPr>
          <w:rFonts w:ascii="Arial" w:eastAsia="Arial" w:hAnsi="Arial" w:cs="Arial"/>
          <w:i/>
          <w:spacing w:val="4"/>
          <w:sz w:val="16"/>
          <w:szCs w:val="16"/>
        </w:rPr>
        <w:t xml:space="preserve"> </w:t>
      </w:r>
      <w:r w:rsidRPr="002462D0">
        <w:rPr>
          <w:rFonts w:ascii="Arial" w:eastAsia="Arial" w:hAnsi="Arial" w:cs="Arial"/>
          <w:i/>
          <w:sz w:val="16"/>
          <w:szCs w:val="16"/>
        </w:rPr>
        <w:t xml:space="preserve">de </w:t>
      </w:r>
      <w:r w:rsidRPr="002462D0">
        <w:rPr>
          <w:rFonts w:ascii="Arial" w:eastAsia="Arial" w:hAnsi="Arial" w:cs="Arial"/>
          <w:i/>
          <w:spacing w:val="1"/>
          <w:sz w:val="16"/>
          <w:szCs w:val="16"/>
        </w:rPr>
        <w:t>m</w:t>
      </w:r>
      <w:r w:rsidRPr="002462D0">
        <w:rPr>
          <w:rFonts w:ascii="Arial" w:eastAsia="Arial" w:hAnsi="Arial" w:cs="Arial"/>
          <w:i/>
          <w:spacing w:val="-3"/>
          <w:sz w:val="16"/>
          <w:szCs w:val="16"/>
        </w:rPr>
        <w:t>a</w:t>
      </w:r>
      <w:r w:rsidRPr="002462D0">
        <w:rPr>
          <w:rFonts w:ascii="Arial" w:eastAsia="Arial" w:hAnsi="Arial" w:cs="Arial"/>
          <w:i/>
          <w:sz w:val="16"/>
          <w:szCs w:val="16"/>
        </w:rPr>
        <w:t>n</w:t>
      </w:r>
      <w:r w:rsidRPr="002462D0">
        <w:rPr>
          <w:rFonts w:ascii="Arial" w:eastAsia="Arial" w:hAnsi="Arial" w:cs="Arial"/>
          <w:i/>
          <w:spacing w:val="-3"/>
          <w:sz w:val="16"/>
          <w:szCs w:val="16"/>
        </w:rPr>
        <w:t>e</w:t>
      </w:r>
      <w:r w:rsidRPr="002462D0">
        <w:rPr>
          <w:rFonts w:ascii="Arial" w:eastAsia="Arial" w:hAnsi="Arial" w:cs="Arial"/>
          <w:i/>
          <w:spacing w:val="1"/>
          <w:sz w:val="16"/>
          <w:szCs w:val="16"/>
        </w:rPr>
        <w:t>r</w:t>
      </w:r>
      <w:r w:rsidRPr="002462D0">
        <w:rPr>
          <w:rFonts w:ascii="Arial" w:eastAsia="Arial" w:hAnsi="Arial" w:cs="Arial"/>
          <w:i/>
          <w:sz w:val="16"/>
          <w:szCs w:val="16"/>
        </w:rPr>
        <w:t>a conso</w:t>
      </w:r>
      <w:r w:rsidRPr="002462D0">
        <w:rPr>
          <w:rFonts w:ascii="Arial" w:eastAsia="Arial" w:hAnsi="Arial" w:cs="Arial"/>
          <w:i/>
          <w:spacing w:val="-3"/>
          <w:sz w:val="16"/>
          <w:szCs w:val="16"/>
        </w:rPr>
        <w:t>li</w:t>
      </w:r>
      <w:r w:rsidRPr="002462D0">
        <w:rPr>
          <w:rFonts w:ascii="Arial" w:eastAsia="Arial" w:hAnsi="Arial" w:cs="Arial"/>
          <w:i/>
          <w:sz w:val="16"/>
          <w:szCs w:val="16"/>
        </w:rPr>
        <w:t>dad</w:t>
      </w:r>
      <w:r w:rsidRPr="002462D0">
        <w:rPr>
          <w:rFonts w:ascii="Arial" w:eastAsia="Arial" w:hAnsi="Arial" w:cs="Arial"/>
          <w:i/>
          <w:spacing w:val="-3"/>
          <w:sz w:val="16"/>
          <w:szCs w:val="16"/>
        </w:rPr>
        <w:t>a</w:t>
      </w:r>
      <w:r w:rsidRPr="002462D0">
        <w:rPr>
          <w:rFonts w:ascii="Arial" w:eastAsia="Arial" w:hAnsi="Arial" w:cs="Arial"/>
          <w:i/>
          <w:sz w:val="16"/>
          <w:szCs w:val="16"/>
        </w:rPr>
        <w:t>,</w:t>
      </w:r>
      <w:r w:rsidRPr="002462D0">
        <w:rPr>
          <w:rFonts w:ascii="Arial" w:eastAsia="Arial" w:hAnsi="Arial" w:cs="Arial"/>
          <w:i/>
          <w:spacing w:val="6"/>
          <w:sz w:val="16"/>
          <w:szCs w:val="16"/>
        </w:rPr>
        <w:t xml:space="preserve"> </w:t>
      </w:r>
      <w:r w:rsidRPr="002462D0">
        <w:rPr>
          <w:rFonts w:ascii="Arial" w:eastAsia="Arial" w:hAnsi="Arial" w:cs="Arial"/>
          <w:i/>
          <w:sz w:val="16"/>
          <w:szCs w:val="16"/>
        </w:rPr>
        <w:t>al</w:t>
      </w:r>
      <w:r w:rsidRPr="002462D0">
        <w:rPr>
          <w:rFonts w:ascii="Arial" w:eastAsia="Arial" w:hAnsi="Arial" w:cs="Arial"/>
          <w:i/>
          <w:spacing w:val="4"/>
          <w:sz w:val="16"/>
          <w:szCs w:val="16"/>
        </w:rPr>
        <w:t xml:space="preserve"> </w:t>
      </w:r>
      <w:r w:rsidRPr="002462D0">
        <w:rPr>
          <w:rFonts w:ascii="Arial" w:eastAsia="Arial" w:hAnsi="Arial" w:cs="Arial"/>
          <w:i/>
          <w:spacing w:val="-3"/>
          <w:sz w:val="16"/>
          <w:szCs w:val="16"/>
        </w:rPr>
        <w:t>C</w:t>
      </w:r>
      <w:r w:rsidRPr="002462D0">
        <w:rPr>
          <w:rFonts w:ascii="Arial" w:eastAsia="Arial" w:hAnsi="Arial" w:cs="Arial"/>
          <w:i/>
          <w:sz w:val="16"/>
          <w:szCs w:val="16"/>
        </w:rPr>
        <w:t>o</w:t>
      </w:r>
      <w:r w:rsidRPr="002462D0">
        <w:rPr>
          <w:rFonts w:ascii="Arial" w:eastAsia="Arial" w:hAnsi="Arial" w:cs="Arial"/>
          <w:i/>
          <w:spacing w:val="-8"/>
          <w:sz w:val="16"/>
          <w:szCs w:val="16"/>
        </w:rPr>
        <w:t>n</w:t>
      </w:r>
      <w:r w:rsidRPr="002462D0">
        <w:rPr>
          <w:rFonts w:ascii="Arial" w:eastAsia="Arial" w:hAnsi="Arial" w:cs="Arial"/>
          <w:i/>
          <w:spacing w:val="2"/>
          <w:sz w:val="16"/>
          <w:szCs w:val="16"/>
        </w:rPr>
        <w:t>g</w:t>
      </w:r>
      <w:r w:rsidRPr="002462D0">
        <w:rPr>
          <w:rFonts w:ascii="Arial" w:eastAsia="Arial" w:hAnsi="Arial" w:cs="Arial"/>
          <w:i/>
          <w:spacing w:val="1"/>
          <w:sz w:val="16"/>
          <w:szCs w:val="16"/>
        </w:rPr>
        <w:t>r</w:t>
      </w:r>
      <w:r w:rsidRPr="002462D0">
        <w:rPr>
          <w:rFonts w:ascii="Arial" w:eastAsia="Arial" w:hAnsi="Arial" w:cs="Arial"/>
          <w:i/>
          <w:spacing w:val="-5"/>
          <w:sz w:val="16"/>
          <w:szCs w:val="16"/>
        </w:rPr>
        <w:t>e</w:t>
      </w:r>
      <w:r w:rsidRPr="002462D0">
        <w:rPr>
          <w:rFonts w:ascii="Arial" w:eastAsia="Arial" w:hAnsi="Arial" w:cs="Arial"/>
          <w:i/>
          <w:sz w:val="16"/>
          <w:szCs w:val="16"/>
        </w:rPr>
        <w:t>so,</w:t>
      </w:r>
      <w:r w:rsidRPr="002462D0">
        <w:rPr>
          <w:rFonts w:ascii="Arial" w:eastAsia="Arial" w:hAnsi="Arial" w:cs="Arial"/>
          <w:i/>
          <w:spacing w:val="5"/>
          <w:sz w:val="16"/>
          <w:szCs w:val="16"/>
        </w:rPr>
        <w:t xml:space="preserve"> </w:t>
      </w:r>
      <w:r w:rsidRPr="002462D0">
        <w:rPr>
          <w:rFonts w:ascii="Arial" w:eastAsia="Arial" w:hAnsi="Arial" w:cs="Arial"/>
          <w:i/>
          <w:sz w:val="16"/>
          <w:szCs w:val="16"/>
        </w:rPr>
        <w:t>so</w:t>
      </w:r>
      <w:r w:rsidRPr="002462D0">
        <w:rPr>
          <w:rFonts w:ascii="Arial" w:eastAsia="Arial" w:hAnsi="Arial" w:cs="Arial"/>
          <w:i/>
          <w:spacing w:val="-5"/>
          <w:sz w:val="16"/>
          <w:szCs w:val="16"/>
        </w:rPr>
        <w:t>b</w:t>
      </w:r>
      <w:r w:rsidRPr="002462D0">
        <w:rPr>
          <w:rFonts w:ascii="Arial" w:eastAsia="Arial" w:hAnsi="Arial" w:cs="Arial"/>
          <w:i/>
          <w:spacing w:val="1"/>
          <w:sz w:val="16"/>
          <w:szCs w:val="16"/>
        </w:rPr>
        <w:t>r</w:t>
      </w:r>
      <w:r w:rsidRPr="002462D0">
        <w:rPr>
          <w:rFonts w:ascii="Arial" w:eastAsia="Arial" w:hAnsi="Arial" w:cs="Arial"/>
          <w:i/>
          <w:sz w:val="16"/>
          <w:szCs w:val="16"/>
        </w:rPr>
        <w:t>e</w:t>
      </w:r>
      <w:r w:rsidRPr="002462D0">
        <w:rPr>
          <w:rFonts w:ascii="Arial" w:eastAsia="Arial" w:hAnsi="Arial" w:cs="Arial"/>
          <w:i/>
          <w:spacing w:val="2"/>
          <w:sz w:val="16"/>
          <w:szCs w:val="16"/>
        </w:rPr>
        <w:t xml:space="preserve"> </w:t>
      </w:r>
      <w:r w:rsidRPr="002462D0">
        <w:rPr>
          <w:rFonts w:ascii="Arial" w:eastAsia="Arial" w:hAnsi="Arial" w:cs="Arial"/>
          <w:i/>
          <w:spacing w:val="-3"/>
          <w:sz w:val="16"/>
          <w:szCs w:val="16"/>
        </w:rPr>
        <w:t>lo</w:t>
      </w:r>
      <w:r w:rsidRPr="002462D0">
        <w:rPr>
          <w:rFonts w:ascii="Arial" w:eastAsia="Arial" w:hAnsi="Arial" w:cs="Arial"/>
          <w:i/>
          <w:sz w:val="16"/>
          <w:szCs w:val="16"/>
        </w:rPr>
        <w:t>s a</w:t>
      </w:r>
      <w:r w:rsidRPr="002462D0">
        <w:rPr>
          <w:rFonts w:ascii="Arial" w:eastAsia="Arial" w:hAnsi="Arial" w:cs="Arial"/>
          <w:i/>
          <w:spacing w:val="-5"/>
          <w:sz w:val="16"/>
          <w:szCs w:val="16"/>
        </w:rPr>
        <w:t>v</w:t>
      </w:r>
      <w:r w:rsidRPr="002462D0">
        <w:rPr>
          <w:rFonts w:ascii="Arial" w:eastAsia="Arial" w:hAnsi="Arial" w:cs="Arial"/>
          <w:i/>
          <w:sz w:val="16"/>
          <w:szCs w:val="16"/>
        </w:rPr>
        <w:t>ances</w:t>
      </w:r>
      <w:r w:rsidRPr="002462D0">
        <w:rPr>
          <w:rFonts w:ascii="Arial" w:eastAsia="Arial" w:hAnsi="Arial" w:cs="Arial"/>
          <w:i/>
          <w:spacing w:val="4"/>
          <w:sz w:val="16"/>
          <w:szCs w:val="16"/>
        </w:rPr>
        <w:t xml:space="preserve"> </w:t>
      </w:r>
      <w:r w:rsidRPr="002462D0">
        <w:rPr>
          <w:rFonts w:ascii="Arial" w:eastAsia="Arial" w:hAnsi="Arial" w:cs="Arial"/>
          <w:i/>
          <w:spacing w:val="6"/>
          <w:sz w:val="16"/>
          <w:szCs w:val="16"/>
        </w:rPr>
        <w:t>f</w:t>
      </w:r>
      <w:r w:rsidRPr="002462D0">
        <w:rPr>
          <w:rFonts w:ascii="Arial" w:eastAsia="Arial" w:hAnsi="Arial" w:cs="Arial"/>
          <w:i/>
          <w:spacing w:val="-9"/>
          <w:sz w:val="16"/>
          <w:szCs w:val="16"/>
        </w:rPr>
        <w:t>í</w:t>
      </w:r>
      <w:r w:rsidRPr="002462D0">
        <w:rPr>
          <w:rFonts w:ascii="Arial" w:eastAsia="Arial" w:hAnsi="Arial" w:cs="Arial"/>
          <w:i/>
          <w:sz w:val="16"/>
          <w:szCs w:val="16"/>
        </w:rPr>
        <w:t>s</w:t>
      </w:r>
      <w:r w:rsidRPr="002462D0">
        <w:rPr>
          <w:rFonts w:ascii="Arial" w:eastAsia="Arial" w:hAnsi="Arial" w:cs="Arial"/>
          <w:i/>
          <w:spacing w:val="-3"/>
          <w:sz w:val="16"/>
          <w:szCs w:val="16"/>
        </w:rPr>
        <w:t>i</w:t>
      </w:r>
      <w:r w:rsidRPr="002462D0">
        <w:rPr>
          <w:rFonts w:ascii="Arial" w:eastAsia="Arial" w:hAnsi="Arial" w:cs="Arial"/>
          <w:i/>
          <w:sz w:val="16"/>
          <w:szCs w:val="16"/>
        </w:rPr>
        <w:t>cos</w:t>
      </w:r>
      <w:r w:rsidRPr="002462D0">
        <w:rPr>
          <w:rFonts w:ascii="Arial" w:eastAsia="Arial" w:hAnsi="Arial" w:cs="Arial"/>
          <w:i/>
          <w:spacing w:val="7"/>
          <w:sz w:val="16"/>
          <w:szCs w:val="16"/>
        </w:rPr>
        <w:t xml:space="preserve"> </w:t>
      </w:r>
      <w:r w:rsidRPr="002462D0">
        <w:rPr>
          <w:rFonts w:ascii="Arial" w:eastAsia="Arial" w:hAnsi="Arial" w:cs="Arial"/>
          <w:i/>
          <w:sz w:val="16"/>
          <w:szCs w:val="16"/>
        </w:rPr>
        <w:t xml:space="preserve">y </w:t>
      </w:r>
      <w:r w:rsidRPr="002462D0">
        <w:rPr>
          <w:rFonts w:ascii="Arial" w:eastAsia="Arial" w:hAnsi="Arial" w:cs="Arial"/>
          <w:i/>
          <w:spacing w:val="6"/>
          <w:sz w:val="16"/>
          <w:szCs w:val="16"/>
        </w:rPr>
        <w:t>f</w:t>
      </w:r>
      <w:r w:rsidRPr="002462D0">
        <w:rPr>
          <w:rFonts w:ascii="Arial" w:eastAsia="Arial" w:hAnsi="Arial" w:cs="Arial"/>
          <w:i/>
          <w:spacing w:val="-3"/>
          <w:sz w:val="16"/>
          <w:szCs w:val="16"/>
        </w:rPr>
        <w:t>i</w:t>
      </w:r>
      <w:r w:rsidRPr="002462D0">
        <w:rPr>
          <w:rFonts w:ascii="Arial" w:eastAsia="Arial" w:hAnsi="Arial" w:cs="Arial"/>
          <w:i/>
          <w:sz w:val="16"/>
          <w:szCs w:val="16"/>
        </w:rPr>
        <w:t>na</w:t>
      </w:r>
      <w:r w:rsidRPr="002462D0">
        <w:rPr>
          <w:rFonts w:ascii="Arial" w:eastAsia="Arial" w:hAnsi="Arial" w:cs="Arial"/>
          <w:i/>
          <w:spacing w:val="-3"/>
          <w:sz w:val="16"/>
          <w:szCs w:val="16"/>
        </w:rPr>
        <w:t>n</w:t>
      </w:r>
      <w:r w:rsidRPr="002462D0">
        <w:rPr>
          <w:rFonts w:ascii="Arial" w:eastAsia="Arial" w:hAnsi="Arial" w:cs="Arial"/>
          <w:i/>
          <w:sz w:val="16"/>
          <w:szCs w:val="16"/>
        </w:rPr>
        <w:t>c</w:t>
      </w:r>
      <w:r w:rsidRPr="002462D0">
        <w:rPr>
          <w:rFonts w:ascii="Arial" w:eastAsia="Arial" w:hAnsi="Arial" w:cs="Arial"/>
          <w:i/>
          <w:spacing w:val="-3"/>
          <w:sz w:val="16"/>
          <w:szCs w:val="16"/>
        </w:rPr>
        <w:t>i</w:t>
      </w:r>
      <w:r w:rsidRPr="002462D0">
        <w:rPr>
          <w:rFonts w:ascii="Arial" w:eastAsia="Arial" w:hAnsi="Arial" w:cs="Arial"/>
          <w:i/>
          <w:sz w:val="16"/>
          <w:szCs w:val="16"/>
        </w:rPr>
        <w:t>eros</w:t>
      </w:r>
      <w:r w:rsidRPr="002462D0">
        <w:rPr>
          <w:rFonts w:ascii="Arial" w:eastAsia="Arial" w:hAnsi="Arial" w:cs="Arial"/>
          <w:i/>
          <w:spacing w:val="7"/>
          <w:sz w:val="16"/>
          <w:szCs w:val="16"/>
        </w:rPr>
        <w:t xml:space="preserve"> </w:t>
      </w:r>
      <w:r w:rsidRPr="002462D0">
        <w:rPr>
          <w:rFonts w:ascii="Arial" w:eastAsia="Arial" w:hAnsi="Arial" w:cs="Arial"/>
          <w:i/>
          <w:sz w:val="16"/>
          <w:szCs w:val="16"/>
        </w:rPr>
        <w:t>y</w:t>
      </w:r>
      <w:r w:rsidRPr="002462D0">
        <w:rPr>
          <w:rFonts w:ascii="Arial" w:eastAsia="Arial" w:hAnsi="Arial" w:cs="Arial"/>
          <w:i/>
          <w:spacing w:val="2"/>
          <w:sz w:val="16"/>
          <w:szCs w:val="16"/>
        </w:rPr>
        <w:t xml:space="preserve"> </w:t>
      </w:r>
      <w:r w:rsidRPr="002462D0">
        <w:rPr>
          <w:rFonts w:ascii="Arial" w:eastAsia="Arial" w:hAnsi="Arial" w:cs="Arial"/>
          <w:i/>
          <w:sz w:val="16"/>
          <w:szCs w:val="16"/>
        </w:rPr>
        <w:t>el</w:t>
      </w:r>
      <w:r w:rsidRPr="002462D0">
        <w:rPr>
          <w:rFonts w:ascii="Arial" w:eastAsia="Arial" w:hAnsi="Arial" w:cs="Arial"/>
          <w:i/>
          <w:spacing w:val="4"/>
          <w:sz w:val="16"/>
          <w:szCs w:val="16"/>
        </w:rPr>
        <w:t xml:space="preserve"> </w:t>
      </w:r>
      <w:r w:rsidRPr="002462D0">
        <w:rPr>
          <w:rFonts w:ascii="Arial" w:eastAsia="Arial" w:hAnsi="Arial" w:cs="Arial"/>
          <w:i/>
          <w:sz w:val="16"/>
          <w:szCs w:val="16"/>
        </w:rPr>
        <w:t>c</w:t>
      </w:r>
      <w:r w:rsidRPr="002462D0">
        <w:rPr>
          <w:rFonts w:ascii="Arial" w:eastAsia="Arial" w:hAnsi="Arial" w:cs="Arial"/>
          <w:i/>
          <w:spacing w:val="-3"/>
          <w:sz w:val="16"/>
          <w:szCs w:val="16"/>
        </w:rPr>
        <w:t>u</w:t>
      </w:r>
      <w:r w:rsidRPr="002462D0">
        <w:rPr>
          <w:rFonts w:ascii="Arial" w:eastAsia="Arial" w:hAnsi="Arial" w:cs="Arial"/>
          <w:i/>
          <w:spacing w:val="1"/>
          <w:sz w:val="16"/>
          <w:szCs w:val="16"/>
        </w:rPr>
        <w:t>m</w:t>
      </w:r>
      <w:r w:rsidRPr="002462D0">
        <w:rPr>
          <w:rFonts w:ascii="Arial" w:eastAsia="Arial" w:hAnsi="Arial" w:cs="Arial"/>
          <w:i/>
          <w:sz w:val="16"/>
          <w:szCs w:val="16"/>
        </w:rPr>
        <w:t>p</w:t>
      </w:r>
      <w:r w:rsidRPr="002462D0">
        <w:rPr>
          <w:rFonts w:ascii="Arial" w:eastAsia="Arial" w:hAnsi="Arial" w:cs="Arial"/>
          <w:i/>
          <w:spacing w:val="-1"/>
          <w:sz w:val="16"/>
          <w:szCs w:val="16"/>
        </w:rPr>
        <w:t>l</w:t>
      </w:r>
      <w:r w:rsidRPr="002462D0">
        <w:rPr>
          <w:rFonts w:ascii="Arial" w:eastAsia="Arial" w:hAnsi="Arial" w:cs="Arial"/>
          <w:i/>
          <w:spacing w:val="-3"/>
          <w:sz w:val="16"/>
          <w:szCs w:val="16"/>
        </w:rPr>
        <w:t>i</w:t>
      </w:r>
      <w:r w:rsidRPr="002462D0">
        <w:rPr>
          <w:rFonts w:ascii="Arial" w:eastAsia="Arial" w:hAnsi="Arial" w:cs="Arial"/>
          <w:i/>
          <w:spacing w:val="1"/>
          <w:sz w:val="16"/>
          <w:szCs w:val="16"/>
        </w:rPr>
        <w:t>m</w:t>
      </w:r>
      <w:r w:rsidRPr="002462D0">
        <w:rPr>
          <w:rFonts w:ascii="Arial" w:eastAsia="Arial" w:hAnsi="Arial" w:cs="Arial"/>
          <w:i/>
          <w:spacing w:val="-3"/>
          <w:sz w:val="16"/>
          <w:szCs w:val="16"/>
        </w:rPr>
        <w:t>i</w:t>
      </w:r>
      <w:r w:rsidRPr="002462D0">
        <w:rPr>
          <w:rFonts w:ascii="Arial" w:eastAsia="Arial" w:hAnsi="Arial" w:cs="Arial"/>
          <w:i/>
          <w:sz w:val="16"/>
          <w:szCs w:val="16"/>
        </w:rPr>
        <w:t>en</w:t>
      </w:r>
      <w:r w:rsidRPr="002462D0">
        <w:rPr>
          <w:rFonts w:ascii="Arial" w:eastAsia="Arial" w:hAnsi="Arial" w:cs="Arial"/>
          <w:i/>
          <w:spacing w:val="-1"/>
          <w:sz w:val="16"/>
          <w:szCs w:val="16"/>
        </w:rPr>
        <w:t>t</w:t>
      </w:r>
      <w:r w:rsidRPr="002462D0">
        <w:rPr>
          <w:rFonts w:ascii="Arial" w:eastAsia="Arial" w:hAnsi="Arial" w:cs="Arial"/>
          <w:i/>
          <w:sz w:val="16"/>
          <w:szCs w:val="16"/>
        </w:rPr>
        <w:t>o</w:t>
      </w:r>
      <w:r w:rsidRPr="002462D0">
        <w:rPr>
          <w:rFonts w:ascii="Arial" w:eastAsia="Arial" w:hAnsi="Arial" w:cs="Arial"/>
          <w:i/>
          <w:spacing w:val="9"/>
          <w:sz w:val="16"/>
          <w:szCs w:val="16"/>
        </w:rPr>
        <w:t xml:space="preserve"> </w:t>
      </w:r>
      <w:r w:rsidRPr="002462D0">
        <w:rPr>
          <w:rFonts w:ascii="Arial" w:eastAsia="Arial" w:hAnsi="Arial" w:cs="Arial"/>
          <w:i/>
          <w:sz w:val="16"/>
          <w:szCs w:val="16"/>
        </w:rPr>
        <w:t>de</w:t>
      </w:r>
      <w:r w:rsidRPr="002462D0">
        <w:rPr>
          <w:rFonts w:ascii="Arial" w:eastAsia="Arial" w:hAnsi="Arial" w:cs="Arial"/>
          <w:i/>
          <w:spacing w:val="4"/>
          <w:sz w:val="16"/>
          <w:szCs w:val="16"/>
        </w:rPr>
        <w:t xml:space="preserve"> </w:t>
      </w:r>
      <w:r w:rsidRPr="002462D0">
        <w:rPr>
          <w:rFonts w:ascii="Arial" w:eastAsia="Arial" w:hAnsi="Arial" w:cs="Arial"/>
          <w:i/>
          <w:spacing w:val="-3"/>
          <w:sz w:val="16"/>
          <w:szCs w:val="16"/>
        </w:rPr>
        <w:t>l</w:t>
      </w:r>
      <w:r w:rsidRPr="002462D0">
        <w:rPr>
          <w:rFonts w:ascii="Arial" w:eastAsia="Arial" w:hAnsi="Arial" w:cs="Arial"/>
          <w:i/>
          <w:sz w:val="16"/>
          <w:szCs w:val="16"/>
        </w:rPr>
        <w:t>os</w:t>
      </w:r>
      <w:r w:rsidRPr="002462D0">
        <w:rPr>
          <w:rFonts w:ascii="Arial" w:eastAsia="Arial" w:hAnsi="Arial" w:cs="Arial"/>
          <w:i/>
          <w:spacing w:val="5"/>
          <w:sz w:val="16"/>
          <w:szCs w:val="16"/>
        </w:rPr>
        <w:t xml:space="preserve"> </w:t>
      </w:r>
      <w:r w:rsidRPr="002462D0">
        <w:rPr>
          <w:rFonts w:ascii="Arial" w:eastAsia="Arial" w:hAnsi="Arial" w:cs="Arial"/>
          <w:i/>
          <w:sz w:val="16"/>
          <w:szCs w:val="16"/>
        </w:rPr>
        <w:t>o</w:t>
      </w:r>
      <w:r w:rsidRPr="002462D0">
        <w:rPr>
          <w:rFonts w:ascii="Arial" w:eastAsia="Arial" w:hAnsi="Arial" w:cs="Arial"/>
          <w:i/>
          <w:spacing w:val="-3"/>
          <w:sz w:val="16"/>
          <w:szCs w:val="16"/>
        </w:rPr>
        <w:t>b</w:t>
      </w:r>
      <w:r w:rsidRPr="002462D0">
        <w:rPr>
          <w:rFonts w:ascii="Arial" w:eastAsia="Arial" w:hAnsi="Arial" w:cs="Arial"/>
          <w:i/>
          <w:spacing w:val="1"/>
          <w:sz w:val="16"/>
          <w:szCs w:val="16"/>
        </w:rPr>
        <w:t>j</w:t>
      </w:r>
      <w:r w:rsidRPr="002462D0">
        <w:rPr>
          <w:rFonts w:ascii="Arial" w:eastAsia="Arial" w:hAnsi="Arial" w:cs="Arial"/>
          <w:i/>
          <w:sz w:val="16"/>
          <w:szCs w:val="16"/>
        </w:rPr>
        <w:t>eti</w:t>
      </w:r>
      <w:r w:rsidRPr="002462D0">
        <w:rPr>
          <w:rFonts w:ascii="Arial" w:eastAsia="Arial" w:hAnsi="Arial" w:cs="Arial"/>
          <w:i/>
          <w:spacing w:val="-5"/>
          <w:sz w:val="16"/>
          <w:szCs w:val="16"/>
        </w:rPr>
        <w:t>v</w:t>
      </w:r>
      <w:r w:rsidRPr="002462D0">
        <w:rPr>
          <w:rFonts w:ascii="Arial" w:eastAsia="Arial" w:hAnsi="Arial" w:cs="Arial"/>
          <w:i/>
          <w:sz w:val="16"/>
          <w:szCs w:val="16"/>
        </w:rPr>
        <w:t>os</w:t>
      </w:r>
      <w:r w:rsidRPr="002462D0">
        <w:rPr>
          <w:rFonts w:ascii="Arial" w:eastAsia="Arial" w:hAnsi="Arial" w:cs="Arial"/>
          <w:i/>
          <w:spacing w:val="7"/>
          <w:sz w:val="16"/>
          <w:szCs w:val="16"/>
        </w:rPr>
        <w:t xml:space="preserve"> </w:t>
      </w:r>
      <w:r w:rsidRPr="002462D0">
        <w:rPr>
          <w:rFonts w:ascii="Arial" w:eastAsia="Arial" w:hAnsi="Arial" w:cs="Arial"/>
          <w:i/>
          <w:sz w:val="16"/>
          <w:szCs w:val="16"/>
        </w:rPr>
        <w:t>c</w:t>
      </w:r>
      <w:r w:rsidRPr="002462D0">
        <w:rPr>
          <w:rFonts w:ascii="Arial" w:eastAsia="Arial" w:hAnsi="Arial" w:cs="Arial"/>
          <w:i/>
          <w:spacing w:val="-3"/>
          <w:sz w:val="16"/>
          <w:szCs w:val="16"/>
        </w:rPr>
        <w:t>o</w:t>
      </w:r>
      <w:r w:rsidRPr="002462D0">
        <w:rPr>
          <w:rFonts w:ascii="Arial" w:eastAsia="Arial" w:hAnsi="Arial" w:cs="Arial"/>
          <w:i/>
          <w:sz w:val="16"/>
          <w:szCs w:val="16"/>
        </w:rPr>
        <w:t>n</w:t>
      </w:r>
      <w:r w:rsidRPr="002462D0">
        <w:rPr>
          <w:rFonts w:ascii="Arial" w:eastAsia="Arial" w:hAnsi="Arial" w:cs="Arial"/>
          <w:i/>
          <w:spacing w:val="-4"/>
          <w:sz w:val="16"/>
          <w:szCs w:val="16"/>
        </w:rPr>
        <w:t>t</w:t>
      </w:r>
      <w:r w:rsidRPr="002462D0">
        <w:rPr>
          <w:rFonts w:ascii="Arial" w:eastAsia="Arial" w:hAnsi="Arial" w:cs="Arial"/>
          <w:i/>
          <w:sz w:val="16"/>
          <w:szCs w:val="16"/>
        </w:rPr>
        <w:t>en</w:t>
      </w:r>
      <w:r w:rsidRPr="002462D0">
        <w:rPr>
          <w:rFonts w:ascii="Arial" w:eastAsia="Arial" w:hAnsi="Arial" w:cs="Arial"/>
          <w:i/>
          <w:spacing w:val="-3"/>
          <w:sz w:val="16"/>
          <w:szCs w:val="16"/>
        </w:rPr>
        <w:t>i</w:t>
      </w:r>
      <w:r w:rsidRPr="002462D0">
        <w:rPr>
          <w:rFonts w:ascii="Arial" w:eastAsia="Arial" w:hAnsi="Arial" w:cs="Arial"/>
          <w:i/>
          <w:sz w:val="16"/>
          <w:szCs w:val="16"/>
        </w:rPr>
        <w:t>dos</w:t>
      </w:r>
      <w:r w:rsidRPr="002462D0">
        <w:rPr>
          <w:rFonts w:ascii="Arial" w:eastAsia="Arial" w:hAnsi="Arial" w:cs="Arial"/>
          <w:i/>
          <w:spacing w:val="7"/>
          <w:sz w:val="16"/>
          <w:szCs w:val="16"/>
        </w:rPr>
        <w:t xml:space="preserve"> </w:t>
      </w:r>
      <w:r w:rsidRPr="002462D0">
        <w:rPr>
          <w:rFonts w:ascii="Arial" w:eastAsia="Arial" w:hAnsi="Arial" w:cs="Arial"/>
          <w:i/>
          <w:sz w:val="16"/>
          <w:szCs w:val="16"/>
        </w:rPr>
        <w:t>en</w:t>
      </w:r>
      <w:r w:rsidRPr="002462D0">
        <w:rPr>
          <w:rFonts w:ascii="Arial" w:eastAsia="Arial" w:hAnsi="Arial" w:cs="Arial"/>
          <w:i/>
          <w:spacing w:val="4"/>
          <w:sz w:val="16"/>
          <w:szCs w:val="16"/>
        </w:rPr>
        <w:t xml:space="preserve"> </w:t>
      </w:r>
      <w:r w:rsidRPr="002462D0">
        <w:rPr>
          <w:rFonts w:ascii="Arial" w:eastAsia="Arial" w:hAnsi="Arial" w:cs="Arial"/>
          <w:i/>
          <w:spacing w:val="-3"/>
          <w:sz w:val="16"/>
          <w:szCs w:val="16"/>
        </w:rPr>
        <w:t>l</w:t>
      </w:r>
      <w:r w:rsidRPr="002462D0">
        <w:rPr>
          <w:rFonts w:ascii="Arial" w:eastAsia="Arial" w:hAnsi="Arial" w:cs="Arial"/>
          <w:i/>
          <w:sz w:val="16"/>
          <w:szCs w:val="16"/>
        </w:rPr>
        <w:t>os p</w:t>
      </w:r>
      <w:r w:rsidRPr="002462D0">
        <w:rPr>
          <w:rFonts w:ascii="Arial" w:eastAsia="Arial" w:hAnsi="Arial" w:cs="Arial"/>
          <w:i/>
          <w:spacing w:val="1"/>
          <w:sz w:val="16"/>
          <w:szCs w:val="16"/>
        </w:rPr>
        <w:t>r</w:t>
      </w:r>
      <w:r w:rsidRPr="002462D0">
        <w:rPr>
          <w:rFonts w:ascii="Arial" w:eastAsia="Arial" w:hAnsi="Arial" w:cs="Arial"/>
          <w:i/>
          <w:spacing w:val="-3"/>
          <w:sz w:val="16"/>
          <w:szCs w:val="16"/>
        </w:rPr>
        <w:t>o</w:t>
      </w:r>
      <w:r w:rsidRPr="002462D0">
        <w:rPr>
          <w:rFonts w:ascii="Arial" w:eastAsia="Arial" w:hAnsi="Arial" w:cs="Arial"/>
          <w:i/>
          <w:sz w:val="16"/>
          <w:szCs w:val="16"/>
        </w:rPr>
        <w:t>g</w:t>
      </w:r>
      <w:r w:rsidRPr="002462D0">
        <w:rPr>
          <w:rFonts w:ascii="Arial" w:eastAsia="Arial" w:hAnsi="Arial" w:cs="Arial"/>
          <w:i/>
          <w:spacing w:val="1"/>
          <w:sz w:val="16"/>
          <w:szCs w:val="16"/>
        </w:rPr>
        <w:t>r</w:t>
      </w:r>
      <w:r w:rsidRPr="002462D0">
        <w:rPr>
          <w:rFonts w:ascii="Arial" w:eastAsia="Arial" w:hAnsi="Arial" w:cs="Arial"/>
          <w:i/>
          <w:spacing w:val="-5"/>
          <w:sz w:val="16"/>
          <w:szCs w:val="16"/>
        </w:rPr>
        <w:t>a</w:t>
      </w:r>
      <w:r w:rsidRPr="002462D0">
        <w:rPr>
          <w:rFonts w:ascii="Arial" w:eastAsia="Arial" w:hAnsi="Arial" w:cs="Arial"/>
          <w:i/>
          <w:spacing w:val="1"/>
          <w:sz w:val="16"/>
          <w:szCs w:val="16"/>
        </w:rPr>
        <w:t>m</w:t>
      </w:r>
      <w:r w:rsidRPr="002462D0">
        <w:rPr>
          <w:rFonts w:ascii="Arial" w:eastAsia="Arial" w:hAnsi="Arial" w:cs="Arial"/>
          <w:i/>
          <w:sz w:val="16"/>
          <w:szCs w:val="16"/>
        </w:rPr>
        <w:t>as</w:t>
      </w:r>
      <w:r w:rsidRPr="002462D0">
        <w:rPr>
          <w:rFonts w:ascii="Arial" w:eastAsia="Arial" w:hAnsi="Arial" w:cs="Arial"/>
          <w:i/>
          <w:spacing w:val="-1"/>
          <w:sz w:val="16"/>
          <w:szCs w:val="16"/>
        </w:rPr>
        <w:t xml:space="preserve"> </w:t>
      </w:r>
      <w:r w:rsidRPr="002462D0">
        <w:rPr>
          <w:rFonts w:ascii="Arial" w:eastAsia="Arial" w:hAnsi="Arial" w:cs="Arial"/>
          <w:i/>
          <w:spacing w:val="-3"/>
          <w:sz w:val="16"/>
          <w:szCs w:val="16"/>
        </w:rPr>
        <w:t>e</w:t>
      </w:r>
      <w:r w:rsidRPr="002462D0">
        <w:rPr>
          <w:rFonts w:ascii="Arial" w:eastAsia="Arial" w:hAnsi="Arial" w:cs="Arial"/>
          <w:i/>
          <w:sz w:val="16"/>
          <w:szCs w:val="16"/>
        </w:rPr>
        <w:t>s</w:t>
      </w:r>
      <w:r w:rsidRPr="002462D0">
        <w:rPr>
          <w:rFonts w:ascii="Arial" w:eastAsia="Arial" w:hAnsi="Arial" w:cs="Arial"/>
          <w:i/>
          <w:spacing w:val="-1"/>
          <w:sz w:val="16"/>
          <w:szCs w:val="16"/>
        </w:rPr>
        <w:t>t</w:t>
      </w:r>
      <w:r w:rsidRPr="002462D0">
        <w:rPr>
          <w:rFonts w:ascii="Arial" w:eastAsia="Arial" w:hAnsi="Arial" w:cs="Arial"/>
          <w:i/>
          <w:spacing w:val="-3"/>
          <w:sz w:val="16"/>
          <w:szCs w:val="16"/>
        </w:rPr>
        <w:t>a</w:t>
      </w:r>
      <w:r w:rsidRPr="002462D0">
        <w:rPr>
          <w:rFonts w:ascii="Arial" w:eastAsia="Arial" w:hAnsi="Arial" w:cs="Arial"/>
          <w:i/>
          <w:spacing w:val="1"/>
          <w:sz w:val="16"/>
          <w:szCs w:val="16"/>
        </w:rPr>
        <w:t>t</w:t>
      </w:r>
      <w:r w:rsidRPr="002462D0">
        <w:rPr>
          <w:rFonts w:ascii="Arial" w:eastAsia="Arial" w:hAnsi="Arial" w:cs="Arial"/>
          <w:i/>
          <w:sz w:val="16"/>
          <w:szCs w:val="16"/>
        </w:rPr>
        <w:t>a</w:t>
      </w:r>
      <w:r w:rsidRPr="002462D0">
        <w:rPr>
          <w:rFonts w:ascii="Arial" w:eastAsia="Arial" w:hAnsi="Arial" w:cs="Arial"/>
          <w:i/>
          <w:spacing w:val="-3"/>
          <w:sz w:val="16"/>
          <w:szCs w:val="16"/>
        </w:rPr>
        <w:t>l</w:t>
      </w:r>
      <w:r w:rsidRPr="002462D0">
        <w:rPr>
          <w:rFonts w:ascii="Arial" w:eastAsia="Arial" w:hAnsi="Arial" w:cs="Arial"/>
          <w:i/>
          <w:sz w:val="16"/>
          <w:szCs w:val="16"/>
        </w:rPr>
        <w:t>es y</w:t>
      </w:r>
      <w:r w:rsidRPr="002462D0">
        <w:rPr>
          <w:rFonts w:ascii="Arial" w:eastAsia="Arial" w:hAnsi="Arial" w:cs="Arial"/>
          <w:i/>
          <w:spacing w:val="-3"/>
          <w:sz w:val="16"/>
          <w:szCs w:val="16"/>
        </w:rPr>
        <w:t xml:space="preserve"> </w:t>
      </w:r>
      <w:r w:rsidRPr="002462D0">
        <w:rPr>
          <w:rFonts w:ascii="Arial" w:eastAsia="Arial" w:hAnsi="Arial" w:cs="Arial"/>
          <w:i/>
          <w:spacing w:val="-4"/>
          <w:sz w:val="16"/>
          <w:szCs w:val="16"/>
        </w:rPr>
        <w:t>m</w:t>
      </w:r>
      <w:r w:rsidRPr="002462D0">
        <w:rPr>
          <w:rFonts w:ascii="Arial" w:eastAsia="Arial" w:hAnsi="Arial" w:cs="Arial"/>
          <w:i/>
          <w:sz w:val="16"/>
          <w:szCs w:val="16"/>
        </w:rPr>
        <w:t>un</w:t>
      </w:r>
      <w:r w:rsidRPr="002462D0">
        <w:rPr>
          <w:rFonts w:ascii="Arial" w:eastAsia="Arial" w:hAnsi="Arial" w:cs="Arial"/>
          <w:i/>
          <w:spacing w:val="-3"/>
          <w:sz w:val="16"/>
          <w:szCs w:val="16"/>
        </w:rPr>
        <w:t>i</w:t>
      </w:r>
      <w:r w:rsidRPr="002462D0">
        <w:rPr>
          <w:rFonts w:ascii="Arial" w:eastAsia="Arial" w:hAnsi="Arial" w:cs="Arial"/>
          <w:i/>
          <w:sz w:val="16"/>
          <w:szCs w:val="16"/>
        </w:rPr>
        <w:t>c</w:t>
      </w:r>
      <w:r w:rsidRPr="002462D0">
        <w:rPr>
          <w:rFonts w:ascii="Arial" w:eastAsia="Arial" w:hAnsi="Arial" w:cs="Arial"/>
          <w:i/>
          <w:spacing w:val="-3"/>
          <w:sz w:val="16"/>
          <w:szCs w:val="16"/>
        </w:rPr>
        <w:t>i</w:t>
      </w:r>
      <w:r w:rsidRPr="002462D0">
        <w:rPr>
          <w:rFonts w:ascii="Arial" w:eastAsia="Arial" w:hAnsi="Arial" w:cs="Arial"/>
          <w:i/>
          <w:sz w:val="16"/>
          <w:szCs w:val="16"/>
        </w:rPr>
        <w:t>pa</w:t>
      </w:r>
      <w:r w:rsidRPr="002462D0">
        <w:rPr>
          <w:rFonts w:ascii="Arial" w:eastAsia="Arial" w:hAnsi="Arial" w:cs="Arial"/>
          <w:i/>
          <w:spacing w:val="-3"/>
          <w:sz w:val="16"/>
          <w:szCs w:val="16"/>
        </w:rPr>
        <w:t>l</w:t>
      </w:r>
      <w:r w:rsidRPr="002462D0">
        <w:rPr>
          <w:rFonts w:ascii="Arial" w:eastAsia="Arial" w:hAnsi="Arial" w:cs="Arial"/>
          <w:i/>
          <w:sz w:val="16"/>
          <w:szCs w:val="16"/>
        </w:rPr>
        <w:t>es</w:t>
      </w:r>
      <w:r w:rsidRPr="002462D0">
        <w:rPr>
          <w:rFonts w:ascii="Arial" w:eastAsia="Arial" w:hAnsi="Arial" w:cs="Arial"/>
          <w:i/>
          <w:spacing w:val="4"/>
          <w:sz w:val="16"/>
          <w:szCs w:val="16"/>
        </w:rPr>
        <w:t xml:space="preserve"> </w:t>
      </w:r>
      <w:r w:rsidRPr="002462D0">
        <w:rPr>
          <w:rFonts w:ascii="Arial" w:eastAsia="Arial" w:hAnsi="Arial" w:cs="Arial"/>
          <w:i/>
          <w:sz w:val="16"/>
          <w:szCs w:val="16"/>
        </w:rPr>
        <w:t>ap</w:t>
      </w:r>
      <w:r w:rsidRPr="002462D0">
        <w:rPr>
          <w:rFonts w:ascii="Arial" w:eastAsia="Arial" w:hAnsi="Arial" w:cs="Arial"/>
          <w:i/>
          <w:spacing w:val="1"/>
          <w:sz w:val="16"/>
          <w:szCs w:val="16"/>
        </w:rPr>
        <w:t>r</w:t>
      </w:r>
      <w:r w:rsidRPr="002462D0">
        <w:rPr>
          <w:rFonts w:ascii="Arial" w:eastAsia="Arial" w:hAnsi="Arial" w:cs="Arial"/>
          <w:i/>
          <w:spacing w:val="-2"/>
          <w:sz w:val="16"/>
          <w:szCs w:val="16"/>
        </w:rPr>
        <w:t>o</w:t>
      </w:r>
      <w:r w:rsidRPr="002462D0">
        <w:rPr>
          <w:rFonts w:ascii="Arial" w:eastAsia="Arial" w:hAnsi="Arial" w:cs="Arial"/>
          <w:i/>
          <w:sz w:val="16"/>
          <w:szCs w:val="16"/>
        </w:rPr>
        <w:t>bado</w:t>
      </w:r>
      <w:r w:rsidRPr="002462D0">
        <w:rPr>
          <w:rFonts w:ascii="Arial" w:eastAsia="Arial" w:hAnsi="Arial" w:cs="Arial"/>
          <w:i/>
          <w:spacing w:val="-3"/>
          <w:sz w:val="16"/>
          <w:szCs w:val="16"/>
        </w:rPr>
        <w:t>s</w:t>
      </w:r>
      <w:r w:rsidRPr="002462D0">
        <w:rPr>
          <w:rFonts w:ascii="Arial" w:eastAsia="Arial" w:hAnsi="Arial" w:cs="Arial"/>
          <w:i/>
          <w:sz w:val="16"/>
          <w:szCs w:val="16"/>
        </w:rPr>
        <w:t>;</w:t>
      </w:r>
    </w:p>
  </w:footnote>
  <w:footnote w:id="22">
    <w:p w14:paraId="1B6516CE" w14:textId="2C7FBF86" w:rsidR="00F12011" w:rsidRPr="002462D0" w:rsidRDefault="00F12011" w:rsidP="002462D0">
      <w:pPr>
        <w:spacing w:after="240" w:line="240" w:lineRule="auto"/>
        <w:ind w:right="48"/>
        <w:jc w:val="both"/>
        <w:rPr>
          <w:rFonts w:ascii="Arial" w:eastAsia="Arial" w:hAnsi="Arial" w:cs="Arial"/>
          <w:i/>
          <w:sz w:val="16"/>
          <w:szCs w:val="16"/>
        </w:rPr>
      </w:pPr>
      <w:r w:rsidRPr="002462D0">
        <w:rPr>
          <w:rStyle w:val="Refdenotaalpie"/>
          <w:rFonts w:ascii="Arial" w:hAnsi="Arial" w:cs="Arial"/>
          <w:i/>
          <w:sz w:val="16"/>
          <w:szCs w:val="16"/>
        </w:rPr>
        <w:footnoteRef/>
      </w:r>
      <w:r w:rsidRPr="002462D0">
        <w:rPr>
          <w:rFonts w:ascii="Arial" w:hAnsi="Arial" w:cs="Arial"/>
          <w:i/>
          <w:sz w:val="16"/>
          <w:szCs w:val="16"/>
        </w:rPr>
        <w:t xml:space="preserve"> </w:t>
      </w:r>
      <w:r w:rsidRPr="002462D0">
        <w:rPr>
          <w:rFonts w:ascii="Arial" w:eastAsia="Arial" w:hAnsi="Arial" w:cs="Arial"/>
          <w:b/>
          <w:i/>
          <w:spacing w:val="-13"/>
          <w:sz w:val="16"/>
          <w:szCs w:val="16"/>
        </w:rPr>
        <w:t>A</w:t>
      </w:r>
      <w:r w:rsidRPr="002462D0">
        <w:rPr>
          <w:rFonts w:ascii="Arial" w:eastAsia="Arial" w:hAnsi="Arial" w:cs="Arial"/>
          <w:b/>
          <w:i/>
          <w:spacing w:val="3"/>
          <w:sz w:val="16"/>
          <w:szCs w:val="16"/>
        </w:rPr>
        <w:t>r</w:t>
      </w:r>
      <w:r w:rsidRPr="002462D0">
        <w:rPr>
          <w:rFonts w:ascii="Arial" w:eastAsia="Arial" w:hAnsi="Arial" w:cs="Arial"/>
          <w:b/>
          <w:i/>
          <w:spacing w:val="1"/>
          <w:sz w:val="16"/>
          <w:szCs w:val="16"/>
        </w:rPr>
        <w:t>tí</w:t>
      </w:r>
      <w:r w:rsidRPr="002462D0">
        <w:rPr>
          <w:rFonts w:ascii="Arial" w:eastAsia="Arial" w:hAnsi="Arial" w:cs="Arial"/>
          <w:b/>
          <w:i/>
          <w:sz w:val="16"/>
          <w:szCs w:val="16"/>
        </w:rPr>
        <w:t>c</w:t>
      </w:r>
      <w:r w:rsidRPr="002462D0">
        <w:rPr>
          <w:rFonts w:ascii="Arial" w:eastAsia="Arial" w:hAnsi="Arial" w:cs="Arial"/>
          <w:b/>
          <w:i/>
          <w:spacing w:val="-1"/>
          <w:sz w:val="16"/>
          <w:szCs w:val="16"/>
        </w:rPr>
        <w:t>u</w:t>
      </w:r>
      <w:r w:rsidRPr="002462D0">
        <w:rPr>
          <w:rFonts w:ascii="Arial" w:eastAsia="Arial" w:hAnsi="Arial" w:cs="Arial"/>
          <w:b/>
          <w:i/>
          <w:spacing w:val="1"/>
          <w:sz w:val="16"/>
          <w:szCs w:val="16"/>
        </w:rPr>
        <w:t>l</w:t>
      </w:r>
      <w:r w:rsidRPr="002462D0">
        <w:rPr>
          <w:rFonts w:ascii="Arial" w:eastAsia="Arial" w:hAnsi="Arial" w:cs="Arial"/>
          <w:b/>
          <w:i/>
          <w:sz w:val="16"/>
          <w:szCs w:val="16"/>
        </w:rPr>
        <w:t>o</w:t>
      </w:r>
      <w:r w:rsidRPr="002462D0">
        <w:rPr>
          <w:rFonts w:ascii="Arial" w:eastAsia="Arial" w:hAnsi="Arial" w:cs="Arial"/>
          <w:b/>
          <w:i/>
          <w:spacing w:val="12"/>
          <w:sz w:val="16"/>
          <w:szCs w:val="16"/>
        </w:rPr>
        <w:t xml:space="preserve"> </w:t>
      </w:r>
      <w:r w:rsidRPr="002462D0">
        <w:rPr>
          <w:rFonts w:ascii="Arial" w:eastAsia="Arial" w:hAnsi="Arial" w:cs="Arial"/>
          <w:b/>
          <w:i/>
          <w:sz w:val="16"/>
          <w:szCs w:val="16"/>
        </w:rPr>
        <w:t>3</w:t>
      </w:r>
      <w:r w:rsidRPr="002462D0">
        <w:rPr>
          <w:rFonts w:ascii="Arial" w:eastAsia="Arial" w:hAnsi="Arial" w:cs="Arial"/>
          <w:b/>
          <w:i/>
          <w:spacing w:val="-1"/>
          <w:sz w:val="16"/>
          <w:szCs w:val="16"/>
        </w:rPr>
        <w:t>.</w:t>
      </w:r>
      <w:r w:rsidRPr="002462D0">
        <w:rPr>
          <w:rFonts w:ascii="Arial" w:eastAsia="Arial" w:hAnsi="Arial" w:cs="Arial"/>
          <w:b/>
          <w:i/>
          <w:sz w:val="16"/>
          <w:szCs w:val="16"/>
        </w:rPr>
        <w:t>-</w:t>
      </w:r>
      <w:r w:rsidRPr="002462D0">
        <w:rPr>
          <w:rFonts w:ascii="Arial" w:eastAsia="Arial" w:hAnsi="Arial" w:cs="Arial"/>
          <w:b/>
          <w:i/>
          <w:spacing w:val="11"/>
          <w:sz w:val="16"/>
          <w:szCs w:val="16"/>
        </w:rPr>
        <w:t xml:space="preserve"> </w:t>
      </w:r>
      <w:r w:rsidRPr="002462D0">
        <w:rPr>
          <w:rFonts w:ascii="Arial" w:eastAsia="Arial" w:hAnsi="Arial" w:cs="Arial"/>
          <w:i/>
          <w:spacing w:val="-1"/>
          <w:sz w:val="16"/>
          <w:szCs w:val="16"/>
        </w:rPr>
        <w:t>S</w:t>
      </w:r>
      <w:r w:rsidRPr="002462D0">
        <w:rPr>
          <w:rFonts w:ascii="Arial" w:eastAsia="Arial" w:hAnsi="Arial" w:cs="Arial"/>
          <w:i/>
          <w:sz w:val="16"/>
          <w:szCs w:val="16"/>
        </w:rPr>
        <w:t>on s</w:t>
      </w:r>
      <w:r w:rsidRPr="002462D0">
        <w:rPr>
          <w:rFonts w:ascii="Arial" w:eastAsia="Arial" w:hAnsi="Arial" w:cs="Arial"/>
          <w:i/>
          <w:spacing w:val="-3"/>
          <w:sz w:val="16"/>
          <w:szCs w:val="16"/>
        </w:rPr>
        <w:t>u</w:t>
      </w:r>
      <w:r w:rsidRPr="002462D0">
        <w:rPr>
          <w:rFonts w:ascii="Arial" w:eastAsia="Arial" w:hAnsi="Arial" w:cs="Arial"/>
          <w:i/>
          <w:spacing w:val="1"/>
          <w:sz w:val="16"/>
          <w:szCs w:val="16"/>
        </w:rPr>
        <w:t>j</w:t>
      </w:r>
      <w:r w:rsidRPr="002462D0">
        <w:rPr>
          <w:rFonts w:ascii="Arial" w:eastAsia="Arial" w:hAnsi="Arial" w:cs="Arial"/>
          <w:i/>
          <w:spacing w:val="-5"/>
          <w:sz w:val="16"/>
          <w:szCs w:val="16"/>
        </w:rPr>
        <w:t>e</w:t>
      </w:r>
      <w:r w:rsidRPr="002462D0">
        <w:rPr>
          <w:rFonts w:ascii="Arial" w:eastAsia="Arial" w:hAnsi="Arial" w:cs="Arial"/>
          <w:i/>
          <w:spacing w:val="1"/>
          <w:sz w:val="16"/>
          <w:szCs w:val="16"/>
        </w:rPr>
        <w:t>t</w:t>
      </w:r>
      <w:r w:rsidRPr="002462D0">
        <w:rPr>
          <w:rFonts w:ascii="Arial" w:eastAsia="Arial" w:hAnsi="Arial" w:cs="Arial"/>
          <w:i/>
          <w:spacing w:val="-5"/>
          <w:sz w:val="16"/>
          <w:szCs w:val="16"/>
        </w:rPr>
        <w:t>o</w:t>
      </w:r>
      <w:r w:rsidRPr="002462D0">
        <w:rPr>
          <w:rFonts w:ascii="Arial" w:eastAsia="Arial" w:hAnsi="Arial" w:cs="Arial"/>
          <w:i/>
          <w:sz w:val="16"/>
          <w:szCs w:val="16"/>
        </w:rPr>
        <w:t>s</w:t>
      </w:r>
      <w:r w:rsidRPr="002462D0">
        <w:rPr>
          <w:rFonts w:ascii="Arial" w:eastAsia="Arial" w:hAnsi="Arial" w:cs="Arial"/>
          <w:i/>
          <w:spacing w:val="5"/>
          <w:sz w:val="16"/>
          <w:szCs w:val="16"/>
        </w:rPr>
        <w:t xml:space="preserve"> </w:t>
      </w:r>
      <w:r w:rsidRPr="002462D0">
        <w:rPr>
          <w:rFonts w:ascii="Arial" w:eastAsia="Arial" w:hAnsi="Arial" w:cs="Arial"/>
          <w:i/>
          <w:sz w:val="16"/>
          <w:szCs w:val="16"/>
        </w:rPr>
        <w:t xml:space="preserve">de </w:t>
      </w:r>
      <w:r w:rsidRPr="002462D0">
        <w:rPr>
          <w:rFonts w:ascii="Arial" w:eastAsia="Arial" w:hAnsi="Arial" w:cs="Arial"/>
          <w:i/>
          <w:spacing w:val="-3"/>
          <w:sz w:val="16"/>
          <w:szCs w:val="16"/>
        </w:rPr>
        <w:t>e</w:t>
      </w:r>
      <w:r w:rsidRPr="002462D0">
        <w:rPr>
          <w:rFonts w:ascii="Arial" w:eastAsia="Arial" w:hAnsi="Arial" w:cs="Arial"/>
          <w:i/>
          <w:spacing w:val="-2"/>
          <w:sz w:val="16"/>
          <w:szCs w:val="16"/>
        </w:rPr>
        <w:t>s</w:t>
      </w:r>
      <w:r w:rsidRPr="002462D0">
        <w:rPr>
          <w:rFonts w:ascii="Arial" w:eastAsia="Arial" w:hAnsi="Arial" w:cs="Arial"/>
          <w:i/>
          <w:spacing w:val="1"/>
          <w:sz w:val="16"/>
          <w:szCs w:val="16"/>
        </w:rPr>
        <w:t>t</w:t>
      </w:r>
      <w:r w:rsidRPr="002462D0">
        <w:rPr>
          <w:rFonts w:ascii="Arial" w:eastAsia="Arial" w:hAnsi="Arial" w:cs="Arial"/>
          <w:i/>
          <w:sz w:val="16"/>
          <w:szCs w:val="16"/>
        </w:rPr>
        <w:t xml:space="preserve">a </w:t>
      </w:r>
      <w:r w:rsidRPr="002462D0">
        <w:rPr>
          <w:rFonts w:ascii="Arial" w:eastAsia="Arial" w:hAnsi="Arial" w:cs="Arial"/>
          <w:i/>
          <w:spacing w:val="-3"/>
          <w:sz w:val="16"/>
          <w:szCs w:val="16"/>
        </w:rPr>
        <w:t>l</w:t>
      </w:r>
      <w:r w:rsidRPr="002462D0">
        <w:rPr>
          <w:rFonts w:ascii="Arial" w:eastAsia="Arial" w:hAnsi="Arial" w:cs="Arial"/>
          <w:i/>
          <w:sz w:val="16"/>
          <w:szCs w:val="16"/>
        </w:rPr>
        <w:t xml:space="preserve">ey y están </w:t>
      </w:r>
      <w:r w:rsidRPr="002462D0">
        <w:rPr>
          <w:rFonts w:ascii="Arial" w:eastAsia="Arial" w:hAnsi="Arial" w:cs="Arial"/>
          <w:i/>
          <w:spacing w:val="-5"/>
          <w:sz w:val="16"/>
          <w:szCs w:val="16"/>
        </w:rPr>
        <w:t>o</w:t>
      </w:r>
      <w:r w:rsidRPr="002462D0">
        <w:rPr>
          <w:rFonts w:ascii="Arial" w:eastAsia="Arial" w:hAnsi="Arial" w:cs="Arial"/>
          <w:i/>
          <w:sz w:val="16"/>
          <w:szCs w:val="16"/>
        </w:rPr>
        <w:t>b</w:t>
      </w:r>
      <w:r w:rsidRPr="002462D0">
        <w:rPr>
          <w:rFonts w:ascii="Arial" w:eastAsia="Arial" w:hAnsi="Arial" w:cs="Arial"/>
          <w:i/>
          <w:spacing w:val="-3"/>
          <w:sz w:val="16"/>
          <w:szCs w:val="16"/>
        </w:rPr>
        <w:t>li</w:t>
      </w:r>
      <w:r w:rsidRPr="002462D0">
        <w:rPr>
          <w:rFonts w:ascii="Arial" w:eastAsia="Arial" w:hAnsi="Arial" w:cs="Arial"/>
          <w:i/>
          <w:spacing w:val="2"/>
          <w:sz w:val="16"/>
          <w:szCs w:val="16"/>
        </w:rPr>
        <w:t>g</w:t>
      </w:r>
      <w:r w:rsidRPr="002462D0">
        <w:rPr>
          <w:rFonts w:ascii="Arial" w:eastAsia="Arial" w:hAnsi="Arial" w:cs="Arial"/>
          <w:i/>
          <w:sz w:val="16"/>
          <w:szCs w:val="16"/>
        </w:rPr>
        <w:t>ados</w:t>
      </w:r>
      <w:r w:rsidRPr="002462D0">
        <w:rPr>
          <w:rFonts w:ascii="Arial" w:eastAsia="Arial" w:hAnsi="Arial" w:cs="Arial"/>
          <w:i/>
          <w:spacing w:val="5"/>
          <w:sz w:val="16"/>
          <w:szCs w:val="16"/>
        </w:rPr>
        <w:t xml:space="preserve"> </w:t>
      </w:r>
      <w:r w:rsidRPr="002462D0">
        <w:rPr>
          <w:rFonts w:ascii="Arial" w:eastAsia="Arial" w:hAnsi="Arial" w:cs="Arial"/>
          <w:i/>
          <w:sz w:val="16"/>
          <w:szCs w:val="16"/>
        </w:rPr>
        <w:t>a o</w:t>
      </w:r>
      <w:r w:rsidRPr="002462D0">
        <w:rPr>
          <w:rFonts w:ascii="Arial" w:eastAsia="Arial" w:hAnsi="Arial" w:cs="Arial"/>
          <w:i/>
          <w:spacing w:val="-5"/>
          <w:sz w:val="16"/>
          <w:szCs w:val="16"/>
        </w:rPr>
        <w:t>b</w:t>
      </w:r>
      <w:r w:rsidRPr="002462D0">
        <w:rPr>
          <w:rFonts w:ascii="Arial" w:eastAsia="Arial" w:hAnsi="Arial" w:cs="Arial"/>
          <w:i/>
          <w:sz w:val="16"/>
          <w:szCs w:val="16"/>
        </w:rPr>
        <w:t>se</w:t>
      </w:r>
      <w:r w:rsidRPr="002462D0">
        <w:rPr>
          <w:rFonts w:ascii="Arial" w:eastAsia="Arial" w:hAnsi="Arial" w:cs="Arial"/>
          <w:i/>
          <w:spacing w:val="1"/>
          <w:sz w:val="16"/>
          <w:szCs w:val="16"/>
        </w:rPr>
        <w:t>r</w:t>
      </w:r>
      <w:r w:rsidRPr="002462D0">
        <w:rPr>
          <w:rFonts w:ascii="Arial" w:eastAsia="Arial" w:hAnsi="Arial" w:cs="Arial"/>
          <w:i/>
          <w:spacing w:val="-5"/>
          <w:sz w:val="16"/>
          <w:szCs w:val="16"/>
        </w:rPr>
        <w:t>v</w:t>
      </w:r>
      <w:r w:rsidRPr="002462D0">
        <w:rPr>
          <w:rFonts w:ascii="Arial" w:eastAsia="Arial" w:hAnsi="Arial" w:cs="Arial"/>
          <w:i/>
          <w:sz w:val="16"/>
          <w:szCs w:val="16"/>
        </w:rPr>
        <w:t>ar</w:t>
      </w:r>
      <w:r w:rsidRPr="002462D0">
        <w:rPr>
          <w:rFonts w:ascii="Arial" w:eastAsia="Arial" w:hAnsi="Arial" w:cs="Arial"/>
          <w:i/>
          <w:spacing w:val="1"/>
          <w:sz w:val="16"/>
          <w:szCs w:val="16"/>
        </w:rPr>
        <w:t xml:space="preserve"> </w:t>
      </w:r>
      <w:r w:rsidRPr="002462D0">
        <w:rPr>
          <w:rFonts w:ascii="Arial" w:eastAsia="Arial" w:hAnsi="Arial" w:cs="Arial"/>
          <w:i/>
          <w:sz w:val="16"/>
          <w:szCs w:val="16"/>
        </w:rPr>
        <w:t>y</w:t>
      </w:r>
      <w:r w:rsidRPr="002462D0">
        <w:rPr>
          <w:rFonts w:ascii="Arial" w:eastAsia="Arial" w:hAnsi="Arial" w:cs="Arial"/>
          <w:i/>
          <w:spacing w:val="3"/>
          <w:sz w:val="16"/>
          <w:szCs w:val="16"/>
        </w:rPr>
        <w:t xml:space="preserve"> </w:t>
      </w:r>
      <w:r w:rsidRPr="002462D0">
        <w:rPr>
          <w:rFonts w:ascii="Arial" w:eastAsia="Arial" w:hAnsi="Arial" w:cs="Arial"/>
          <w:i/>
          <w:spacing w:val="-5"/>
          <w:sz w:val="16"/>
          <w:szCs w:val="16"/>
        </w:rPr>
        <w:t>c</w:t>
      </w:r>
      <w:r w:rsidRPr="002462D0">
        <w:rPr>
          <w:rFonts w:ascii="Arial" w:eastAsia="Arial" w:hAnsi="Arial" w:cs="Arial"/>
          <w:i/>
          <w:sz w:val="16"/>
          <w:szCs w:val="16"/>
        </w:rPr>
        <w:t>um</w:t>
      </w:r>
      <w:r w:rsidRPr="002462D0">
        <w:rPr>
          <w:rFonts w:ascii="Arial" w:eastAsia="Arial" w:hAnsi="Arial" w:cs="Arial"/>
          <w:i/>
          <w:spacing w:val="1"/>
          <w:sz w:val="16"/>
          <w:szCs w:val="16"/>
        </w:rPr>
        <w:t>p</w:t>
      </w:r>
      <w:r w:rsidRPr="002462D0">
        <w:rPr>
          <w:rFonts w:ascii="Arial" w:eastAsia="Arial" w:hAnsi="Arial" w:cs="Arial"/>
          <w:i/>
          <w:spacing w:val="-1"/>
          <w:sz w:val="16"/>
          <w:szCs w:val="16"/>
        </w:rPr>
        <w:t>l</w:t>
      </w:r>
      <w:r w:rsidRPr="002462D0">
        <w:rPr>
          <w:rFonts w:ascii="Arial" w:eastAsia="Arial" w:hAnsi="Arial" w:cs="Arial"/>
          <w:i/>
          <w:spacing w:val="-3"/>
          <w:sz w:val="16"/>
          <w:szCs w:val="16"/>
        </w:rPr>
        <w:t>i</w:t>
      </w:r>
      <w:r w:rsidRPr="002462D0">
        <w:rPr>
          <w:rFonts w:ascii="Arial" w:eastAsia="Arial" w:hAnsi="Arial" w:cs="Arial"/>
          <w:i/>
          <w:sz w:val="16"/>
          <w:szCs w:val="16"/>
        </w:rPr>
        <w:t>r</w:t>
      </w:r>
      <w:r w:rsidRPr="002462D0">
        <w:rPr>
          <w:rFonts w:ascii="Arial" w:eastAsia="Arial" w:hAnsi="Arial" w:cs="Arial"/>
          <w:i/>
          <w:spacing w:val="6"/>
          <w:sz w:val="16"/>
          <w:szCs w:val="16"/>
        </w:rPr>
        <w:t xml:space="preserve"> </w:t>
      </w:r>
      <w:r w:rsidRPr="002462D0">
        <w:rPr>
          <w:rFonts w:ascii="Arial" w:eastAsia="Arial" w:hAnsi="Arial" w:cs="Arial"/>
          <w:i/>
          <w:spacing w:val="-3"/>
          <w:sz w:val="16"/>
          <w:szCs w:val="16"/>
        </w:rPr>
        <w:t>l</w:t>
      </w:r>
      <w:r w:rsidRPr="002462D0">
        <w:rPr>
          <w:rFonts w:ascii="Arial" w:eastAsia="Arial" w:hAnsi="Arial" w:cs="Arial"/>
          <w:i/>
          <w:sz w:val="16"/>
          <w:szCs w:val="16"/>
        </w:rPr>
        <w:t>as d</w:t>
      </w:r>
      <w:r w:rsidRPr="002462D0">
        <w:rPr>
          <w:rFonts w:ascii="Arial" w:eastAsia="Arial" w:hAnsi="Arial" w:cs="Arial"/>
          <w:i/>
          <w:spacing w:val="-3"/>
          <w:sz w:val="16"/>
          <w:szCs w:val="16"/>
        </w:rPr>
        <w:t>i</w:t>
      </w:r>
      <w:r w:rsidRPr="002462D0">
        <w:rPr>
          <w:rFonts w:ascii="Arial" w:eastAsia="Arial" w:hAnsi="Arial" w:cs="Arial"/>
          <w:i/>
          <w:sz w:val="16"/>
          <w:szCs w:val="16"/>
        </w:rPr>
        <w:t>spos</w:t>
      </w:r>
      <w:r w:rsidRPr="002462D0">
        <w:rPr>
          <w:rFonts w:ascii="Arial" w:eastAsia="Arial" w:hAnsi="Arial" w:cs="Arial"/>
          <w:i/>
          <w:spacing w:val="-3"/>
          <w:sz w:val="16"/>
          <w:szCs w:val="16"/>
        </w:rPr>
        <w:t>i</w:t>
      </w:r>
      <w:r w:rsidRPr="002462D0">
        <w:rPr>
          <w:rFonts w:ascii="Arial" w:eastAsia="Arial" w:hAnsi="Arial" w:cs="Arial"/>
          <w:i/>
          <w:sz w:val="16"/>
          <w:szCs w:val="16"/>
        </w:rPr>
        <w:t>c</w:t>
      </w:r>
      <w:r w:rsidRPr="002462D0">
        <w:rPr>
          <w:rFonts w:ascii="Arial" w:eastAsia="Arial" w:hAnsi="Arial" w:cs="Arial"/>
          <w:i/>
          <w:spacing w:val="-3"/>
          <w:sz w:val="16"/>
          <w:szCs w:val="16"/>
        </w:rPr>
        <w:t>i</w:t>
      </w:r>
      <w:r w:rsidRPr="002462D0">
        <w:rPr>
          <w:rFonts w:ascii="Arial" w:eastAsia="Arial" w:hAnsi="Arial" w:cs="Arial"/>
          <w:i/>
          <w:sz w:val="16"/>
          <w:szCs w:val="16"/>
        </w:rPr>
        <w:t>ones con</w:t>
      </w:r>
      <w:r w:rsidRPr="002462D0">
        <w:rPr>
          <w:rFonts w:ascii="Arial" w:eastAsia="Arial" w:hAnsi="Arial" w:cs="Arial"/>
          <w:i/>
          <w:spacing w:val="1"/>
          <w:sz w:val="16"/>
          <w:szCs w:val="16"/>
        </w:rPr>
        <w:t>t</w:t>
      </w:r>
      <w:r w:rsidRPr="002462D0">
        <w:rPr>
          <w:rFonts w:ascii="Arial" w:eastAsia="Arial" w:hAnsi="Arial" w:cs="Arial"/>
          <w:i/>
          <w:spacing w:val="-3"/>
          <w:sz w:val="16"/>
          <w:szCs w:val="16"/>
        </w:rPr>
        <w:t>e</w:t>
      </w:r>
      <w:r w:rsidRPr="002462D0">
        <w:rPr>
          <w:rFonts w:ascii="Arial" w:eastAsia="Arial" w:hAnsi="Arial" w:cs="Arial"/>
          <w:i/>
          <w:sz w:val="16"/>
          <w:szCs w:val="16"/>
        </w:rPr>
        <w:t>n</w:t>
      </w:r>
      <w:r w:rsidRPr="002462D0">
        <w:rPr>
          <w:rFonts w:ascii="Arial" w:eastAsia="Arial" w:hAnsi="Arial" w:cs="Arial"/>
          <w:i/>
          <w:spacing w:val="-3"/>
          <w:sz w:val="16"/>
          <w:szCs w:val="16"/>
        </w:rPr>
        <w:t>i</w:t>
      </w:r>
      <w:r w:rsidRPr="002462D0">
        <w:rPr>
          <w:rFonts w:ascii="Arial" w:eastAsia="Arial" w:hAnsi="Arial" w:cs="Arial"/>
          <w:i/>
          <w:sz w:val="16"/>
          <w:szCs w:val="16"/>
        </w:rPr>
        <w:t>das</w:t>
      </w:r>
      <w:r w:rsidRPr="002462D0">
        <w:rPr>
          <w:rFonts w:ascii="Arial" w:eastAsia="Arial" w:hAnsi="Arial" w:cs="Arial"/>
          <w:i/>
          <w:spacing w:val="6"/>
          <w:sz w:val="16"/>
          <w:szCs w:val="16"/>
        </w:rPr>
        <w:t xml:space="preserve"> </w:t>
      </w:r>
      <w:r w:rsidRPr="002462D0">
        <w:rPr>
          <w:rFonts w:ascii="Arial" w:eastAsia="Arial" w:hAnsi="Arial" w:cs="Arial"/>
          <w:i/>
          <w:sz w:val="16"/>
          <w:szCs w:val="16"/>
        </w:rPr>
        <w:t xml:space="preserve">en </w:t>
      </w:r>
      <w:r w:rsidRPr="002462D0">
        <w:rPr>
          <w:rFonts w:ascii="Arial" w:eastAsia="Arial" w:hAnsi="Arial" w:cs="Arial"/>
          <w:i/>
          <w:spacing w:val="-3"/>
          <w:sz w:val="16"/>
          <w:szCs w:val="16"/>
        </w:rPr>
        <w:t>l</w:t>
      </w:r>
      <w:r w:rsidRPr="002462D0">
        <w:rPr>
          <w:rFonts w:ascii="Arial" w:eastAsia="Arial" w:hAnsi="Arial" w:cs="Arial"/>
          <w:i/>
          <w:sz w:val="16"/>
          <w:szCs w:val="16"/>
        </w:rPr>
        <w:t xml:space="preserve">a </w:t>
      </w:r>
      <w:r w:rsidRPr="002462D0">
        <w:rPr>
          <w:rFonts w:ascii="Arial" w:eastAsia="Arial" w:hAnsi="Arial" w:cs="Arial"/>
          <w:i/>
          <w:spacing w:val="1"/>
          <w:sz w:val="16"/>
          <w:szCs w:val="16"/>
        </w:rPr>
        <w:t>m</w:t>
      </w:r>
      <w:r w:rsidRPr="002462D0">
        <w:rPr>
          <w:rFonts w:ascii="Arial" w:eastAsia="Arial" w:hAnsi="Arial" w:cs="Arial"/>
          <w:i/>
          <w:spacing w:val="-3"/>
          <w:sz w:val="16"/>
          <w:szCs w:val="16"/>
        </w:rPr>
        <w:t>i</w:t>
      </w:r>
      <w:r w:rsidRPr="002462D0">
        <w:rPr>
          <w:rFonts w:ascii="Arial" w:eastAsia="Arial" w:hAnsi="Arial" w:cs="Arial"/>
          <w:i/>
          <w:spacing w:val="-2"/>
          <w:sz w:val="16"/>
          <w:szCs w:val="16"/>
        </w:rPr>
        <w:t>sm</w:t>
      </w:r>
      <w:r w:rsidRPr="002462D0">
        <w:rPr>
          <w:rFonts w:ascii="Arial" w:eastAsia="Arial" w:hAnsi="Arial" w:cs="Arial"/>
          <w:i/>
          <w:spacing w:val="-5"/>
          <w:sz w:val="16"/>
          <w:szCs w:val="16"/>
        </w:rPr>
        <w:t>a</w:t>
      </w:r>
      <w:r w:rsidRPr="002462D0">
        <w:rPr>
          <w:rFonts w:ascii="Arial" w:eastAsia="Arial" w:hAnsi="Arial" w:cs="Arial"/>
          <w:i/>
          <w:sz w:val="16"/>
          <w:szCs w:val="16"/>
        </w:rPr>
        <w:t>:</w:t>
      </w:r>
      <w:r w:rsidRPr="002462D0">
        <w:rPr>
          <w:rFonts w:ascii="Arial" w:eastAsia="Arial" w:hAnsi="Arial" w:cs="Arial"/>
          <w:i/>
          <w:spacing w:val="7"/>
          <w:sz w:val="16"/>
          <w:szCs w:val="16"/>
        </w:rPr>
        <w:t xml:space="preserve"> </w:t>
      </w:r>
      <w:r w:rsidRPr="002462D0">
        <w:rPr>
          <w:rFonts w:ascii="Arial" w:eastAsia="Arial" w:hAnsi="Arial" w:cs="Arial"/>
          <w:i/>
          <w:spacing w:val="-3"/>
          <w:sz w:val="16"/>
          <w:szCs w:val="16"/>
        </w:rPr>
        <w:t>l</w:t>
      </w:r>
      <w:r w:rsidRPr="002462D0">
        <w:rPr>
          <w:rFonts w:ascii="Arial" w:eastAsia="Arial" w:hAnsi="Arial" w:cs="Arial"/>
          <w:i/>
          <w:sz w:val="16"/>
          <w:szCs w:val="16"/>
        </w:rPr>
        <w:t>os</w:t>
      </w:r>
      <w:r w:rsidRPr="002462D0">
        <w:rPr>
          <w:rFonts w:ascii="Arial" w:eastAsia="Arial" w:hAnsi="Arial" w:cs="Arial"/>
          <w:i/>
          <w:spacing w:val="3"/>
          <w:sz w:val="16"/>
          <w:szCs w:val="16"/>
        </w:rPr>
        <w:t xml:space="preserve"> </w:t>
      </w:r>
      <w:r w:rsidRPr="002462D0">
        <w:rPr>
          <w:rFonts w:ascii="Arial" w:eastAsia="Arial" w:hAnsi="Arial" w:cs="Arial"/>
          <w:i/>
          <w:spacing w:val="-1"/>
          <w:sz w:val="16"/>
          <w:szCs w:val="16"/>
        </w:rPr>
        <w:t>P</w:t>
      </w:r>
      <w:r w:rsidRPr="002462D0">
        <w:rPr>
          <w:rFonts w:ascii="Arial" w:eastAsia="Arial" w:hAnsi="Arial" w:cs="Arial"/>
          <w:i/>
          <w:spacing w:val="-3"/>
          <w:sz w:val="16"/>
          <w:szCs w:val="16"/>
        </w:rPr>
        <w:t>o</w:t>
      </w:r>
      <w:r w:rsidRPr="002462D0">
        <w:rPr>
          <w:rFonts w:ascii="Arial" w:eastAsia="Arial" w:hAnsi="Arial" w:cs="Arial"/>
          <w:i/>
          <w:sz w:val="16"/>
          <w:szCs w:val="16"/>
        </w:rPr>
        <w:t>der</w:t>
      </w:r>
      <w:r w:rsidRPr="002462D0">
        <w:rPr>
          <w:rFonts w:ascii="Arial" w:eastAsia="Arial" w:hAnsi="Arial" w:cs="Arial"/>
          <w:i/>
          <w:spacing w:val="-2"/>
          <w:sz w:val="16"/>
          <w:szCs w:val="16"/>
        </w:rPr>
        <w:t>e</w:t>
      </w:r>
      <w:r w:rsidRPr="002462D0">
        <w:rPr>
          <w:rFonts w:ascii="Arial" w:eastAsia="Arial" w:hAnsi="Arial" w:cs="Arial"/>
          <w:i/>
          <w:sz w:val="16"/>
          <w:szCs w:val="16"/>
        </w:rPr>
        <w:t>s</w:t>
      </w:r>
      <w:r w:rsidRPr="002462D0">
        <w:rPr>
          <w:rFonts w:ascii="Arial" w:eastAsia="Arial" w:hAnsi="Arial" w:cs="Arial"/>
          <w:i/>
          <w:spacing w:val="3"/>
          <w:sz w:val="16"/>
          <w:szCs w:val="16"/>
        </w:rPr>
        <w:t xml:space="preserve"> </w:t>
      </w:r>
      <w:r w:rsidRPr="002462D0">
        <w:rPr>
          <w:rFonts w:ascii="Arial" w:eastAsia="Arial" w:hAnsi="Arial" w:cs="Arial"/>
          <w:i/>
          <w:spacing w:val="-3"/>
          <w:sz w:val="16"/>
          <w:szCs w:val="16"/>
        </w:rPr>
        <w:t>d</w:t>
      </w:r>
      <w:r w:rsidRPr="002462D0">
        <w:rPr>
          <w:rFonts w:ascii="Arial" w:eastAsia="Arial" w:hAnsi="Arial" w:cs="Arial"/>
          <w:i/>
          <w:sz w:val="16"/>
          <w:szCs w:val="16"/>
        </w:rPr>
        <w:t>el</w:t>
      </w:r>
      <w:r w:rsidRPr="002462D0">
        <w:rPr>
          <w:rFonts w:ascii="Arial" w:eastAsia="Arial" w:hAnsi="Arial" w:cs="Arial"/>
          <w:i/>
          <w:spacing w:val="2"/>
          <w:sz w:val="16"/>
          <w:szCs w:val="16"/>
        </w:rPr>
        <w:t xml:space="preserve"> </w:t>
      </w:r>
      <w:r w:rsidRPr="002462D0">
        <w:rPr>
          <w:rFonts w:ascii="Arial" w:eastAsia="Arial" w:hAnsi="Arial" w:cs="Arial"/>
          <w:i/>
          <w:spacing w:val="-1"/>
          <w:sz w:val="16"/>
          <w:szCs w:val="16"/>
        </w:rPr>
        <w:t>E</w:t>
      </w:r>
      <w:r w:rsidRPr="002462D0">
        <w:rPr>
          <w:rFonts w:ascii="Arial" w:eastAsia="Arial" w:hAnsi="Arial" w:cs="Arial"/>
          <w:i/>
          <w:spacing w:val="-2"/>
          <w:sz w:val="16"/>
          <w:szCs w:val="16"/>
        </w:rPr>
        <w:t>s</w:t>
      </w:r>
      <w:r w:rsidRPr="002462D0">
        <w:rPr>
          <w:rFonts w:ascii="Arial" w:eastAsia="Arial" w:hAnsi="Arial" w:cs="Arial"/>
          <w:i/>
          <w:spacing w:val="1"/>
          <w:sz w:val="16"/>
          <w:szCs w:val="16"/>
        </w:rPr>
        <w:t>t</w:t>
      </w:r>
      <w:r w:rsidRPr="002462D0">
        <w:rPr>
          <w:rFonts w:ascii="Arial" w:eastAsia="Arial" w:hAnsi="Arial" w:cs="Arial"/>
          <w:i/>
          <w:sz w:val="16"/>
          <w:szCs w:val="16"/>
        </w:rPr>
        <w:t>a</w:t>
      </w:r>
      <w:r w:rsidRPr="002462D0">
        <w:rPr>
          <w:rFonts w:ascii="Arial" w:eastAsia="Arial" w:hAnsi="Arial" w:cs="Arial"/>
          <w:i/>
          <w:spacing w:val="-7"/>
          <w:sz w:val="16"/>
          <w:szCs w:val="16"/>
        </w:rPr>
        <w:t>d</w:t>
      </w:r>
      <w:r w:rsidRPr="002462D0">
        <w:rPr>
          <w:rFonts w:ascii="Arial" w:eastAsia="Arial" w:hAnsi="Arial" w:cs="Arial"/>
          <w:i/>
          <w:sz w:val="16"/>
          <w:szCs w:val="16"/>
        </w:rPr>
        <w:t>o,</w:t>
      </w:r>
      <w:r w:rsidRPr="002462D0">
        <w:rPr>
          <w:rFonts w:ascii="Arial" w:eastAsia="Arial" w:hAnsi="Arial" w:cs="Arial"/>
          <w:i/>
          <w:spacing w:val="7"/>
          <w:sz w:val="16"/>
          <w:szCs w:val="16"/>
        </w:rPr>
        <w:t xml:space="preserve"> </w:t>
      </w:r>
      <w:r w:rsidRPr="002462D0">
        <w:rPr>
          <w:rFonts w:ascii="Arial" w:eastAsia="Arial" w:hAnsi="Arial" w:cs="Arial"/>
          <w:i/>
          <w:spacing w:val="-3"/>
          <w:sz w:val="16"/>
          <w:szCs w:val="16"/>
        </w:rPr>
        <w:t>l</w:t>
      </w:r>
      <w:r w:rsidRPr="002462D0">
        <w:rPr>
          <w:rFonts w:ascii="Arial" w:eastAsia="Arial" w:hAnsi="Arial" w:cs="Arial"/>
          <w:i/>
          <w:sz w:val="16"/>
          <w:szCs w:val="16"/>
        </w:rPr>
        <w:t>os</w:t>
      </w:r>
      <w:r w:rsidRPr="002462D0">
        <w:rPr>
          <w:rFonts w:ascii="Arial" w:eastAsia="Arial" w:hAnsi="Arial" w:cs="Arial"/>
          <w:i/>
          <w:spacing w:val="3"/>
          <w:sz w:val="16"/>
          <w:szCs w:val="16"/>
        </w:rPr>
        <w:t xml:space="preserve"> </w:t>
      </w:r>
      <w:r w:rsidRPr="002462D0">
        <w:rPr>
          <w:rFonts w:ascii="Arial" w:eastAsia="Arial" w:hAnsi="Arial" w:cs="Arial"/>
          <w:i/>
          <w:spacing w:val="-9"/>
          <w:sz w:val="16"/>
          <w:szCs w:val="16"/>
        </w:rPr>
        <w:t>M</w:t>
      </w:r>
      <w:r w:rsidRPr="002462D0">
        <w:rPr>
          <w:rFonts w:ascii="Arial" w:eastAsia="Arial" w:hAnsi="Arial" w:cs="Arial"/>
          <w:i/>
          <w:sz w:val="16"/>
          <w:szCs w:val="16"/>
        </w:rPr>
        <w:t>un</w:t>
      </w:r>
      <w:r w:rsidRPr="002462D0">
        <w:rPr>
          <w:rFonts w:ascii="Arial" w:eastAsia="Arial" w:hAnsi="Arial" w:cs="Arial"/>
          <w:i/>
          <w:spacing w:val="-3"/>
          <w:sz w:val="16"/>
          <w:szCs w:val="16"/>
        </w:rPr>
        <w:t>i</w:t>
      </w:r>
      <w:r w:rsidRPr="002462D0">
        <w:rPr>
          <w:rFonts w:ascii="Arial" w:eastAsia="Arial" w:hAnsi="Arial" w:cs="Arial"/>
          <w:i/>
          <w:sz w:val="16"/>
          <w:szCs w:val="16"/>
        </w:rPr>
        <w:t>c</w:t>
      </w:r>
      <w:r w:rsidRPr="002462D0">
        <w:rPr>
          <w:rFonts w:ascii="Arial" w:eastAsia="Arial" w:hAnsi="Arial" w:cs="Arial"/>
          <w:i/>
          <w:spacing w:val="-3"/>
          <w:sz w:val="16"/>
          <w:szCs w:val="16"/>
        </w:rPr>
        <w:t>i</w:t>
      </w:r>
      <w:r w:rsidRPr="002462D0">
        <w:rPr>
          <w:rFonts w:ascii="Arial" w:eastAsia="Arial" w:hAnsi="Arial" w:cs="Arial"/>
          <w:i/>
          <w:spacing w:val="2"/>
          <w:sz w:val="16"/>
          <w:szCs w:val="16"/>
        </w:rPr>
        <w:t>p</w:t>
      </w:r>
      <w:r w:rsidRPr="002462D0">
        <w:rPr>
          <w:rFonts w:ascii="Arial" w:eastAsia="Arial" w:hAnsi="Arial" w:cs="Arial"/>
          <w:i/>
          <w:spacing w:val="-3"/>
          <w:sz w:val="16"/>
          <w:szCs w:val="16"/>
        </w:rPr>
        <w:t>i</w:t>
      </w:r>
      <w:r w:rsidRPr="002462D0">
        <w:rPr>
          <w:rFonts w:ascii="Arial" w:eastAsia="Arial" w:hAnsi="Arial" w:cs="Arial"/>
          <w:i/>
          <w:sz w:val="16"/>
          <w:szCs w:val="16"/>
        </w:rPr>
        <w:t>os,</w:t>
      </w:r>
      <w:r w:rsidRPr="002462D0">
        <w:rPr>
          <w:rFonts w:ascii="Arial" w:eastAsia="Arial" w:hAnsi="Arial" w:cs="Arial"/>
          <w:i/>
          <w:spacing w:val="6"/>
          <w:sz w:val="16"/>
          <w:szCs w:val="16"/>
        </w:rPr>
        <w:t xml:space="preserve"> </w:t>
      </w:r>
      <w:r w:rsidRPr="002462D0">
        <w:rPr>
          <w:rFonts w:ascii="Arial" w:eastAsia="Arial" w:hAnsi="Arial" w:cs="Arial"/>
          <w:i/>
          <w:spacing w:val="-3"/>
          <w:sz w:val="16"/>
          <w:szCs w:val="16"/>
        </w:rPr>
        <w:t>l</w:t>
      </w:r>
      <w:r w:rsidRPr="002462D0">
        <w:rPr>
          <w:rFonts w:ascii="Arial" w:eastAsia="Arial" w:hAnsi="Arial" w:cs="Arial"/>
          <w:i/>
          <w:sz w:val="16"/>
          <w:szCs w:val="16"/>
        </w:rPr>
        <w:t>os</w:t>
      </w:r>
      <w:r w:rsidRPr="002462D0">
        <w:rPr>
          <w:rFonts w:ascii="Arial" w:eastAsia="Arial" w:hAnsi="Arial" w:cs="Arial"/>
          <w:i/>
          <w:spacing w:val="10"/>
          <w:sz w:val="16"/>
          <w:szCs w:val="16"/>
        </w:rPr>
        <w:t xml:space="preserve"> </w:t>
      </w:r>
      <w:r w:rsidRPr="002462D0">
        <w:rPr>
          <w:rFonts w:ascii="Arial" w:eastAsia="Arial" w:hAnsi="Arial" w:cs="Arial"/>
          <w:i/>
          <w:spacing w:val="-4"/>
          <w:sz w:val="16"/>
          <w:szCs w:val="16"/>
        </w:rPr>
        <w:t>Ó</w:t>
      </w:r>
      <w:r w:rsidRPr="002462D0">
        <w:rPr>
          <w:rFonts w:ascii="Arial" w:eastAsia="Arial" w:hAnsi="Arial" w:cs="Arial"/>
          <w:i/>
          <w:spacing w:val="1"/>
          <w:sz w:val="16"/>
          <w:szCs w:val="16"/>
        </w:rPr>
        <w:t>r</w:t>
      </w:r>
      <w:r w:rsidRPr="002462D0">
        <w:rPr>
          <w:rFonts w:ascii="Arial" w:eastAsia="Arial" w:hAnsi="Arial" w:cs="Arial"/>
          <w:i/>
          <w:sz w:val="16"/>
          <w:szCs w:val="16"/>
        </w:rPr>
        <w:t>gan</w:t>
      </w:r>
      <w:r w:rsidRPr="002462D0">
        <w:rPr>
          <w:rFonts w:ascii="Arial" w:eastAsia="Arial" w:hAnsi="Arial" w:cs="Arial"/>
          <w:i/>
          <w:spacing w:val="-3"/>
          <w:sz w:val="16"/>
          <w:szCs w:val="16"/>
        </w:rPr>
        <w:t>o</w:t>
      </w:r>
      <w:r w:rsidRPr="002462D0">
        <w:rPr>
          <w:rFonts w:ascii="Arial" w:eastAsia="Arial" w:hAnsi="Arial" w:cs="Arial"/>
          <w:i/>
          <w:sz w:val="16"/>
          <w:szCs w:val="16"/>
        </w:rPr>
        <w:t>s</w:t>
      </w:r>
      <w:r w:rsidRPr="002462D0">
        <w:rPr>
          <w:rFonts w:ascii="Arial" w:eastAsia="Arial" w:hAnsi="Arial" w:cs="Arial"/>
          <w:i/>
          <w:spacing w:val="6"/>
          <w:sz w:val="16"/>
          <w:szCs w:val="16"/>
        </w:rPr>
        <w:t xml:space="preserve"> </w:t>
      </w:r>
      <w:r w:rsidRPr="002462D0">
        <w:rPr>
          <w:rFonts w:ascii="Arial" w:eastAsia="Arial" w:hAnsi="Arial" w:cs="Arial"/>
          <w:i/>
          <w:spacing w:val="-1"/>
          <w:sz w:val="16"/>
          <w:szCs w:val="16"/>
        </w:rPr>
        <w:t>A</w:t>
      </w:r>
      <w:r w:rsidRPr="002462D0">
        <w:rPr>
          <w:rFonts w:ascii="Arial" w:eastAsia="Arial" w:hAnsi="Arial" w:cs="Arial"/>
          <w:i/>
          <w:spacing w:val="-5"/>
          <w:sz w:val="16"/>
          <w:szCs w:val="16"/>
        </w:rPr>
        <w:t>u</w:t>
      </w:r>
      <w:r w:rsidRPr="002462D0">
        <w:rPr>
          <w:rFonts w:ascii="Arial" w:eastAsia="Arial" w:hAnsi="Arial" w:cs="Arial"/>
          <w:i/>
          <w:spacing w:val="1"/>
          <w:sz w:val="16"/>
          <w:szCs w:val="16"/>
        </w:rPr>
        <w:t>t</w:t>
      </w:r>
      <w:r w:rsidRPr="002462D0">
        <w:rPr>
          <w:rFonts w:ascii="Arial" w:eastAsia="Arial" w:hAnsi="Arial" w:cs="Arial"/>
          <w:i/>
          <w:sz w:val="16"/>
          <w:szCs w:val="16"/>
        </w:rPr>
        <w:t>ó</w:t>
      </w:r>
      <w:r w:rsidRPr="002462D0">
        <w:rPr>
          <w:rFonts w:ascii="Arial" w:eastAsia="Arial" w:hAnsi="Arial" w:cs="Arial"/>
          <w:i/>
          <w:spacing w:val="-3"/>
          <w:sz w:val="16"/>
          <w:szCs w:val="16"/>
        </w:rPr>
        <w:t>no</w:t>
      </w:r>
      <w:r w:rsidRPr="002462D0">
        <w:rPr>
          <w:rFonts w:ascii="Arial" w:eastAsia="Arial" w:hAnsi="Arial" w:cs="Arial"/>
          <w:i/>
          <w:spacing w:val="1"/>
          <w:sz w:val="16"/>
          <w:szCs w:val="16"/>
        </w:rPr>
        <w:t>m</w:t>
      </w:r>
      <w:r w:rsidRPr="002462D0">
        <w:rPr>
          <w:rFonts w:ascii="Arial" w:eastAsia="Arial" w:hAnsi="Arial" w:cs="Arial"/>
          <w:i/>
          <w:sz w:val="16"/>
          <w:szCs w:val="16"/>
        </w:rPr>
        <w:t>o</w:t>
      </w:r>
      <w:r w:rsidRPr="002462D0">
        <w:rPr>
          <w:rFonts w:ascii="Arial" w:eastAsia="Arial" w:hAnsi="Arial" w:cs="Arial"/>
          <w:i/>
          <w:spacing w:val="-3"/>
          <w:sz w:val="16"/>
          <w:szCs w:val="16"/>
        </w:rPr>
        <w:t>s</w:t>
      </w:r>
      <w:r w:rsidRPr="002462D0">
        <w:rPr>
          <w:rFonts w:ascii="Arial" w:eastAsia="Arial" w:hAnsi="Arial" w:cs="Arial"/>
          <w:i/>
          <w:sz w:val="16"/>
          <w:szCs w:val="16"/>
        </w:rPr>
        <w:t>,</w:t>
      </w:r>
      <w:r w:rsidRPr="002462D0">
        <w:rPr>
          <w:rFonts w:ascii="Arial" w:eastAsia="Arial" w:hAnsi="Arial" w:cs="Arial"/>
          <w:i/>
          <w:spacing w:val="4"/>
          <w:sz w:val="16"/>
          <w:szCs w:val="16"/>
        </w:rPr>
        <w:t xml:space="preserve"> </w:t>
      </w:r>
      <w:r w:rsidRPr="002462D0">
        <w:rPr>
          <w:rFonts w:ascii="Arial" w:eastAsia="Arial" w:hAnsi="Arial" w:cs="Arial"/>
          <w:i/>
          <w:spacing w:val="-3"/>
          <w:sz w:val="16"/>
          <w:szCs w:val="16"/>
        </w:rPr>
        <w:t>lo</w:t>
      </w:r>
      <w:r w:rsidRPr="002462D0">
        <w:rPr>
          <w:rFonts w:ascii="Arial" w:eastAsia="Arial" w:hAnsi="Arial" w:cs="Arial"/>
          <w:i/>
          <w:sz w:val="16"/>
          <w:szCs w:val="16"/>
        </w:rPr>
        <w:t xml:space="preserve">s </w:t>
      </w:r>
      <w:r w:rsidRPr="002462D0">
        <w:rPr>
          <w:rFonts w:ascii="Arial" w:eastAsia="Arial" w:hAnsi="Arial" w:cs="Arial"/>
          <w:i/>
          <w:spacing w:val="1"/>
          <w:sz w:val="16"/>
          <w:szCs w:val="16"/>
        </w:rPr>
        <w:t>m</w:t>
      </w:r>
      <w:r w:rsidRPr="002462D0">
        <w:rPr>
          <w:rFonts w:ascii="Arial" w:eastAsia="Arial" w:hAnsi="Arial" w:cs="Arial"/>
          <w:i/>
          <w:sz w:val="16"/>
          <w:szCs w:val="16"/>
        </w:rPr>
        <w:t>an</w:t>
      </w:r>
      <w:r w:rsidRPr="002462D0">
        <w:rPr>
          <w:rFonts w:ascii="Arial" w:eastAsia="Arial" w:hAnsi="Arial" w:cs="Arial"/>
          <w:i/>
          <w:spacing w:val="-3"/>
          <w:sz w:val="16"/>
          <w:szCs w:val="16"/>
        </w:rPr>
        <w:t>d</w:t>
      </w:r>
      <w:r w:rsidRPr="002462D0">
        <w:rPr>
          <w:rFonts w:ascii="Arial" w:eastAsia="Arial" w:hAnsi="Arial" w:cs="Arial"/>
          <w:i/>
          <w:sz w:val="16"/>
          <w:szCs w:val="16"/>
        </w:rPr>
        <w:t>a</w:t>
      </w:r>
      <w:r w:rsidRPr="002462D0">
        <w:rPr>
          <w:rFonts w:ascii="Arial" w:eastAsia="Arial" w:hAnsi="Arial" w:cs="Arial"/>
          <w:i/>
          <w:spacing w:val="1"/>
          <w:sz w:val="16"/>
          <w:szCs w:val="16"/>
        </w:rPr>
        <w:t>t</w:t>
      </w:r>
      <w:r w:rsidRPr="002462D0">
        <w:rPr>
          <w:rFonts w:ascii="Arial" w:eastAsia="Arial" w:hAnsi="Arial" w:cs="Arial"/>
          <w:i/>
          <w:sz w:val="16"/>
          <w:szCs w:val="16"/>
        </w:rPr>
        <w:t>o</w:t>
      </w:r>
      <w:r w:rsidRPr="002462D0">
        <w:rPr>
          <w:rFonts w:ascii="Arial" w:eastAsia="Arial" w:hAnsi="Arial" w:cs="Arial"/>
          <w:i/>
          <w:spacing w:val="-5"/>
          <w:sz w:val="16"/>
          <w:szCs w:val="16"/>
        </w:rPr>
        <w:t>s</w:t>
      </w:r>
      <w:r w:rsidRPr="002462D0">
        <w:rPr>
          <w:rFonts w:ascii="Arial" w:eastAsia="Arial" w:hAnsi="Arial" w:cs="Arial"/>
          <w:i/>
          <w:sz w:val="16"/>
          <w:szCs w:val="16"/>
        </w:rPr>
        <w:t>,</w:t>
      </w:r>
      <w:r w:rsidRPr="002462D0">
        <w:rPr>
          <w:rFonts w:ascii="Arial" w:eastAsia="Arial" w:hAnsi="Arial" w:cs="Arial"/>
          <w:i/>
          <w:spacing w:val="6"/>
          <w:sz w:val="16"/>
          <w:szCs w:val="16"/>
        </w:rPr>
        <w:t xml:space="preserve"> </w:t>
      </w:r>
      <w:r w:rsidRPr="002462D0">
        <w:rPr>
          <w:rFonts w:ascii="Arial" w:eastAsia="Arial" w:hAnsi="Arial" w:cs="Arial"/>
          <w:i/>
          <w:spacing w:val="1"/>
          <w:sz w:val="16"/>
          <w:szCs w:val="16"/>
        </w:rPr>
        <w:t>f</w:t>
      </w:r>
      <w:r w:rsidRPr="002462D0">
        <w:rPr>
          <w:rFonts w:ascii="Arial" w:eastAsia="Arial" w:hAnsi="Arial" w:cs="Arial"/>
          <w:i/>
          <w:sz w:val="16"/>
          <w:szCs w:val="16"/>
        </w:rPr>
        <w:t>on</w:t>
      </w:r>
      <w:r w:rsidRPr="002462D0">
        <w:rPr>
          <w:rFonts w:ascii="Arial" w:eastAsia="Arial" w:hAnsi="Arial" w:cs="Arial"/>
          <w:i/>
          <w:spacing w:val="-3"/>
          <w:sz w:val="16"/>
          <w:szCs w:val="16"/>
        </w:rPr>
        <w:t>d</w:t>
      </w:r>
      <w:r w:rsidRPr="002462D0">
        <w:rPr>
          <w:rFonts w:ascii="Arial" w:eastAsia="Arial" w:hAnsi="Arial" w:cs="Arial"/>
          <w:i/>
          <w:sz w:val="16"/>
          <w:szCs w:val="16"/>
        </w:rPr>
        <w:t>os</w:t>
      </w:r>
      <w:r w:rsidRPr="002462D0">
        <w:rPr>
          <w:rFonts w:ascii="Arial" w:eastAsia="Arial" w:hAnsi="Arial" w:cs="Arial"/>
          <w:i/>
          <w:spacing w:val="10"/>
          <w:sz w:val="16"/>
          <w:szCs w:val="16"/>
        </w:rPr>
        <w:t xml:space="preserve"> </w:t>
      </w:r>
      <w:r w:rsidRPr="002462D0">
        <w:rPr>
          <w:rFonts w:ascii="Arial" w:eastAsia="Arial" w:hAnsi="Arial" w:cs="Arial"/>
          <w:i/>
          <w:sz w:val="16"/>
          <w:szCs w:val="16"/>
        </w:rPr>
        <w:t>o</w:t>
      </w:r>
      <w:r w:rsidRPr="002462D0">
        <w:rPr>
          <w:rFonts w:ascii="Arial" w:eastAsia="Arial" w:hAnsi="Arial" w:cs="Arial"/>
          <w:i/>
          <w:spacing w:val="2"/>
          <w:sz w:val="16"/>
          <w:szCs w:val="16"/>
        </w:rPr>
        <w:t xml:space="preserve"> </w:t>
      </w:r>
      <w:r w:rsidRPr="002462D0">
        <w:rPr>
          <w:rFonts w:ascii="Arial" w:eastAsia="Arial" w:hAnsi="Arial" w:cs="Arial"/>
          <w:i/>
          <w:spacing w:val="6"/>
          <w:sz w:val="16"/>
          <w:szCs w:val="16"/>
        </w:rPr>
        <w:t>f</w:t>
      </w:r>
      <w:r w:rsidRPr="002462D0">
        <w:rPr>
          <w:rFonts w:ascii="Arial" w:eastAsia="Arial" w:hAnsi="Arial" w:cs="Arial"/>
          <w:i/>
          <w:spacing w:val="-3"/>
          <w:sz w:val="16"/>
          <w:szCs w:val="16"/>
        </w:rPr>
        <w:t>i</w:t>
      </w:r>
      <w:r w:rsidRPr="002462D0">
        <w:rPr>
          <w:rFonts w:ascii="Arial" w:eastAsia="Arial" w:hAnsi="Arial" w:cs="Arial"/>
          <w:i/>
          <w:sz w:val="16"/>
          <w:szCs w:val="16"/>
        </w:rPr>
        <w:t>de</w:t>
      </w:r>
      <w:r w:rsidRPr="002462D0">
        <w:rPr>
          <w:rFonts w:ascii="Arial" w:eastAsia="Arial" w:hAnsi="Arial" w:cs="Arial"/>
          <w:i/>
          <w:spacing w:val="-6"/>
          <w:sz w:val="16"/>
          <w:szCs w:val="16"/>
        </w:rPr>
        <w:t>i</w:t>
      </w:r>
      <w:r w:rsidRPr="002462D0">
        <w:rPr>
          <w:rFonts w:ascii="Arial" w:eastAsia="Arial" w:hAnsi="Arial" w:cs="Arial"/>
          <w:i/>
          <w:sz w:val="16"/>
          <w:szCs w:val="16"/>
        </w:rPr>
        <w:t>comi</w:t>
      </w:r>
      <w:r w:rsidRPr="002462D0">
        <w:rPr>
          <w:rFonts w:ascii="Arial" w:eastAsia="Arial" w:hAnsi="Arial" w:cs="Arial"/>
          <w:i/>
          <w:spacing w:val="-1"/>
          <w:sz w:val="16"/>
          <w:szCs w:val="16"/>
        </w:rPr>
        <w:t>s</w:t>
      </w:r>
      <w:r w:rsidRPr="002462D0">
        <w:rPr>
          <w:rFonts w:ascii="Arial" w:eastAsia="Arial" w:hAnsi="Arial" w:cs="Arial"/>
          <w:i/>
          <w:sz w:val="16"/>
          <w:szCs w:val="16"/>
        </w:rPr>
        <w:t>os</w:t>
      </w:r>
      <w:r w:rsidRPr="002462D0">
        <w:rPr>
          <w:rFonts w:ascii="Arial" w:eastAsia="Arial" w:hAnsi="Arial" w:cs="Arial"/>
          <w:i/>
          <w:spacing w:val="10"/>
          <w:sz w:val="16"/>
          <w:szCs w:val="16"/>
        </w:rPr>
        <w:t xml:space="preserve"> </w:t>
      </w:r>
      <w:r w:rsidRPr="002462D0">
        <w:rPr>
          <w:rFonts w:ascii="Arial" w:eastAsia="Arial" w:hAnsi="Arial" w:cs="Arial"/>
          <w:i/>
          <w:spacing w:val="-3"/>
          <w:sz w:val="16"/>
          <w:szCs w:val="16"/>
        </w:rPr>
        <w:t>p</w:t>
      </w:r>
      <w:r w:rsidRPr="002462D0">
        <w:rPr>
          <w:rFonts w:ascii="Arial" w:eastAsia="Arial" w:hAnsi="Arial" w:cs="Arial"/>
          <w:i/>
          <w:sz w:val="16"/>
          <w:szCs w:val="16"/>
        </w:rPr>
        <w:t>úb</w:t>
      </w:r>
      <w:r w:rsidRPr="002462D0">
        <w:rPr>
          <w:rFonts w:ascii="Arial" w:eastAsia="Arial" w:hAnsi="Arial" w:cs="Arial"/>
          <w:i/>
          <w:spacing w:val="-3"/>
          <w:sz w:val="16"/>
          <w:szCs w:val="16"/>
        </w:rPr>
        <w:t>li</w:t>
      </w:r>
      <w:r w:rsidRPr="002462D0">
        <w:rPr>
          <w:rFonts w:ascii="Arial" w:eastAsia="Arial" w:hAnsi="Arial" w:cs="Arial"/>
          <w:i/>
          <w:sz w:val="16"/>
          <w:szCs w:val="16"/>
        </w:rPr>
        <w:t>cos</w:t>
      </w:r>
      <w:r w:rsidRPr="002462D0">
        <w:rPr>
          <w:rFonts w:ascii="Arial" w:eastAsia="Arial" w:hAnsi="Arial" w:cs="Arial"/>
          <w:i/>
          <w:spacing w:val="9"/>
          <w:sz w:val="16"/>
          <w:szCs w:val="16"/>
        </w:rPr>
        <w:t xml:space="preserve"> </w:t>
      </w:r>
      <w:r w:rsidRPr="002462D0">
        <w:rPr>
          <w:rFonts w:ascii="Arial" w:eastAsia="Arial" w:hAnsi="Arial" w:cs="Arial"/>
          <w:i/>
          <w:sz w:val="16"/>
          <w:szCs w:val="16"/>
        </w:rPr>
        <w:t>o</w:t>
      </w:r>
      <w:r w:rsidRPr="002462D0">
        <w:rPr>
          <w:rFonts w:ascii="Arial" w:eastAsia="Arial" w:hAnsi="Arial" w:cs="Arial"/>
          <w:i/>
          <w:spacing w:val="9"/>
          <w:sz w:val="16"/>
          <w:szCs w:val="16"/>
        </w:rPr>
        <w:t xml:space="preserve"> </w:t>
      </w:r>
      <w:r w:rsidRPr="002462D0">
        <w:rPr>
          <w:rFonts w:ascii="Arial" w:eastAsia="Arial" w:hAnsi="Arial" w:cs="Arial"/>
          <w:i/>
          <w:spacing w:val="-3"/>
          <w:sz w:val="16"/>
          <w:szCs w:val="16"/>
        </w:rPr>
        <w:t>p</w:t>
      </w:r>
      <w:r w:rsidRPr="002462D0">
        <w:rPr>
          <w:rFonts w:ascii="Arial" w:eastAsia="Arial" w:hAnsi="Arial" w:cs="Arial"/>
          <w:i/>
          <w:spacing w:val="1"/>
          <w:sz w:val="16"/>
          <w:szCs w:val="16"/>
        </w:rPr>
        <w:t>r</w:t>
      </w:r>
      <w:r w:rsidRPr="002462D0">
        <w:rPr>
          <w:rFonts w:ascii="Arial" w:eastAsia="Arial" w:hAnsi="Arial" w:cs="Arial"/>
          <w:i/>
          <w:spacing w:val="-3"/>
          <w:sz w:val="16"/>
          <w:szCs w:val="16"/>
        </w:rPr>
        <w:t>i</w:t>
      </w:r>
      <w:r w:rsidRPr="002462D0">
        <w:rPr>
          <w:rFonts w:ascii="Arial" w:eastAsia="Arial" w:hAnsi="Arial" w:cs="Arial"/>
          <w:i/>
          <w:spacing w:val="-5"/>
          <w:sz w:val="16"/>
          <w:szCs w:val="16"/>
        </w:rPr>
        <w:t>v</w:t>
      </w:r>
      <w:r w:rsidRPr="002462D0">
        <w:rPr>
          <w:rFonts w:ascii="Arial" w:eastAsia="Arial" w:hAnsi="Arial" w:cs="Arial"/>
          <w:i/>
          <w:sz w:val="16"/>
          <w:szCs w:val="16"/>
        </w:rPr>
        <w:t>ados,</w:t>
      </w:r>
      <w:r w:rsidRPr="002462D0">
        <w:rPr>
          <w:rFonts w:ascii="Arial" w:eastAsia="Arial" w:hAnsi="Arial" w:cs="Arial"/>
          <w:i/>
          <w:spacing w:val="11"/>
          <w:sz w:val="16"/>
          <w:szCs w:val="16"/>
        </w:rPr>
        <w:t xml:space="preserve"> </w:t>
      </w:r>
      <w:r w:rsidRPr="002462D0">
        <w:rPr>
          <w:rFonts w:ascii="Arial" w:eastAsia="Arial" w:hAnsi="Arial" w:cs="Arial"/>
          <w:i/>
          <w:sz w:val="16"/>
          <w:szCs w:val="16"/>
        </w:rPr>
        <w:t>o</w:t>
      </w:r>
      <w:r w:rsidRPr="002462D0">
        <w:rPr>
          <w:rFonts w:ascii="Arial" w:eastAsia="Arial" w:hAnsi="Arial" w:cs="Arial"/>
          <w:i/>
          <w:spacing w:val="9"/>
          <w:sz w:val="16"/>
          <w:szCs w:val="16"/>
        </w:rPr>
        <w:t xml:space="preserve"> </w:t>
      </w:r>
      <w:r w:rsidRPr="002462D0">
        <w:rPr>
          <w:rFonts w:ascii="Arial" w:eastAsia="Arial" w:hAnsi="Arial" w:cs="Arial"/>
          <w:i/>
          <w:sz w:val="16"/>
          <w:szCs w:val="16"/>
        </w:rPr>
        <w:t>c</w:t>
      </w:r>
      <w:r w:rsidRPr="002462D0">
        <w:rPr>
          <w:rFonts w:ascii="Arial" w:eastAsia="Arial" w:hAnsi="Arial" w:cs="Arial"/>
          <w:i/>
          <w:spacing w:val="-3"/>
          <w:sz w:val="16"/>
          <w:szCs w:val="16"/>
        </w:rPr>
        <w:t>u</w:t>
      </w:r>
      <w:r w:rsidRPr="002462D0">
        <w:rPr>
          <w:rFonts w:ascii="Arial" w:eastAsia="Arial" w:hAnsi="Arial" w:cs="Arial"/>
          <w:i/>
          <w:sz w:val="16"/>
          <w:szCs w:val="16"/>
        </w:rPr>
        <w:t>a</w:t>
      </w:r>
      <w:r w:rsidRPr="002462D0">
        <w:rPr>
          <w:rFonts w:ascii="Arial" w:eastAsia="Arial" w:hAnsi="Arial" w:cs="Arial"/>
          <w:i/>
          <w:spacing w:val="-6"/>
          <w:sz w:val="16"/>
          <w:szCs w:val="16"/>
        </w:rPr>
        <w:t>l</w:t>
      </w:r>
      <w:r w:rsidRPr="002462D0">
        <w:rPr>
          <w:rFonts w:ascii="Arial" w:eastAsia="Arial" w:hAnsi="Arial" w:cs="Arial"/>
          <w:i/>
          <w:spacing w:val="2"/>
          <w:sz w:val="16"/>
          <w:szCs w:val="16"/>
        </w:rPr>
        <w:t>q</w:t>
      </w:r>
      <w:r w:rsidRPr="002462D0">
        <w:rPr>
          <w:rFonts w:ascii="Arial" w:eastAsia="Arial" w:hAnsi="Arial" w:cs="Arial"/>
          <w:i/>
          <w:sz w:val="16"/>
          <w:szCs w:val="16"/>
        </w:rPr>
        <w:t>u</w:t>
      </w:r>
      <w:r w:rsidRPr="002462D0">
        <w:rPr>
          <w:rFonts w:ascii="Arial" w:eastAsia="Arial" w:hAnsi="Arial" w:cs="Arial"/>
          <w:i/>
          <w:spacing w:val="-3"/>
          <w:sz w:val="16"/>
          <w:szCs w:val="16"/>
        </w:rPr>
        <w:t>i</w:t>
      </w:r>
      <w:r w:rsidRPr="002462D0">
        <w:rPr>
          <w:rFonts w:ascii="Arial" w:eastAsia="Arial" w:hAnsi="Arial" w:cs="Arial"/>
          <w:i/>
          <w:sz w:val="16"/>
          <w:szCs w:val="16"/>
        </w:rPr>
        <w:t>er</w:t>
      </w:r>
      <w:r w:rsidRPr="002462D0">
        <w:rPr>
          <w:rFonts w:ascii="Arial" w:eastAsia="Arial" w:hAnsi="Arial" w:cs="Arial"/>
          <w:i/>
          <w:spacing w:val="11"/>
          <w:sz w:val="16"/>
          <w:szCs w:val="16"/>
        </w:rPr>
        <w:t xml:space="preserve"> </w:t>
      </w:r>
      <w:r w:rsidRPr="002462D0">
        <w:rPr>
          <w:rFonts w:ascii="Arial" w:eastAsia="Arial" w:hAnsi="Arial" w:cs="Arial"/>
          <w:i/>
          <w:spacing w:val="-5"/>
          <w:sz w:val="16"/>
          <w:szCs w:val="16"/>
        </w:rPr>
        <w:t>o</w:t>
      </w:r>
      <w:r w:rsidRPr="002462D0">
        <w:rPr>
          <w:rFonts w:ascii="Arial" w:eastAsia="Arial" w:hAnsi="Arial" w:cs="Arial"/>
          <w:i/>
          <w:spacing w:val="1"/>
          <w:sz w:val="16"/>
          <w:szCs w:val="16"/>
        </w:rPr>
        <w:t>tr</w:t>
      </w:r>
      <w:r w:rsidRPr="002462D0">
        <w:rPr>
          <w:rFonts w:ascii="Arial" w:eastAsia="Arial" w:hAnsi="Arial" w:cs="Arial"/>
          <w:i/>
          <w:sz w:val="16"/>
          <w:szCs w:val="16"/>
        </w:rPr>
        <w:t xml:space="preserve">a </w:t>
      </w:r>
      <w:r w:rsidRPr="002462D0">
        <w:rPr>
          <w:rFonts w:ascii="Arial" w:eastAsia="Arial" w:hAnsi="Arial" w:cs="Arial"/>
          <w:i/>
          <w:spacing w:val="6"/>
          <w:sz w:val="16"/>
          <w:szCs w:val="16"/>
        </w:rPr>
        <w:t>f</w:t>
      </w:r>
      <w:r w:rsidRPr="002462D0">
        <w:rPr>
          <w:rFonts w:ascii="Arial" w:eastAsia="Arial" w:hAnsi="Arial" w:cs="Arial"/>
          <w:i/>
          <w:spacing w:val="-6"/>
          <w:sz w:val="16"/>
          <w:szCs w:val="16"/>
        </w:rPr>
        <w:t>i</w:t>
      </w:r>
      <w:r w:rsidRPr="002462D0">
        <w:rPr>
          <w:rFonts w:ascii="Arial" w:eastAsia="Arial" w:hAnsi="Arial" w:cs="Arial"/>
          <w:i/>
          <w:sz w:val="16"/>
          <w:szCs w:val="16"/>
        </w:rPr>
        <w:t>gu</w:t>
      </w:r>
      <w:r w:rsidRPr="002462D0">
        <w:rPr>
          <w:rFonts w:ascii="Arial" w:eastAsia="Arial" w:hAnsi="Arial" w:cs="Arial"/>
          <w:i/>
          <w:spacing w:val="1"/>
          <w:sz w:val="16"/>
          <w:szCs w:val="16"/>
        </w:rPr>
        <w:t>r</w:t>
      </w:r>
      <w:r w:rsidRPr="002462D0">
        <w:rPr>
          <w:rFonts w:ascii="Arial" w:eastAsia="Arial" w:hAnsi="Arial" w:cs="Arial"/>
          <w:i/>
          <w:sz w:val="16"/>
          <w:szCs w:val="16"/>
        </w:rPr>
        <w:t>a</w:t>
      </w:r>
      <w:r w:rsidRPr="002462D0">
        <w:rPr>
          <w:rFonts w:ascii="Arial" w:eastAsia="Arial" w:hAnsi="Arial" w:cs="Arial"/>
          <w:i/>
          <w:spacing w:val="10"/>
          <w:sz w:val="16"/>
          <w:szCs w:val="16"/>
        </w:rPr>
        <w:t xml:space="preserve"> </w:t>
      </w:r>
      <w:r w:rsidRPr="002462D0">
        <w:rPr>
          <w:rFonts w:ascii="Arial" w:eastAsia="Arial" w:hAnsi="Arial" w:cs="Arial"/>
          <w:i/>
          <w:spacing w:val="-1"/>
          <w:sz w:val="16"/>
          <w:szCs w:val="16"/>
        </w:rPr>
        <w:t>j</w:t>
      </w:r>
      <w:r w:rsidRPr="002462D0">
        <w:rPr>
          <w:rFonts w:ascii="Arial" w:eastAsia="Arial" w:hAnsi="Arial" w:cs="Arial"/>
          <w:i/>
          <w:spacing w:val="-3"/>
          <w:sz w:val="16"/>
          <w:szCs w:val="16"/>
        </w:rPr>
        <w:t>u</w:t>
      </w:r>
      <w:r w:rsidRPr="002462D0">
        <w:rPr>
          <w:rFonts w:ascii="Arial" w:eastAsia="Arial" w:hAnsi="Arial" w:cs="Arial"/>
          <w:i/>
          <w:spacing w:val="1"/>
          <w:sz w:val="16"/>
          <w:szCs w:val="16"/>
        </w:rPr>
        <w:t>r</w:t>
      </w:r>
      <w:r w:rsidRPr="002462D0">
        <w:rPr>
          <w:rFonts w:ascii="Arial" w:eastAsia="Arial" w:hAnsi="Arial" w:cs="Arial"/>
          <w:i/>
          <w:spacing w:val="-9"/>
          <w:sz w:val="16"/>
          <w:szCs w:val="16"/>
        </w:rPr>
        <w:t>í</w:t>
      </w:r>
      <w:r w:rsidRPr="002462D0">
        <w:rPr>
          <w:rFonts w:ascii="Arial" w:eastAsia="Arial" w:hAnsi="Arial" w:cs="Arial"/>
          <w:i/>
          <w:sz w:val="16"/>
          <w:szCs w:val="16"/>
        </w:rPr>
        <w:t>d</w:t>
      </w:r>
      <w:r w:rsidRPr="002462D0">
        <w:rPr>
          <w:rFonts w:ascii="Arial" w:eastAsia="Arial" w:hAnsi="Arial" w:cs="Arial"/>
          <w:i/>
          <w:spacing w:val="-3"/>
          <w:sz w:val="16"/>
          <w:szCs w:val="16"/>
        </w:rPr>
        <w:t>i</w:t>
      </w:r>
      <w:r w:rsidRPr="002462D0">
        <w:rPr>
          <w:rFonts w:ascii="Arial" w:eastAsia="Arial" w:hAnsi="Arial" w:cs="Arial"/>
          <w:i/>
          <w:sz w:val="16"/>
          <w:szCs w:val="16"/>
        </w:rPr>
        <w:t>ca</w:t>
      </w:r>
      <w:r w:rsidRPr="002462D0">
        <w:rPr>
          <w:rFonts w:ascii="Arial" w:eastAsia="Arial" w:hAnsi="Arial" w:cs="Arial"/>
          <w:i/>
          <w:spacing w:val="9"/>
          <w:sz w:val="16"/>
          <w:szCs w:val="16"/>
        </w:rPr>
        <w:t xml:space="preserve"> </w:t>
      </w:r>
      <w:r w:rsidRPr="002462D0">
        <w:rPr>
          <w:rFonts w:ascii="Arial" w:eastAsia="Arial" w:hAnsi="Arial" w:cs="Arial"/>
          <w:i/>
          <w:sz w:val="16"/>
          <w:szCs w:val="16"/>
        </w:rPr>
        <w:t>aná</w:t>
      </w:r>
      <w:r w:rsidRPr="002462D0">
        <w:rPr>
          <w:rFonts w:ascii="Arial" w:eastAsia="Arial" w:hAnsi="Arial" w:cs="Arial"/>
          <w:i/>
          <w:spacing w:val="-3"/>
          <w:sz w:val="16"/>
          <w:szCs w:val="16"/>
        </w:rPr>
        <w:t>l</w:t>
      </w:r>
      <w:r w:rsidRPr="002462D0">
        <w:rPr>
          <w:rFonts w:ascii="Arial" w:eastAsia="Arial" w:hAnsi="Arial" w:cs="Arial"/>
          <w:i/>
          <w:sz w:val="16"/>
          <w:szCs w:val="16"/>
        </w:rPr>
        <w:t>o</w:t>
      </w:r>
      <w:r w:rsidRPr="002462D0">
        <w:rPr>
          <w:rFonts w:ascii="Arial" w:eastAsia="Arial" w:hAnsi="Arial" w:cs="Arial"/>
          <w:i/>
          <w:spacing w:val="2"/>
          <w:sz w:val="16"/>
          <w:szCs w:val="16"/>
        </w:rPr>
        <w:t>g</w:t>
      </w:r>
      <w:r w:rsidRPr="002462D0">
        <w:rPr>
          <w:rFonts w:ascii="Arial" w:eastAsia="Arial" w:hAnsi="Arial" w:cs="Arial"/>
          <w:i/>
          <w:sz w:val="16"/>
          <w:szCs w:val="16"/>
        </w:rPr>
        <w:t>a</w:t>
      </w:r>
      <w:r w:rsidRPr="002462D0">
        <w:rPr>
          <w:rFonts w:ascii="Arial" w:eastAsia="Arial" w:hAnsi="Arial" w:cs="Arial"/>
          <w:i/>
          <w:spacing w:val="9"/>
          <w:sz w:val="16"/>
          <w:szCs w:val="16"/>
        </w:rPr>
        <w:t xml:space="preserve"> </w:t>
      </w:r>
      <w:r w:rsidRPr="002462D0">
        <w:rPr>
          <w:rFonts w:ascii="Arial" w:eastAsia="Arial" w:hAnsi="Arial" w:cs="Arial"/>
          <w:i/>
          <w:spacing w:val="2"/>
          <w:sz w:val="16"/>
          <w:szCs w:val="16"/>
        </w:rPr>
        <w:t>q</w:t>
      </w:r>
      <w:r w:rsidRPr="002462D0">
        <w:rPr>
          <w:rFonts w:ascii="Arial" w:eastAsia="Arial" w:hAnsi="Arial" w:cs="Arial"/>
          <w:i/>
          <w:spacing w:val="-3"/>
          <w:sz w:val="16"/>
          <w:szCs w:val="16"/>
        </w:rPr>
        <w:t>u</w:t>
      </w:r>
      <w:r w:rsidRPr="002462D0">
        <w:rPr>
          <w:rFonts w:ascii="Arial" w:eastAsia="Arial" w:hAnsi="Arial" w:cs="Arial"/>
          <w:i/>
          <w:sz w:val="16"/>
          <w:szCs w:val="16"/>
        </w:rPr>
        <w:t>e ha</w:t>
      </w:r>
      <w:r w:rsidRPr="002462D0">
        <w:rPr>
          <w:rFonts w:ascii="Arial" w:eastAsia="Arial" w:hAnsi="Arial" w:cs="Arial"/>
          <w:i/>
          <w:spacing w:val="-5"/>
          <w:sz w:val="16"/>
          <w:szCs w:val="16"/>
        </w:rPr>
        <w:t>y</w:t>
      </w:r>
      <w:r w:rsidRPr="002462D0">
        <w:rPr>
          <w:rFonts w:ascii="Arial" w:eastAsia="Arial" w:hAnsi="Arial" w:cs="Arial"/>
          <w:i/>
          <w:sz w:val="16"/>
          <w:szCs w:val="16"/>
        </w:rPr>
        <w:t>an</w:t>
      </w:r>
      <w:r w:rsidRPr="002462D0">
        <w:rPr>
          <w:rFonts w:ascii="Arial" w:eastAsia="Arial" w:hAnsi="Arial" w:cs="Arial"/>
          <w:i/>
          <w:spacing w:val="7"/>
          <w:sz w:val="16"/>
          <w:szCs w:val="16"/>
        </w:rPr>
        <w:t xml:space="preserve"> </w:t>
      </w:r>
      <w:r w:rsidRPr="002462D0">
        <w:rPr>
          <w:rFonts w:ascii="Arial" w:eastAsia="Arial" w:hAnsi="Arial" w:cs="Arial"/>
          <w:i/>
          <w:spacing w:val="1"/>
          <w:sz w:val="16"/>
          <w:szCs w:val="16"/>
        </w:rPr>
        <w:t>r</w:t>
      </w:r>
      <w:r w:rsidRPr="002462D0">
        <w:rPr>
          <w:rFonts w:ascii="Arial" w:eastAsia="Arial" w:hAnsi="Arial" w:cs="Arial"/>
          <w:i/>
          <w:sz w:val="16"/>
          <w:szCs w:val="16"/>
        </w:rPr>
        <w:t>ec</w:t>
      </w:r>
      <w:r w:rsidRPr="002462D0">
        <w:rPr>
          <w:rFonts w:ascii="Arial" w:eastAsia="Arial" w:hAnsi="Arial" w:cs="Arial"/>
          <w:i/>
          <w:spacing w:val="-3"/>
          <w:sz w:val="16"/>
          <w:szCs w:val="16"/>
        </w:rPr>
        <w:t>i</w:t>
      </w:r>
      <w:r w:rsidRPr="002462D0">
        <w:rPr>
          <w:rFonts w:ascii="Arial" w:eastAsia="Arial" w:hAnsi="Arial" w:cs="Arial"/>
          <w:i/>
          <w:sz w:val="16"/>
          <w:szCs w:val="16"/>
        </w:rPr>
        <w:t>b</w:t>
      </w:r>
      <w:r w:rsidRPr="002462D0">
        <w:rPr>
          <w:rFonts w:ascii="Arial" w:eastAsia="Arial" w:hAnsi="Arial" w:cs="Arial"/>
          <w:i/>
          <w:spacing w:val="-3"/>
          <w:sz w:val="16"/>
          <w:szCs w:val="16"/>
        </w:rPr>
        <w:t>i</w:t>
      </w:r>
      <w:r w:rsidRPr="002462D0">
        <w:rPr>
          <w:rFonts w:ascii="Arial" w:eastAsia="Arial" w:hAnsi="Arial" w:cs="Arial"/>
          <w:i/>
          <w:sz w:val="16"/>
          <w:szCs w:val="16"/>
        </w:rPr>
        <w:t>do</w:t>
      </w:r>
      <w:r w:rsidRPr="002462D0">
        <w:rPr>
          <w:rFonts w:ascii="Arial" w:eastAsia="Arial" w:hAnsi="Arial" w:cs="Arial"/>
          <w:i/>
          <w:spacing w:val="7"/>
          <w:sz w:val="16"/>
          <w:szCs w:val="16"/>
        </w:rPr>
        <w:t xml:space="preserve"> </w:t>
      </w:r>
      <w:r w:rsidRPr="002462D0">
        <w:rPr>
          <w:rFonts w:ascii="Arial" w:eastAsia="Arial" w:hAnsi="Arial" w:cs="Arial"/>
          <w:i/>
          <w:sz w:val="16"/>
          <w:szCs w:val="16"/>
        </w:rPr>
        <w:t>por</w:t>
      </w:r>
      <w:r w:rsidRPr="002462D0">
        <w:rPr>
          <w:rFonts w:ascii="Arial" w:eastAsia="Arial" w:hAnsi="Arial" w:cs="Arial"/>
          <w:i/>
          <w:spacing w:val="8"/>
          <w:sz w:val="16"/>
          <w:szCs w:val="16"/>
        </w:rPr>
        <w:t xml:space="preserve"> </w:t>
      </w:r>
      <w:r w:rsidRPr="002462D0">
        <w:rPr>
          <w:rFonts w:ascii="Arial" w:eastAsia="Arial" w:hAnsi="Arial" w:cs="Arial"/>
          <w:i/>
          <w:sz w:val="16"/>
          <w:szCs w:val="16"/>
        </w:rPr>
        <w:t>c</w:t>
      </w:r>
      <w:r w:rsidRPr="002462D0">
        <w:rPr>
          <w:rFonts w:ascii="Arial" w:eastAsia="Arial" w:hAnsi="Arial" w:cs="Arial"/>
          <w:i/>
          <w:spacing w:val="-3"/>
          <w:sz w:val="16"/>
          <w:szCs w:val="16"/>
        </w:rPr>
        <w:t>u</w:t>
      </w:r>
      <w:r w:rsidRPr="002462D0">
        <w:rPr>
          <w:rFonts w:ascii="Arial" w:eastAsia="Arial" w:hAnsi="Arial" w:cs="Arial"/>
          <w:i/>
          <w:sz w:val="16"/>
          <w:szCs w:val="16"/>
        </w:rPr>
        <w:t>a</w:t>
      </w:r>
      <w:r w:rsidRPr="002462D0">
        <w:rPr>
          <w:rFonts w:ascii="Arial" w:eastAsia="Arial" w:hAnsi="Arial" w:cs="Arial"/>
          <w:i/>
          <w:spacing w:val="-6"/>
          <w:sz w:val="16"/>
          <w:szCs w:val="16"/>
        </w:rPr>
        <w:t>l</w:t>
      </w:r>
      <w:r w:rsidRPr="002462D0">
        <w:rPr>
          <w:rFonts w:ascii="Arial" w:eastAsia="Arial" w:hAnsi="Arial" w:cs="Arial"/>
          <w:i/>
          <w:sz w:val="16"/>
          <w:szCs w:val="16"/>
        </w:rPr>
        <w:t>qu</w:t>
      </w:r>
      <w:r w:rsidRPr="002462D0">
        <w:rPr>
          <w:rFonts w:ascii="Arial" w:eastAsia="Arial" w:hAnsi="Arial" w:cs="Arial"/>
          <w:i/>
          <w:spacing w:val="-3"/>
          <w:sz w:val="16"/>
          <w:szCs w:val="16"/>
        </w:rPr>
        <w:t>i</w:t>
      </w:r>
      <w:r w:rsidRPr="002462D0">
        <w:rPr>
          <w:rFonts w:ascii="Arial" w:eastAsia="Arial" w:hAnsi="Arial" w:cs="Arial"/>
          <w:i/>
          <w:sz w:val="16"/>
          <w:szCs w:val="16"/>
        </w:rPr>
        <w:t>er</w:t>
      </w:r>
      <w:r w:rsidRPr="002462D0">
        <w:rPr>
          <w:rFonts w:ascii="Arial" w:eastAsia="Arial" w:hAnsi="Arial" w:cs="Arial"/>
          <w:i/>
          <w:spacing w:val="8"/>
          <w:sz w:val="16"/>
          <w:szCs w:val="16"/>
        </w:rPr>
        <w:t xml:space="preserve"> </w:t>
      </w:r>
      <w:r w:rsidRPr="002462D0">
        <w:rPr>
          <w:rFonts w:ascii="Arial" w:eastAsia="Arial" w:hAnsi="Arial" w:cs="Arial"/>
          <w:i/>
          <w:spacing w:val="1"/>
          <w:sz w:val="16"/>
          <w:szCs w:val="16"/>
        </w:rPr>
        <w:t>t</w:t>
      </w:r>
      <w:r w:rsidRPr="002462D0">
        <w:rPr>
          <w:rFonts w:ascii="Arial" w:eastAsia="Arial" w:hAnsi="Arial" w:cs="Arial"/>
          <w:i/>
          <w:spacing w:val="-9"/>
          <w:sz w:val="16"/>
          <w:szCs w:val="16"/>
        </w:rPr>
        <w:t>í</w:t>
      </w:r>
      <w:r w:rsidRPr="002462D0">
        <w:rPr>
          <w:rFonts w:ascii="Arial" w:eastAsia="Arial" w:hAnsi="Arial" w:cs="Arial"/>
          <w:i/>
          <w:spacing w:val="1"/>
          <w:sz w:val="16"/>
          <w:szCs w:val="16"/>
        </w:rPr>
        <w:t>t</w:t>
      </w:r>
      <w:r w:rsidRPr="002462D0">
        <w:rPr>
          <w:rFonts w:ascii="Arial" w:eastAsia="Arial" w:hAnsi="Arial" w:cs="Arial"/>
          <w:i/>
          <w:sz w:val="16"/>
          <w:szCs w:val="16"/>
        </w:rPr>
        <w:t>u</w:t>
      </w:r>
      <w:r w:rsidRPr="002462D0">
        <w:rPr>
          <w:rFonts w:ascii="Arial" w:eastAsia="Arial" w:hAnsi="Arial" w:cs="Arial"/>
          <w:i/>
          <w:spacing w:val="-3"/>
          <w:sz w:val="16"/>
          <w:szCs w:val="16"/>
        </w:rPr>
        <w:t>l</w:t>
      </w:r>
      <w:r w:rsidRPr="002462D0">
        <w:rPr>
          <w:rFonts w:ascii="Arial" w:eastAsia="Arial" w:hAnsi="Arial" w:cs="Arial"/>
          <w:i/>
          <w:sz w:val="16"/>
          <w:szCs w:val="16"/>
        </w:rPr>
        <w:t>o,</w:t>
      </w:r>
      <w:r w:rsidRPr="002462D0">
        <w:rPr>
          <w:rFonts w:ascii="Arial" w:eastAsia="Arial" w:hAnsi="Arial" w:cs="Arial"/>
          <w:i/>
          <w:spacing w:val="8"/>
          <w:sz w:val="16"/>
          <w:szCs w:val="16"/>
        </w:rPr>
        <w:t xml:space="preserve"> </w:t>
      </w:r>
      <w:r w:rsidRPr="002462D0">
        <w:rPr>
          <w:rFonts w:ascii="Arial" w:eastAsia="Arial" w:hAnsi="Arial" w:cs="Arial"/>
          <w:i/>
          <w:spacing w:val="1"/>
          <w:sz w:val="16"/>
          <w:szCs w:val="16"/>
        </w:rPr>
        <w:t>r</w:t>
      </w:r>
      <w:r w:rsidRPr="002462D0">
        <w:rPr>
          <w:rFonts w:ascii="Arial" w:eastAsia="Arial" w:hAnsi="Arial" w:cs="Arial"/>
          <w:i/>
          <w:sz w:val="16"/>
          <w:szCs w:val="16"/>
        </w:rPr>
        <w:t>ec</w:t>
      </w:r>
      <w:r w:rsidRPr="002462D0">
        <w:rPr>
          <w:rFonts w:ascii="Arial" w:eastAsia="Arial" w:hAnsi="Arial" w:cs="Arial"/>
          <w:i/>
          <w:spacing w:val="-5"/>
          <w:sz w:val="16"/>
          <w:szCs w:val="16"/>
        </w:rPr>
        <w:t>u</w:t>
      </w:r>
      <w:r w:rsidRPr="002462D0">
        <w:rPr>
          <w:rFonts w:ascii="Arial" w:eastAsia="Arial" w:hAnsi="Arial" w:cs="Arial"/>
          <w:i/>
          <w:spacing w:val="1"/>
          <w:sz w:val="16"/>
          <w:szCs w:val="16"/>
        </w:rPr>
        <w:t>r</w:t>
      </w:r>
      <w:r w:rsidRPr="002462D0">
        <w:rPr>
          <w:rFonts w:ascii="Arial" w:eastAsia="Arial" w:hAnsi="Arial" w:cs="Arial"/>
          <w:i/>
          <w:sz w:val="16"/>
          <w:szCs w:val="16"/>
        </w:rPr>
        <w:t>sos</w:t>
      </w:r>
      <w:r w:rsidRPr="002462D0">
        <w:rPr>
          <w:rFonts w:ascii="Arial" w:eastAsia="Arial" w:hAnsi="Arial" w:cs="Arial"/>
          <w:i/>
          <w:spacing w:val="5"/>
          <w:sz w:val="16"/>
          <w:szCs w:val="16"/>
        </w:rPr>
        <w:t xml:space="preserve"> </w:t>
      </w:r>
      <w:r w:rsidRPr="002462D0">
        <w:rPr>
          <w:rFonts w:ascii="Arial" w:eastAsia="Arial" w:hAnsi="Arial" w:cs="Arial"/>
          <w:i/>
          <w:spacing w:val="-3"/>
          <w:sz w:val="16"/>
          <w:szCs w:val="16"/>
        </w:rPr>
        <w:t>p</w:t>
      </w:r>
      <w:r w:rsidRPr="002462D0">
        <w:rPr>
          <w:rFonts w:ascii="Arial" w:eastAsia="Arial" w:hAnsi="Arial" w:cs="Arial"/>
          <w:i/>
          <w:sz w:val="16"/>
          <w:szCs w:val="16"/>
        </w:rPr>
        <w:t>úb</w:t>
      </w:r>
      <w:r w:rsidRPr="002462D0">
        <w:rPr>
          <w:rFonts w:ascii="Arial" w:eastAsia="Arial" w:hAnsi="Arial" w:cs="Arial"/>
          <w:i/>
          <w:spacing w:val="-3"/>
          <w:sz w:val="16"/>
          <w:szCs w:val="16"/>
        </w:rPr>
        <w:t>li</w:t>
      </w:r>
      <w:r w:rsidRPr="002462D0">
        <w:rPr>
          <w:rFonts w:ascii="Arial" w:eastAsia="Arial" w:hAnsi="Arial" w:cs="Arial"/>
          <w:i/>
          <w:sz w:val="16"/>
          <w:szCs w:val="16"/>
        </w:rPr>
        <w:t>cos</w:t>
      </w:r>
      <w:r w:rsidRPr="002462D0">
        <w:rPr>
          <w:rFonts w:ascii="Arial" w:eastAsia="Arial" w:hAnsi="Arial" w:cs="Arial"/>
          <w:i/>
          <w:spacing w:val="7"/>
          <w:sz w:val="16"/>
          <w:szCs w:val="16"/>
        </w:rPr>
        <w:t xml:space="preserve"> </w:t>
      </w:r>
      <w:r w:rsidRPr="002462D0">
        <w:rPr>
          <w:rFonts w:ascii="Arial" w:eastAsia="Arial" w:hAnsi="Arial" w:cs="Arial"/>
          <w:i/>
          <w:sz w:val="16"/>
          <w:szCs w:val="16"/>
        </w:rPr>
        <w:t>es</w:t>
      </w:r>
      <w:r w:rsidRPr="002462D0">
        <w:rPr>
          <w:rFonts w:ascii="Arial" w:eastAsia="Arial" w:hAnsi="Arial" w:cs="Arial"/>
          <w:i/>
          <w:spacing w:val="-2"/>
          <w:sz w:val="16"/>
          <w:szCs w:val="16"/>
        </w:rPr>
        <w:t>t</w:t>
      </w:r>
      <w:r w:rsidRPr="002462D0">
        <w:rPr>
          <w:rFonts w:ascii="Arial" w:eastAsia="Arial" w:hAnsi="Arial" w:cs="Arial"/>
          <w:i/>
          <w:spacing w:val="-3"/>
          <w:sz w:val="16"/>
          <w:szCs w:val="16"/>
        </w:rPr>
        <w:t>a</w:t>
      </w:r>
      <w:r w:rsidRPr="002462D0">
        <w:rPr>
          <w:rFonts w:ascii="Arial" w:eastAsia="Arial" w:hAnsi="Arial" w:cs="Arial"/>
          <w:i/>
          <w:spacing w:val="1"/>
          <w:sz w:val="16"/>
          <w:szCs w:val="16"/>
        </w:rPr>
        <w:t>t</w:t>
      </w:r>
      <w:r w:rsidRPr="002462D0">
        <w:rPr>
          <w:rFonts w:ascii="Arial" w:eastAsia="Arial" w:hAnsi="Arial" w:cs="Arial"/>
          <w:i/>
          <w:sz w:val="16"/>
          <w:szCs w:val="16"/>
        </w:rPr>
        <w:t>a</w:t>
      </w:r>
      <w:r w:rsidRPr="002462D0">
        <w:rPr>
          <w:rFonts w:ascii="Arial" w:eastAsia="Arial" w:hAnsi="Arial" w:cs="Arial"/>
          <w:i/>
          <w:spacing w:val="-3"/>
          <w:sz w:val="16"/>
          <w:szCs w:val="16"/>
        </w:rPr>
        <w:t>l</w:t>
      </w:r>
      <w:r w:rsidRPr="002462D0">
        <w:rPr>
          <w:rFonts w:ascii="Arial" w:eastAsia="Arial" w:hAnsi="Arial" w:cs="Arial"/>
          <w:i/>
          <w:sz w:val="16"/>
          <w:szCs w:val="16"/>
        </w:rPr>
        <w:t>es</w:t>
      </w:r>
      <w:r w:rsidRPr="002462D0">
        <w:rPr>
          <w:rFonts w:ascii="Arial" w:eastAsia="Arial" w:hAnsi="Arial" w:cs="Arial"/>
          <w:i/>
          <w:spacing w:val="7"/>
          <w:sz w:val="16"/>
          <w:szCs w:val="16"/>
        </w:rPr>
        <w:t xml:space="preserve"> </w:t>
      </w:r>
      <w:r w:rsidRPr="002462D0">
        <w:rPr>
          <w:rFonts w:ascii="Arial" w:eastAsia="Arial" w:hAnsi="Arial" w:cs="Arial"/>
          <w:i/>
          <w:sz w:val="16"/>
          <w:szCs w:val="16"/>
        </w:rPr>
        <w:t>y</w:t>
      </w:r>
      <w:r w:rsidRPr="002462D0">
        <w:rPr>
          <w:rFonts w:ascii="Arial" w:eastAsia="Arial" w:hAnsi="Arial" w:cs="Arial"/>
          <w:i/>
          <w:spacing w:val="2"/>
          <w:sz w:val="16"/>
          <w:szCs w:val="16"/>
        </w:rPr>
        <w:t xml:space="preserve"> </w:t>
      </w:r>
      <w:r w:rsidRPr="002462D0">
        <w:rPr>
          <w:rFonts w:ascii="Arial" w:eastAsia="Arial" w:hAnsi="Arial" w:cs="Arial"/>
          <w:i/>
          <w:spacing w:val="1"/>
          <w:sz w:val="16"/>
          <w:szCs w:val="16"/>
        </w:rPr>
        <w:t>m</w:t>
      </w:r>
      <w:r w:rsidRPr="002462D0">
        <w:rPr>
          <w:rFonts w:ascii="Arial" w:eastAsia="Arial" w:hAnsi="Arial" w:cs="Arial"/>
          <w:i/>
          <w:spacing w:val="-3"/>
          <w:sz w:val="16"/>
          <w:szCs w:val="16"/>
        </w:rPr>
        <w:t>u</w:t>
      </w:r>
      <w:r w:rsidRPr="002462D0">
        <w:rPr>
          <w:rFonts w:ascii="Arial" w:eastAsia="Arial" w:hAnsi="Arial" w:cs="Arial"/>
          <w:i/>
          <w:sz w:val="16"/>
          <w:szCs w:val="16"/>
        </w:rPr>
        <w:t>n</w:t>
      </w:r>
      <w:r w:rsidRPr="002462D0">
        <w:rPr>
          <w:rFonts w:ascii="Arial" w:eastAsia="Arial" w:hAnsi="Arial" w:cs="Arial"/>
          <w:i/>
          <w:spacing w:val="-3"/>
          <w:sz w:val="16"/>
          <w:szCs w:val="16"/>
        </w:rPr>
        <w:t>i</w:t>
      </w:r>
      <w:r w:rsidRPr="002462D0">
        <w:rPr>
          <w:rFonts w:ascii="Arial" w:eastAsia="Arial" w:hAnsi="Arial" w:cs="Arial"/>
          <w:i/>
          <w:sz w:val="16"/>
          <w:szCs w:val="16"/>
        </w:rPr>
        <w:t>c</w:t>
      </w:r>
      <w:r w:rsidRPr="002462D0">
        <w:rPr>
          <w:rFonts w:ascii="Arial" w:eastAsia="Arial" w:hAnsi="Arial" w:cs="Arial"/>
          <w:i/>
          <w:spacing w:val="-3"/>
          <w:sz w:val="16"/>
          <w:szCs w:val="16"/>
        </w:rPr>
        <w:t>i</w:t>
      </w:r>
      <w:r w:rsidRPr="002462D0">
        <w:rPr>
          <w:rFonts w:ascii="Arial" w:eastAsia="Arial" w:hAnsi="Arial" w:cs="Arial"/>
          <w:i/>
          <w:sz w:val="16"/>
          <w:szCs w:val="16"/>
        </w:rPr>
        <w:t>p</w:t>
      </w:r>
      <w:r w:rsidRPr="002462D0">
        <w:rPr>
          <w:rFonts w:ascii="Arial" w:eastAsia="Arial" w:hAnsi="Arial" w:cs="Arial"/>
          <w:i/>
          <w:spacing w:val="-5"/>
          <w:sz w:val="16"/>
          <w:szCs w:val="16"/>
        </w:rPr>
        <w:t>a</w:t>
      </w:r>
      <w:r w:rsidRPr="002462D0">
        <w:rPr>
          <w:rFonts w:ascii="Arial" w:eastAsia="Arial" w:hAnsi="Arial" w:cs="Arial"/>
          <w:i/>
          <w:spacing w:val="-3"/>
          <w:sz w:val="16"/>
          <w:szCs w:val="16"/>
        </w:rPr>
        <w:t>l</w:t>
      </w:r>
      <w:r w:rsidRPr="002462D0">
        <w:rPr>
          <w:rFonts w:ascii="Arial" w:eastAsia="Arial" w:hAnsi="Arial" w:cs="Arial"/>
          <w:i/>
          <w:sz w:val="16"/>
          <w:szCs w:val="16"/>
        </w:rPr>
        <w:t>es,</w:t>
      </w:r>
      <w:r w:rsidRPr="002462D0">
        <w:rPr>
          <w:rFonts w:ascii="Arial" w:eastAsia="Arial" w:hAnsi="Arial" w:cs="Arial"/>
          <w:i/>
          <w:spacing w:val="9"/>
          <w:sz w:val="16"/>
          <w:szCs w:val="16"/>
        </w:rPr>
        <w:t xml:space="preserve"> </w:t>
      </w:r>
      <w:r w:rsidRPr="002462D0">
        <w:rPr>
          <w:rFonts w:ascii="Arial" w:eastAsia="Arial" w:hAnsi="Arial" w:cs="Arial"/>
          <w:i/>
          <w:sz w:val="16"/>
          <w:szCs w:val="16"/>
        </w:rPr>
        <w:t>no</w:t>
      </w:r>
      <w:r w:rsidRPr="002462D0">
        <w:rPr>
          <w:rFonts w:ascii="Arial" w:eastAsia="Arial" w:hAnsi="Arial" w:cs="Arial"/>
          <w:i/>
          <w:spacing w:val="7"/>
          <w:sz w:val="16"/>
          <w:szCs w:val="16"/>
        </w:rPr>
        <w:t xml:space="preserve"> </w:t>
      </w:r>
      <w:r w:rsidRPr="002462D0">
        <w:rPr>
          <w:rFonts w:ascii="Arial" w:eastAsia="Arial" w:hAnsi="Arial" w:cs="Arial"/>
          <w:i/>
          <w:sz w:val="16"/>
          <w:szCs w:val="16"/>
        </w:rPr>
        <w:t>ob</w:t>
      </w:r>
      <w:r w:rsidRPr="002462D0">
        <w:rPr>
          <w:rFonts w:ascii="Arial" w:eastAsia="Arial" w:hAnsi="Arial" w:cs="Arial"/>
          <w:i/>
          <w:spacing w:val="-5"/>
          <w:sz w:val="16"/>
          <w:szCs w:val="16"/>
        </w:rPr>
        <w:t>s</w:t>
      </w:r>
      <w:r w:rsidRPr="002462D0">
        <w:rPr>
          <w:rFonts w:ascii="Arial" w:eastAsia="Arial" w:hAnsi="Arial" w:cs="Arial"/>
          <w:i/>
          <w:spacing w:val="1"/>
          <w:sz w:val="16"/>
          <w:szCs w:val="16"/>
        </w:rPr>
        <w:t>t</w:t>
      </w:r>
      <w:r w:rsidRPr="002462D0">
        <w:rPr>
          <w:rFonts w:ascii="Arial" w:eastAsia="Arial" w:hAnsi="Arial" w:cs="Arial"/>
          <w:i/>
          <w:sz w:val="16"/>
          <w:szCs w:val="16"/>
        </w:rPr>
        <w:t>a</w:t>
      </w:r>
      <w:r w:rsidRPr="002462D0">
        <w:rPr>
          <w:rFonts w:ascii="Arial" w:eastAsia="Arial" w:hAnsi="Arial" w:cs="Arial"/>
          <w:i/>
          <w:spacing w:val="-3"/>
          <w:sz w:val="16"/>
          <w:szCs w:val="16"/>
        </w:rPr>
        <w:t>n</w:t>
      </w:r>
      <w:r w:rsidRPr="002462D0">
        <w:rPr>
          <w:rFonts w:ascii="Arial" w:eastAsia="Arial" w:hAnsi="Arial" w:cs="Arial"/>
          <w:i/>
          <w:spacing w:val="1"/>
          <w:sz w:val="16"/>
          <w:szCs w:val="16"/>
        </w:rPr>
        <w:t>t</w:t>
      </w:r>
      <w:r w:rsidRPr="002462D0">
        <w:rPr>
          <w:rFonts w:ascii="Arial" w:eastAsia="Arial" w:hAnsi="Arial" w:cs="Arial"/>
          <w:i/>
          <w:sz w:val="16"/>
          <w:szCs w:val="16"/>
        </w:rPr>
        <w:t xml:space="preserve">e </w:t>
      </w:r>
      <w:r w:rsidRPr="002462D0">
        <w:rPr>
          <w:rFonts w:ascii="Arial" w:eastAsia="Arial" w:hAnsi="Arial" w:cs="Arial"/>
          <w:i/>
          <w:spacing w:val="2"/>
          <w:sz w:val="16"/>
          <w:szCs w:val="16"/>
        </w:rPr>
        <w:t>q</w:t>
      </w:r>
      <w:r w:rsidRPr="002462D0">
        <w:rPr>
          <w:rFonts w:ascii="Arial" w:eastAsia="Arial" w:hAnsi="Arial" w:cs="Arial"/>
          <w:i/>
          <w:sz w:val="16"/>
          <w:szCs w:val="16"/>
        </w:rPr>
        <w:t>ue</w:t>
      </w:r>
      <w:r w:rsidRPr="002462D0">
        <w:rPr>
          <w:rFonts w:ascii="Arial" w:eastAsia="Arial" w:hAnsi="Arial" w:cs="Arial"/>
          <w:i/>
          <w:spacing w:val="4"/>
          <w:sz w:val="16"/>
          <w:szCs w:val="16"/>
        </w:rPr>
        <w:t xml:space="preserve"> </w:t>
      </w:r>
      <w:r w:rsidRPr="002462D0">
        <w:rPr>
          <w:rFonts w:ascii="Arial" w:eastAsia="Arial" w:hAnsi="Arial" w:cs="Arial"/>
          <w:i/>
          <w:sz w:val="16"/>
          <w:szCs w:val="16"/>
        </w:rPr>
        <w:t>no sean</w:t>
      </w:r>
      <w:r w:rsidRPr="002462D0">
        <w:rPr>
          <w:rFonts w:ascii="Arial" w:eastAsia="Arial" w:hAnsi="Arial" w:cs="Arial"/>
          <w:i/>
          <w:spacing w:val="5"/>
          <w:sz w:val="16"/>
          <w:szCs w:val="16"/>
        </w:rPr>
        <w:t xml:space="preserve"> </w:t>
      </w:r>
      <w:r w:rsidRPr="002462D0">
        <w:rPr>
          <w:rFonts w:ascii="Arial" w:eastAsia="Arial" w:hAnsi="Arial" w:cs="Arial"/>
          <w:i/>
          <w:spacing w:val="-2"/>
          <w:sz w:val="16"/>
          <w:szCs w:val="16"/>
        </w:rPr>
        <w:t>c</w:t>
      </w:r>
      <w:r w:rsidRPr="002462D0">
        <w:rPr>
          <w:rFonts w:ascii="Arial" w:eastAsia="Arial" w:hAnsi="Arial" w:cs="Arial"/>
          <w:i/>
          <w:sz w:val="16"/>
          <w:szCs w:val="16"/>
        </w:rPr>
        <w:t>ons</w:t>
      </w:r>
      <w:r w:rsidRPr="002462D0">
        <w:rPr>
          <w:rFonts w:ascii="Arial" w:eastAsia="Arial" w:hAnsi="Arial" w:cs="Arial"/>
          <w:i/>
          <w:spacing w:val="-3"/>
          <w:sz w:val="16"/>
          <w:szCs w:val="16"/>
        </w:rPr>
        <w:t>i</w:t>
      </w:r>
      <w:r w:rsidRPr="002462D0">
        <w:rPr>
          <w:rFonts w:ascii="Arial" w:eastAsia="Arial" w:hAnsi="Arial" w:cs="Arial"/>
          <w:i/>
          <w:sz w:val="16"/>
          <w:szCs w:val="16"/>
        </w:rPr>
        <w:t>d</w:t>
      </w:r>
      <w:r w:rsidRPr="002462D0">
        <w:rPr>
          <w:rFonts w:ascii="Arial" w:eastAsia="Arial" w:hAnsi="Arial" w:cs="Arial"/>
          <w:i/>
          <w:spacing w:val="-5"/>
          <w:sz w:val="16"/>
          <w:szCs w:val="16"/>
        </w:rPr>
        <w:t>e</w:t>
      </w:r>
      <w:r w:rsidRPr="002462D0">
        <w:rPr>
          <w:rFonts w:ascii="Arial" w:eastAsia="Arial" w:hAnsi="Arial" w:cs="Arial"/>
          <w:i/>
          <w:spacing w:val="1"/>
          <w:sz w:val="16"/>
          <w:szCs w:val="16"/>
        </w:rPr>
        <w:t>r</w:t>
      </w:r>
      <w:r w:rsidRPr="002462D0">
        <w:rPr>
          <w:rFonts w:ascii="Arial" w:eastAsia="Arial" w:hAnsi="Arial" w:cs="Arial"/>
          <w:i/>
          <w:sz w:val="16"/>
          <w:szCs w:val="16"/>
        </w:rPr>
        <w:t>ados e</w:t>
      </w:r>
      <w:r w:rsidRPr="002462D0">
        <w:rPr>
          <w:rFonts w:ascii="Arial" w:eastAsia="Arial" w:hAnsi="Arial" w:cs="Arial"/>
          <w:i/>
          <w:spacing w:val="-3"/>
          <w:sz w:val="16"/>
          <w:szCs w:val="16"/>
        </w:rPr>
        <w:t>n</w:t>
      </w:r>
      <w:r w:rsidRPr="002462D0">
        <w:rPr>
          <w:rFonts w:ascii="Arial" w:eastAsia="Arial" w:hAnsi="Arial" w:cs="Arial"/>
          <w:i/>
          <w:spacing w:val="1"/>
          <w:sz w:val="16"/>
          <w:szCs w:val="16"/>
        </w:rPr>
        <w:t>t</w:t>
      </w:r>
      <w:r w:rsidRPr="002462D0">
        <w:rPr>
          <w:rFonts w:ascii="Arial" w:eastAsia="Arial" w:hAnsi="Arial" w:cs="Arial"/>
          <w:i/>
          <w:spacing w:val="-3"/>
          <w:sz w:val="16"/>
          <w:szCs w:val="16"/>
        </w:rPr>
        <w:t>i</w:t>
      </w:r>
      <w:r w:rsidRPr="002462D0">
        <w:rPr>
          <w:rFonts w:ascii="Arial" w:eastAsia="Arial" w:hAnsi="Arial" w:cs="Arial"/>
          <w:i/>
          <w:spacing w:val="-5"/>
          <w:sz w:val="16"/>
          <w:szCs w:val="16"/>
        </w:rPr>
        <w:t>d</w:t>
      </w:r>
      <w:r w:rsidRPr="002462D0">
        <w:rPr>
          <w:rFonts w:ascii="Arial" w:eastAsia="Arial" w:hAnsi="Arial" w:cs="Arial"/>
          <w:i/>
          <w:sz w:val="16"/>
          <w:szCs w:val="16"/>
        </w:rPr>
        <w:t>ades</w:t>
      </w:r>
      <w:r w:rsidRPr="002462D0">
        <w:rPr>
          <w:rFonts w:ascii="Arial" w:eastAsia="Arial" w:hAnsi="Arial" w:cs="Arial"/>
          <w:i/>
          <w:spacing w:val="5"/>
          <w:sz w:val="16"/>
          <w:szCs w:val="16"/>
        </w:rPr>
        <w:t xml:space="preserve"> </w:t>
      </w:r>
      <w:r w:rsidRPr="002462D0">
        <w:rPr>
          <w:rFonts w:ascii="Arial" w:eastAsia="Arial" w:hAnsi="Arial" w:cs="Arial"/>
          <w:i/>
          <w:sz w:val="16"/>
          <w:szCs w:val="16"/>
        </w:rPr>
        <w:t>p</w:t>
      </w:r>
      <w:r w:rsidRPr="002462D0">
        <w:rPr>
          <w:rFonts w:ascii="Arial" w:eastAsia="Arial" w:hAnsi="Arial" w:cs="Arial"/>
          <w:i/>
          <w:spacing w:val="-5"/>
          <w:sz w:val="16"/>
          <w:szCs w:val="16"/>
        </w:rPr>
        <w:t>a</w:t>
      </w:r>
      <w:r w:rsidRPr="002462D0">
        <w:rPr>
          <w:rFonts w:ascii="Arial" w:eastAsia="Arial" w:hAnsi="Arial" w:cs="Arial"/>
          <w:i/>
          <w:spacing w:val="-2"/>
          <w:sz w:val="16"/>
          <w:szCs w:val="16"/>
        </w:rPr>
        <w:t>r</w:t>
      </w:r>
      <w:r w:rsidRPr="002462D0">
        <w:rPr>
          <w:rFonts w:ascii="Arial" w:eastAsia="Arial" w:hAnsi="Arial" w:cs="Arial"/>
          <w:i/>
          <w:sz w:val="16"/>
          <w:szCs w:val="16"/>
        </w:rPr>
        <w:t>ae</w:t>
      </w:r>
      <w:r w:rsidRPr="002462D0">
        <w:rPr>
          <w:rFonts w:ascii="Arial" w:eastAsia="Arial" w:hAnsi="Arial" w:cs="Arial"/>
          <w:i/>
          <w:spacing w:val="-2"/>
          <w:sz w:val="16"/>
          <w:szCs w:val="16"/>
        </w:rPr>
        <w:t>s</w:t>
      </w:r>
      <w:r w:rsidRPr="002462D0">
        <w:rPr>
          <w:rFonts w:ascii="Arial" w:eastAsia="Arial" w:hAnsi="Arial" w:cs="Arial"/>
          <w:i/>
          <w:spacing w:val="3"/>
          <w:sz w:val="16"/>
          <w:szCs w:val="16"/>
        </w:rPr>
        <w:t>t</w:t>
      </w:r>
      <w:r w:rsidRPr="002462D0">
        <w:rPr>
          <w:rFonts w:ascii="Arial" w:eastAsia="Arial" w:hAnsi="Arial" w:cs="Arial"/>
          <w:i/>
          <w:spacing w:val="-5"/>
          <w:sz w:val="16"/>
          <w:szCs w:val="16"/>
        </w:rPr>
        <w:t>a</w:t>
      </w:r>
      <w:r w:rsidRPr="002462D0">
        <w:rPr>
          <w:rFonts w:ascii="Arial" w:eastAsia="Arial" w:hAnsi="Arial" w:cs="Arial"/>
          <w:i/>
          <w:spacing w:val="1"/>
          <w:sz w:val="16"/>
          <w:szCs w:val="16"/>
        </w:rPr>
        <w:t>t</w:t>
      </w:r>
      <w:r w:rsidRPr="002462D0">
        <w:rPr>
          <w:rFonts w:ascii="Arial" w:eastAsia="Arial" w:hAnsi="Arial" w:cs="Arial"/>
          <w:i/>
          <w:sz w:val="16"/>
          <w:szCs w:val="16"/>
        </w:rPr>
        <w:t>a</w:t>
      </w:r>
      <w:r w:rsidRPr="002462D0">
        <w:rPr>
          <w:rFonts w:ascii="Arial" w:eastAsia="Arial" w:hAnsi="Arial" w:cs="Arial"/>
          <w:i/>
          <w:spacing w:val="-3"/>
          <w:sz w:val="16"/>
          <w:szCs w:val="16"/>
        </w:rPr>
        <w:t>l</w:t>
      </w:r>
      <w:r w:rsidRPr="002462D0">
        <w:rPr>
          <w:rFonts w:ascii="Arial" w:eastAsia="Arial" w:hAnsi="Arial" w:cs="Arial"/>
          <w:i/>
          <w:sz w:val="16"/>
          <w:szCs w:val="16"/>
        </w:rPr>
        <w:t>es</w:t>
      </w:r>
      <w:r w:rsidRPr="002462D0">
        <w:rPr>
          <w:rFonts w:ascii="Arial" w:eastAsia="Arial" w:hAnsi="Arial" w:cs="Arial"/>
          <w:i/>
          <w:spacing w:val="3"/>
          <w:sz w:val="16"/>
          <w:szCs w:val="16"/>
        </w:rPr>
        <w:t xml:space="preserve"> </w:t>
      </w:r>
      <w:r w:rsidRPr="002462D0">
        <w:rPr>
          <w:rFonts w:ascii="Arial" w:eastAsia="Arial" w:hAnsi="Arial" w:cs="Arial"/>
          <w:i/>
          <w:sz w:val="16"/>
          <w:szCs w:val="16"/>
        </w:rPr>
        <w:t>p</w:t>
      </w:r>
      <w:r w:rsidRPr="002462D0">
        <w:rPr>
          <w:rFonts w:ascii="Arial" w:eastAsia="Arial" w:hAnsi="Arial" w:cs="Arial"/>
          <w:i/>
          <w:spacing w:val="-3"/>
          <w:sz w:val="16"/>
          <w:szCs w:val="16"/>
        </w:rPr>
        <w:t>o</w:t>
      </w:r>
      <w:r w:rsidRPr="002462D0">
        <w:rPr>
          <w:rFonts w:ascii="Arial" w:eastAsia="Arial" w:hAnsi="Arial" w:cs="Arial"/>
          <w:i/>
          <w:sz w:val="16"/>
          <w:szCs w:val="16"/>
        </w:rPr>
        <w:t>r</w:t>
      </w:r>
      <w:r w:rsidRPr="002462D0">
        <w:rPr>
          <w:rFonts w:ascii="Arial" w:eastAsia="Arial" w:hAnsi="Arial" w:cs="Arial"/>
          <w:i/>
          <w:spacing w:val="4"/>
          <w:sz w:val="16"/>
          <w:szCs w:val="16"/>
        </w:rPr>
        <w:t xml:space="preserve"> </w:t>
      </w:r>
      <w:r w:rsidRPr="002462D0">
        <w:rPr>
          <w:rFonts w:ascii="Arial" w:eastAsia="Arial" w:hAnsi="Arial" w:cs="Arial"/>
          <w:i/>
          <w:spacing w:val="-6"/>
          <w:sz w:val="16"/>
          <w:szCs w:val="16"/>
        </w:rPr>
        <w:t>l</w:t>
      </w:r>
      <w:r w:rsidRPr="002462D0">
        <w:rPr>
          <w:rFonts w:ascii="Arial" w:eastAsia="Arial" w:hAnsi="Arial" w:cs="Arial"/>
          <w:i/>
          <w:sz w:val="16"/>
          <w:szCs w:val="16"/>
        </w:rPr>
        <w:t>a</w:t>
      </w:r>
      <w:r w:rsidRPr="002462D0">
        <w:rPr>
          <w:rFonts w:ascii="Arial" w:eastAsia="Arial" w:hAnsi="Arial" w:cs="Arial"/>
          <w:i/>
          <w:spacing w:val="5"/>
          <w:sz w:val="16"/>
          <w:szCs w:val="16"/>
        </w:rPr>
        <w:t xml:space="preserve"> </w:t>
      </w:r>
      <w:r w:rsidRPr="002462D0">
        <w:rPr>
          <w:rFonts w:ascii="Arial" w:eastAsia="Arial" w:hAnsi="Arial" w:cs="Arial"/>
          <w:i/>
          <w:spacing w:val="-3"/>
          <w:sz w:val="16"/>
          <w:szCs w:val="16"/>
        </w:rPr>
        <w:t>l</w:t>
      </w:r>
      <w:r w:rsidRPr="002462D0">
        <w:rPr>
          <w:rFonts w:ascii="Arial" w:eastAsia="Arial" w:hAnsi="Arial" w:cs="Arial"/>
          <w:i/>
          <w:sz w:val="16"/>
          <w:szCs w:val="16"/>
        </w:rPr>
        <w:t>ey de</w:t>
      </w:r>
      <w:r w:rsidRPr="002462D0">
        <w:rPr>
          <w:rFonts w:ascii="Arial" w:eastAsia="Arial" w:hAnsi="Arial" w:cs="Arial"/>
          <w:i/>
          <w:spacing w:val="2"/>
          <w:sz w:val="16"/>
          <w:szCs w:val="16"/>
        </w:rPr>
        <w:t xml:space="preserve"> </w:t>
      </w:r>
      <w:r w:rsidRPr="002462D0">
        <w:rPr>
          <w:rFonts w:ascii="Arial" w:eastAsia="Arial" w:hAnsi="Arial" w:cs="Arial"/>
          <w:i/>
          <w:spacing w:val="-3"/>
          <w:sz w:val="16"/>
          <w:szCs w:val="16"/>
        </w:rPr>
        <w:t>l</w:t>
      </w:r>
      <w:r w:rsidRPr="002462D0">
        <w:rPr>
          <w:rFonts w:ascii="Arial" w:eastAsia="Arial" w:hAnsi="Arial" w:cs="Arial"/>
          <w:i/>
          <w:sz w:val="16"/>
          <w:szCs w:val="16"/>
        </w:rPr>
        <w:t xml:space="preserve">a </w:t>
      </w:r>
      <w:r w:rsidRPr="002462D0">
        <w:rPr>
          <w:rFonts w:ascii="Arial" w:eastAsia="Arial" w:hAnsi="Arial" w:cs="Arial"/>
          <w:i/>
          <w:spacing w:val="1"/>
          <w:sz w:val="16"/>
          <w:szCs w:val="16"/>
        </w:rPr>
        <w:t>m</w:t>
      </w:r>
      <w:r w:rsidRPr="002462D0">
        <w:rPr>
          <w:rFonts w:ascii="Arial" w:eastAsia="Arial" w:hAnsi="Arial" w:cs="Arial"/>
          <w:i/>
          <w:sz w:val="16"/>
          <w:szCs w:val="16"/>
        </w:rPr>
        <w:t>a</w:t>
      </w:r>
      <w:r w:rsidRPr="002462D0">
        <w:rPr>
          <w:rFonts w:ascii="Arial" w:eastAsia="Arial" w:hAnsi="Arial" w:cs="Arial"/>
          <w:i/>
          <w:spacing w:val="1"/>
          <w:sz w:val="16"/>
          <w:szCs w:val="16"/>
        </w:rPr>
        <w:t>t</w:t>
      </w:r>
      <w:r w:rsidRPr="002462D0">
        <w:rPr>
          <w:rFonts w:ascii="Arial" w:eastAsia="Arial" w:hAnsi="Arial" w:cs="Arial"/>
          <w:i/>
          <w:spacing w:val="-5"/>
          <w:sz w:val="16"/>
          <w:szCs w:val="16"/>
        </w:rPr>
        <w:t>e</w:t>
      </w:r>
      <w:r w:rsidRPr="002462D0">
        <w:rPr>
          <w:rFonts w:ascii="Arial" w:eastAsia="Arial" w:hAnsi="Arial" w:cs="Arial"/>
          <w:i/>
          <w:spacing w:val="1"/>
          <w:sz w:val="16"/>
          <w:szCs w:val="16"/>
        </w:rPr>
        <w:t>r</w:t>
      </w:r>
      <w:r w:rsidRPr="002462D0">
        <w:rPr>
          <w:rFonts w:ascii="Arial" w:eastAsia="Arial" w:hAnsi="Arial" w:cs="Arial"/>
          <w:i/>
          <w:spacing w:val="-3"/>
          <w:sz w:val="16"/>
          <w:szCs w:val="16"/>
        </w:rPr>
        <w:t>i</w:t>
      </w:r>
      <w:r w:rsidRPr="002462D0">
        <w:rPr>
          <w:rFonts w:ascii="Arial" w:eastAsia="Arial" w:hAnsi="Arial" w:cs="Arial"/>
          <w:i/>
          <w:sz w:val="16"/>
          <w:szCs w:val="16"/>
        </w:rPr>
        <w:t>a</w:t>
      </w:r>
      <w:r w:rsidRPr="002462D0">
        <w:rPr>
          <w:rFonts w:ascii="Arial" w:eastAsia="Arial" w:hAnsi="Arial" w:cs="Arial"/>
          <w:i/>
          <w:spacing w:val="5"/>
          <w:sz w:val="16"/>
          <w:szCs w:val="16"/>
        </w:rPr>
        <w:t xml:space="preserve"> </w:t>
      </w:r>
      <w:r w:rsidRPr="002462D0">
        <w:rPr>
          <w:rFonts w:ascii="Arial" w:eastAsia="Arial" w:hAnsi="Arial" w:cs="Arial"/>
          <w:i/>
          <w:sz w:val="16"/>
          <w:szCs w:val="16"/>
        </w:rPr>
        <w:t>y a</w:t>
      </w:r>
      <w:r w:rsidRPr="002462D0">
        <w:rPr>
          <w:rFonts w:ascii="Arial" w:eastAsia="Arial" w:hAnsi="Arial" w:cs="Arial"/>
          <w:i/>
          <w:spacing w:val="-8"/>
          <w:sz w:val="16"/>
          <w:szCs w:val="16"/>
        </w:rPr>
        <w:t>u</w:t>
      </w:r>
      <w:r w:rsidRPr="002462D0">
        <w:rPr>
          <w:rFonts w:ascii="Arial" w:eastAsia="Arial" w:hAnsi="Arial" w:cs="Arial"/>
          <w:i/>
          <w:sz w:val="16"/>
          <w:szCs w:val="16"/>
        </w:rPr>
        <w:t>n</w:t>
      </w:r>
      <w:r w:rsidRPr="002462D0">
        <w:rPr>
          <w:rFonts w:ascii="Arial" w:eastAsia="Arial" w:hAnsi="Arial" w:cs="Arial"/>
          <w:i/>
          <w:spacing w:val="5"/>
          <w:sz w:val="16"/>
          <w:szCs w:val="16"/>
        </w:rPr>
        <w:t xml:space="preserve"> </w:t>
      </w:r>
      <w:r w:rsidRPr="002462D0">
        <w:rPr>
          <w:rFonts w:ascii="Arial" w:eastAsia="Arial" w:hAnsi="Arial" w:cs="Arial"/>
          <w:i/>
          <w:sz w:val="16"/>
          <w:szCs w:val="16"/>
        </w:rPr>
        <w:t>cua</w:t>
      </w:r>
      <w:r w:rsidRPr="002462D0">
        <w:rPr>
          <w:rFonts w:ascii="Arial" w:eastAsia="Arial" w:hAnsi="Arial" w:cs="Arial"/>
          <w:i/>
          <w:spacing w:val="-3"/>
          <w:sz w:val="16"/>
          <w:szCs w:val="16"/>
        </w:rPr>
        <w:t>n</w:t>
      </w:r>
      <w:r w:rsidRPr="002462D0">
        <w:rPr>
          <w:rFonts w:ascii="Arial" w:eastAsia="Arial" w:hAnsi="Arial" w:cs="Arial"/>
          <w:i/>
          <w:sz w:val="16"/>
          <w:szCs w:val="16"/>
        </w:rPr>
        <w:t>do</w:t>
      </w:r>
      <w:r w:rsidRPr="002462D0">
        <w:rPr>
          <w:rFonts w:ascii="Arial" w:eastAsia="Arial" w:hAnsi="Arial" w:cs="Arial"/>
          <w:i/>
          <w:spacing w:val="2"/>
          <w:sz w:val="16"/>
          <w:szCs w:val="16"/>
        </w:rPr>
        <w:t xml:space="preserve"> </w:t>
      </w:r>
      <w:r w:rsidRPr="002462D0">
        <w:rPr>
          <w:rFonts w:ascii="Arial" w:eastAsia="Arial" w:hAnsi="Arial" w:cs="Arial"/>
          <w:i/>
          <w:sz w:val="16"/>
          <w:szCs w:val="16"/>
        </w:rPr>
        <w:t>p</w:t>
      </w:r>
      <w:r w:rsidRPr="002462D0">
        <w:rPr>
          <w:rFonts w:ascii="Arial" w:eastAsia="Arial" w:hAnsi="Arial" w:cs="Arial"/>
          <w:i/>
          <w:spacing w:val="-8"/>
          <w:sz w:val="16"/>
          <w:szCs w:val="16"/>
        </w:rPr>
        <w:t>e</w:t>
      </w:r>
      <w:r w:rsidRPr="002462D0">
        <w:rPr>
          <w:rFonts w:ascii="Arial" w:eastAsia="Arial" w:hAnsi="Arial" w:cs="Arial"/>
          <w:i/>
          <w:spacing w:val="1"/>
          <w:sz w:val="16"/>
          <w:szCs w:val="16"/>
        </w:rPr>
        <w:t>rt</w:t>
      </w:r>
      <w:r w:rsidRPr="002462D0">
        <w:rPr>
          <w:rFonts w:ascii="Arial" w:eastAsia="Arial" w:hAnsi="Arial" w:cs="Arial"/>
          <w:i/>
          <w:spacing w:val="-3"/>
          <w:sz w:val="16"/>
          <w:szCs w:val="16"/>
        </w:rPr>
        <w:t>e</w:t>
      </w:r>
      <w:r w:rsidRPr="002462D0">
        <w:rPr>
          <w:rFonts w:ascii="Arial" w:eastAsia="Arial" w:hAnsi="Arial" w:cs="Arial"/>
          <w:i/>
          <w:sz w:val="16"/>
          <w:szCs w:val="16"/>
        </w:rPr>
        <w:t>ne</w:t>
      </w:r>
      <w:r w:rsidRPr="002462D0">
        <w:rPr>
          <w:rFonts w:ascii="Arial" w:eastAsia="Arial" w:hAnsi="Arial" w:cs="Arial"/>
          <w:i/>
          <w:spacing w:val="-5"/>
          <w:sz w:val="16"/>
          <w:szCs w:val="16"/>
        </w:rPr>
        <w:t>z</w:t>
      </w:r>
      <w:r w:rsidRPr="002462D0">
        <w:rPr>
          <w:rFonts w:ascii="Arial" w:eastAsia="Arial" w:hAnsi="Arial" w:cs="Arial"/>
          <w:i/>
          <w:sz w:val="16"/>
          <w:szCs w:val="16"/>
        </w:rPr>
        <w:t>can</w:t>
      </w:r>
      <w:r w:rsidRPr="002462D0">
        <w:rPr>
          <w:rFonts w:ascii="Arial" w:eastAsia="Arial" w:hAnsi="Arial" w:cs="Arial"/>
          <w:i/>
          <w:spacing w:val="4"/>
          <w:sz w:val="16"/>
          <w:szCs w:val="16"/>
        </w:rPr>
        <w:t xml:space="preserve"> </w:t>
      </w:r>
      <w:r w:rsidRPr="002462D0">
        <w:rPr>
          <w:rFonts w:ascii="Arial" w:eastAsia="Arial" w:hAnsi="Arial" w:cs="Arial"/>
          <w:i/>
          <w:spacing w:val="-5"/>
          <w:sz w:val="16"/>
          <w:szCs w:val="16"/>
        </w:rPr>
        <w:t>a</w:t>
      </w:r>
      <w:r w:rsidRPr="002462D0">
        <w:rPr>
          <w:rFonts w:ascii="Arial" w:eastAsia="Arial" w:hAnsi="Arial" w:cs="Arial"/>
          <w:i/>
          <w:sz w:val="16"/>
          <w:szCs w:val="16"/>
        </w:rPr>
        <w:t>l sector</w:t>
      </w:r>
      <w:r w:rsidRPr="002462D0">
        <w:rPr>
          <w:rFonts w:ascii="Arial" w:eastAsia="Arial" w:hAnsi="Arial" w:cs="Arial"/>
          <w:i/>
          <w:spacing w:val="4"/>
          <w:sz w:val="16"/>
          <w:szCs w:val="16"/>
        </w:rPr>
        <w:t xml:space="preserve"> </w:t>
      </w:r>
      <w:r w:rsidRPr="002462D0">
        <w:rPr>
          <w:rFonts w:ascii="Arial" w:eastAsia="Arial" w:hAnsi="Arial" w:cs="Arial"/>
          <w:i/>
          <w:sz w:val="16"/>
          <w:szCs w:val="16"/>
        </w:rPr>
        <w:t>pr</w:t>
      </w:r>
      <w:r w:rsidRPr="002462D0">
        <w:rPr>
          <w:rFonts w:ascii="Arial" w:eastAsia="Arial" w:hAnsi="Arial" w:cs="Arial"/>
          <w:i/>
          <w:spacing w:val="-1"/>
          <w:sz w:val="16"/>
          <w:szCs w:val="16"/>
        </w:rPr>
        <w:t>i</w:t>
      </w:r>
      <w:r w:rsidRPr="002462D0">
        <w:rPr>
          <w:rFonts w:ascii="Arial" w:eastAsia="Arial" w:hAnsi="Arial" w:cs="Arial"/>
          <w:i/>
          <w:spacing w:val="-5"/>
          <w:sz w:val="16"/>
          <w:szCs w:val="16"/>
        </w:rPr>
        <w:t>v</w:t>
      </w:r>
      <w:r w:rsidRPr="002462D0">
        <w:rPr>
          <w:rFonts w:ascii="Arial" w:eastAsia="Arial" w:hAnsi="Arial" w:cs="Arial"/>
          <w:i/>
          <w:sz w:val="16"/>
          <w:szCs w:val="16"/>
        </w:rPr>
        <w:t>ado</w:t>
      </w:r>
      <w:r w:rsidRPr="002462D0">
        <w:rPr>
          <w:rFonts w:ascii="Arial" w:eastAsia="Arial" w:hAnsi="Arial" w:cs="Arial"/>
          <w:i/>
          <w:spacing w:val="4"/>
          <w:sz w:val="16"/>
          <w:szCs w:val="16"/>
        </w:rPr>
        <w:t xml:space="preserve"> </w:t>
      </w:r>
      <w:r w:rsidRPr="002462D0">
        <w:rPr>
          <w:rFonts w:ascii="Arial" w:eastAsia="Arial" w:hAnsi="Arial" w:cs="Arial"/>
          <w:i/>
          <w:sz w:val="16"/>
          <w:szCs w:val="16"/>
        </w:rPr>
        <w:t>o</w:t>
      </w:r>
      <w:r w:rsidRPr="002462D0">
        <w:rPr>
          <w:rFonts w:ascii="Arial" w:eastAsia="Arial" w:hAnsi="Arial" w:cs="Arial"/>
          <w:i/>
          <w:spacing w:val="4"/>
          <w:sz w:val="16"/>
          <w:szCs w:val="16"/>
        </w:rPr>
        <w:t xml:space="preserve"> </w:t>
      </w:r>
      <w:r w:rsidRPr="002462D0">
        <w:rPr>
          <w:rFonts w:ascii="Arial" w:eastAsia="Arial" w:hAnsi="Arial" w:cs="Arial"/>
          <w:i/>
          <w:sz w:val="16"/>
          <w:szCs w:val="16"/>
        </w:rPr>
        <w:t>soc</w:t>
      </w:r>
      <w:r w:rsidRPr="002462D0">
        <w:rPr>
          <w:rFonts w:ascii="Arial" w:eastAsia="Arial" w:hAnsi="Arial" w:cs="Arial"/>
          <w:i/>
          <w:spacing w:val="-3"/>
          <w:sz w:val="16"/>
          <w:szCs w:val="16"/>
        </w:rPr>
        <w:t>i</w:t>
      </w:r>
      <w:r w:rsidRPr="002462D0">
        <w:rPr>
          <w:rFonts w:ascii="Arial" w:eastAsia="Arial" w:hAnsi="Arial" w:cs="Arial"/>
          <w:i/>
          <w:sz w:val="16"/>
          <w:szCs w:val="16"/>
        </w:rPr>
        <w:t>al</w:t>
      </w:r>
      <w:r w:rsidRPr="002462D0">
        <w:rPr>
          <w:rFonts w:ascii="Arial" w:eastAsia="Arial" w:hAnsi="Arial" w:cs="Arial"/>
          <w:i/>
          <w:spacing w:val="6"/>
          <w:sz w:val="16"/>
          <w:szCs w:val="16"/>
        </w:rPr>
        <w:t xml:space="preserve"> </w:t>
      </w:r>
      <w:r w:rsidRPr="002462D0">
        <w:rPr>
          <w:rFonts w:ascii="Arial" w:eastAsia="Arial" w:hAnsi="Arial" w:cs="Arial"/>
          <w:i/>
          <w:spacing w:val="-7"/>
          <w:sz w:val="16"/>
          <w:szCs w:val="16"/>
        </w:rPr>
        <w:t>y</w:t>
      </w:r>
      <w:r w:rsidRPr="002462D0">
        <w:rPr>
          <w:rFonts w:ascii="Arial" w:eastAsia="Arial" w:hAnsi="Arial" w:cs="Arial"/>
          <w:i/>
          <w:sz w:val="16"/>
          <w:szCs w:val="16"/>
        </w:rPr>
        <w:t>,</w:t>
      </w:r>
      <w:r w:rsidRPr="002462D0">
        <w:rPr>
          <w:rFonts w:ascii="Arial" w:eastAsia="Arial" w:hAnsi="Arial" w:cs="Arial"/>
          <w:i/>
          <w:spacing w:val="8"/>
          <w:sz w:val="16"/>
          <w:szCs w:val="16"/>
        </w:rPr>
        <w:t xml:space="preserve"> </w:t>
      </w:r>
      <w:r w:rsidRPr="002462D0">
        <w:rPr>
          <w:rFonts w:ascii="Arial" w:eastAsia="Arial" w:hAnsi="Arial" w:cs="Arial"/>
          <w:i/>
          <w:sz w:val="16"/>
          <w:szCs w:val="16"/>
        </w:rPr>
        <w:t xml:space="preserve">en </w:t>
      </w:r>
      <w:r w:rsidRPr="002462D0">
        <w:rPr>
          <w:rFonts w:ascii="Arial" w:eastAsia="Arial" w:hAnsi="Arial" w:cs="Arial"/>
          <w:i/>
          <w:spacing w:val="2"/>
          <w:sz w:val="16"/>
          <w:szCs w:val="16"/>
        </w:rPr>
        <w:t>g</w:t>
      </w:r>
      <w:r w:rsidRPr="002462D0">
        <w:rPr>
          <w:rFonts w:ascii="Arial" w:eastAsia="Arial" w:hAnsi="Arial" w:cs="Arial"/>
          <w:i/>
          <w:sz w:val="16"/>
          <w:szCs w:val="16"/>
        </w:rPr>
        <w:t>en</w:t>
      </w:r>
      <w:r w:rsidRPr="002462D0">
        <w:rPr>
          <w:rFonts w:ascii="Arial" w:eastAsia="Arial" w:hAnsi="Arial" w:cs="Arial"/>
          <w:i/>
          <w:spacing w:val="-5"/>
          <w:sz w:val="16"/>
          <w:szCs w:val="16"/>
        </w:rPr>
        <w:t>e</w:t>
      </w:r>
      <w:r w:rsidRPr="002462D0">
        <w:rPr>
          <w:rFonts w:ascii="Arial" w:eastAsia="Arial" w:hAnsi="Arial" w:cs="Arial"/>
          <w:i/>
          <w:spacing w:val="1"/>
          <w:sz w:val="16"/>
          <w:szCs w:val="16"/>
        </w:rPr>
        <w:t>r</w:t>
      </w:r>
      <w:r w:rsidRPr="002462D0">
        <w:rPr>
          <w:rFonts w:ascii="Arial" w:eastAsia="Arial" w:hAnsi="Arial" w:cs="Arial"/>
          <w:i/>
          <w:sz w:val="16"/>
          <w:szCs w:val="16"/>
        </w:rPr>
        <w:t>a</w:t>
      </w:r>
      <w:r w:rsidRPr="002462D0">
        <w:rPr>
          <w:rFonts w:ascii="Arial" w:eastAsia="Arial" w:hAnsi="Arial" w:cs="Arial"/>
          <w:i/>
          <w:spacing w:val="-3"/>
          <w:sz w:val="16"/>
          <w:szCs w:val="16"/>
        </w:rPr>
        <w:t>l</w:t>
      </w:r>
      <w:r w:rsidRPr="002462D0">
        <w:rPr>
          <w:rFonts w:ascii="Arial" w:eastAsia="Arial" w:hAnsi="Arial" w:cs="Arial"/>
          <w:i/>
          <w:sz w:val="16"/>
          <w:szCs w:val="16"/>
        </w:rPr>
        <w:t>,</w:t>
      </w:r>
      <w:r w:rsidRPr="002462D0">
        <w:rPr>
          <w:rFonts w:ascii="Arial" w:eastAsia="Arial" w:hAnsi="Arial" w:cs="Arial"/>
          <w:i/>
          <w:spacing w:val="6"/>
          <w:sz w:val="16"/>
          <w:szCs w:val="16"/>
        </w:rPr>
        <w:t xml:space="preserve"> </w:t>
      </w:r>
      <w:r w:rsidRPr="002462D0">
        <w:rPr>
          <w:rFonts w:ascii="Arial" w:eastAsia="Arial" w:hAnsi="Arial" w:cs="Arial"/>
          <w:i/>
          <w:sz w:val="16"/>
          <w:szCs w:val="16"/>
        </w:rPr>
        <w:t>c</w:t>
      </w:r>
      <w:r w:rsidRPr="002462D0">
        <w:rPr>
          <w:rFonts w:ascii="Arial" w:eastAsia="Arial" w:hAnsi="Arial" w:cs="Arial"/>
          <w:i/>
          <w:spacing w:val="-3"/>
          <w:sz w:val="16"/>
          <w:szCs w:val="16"/>
        </w:rPr>
        <w:t>u</w:t>
      </w:r>
      <w:r w:rsidRPr="002462D0">
        <w:rPr>
          <w:rFonts w:ascii="Arial" w:eastAsia="Arial" w:hAnsi="Arial" w:cs="Arial"/>
          <w:i/>
          <w:sz w:val="16"/>
          <w:szCs w:val="16"/>
        </w:rPr>
        <w:t>a</w:t>
      </w:r>
      <w:r w:rsidRPr="002462D0">
        <w:rPr>
          <w:rFonts w:ascii="Arial" w:eastAsia="Arial" w:hAnsi="Arial" w:cs="Arial"/>
          <w:i/>
          <w:spacing w:val="-3"/>
          <w:sz w:val="16"/>
          <w:szCs w:val="16"/>
        </w:rPr>
        <w:t>l</w:t>
      </w:r>
      <w:r w:rsidRPr="002462D0">
        <w:rPr>
          <w:rFonts w:ascii="Arial" w:eastAsia="Arial" w:hAnsi="Arial" w:cs="Arial"/>
          <w:i/>
          <w:spacing w:val="2"/>
          <w:sz w:val="16"/>
          <w:szCs w:val="16"/>
        </w:rPr>
        <w:t>q</w:t>
      </w:r>
      <w:r w:rsidRPr="002462D0">
        <w:rPr>
          <w:rFonts w:ascii="Arial" w:eastAsia="Arial" w:hAnsi="Arial" w:cs="Arial"/>
          <w:i/>
          <w:sz w:val="16"/>
          <w:szCs w:val="16"/>
        </w:rPr>
        <w:t>u</w:t>
      </w:r>
      <w:r w:rsidRPr="002462D0">
        <w:rPr>
          <w:rFonts w:ascii="Arial" w:eastAsia="Arial" w:hAnsi="Arial" w:cs="Arial"/>
          <w:i/>
          <w:spacing w:val="-3"/>
          <w:sz w:val="16"/>
          <w:szCs w:val="16"/>
        </w:rPr>
        <w:t>i</w:t>
      </w:r>
      <w:r w:rsidRPr="002462D0">
        <w:rPr>
          <w:rFonts w:ascii="Arial" w:eastAsia="Arial" w:hAnsi="Arial" w:cs="Arial"/>
          <w:i/>
          <w:sz w:val="16"/>
          <w:szCs w:val="16"/>
        </w:rPr>
        <w:t>er</w:t>
      </w:r>
      <w:r w:rsidRPr="002462D0">
        <w:rPr>
          <w:rFonts w:ascii="Arial" w:eastAsia="Arial" w:hAnsi="Arial" w:cs="Arial"/>
          <w:i/>
          <w:spacing w:val="6"/>
          <w:sz w:val="16"/>
          <w:szCs w:val="16"/>
        </w:rPr>
        <w:t xml:space="preserve"> </w:t>
      </w:r>
      <w:r w:rsidRPr="002462D0">
        <w:rPr>
          <w:rFonts w:ascii="Arial" w:eastAsia="Arial" w:hAnsi="Arial" w:cs="Arial"/>
          <w:i/>
          <w:spacing w:val="-5"/>
          <w:sz w:val="16"/>
          <w:szCs w:val="16"/>
        </w:rPr>
        <w:t>e</w:t>
      </w:r>
      <w:r w:rsidRPr="002462D0">
        <w:rPr>
          <w:rFonts w:ascii="Arial" w:eastAsia="Arial" w:hAnsi="Arial" w:cs="Arial"/>
          <w:i/>
          <w:sz w:val="16"/>
          <w:szCs w:val="16"/>
        </w:rPr>
        <w:t>ntida</w:t>
      </w:r>
      <w:r w:rsidRPr="002462D0">
        <w:rPr>
          <w:rFonts w:ascii="Arial" w:eastAsia="Arial" w:hAnsi="Arial" w:cs="Arial"/>
          <w:i/>
          <w:spacing w:val="-3"/>
          <w:sz w:val="16"/>
          <w:szCs w:val="16"/>
        </w:rPr>
        <w:t>d</w:t>
      </w:r>
      <w:r w:rsidRPr="002462D0">
        <w:rPr>
          <w:rFonts w:ascii="Arial" w:eastAsia="Arial" w:hAnsi="Arial" w:cs="Arial"/>
          <w:i/>
          <w:sz w:val="16"/>
          <w:szCs w:val="16"/>
        </w:rPr>
        <w:t>,</w:t>
      </w:r>
      <w:r w:rsidRPr="002462D0">
        <w:rPr>
          <w:rFonts w:ascii="Arial" w:eastAsia="Arial" w:hAnsi="Arial" w:cs="Arial"/>
          <w:i/>
          <w:spacing w:val="8"/>
          <w:sz w:val="16"/>
          <w:szCs w:val="16"/>
        </w:rPr>
        <w:t xml:space="preserve"> </w:t>
      </w:r>
      <w:r w:rsidRPr="002462D0">
        <w:rPr>
          <w:rFonts w:ascii="Arial" w:eastAsia="Arial" w:hAnsi="Arial" w:cs="Arial"/>
          <w:i/>
          <w:sz w:val="16"/>
          <w:szCs w:val="16"/>
        </w:rPr>
        <w:t>p</w:t>
      </w:r>
      <w:r w:rsidRPr="002462D0">
        <w:rPr>
          <w:rFonts w:ascii="Arial" w:eastAsia="Arial" w:hAnsi="Arial" w:cs="Arial"/>
          <w:i/>
          <w:spacing w:val="-5"/>
          <w:sz w:val="16"/>
          <w:szCs w:val="16"/>
        </w:rPr>
        <w:t>e</w:t>
      </w:r>
      <w:r w:rsidRPr="002462D0">
        <w:rPr>
          <w:rFonts w:ascii="Arial" w:eastAsia="Arial" w:hAnsi="Arial" w:cs="Arial"/>
          <w:i/>
          <w:spacing w:val="1"/>
          <w:sz w:val="16"/>
          <w:szCs w:val="16"/>
        </w:rPr>
        <w:t>r</w:t>
      </w:r>
      <w:r w:rsidRPr="002462D0">
        <w:rPr>
          <w:rFonts w:ascii="Arial" w:eastAsia="Arial" w:hAnsi="Arial" w:cs="Arial"/>
          <w:i/>
          <w:sz w:val="16"/>
          <w:szCs w:val="16"/>
        </w:rPr>
        <w:t>s</w:t>
      </w:r>
      <w:r w:rsidRPr="002462D0">
        <w:rPr>
          <w:rFonts w:ascii="Arial" w:eastAsia="Arial" w:hAnsi="Arial" w:cs="Arial"/>
          <w:i/>
          <w:spacing w:val="-3"/>
          <w:sz w:val="16"/>
          <w:szCs w:val="16"/>
        </w:rPr>
        <w:t>o</w:t>
      </w:r>
      <w:r w:rsidRPr="002462D0">
        <w:rPr>
          <w:rFonts w:ascii="Arial" w:eastAsia="Arial" w:hAnsi="Arial" w:cs="Arial"/>
          <w:i/>
          <w:sz w:val="16"/>
          <w:szCs w:val="16"/>
        </w:rPr>
        <w:t xml:space="preserve">na </w:t>
      </w:r>
      <w:r w:rsidRPr="002462D0">
        <w:rPr>
          <w:rFonts w:ascii="Arial" w:eastAsia="Arial" w:hAnsi="Arial" w:cs="Arial"/>
          <w:i/>
          <w:spacing w:val="6"/>
          <w:sz w:val="16"/>
          <w:szCs w:val="16"/>
        </w:rPr>
        <w:t>f</w:t>
      </w:r>
      <w:r w:rsidRPr="002462D0">
        <w:rPr>
          <w:rFonts w:ascii="Arial" w:eastAsia="Arial" w:hAnsi="Arial" w:cs="Arial"/>
          <w:i/>
          <w:spacing w:val="-9"/>
          <w:sz w:val="16"/>
          <w:szCs w:val="16"/>
        </w:rPr>
        <w:t>í</w:t>
      </w:r>
      <w:r w:rsidRPr="002462D0">
        <w:rPr>
          <w:rFonts w:ascii="Arial" w:eastAsia="Arial" w:hAnsi="Arial" w:cs="Arial"/>
          <w:i/>
          <w:sz w:val="16"/>
          <w:szCs w:val="16"/>
        </w:rPr>
        <w:t>s</w:t>
      </w:r>
      <w:r w:rsidRPr="002462D0">
        <w:rPr>
          <w:rFonts w:ascii="Arial" w:eastAsia="Arial" w:hAnsi="Arial" w:cs="Arial"/>
          <w:i/>
          <w:spacing w:val="-3"/>
          <w:sz w:val="16"/>
          <w:szCs w:val="16"/>
        </w:rPr>
        <w:t>i</w:t>
      </w:r>
      <w:r w:rsidRPr="002462D0">
        <w:rPr>
          <w:rFonts w:ascii="Arial" w:eastAsia="Arial" w:hAnsi="Arial" w:cs="Arial"/>
          <w:i/>
          <w:sz w:val="16"/>
          <w:szCs w:val="16"/>
        </w:rPr>
        <w:t>ca</w:t>
      </w:r>
      <w:r w:rsidRPr="002462D0">
        <w:rPr>
          <w:rFonts w:ascii="Arial" w:eastAsia="Arial" w:hAnsi="Arial" w:cs="Arial"/>
          <w:i/>
          <w:spacing w:val="7"/>
          <w:sz w:val="16"/>
          <w:szCs w:val="16"/>
        </w:rPr>
        <w:t xml:space="preserve"> </w:t>
      </w:r>
      <w:r w:rsidRPr="002462D0">
        <w:rPr>
          <w:rFonts w:ascii="Arial" w:eastAsia="Arial" w:hAnsi="Arial" w:cs="Arial"/>
          <w:i/>
          <w:sz w:val="16"/>
          <w:szCs w:val="16"/>
        </w:rPr>
        <w:t>o</w:t>
      </w:r>
      <w:r w:rsidRPr="002462D0">
        <w:rPr>
          <w:rFonts w:ascii="Arial" w:eastAsia="Arial" w:hAnsi="Arial" w:cs="Arial"/>
          <w:i/>
          <w:spacing w:val="4"/>
          <w:sz w:val="16"/>
          <w:szCs w:val="16"/>
        </w:rPr>
        <w:t xml:space="preserve"> </w:t>
      </w:r>
      <w:r w:rsidRPr="002462D0">
        <w:rPr>
          <w:rFonts w:ascii="Arial" w:eastAsia="Arial" w:hAnsi="Arial" w:cs="Arial"/>
          <w:i/>
          <w:spacing w:val="1"/>
          <w:sz w:val="16"/>
          <w:szCs w:val="16"/>
        </w:rPr>
        <w:t>m</w:t>
      </w:r>
      <w:r w:rsidRPr="002462D0">
        <w:rPr>
          <w:rFonts w:ascii="Arial" w:eastAsia="Arial" w:hAnsi="Arial" w:cs="Arial"/>
          <w:i/>
          <w:sz w:val="16"/>
          <w:szCs w:val="16"/>
        </w:rPr>
        <w:t>or</w:t>
      </w:r>
      <w:r w:rsidRPr="002462D0">
        <w:rPr>
          <w:rFonts w:ascii="Arial" w:eastAsia="Arial" w:hAnsi="Arial" w:cs="Arial"/>
          <w:i/>
          <w:spacing w:val="1"/>
          <w:sz w:val="16"/>
          <w:szCs w:val="16"/>
        </w:rPr>
        <w:t>a</w:t>
      </w:r>
      <w:r w:rsidRPr="002462D0">
        <w:rPr>
          <w:rFonts w:ascii="Arial" w:eastAsia="Arial" w:hAnsi="Arial" w:cs="Arial"/>
          <w:i/>
          <w:spacing w:val="-3"/>
          <w:sz w:val="16"/>
          <w:szCs w:val="16"/>
        </w:rPr>
        <w:t>l</w:t>
      </w:r>
      <w:r w:rsidRPr="002462D0">
        <w:rPr>
          <w:rFonts w:ascii="Arial" w:eastAsia="Arial" w:hAnsi="Arial" w:cs="Arial"/>
          <w:i/>
          <w:sz w:val="16"/>
          <w:szCs w:val="16"/>
        </w:rPr>
        <w:t>,</w:t>
      </w:r>
      <w:r w:rsidRPr="002462D0">
        <w:rPr>
          <w:rFonts w:ascii="Arial" w:eastAsia="Arial" w:hAnsi="Arial" w:cs="Arial"/>
          <w:i/>
          <w:spacing w:val="6"/>
          <w:sz w:val="16"/>
          <w:szCs w:val="16"/>
        </w:rPr>
        <w:t xml:space="preserve"> </w:t>
      </w:r>
      <w:r w:rsidRPr="002462D0">
        <w:rPr>
          <w:rFonts w:ascii="Arial" w:eastAsia="Arial" w:hAnsi="Arial" w:cs="Arial"/>
          <w:i/>
          <w:sz w:val="16"/>
          <w:szCs w:val="16"/>
        </w:rPr>
        <w:t>púb</w:t>
      </w:r>
      <w:r w:rsidRPr="002462D0">
        <w:rPr>
          <w:rFonts w:ascii="Arial" w:eastAsia="Arial" w:hAnsi="Arial" w:cs="Arial"/>
          <w:i/>
          <w:spacing w:val="-3"/>
          <w:sz w:val="16"/>
          <w:szCs w:val="16"/>
        </w:rPr>
        <w:t>li</w:t>
      </w:r>
      <w:r w:rsidRPr="002462D0">
        <w:rPr>
          <w:rFonts w:ascii="Arial" w:eastAsia="Arial" w:hAnsi="Arial" w:cs="Arial"/>
          <w:i/>
          <w:sz w:val="16"/>
          <w:szCs w:val="16"/>
        </w:rPr>
        <w:t>ca</w:t>
      </w:r>
      <w:r w:rsidRPr="002462D0">
        <w:rPr>
          <w:rFonts w:ascii="Arial" w:eastAsia="Arial" w:hAnsi="Arial" w:cs="Arial"/>
          <w:i/>
          <w:spacing w:val="7"/>
          <w:sz w:val="16"/>
          <w:szCs w:val="16"/>
        </w:rPr>
        <w:t xml:space="preserve"> </w:t>
      </w:r>
      <w:r w:rsidRPr="002462D0">
        <w:rPr>
          <w:rFonts w:ascii="Arial" w:eastAsia="Arial" w:hAnsi="Arial" w:cs="Arial"/>
          <w:i/>
          <w:sz w:val="16"/>
          <w:szCs w:val="16"/>
        </w:rPr>
        <w:t>o</w:t>
      </w:r>
      <w:r w:rsidRPr="002462D0">
        <w:rPr>
          <w:rFonts w:ascii="Arial" w:eastAsia="Arial" w:hAnsi="Arial" w:cs="Arial"/>
          <w:i/>
          <w:spacing w:val="4"/>
          <w:sz w:val="16"/>
          <w:szCs w:val="16"/>
        </w:rPr>
        <w:t xml:space="preserve"> </w:t>
      </w:r>
      <w:r w:rsidRPr="002462D0">
        <w:rPr>
          <w:rFonts w:ascii="Arial" w:eastAsia="Arial" w:hAnsi="Arial" w:cs="Arial"/>
          <w:i/>
          <w:spacing w:val="-3"/>
          <w:sz w:val="16"/>
          <w:szCs w:val="16"/>
        </w:rPr>
        <w:t>p</w:t>
      </w:r>
      <w:r w:rsidRPr="002462D0">
        <w:rPr>
          <w:rFonts w:ascii="Arial" w:eastAsia="Arial" w:hAnsi="Arial" w:cs="Arial"/>
          <w:i/>
          <w:spacing w:val="1"/>
          <w:sz w:val="16"/>
          <w:szCs w:val="16"/>
        </w:rPr>
        <w:t>r</w:t>
      </w:r>
      <w:r w:rsidRPr="002462D0">
        <w:rPr>
          <w:rFonts w:ascii="Arial" w:eastAsia="Arial" w:hAnsi="Arial" w:cs="Arial"/>
          <w:i/>
          <w:spacing w:val="-1"/>
          <w:sz w:val="16"/>
          <w:szCs w:val="16"/>
        </w:rPr>
        <w:t>i</w:t>
      </w:r>
      <w:r w:rsidRPr="002462D0">
        <w:rPr>
          <w:rFonts w:ascii="Arial" w:eastAsia="Arial" w:hAnsi="Arial" w:cs="Arial"/>
          <w:i/>
          <w:spacing w:val="-5"/>
          <w:sz w:val="16"/>
          <w:szCs w:val="16"/>
        </w:rPr>
        <w:t>v</w:t>
      </w:r>
      <w:r w:rsidRPr="002462D0">
        <w:rPr>
          <w:rFonts w:ascii="Arial" w:eastAsia="Arial" w:hAnsi="Arial" w:cs="Arial"/>
          <w:i/>
          <w:sz w:val="16"/>
          <w:szCs w:val="16"/>
        </w:rPr>
        <w:t>ada, esta</w:t>
      </w:r>
      <w:r w:rsidRPr="002462D0">
        <w:rPr>
          <w:rFonts w:ascii="Arial" w:eastAsia="Arial" w:hAnsi="Arial" w:cs="Arial"/>
          <w:i/>
          <w:spacing w:val="1"/>
          <w:sz w:val="16"/>
          <w:szCs w:val="16"/>
        </w:rPr>
        <w:t>t</w:t>
      </w:r>
      <w:r w:rsidRPr="002462D0">
        <w:rPr>
          <w:rFonts w:ascii="Arial" w:eastAsia="Arial" w:hAnsi="Arial" w:cs="Arial"/>
          <w:i/>
          <w:sz w:val="16"/>
          <w:szCs w:val="16"/>
        </w:rPr>
        <w:t>al</w:t>
      </w:r>
      <w:r w:rsidRPr="002462D0">
        <w:rPr>
          <w:rFonts w:ascii="Arial" w:eastAsia="Arial" w:hAnsi="Arial" w:cs="Arial"/>
          <w:i/>
          <w:spacing w:val="2"/>
          <w:sz w:val="16"/>
          <w:szCs w:val="16"/>
        </w:rPr>
        <w:t xml:space="preserve"> </w:t>
      </w:r>
      <w:r w:rsidRPr="002462D0">
        <w:rPr>
          <w:rFonts w:ascii="Arial" w:eastAsia="Arial" w:hAnsi="Arial" w:cs="Arial"/>
          <w:i/>
          <w:sz w:val="16"/>
          <w:szCs w:val="16"/>
        </w:rPr>
        <w:t xml:space="preserve">o </w:t>
      </w:r>
      <w:r w:rsidRPr="002462D0">
        <w:rPr>
          <w:rFonts w:ascii="Arial" w:eastAsia="Arial" w:hAnsi="Arial" w:cs="Arial"/>
          <w:i/>
          <w:spacing w:val="1"/>
          <w:sz w:val="16"/>
          <w:szCs w:val="16"/>
        </w:rPr>
        <w:t>m</w:t>
      </w:r>
      <w:r w:rsidRPr="002462D0">
        <w:rPr>
          <w:rFonts w:ascii="Arial" w:eastAsia="Arial" w:hAnsi="Arial" w:cs="Arial"/>
          <w:i/>
          <w:sz w:val="16"/>
          <w:szCs w:val="16"/>
        </w:rPr>
        <w:t>un</w:t>
      </w:r>
      <w:r w:rsidRPr="002462D0">
        <w:rPr>
          <w:rFonts w:ascii="Arial" w:eastAsia="Arial" w:hAnsi="Arial" w:cs="Arial"/>
          <w:i/>
          <w:spacing w:val="-3"/>
          <w:sz w:val="16"/>
          <w:szCs w:val="16"/>
        </w:rPr>
        <w:t>i</w:t>
      </w:r>
      <w:r w:rsidRPr="002462D0">
        <w:rPr>
          <w:rFonts w:ascii="Arial" w:eastAsia="Arial" w:hAnsi="Arial" w:cs="Arial"/>
          <w:i/>
          <w:sz w:val="16"/>
          <w:szCs w:val="16"/>
        </w:rPr>
        <w:t>c</w:t>
      </w:r>
      <w:r w:rsidRPr="002462D0">
        <w:rPr>
          <w:rFonts w:ascii="Arial" w:eastAsia="Arial" w:hAnsi="Arial" w:cs="Arial"/>
          <w:i/>
          <w:spacing w:val="-3"/>
          <w:sz w:val="16"/>
          <w:szCs w:val="16"/>
        </w:rPr>
        <w:t>i</w:t>
      </w:r>
      <w:r w:rsidRPr="002462D0">
        <w:rPr>
          <w:rFonts w:ascii="Arial" w:eastAsia="Arial" w:hAnsi="Arial" w:cs="Arial"/>
          <w:i/>
          <w:sz w:val="16"/>
          <w:szCs w:val="16"/>
        </w:rPr>
        <w:t>pa</w:t>
      </w:r>
      <w:r w:rsidRPr="002462D0">
        <w:rPr>
          <w:rFonts w:ascii="Arial" w:eastAsia="Arial" w:hAnsi="Arial" w:cs="Arial"/>
          <w:i/>
          <w:spacing w:val="-3"/>
          <w:sz w:val="16"/>
          <w:szCs w:val="16"/>
        </w:rPr>
        <w:t>l</w:t>
      </w:r>
      <w:r w:rsidRPr="002462D0">
        <w:rPr>
          <w:rFonts w:ascii="Arial" w:eastAsia="Arial" w:hAnsi="Arial" w:cs="Arial"/>
          <w:i/>
          <w:sz w:val="16"/>
          <w:szCs w:val="16"/>
        </w:rPr>
        <w:t>,</w:t>
      </w:r>
      <w:r w:rsidRPr="002462D0">
        <w:rPr>
          <w:rFonts w:ascii="Arial" w:eastAsia="Arial" w:hAnsi="Arial" w:cs="Arial"/>
          <w:i/>
          <w:spacing w:val="4"/>
          <w:sz w:val="16"/>
          <w:szCs w:val="16"/>
        </w:rPr>
        <w:t xml:space="preserve"> </w:t>
      </w:r>
      <w:r w:rsidRPr="002462D0">
        <w:rPr>
          <w:rFonts w:ascii="Arial" w:eastAsia="Arial" w:hAnsi="Arial" w:cs="Arial"/>
          <w:i/>
          <w:spacing w:val="2"/>
          <w:sz w:val="16"/>
          <w:szCs w:val="16"/>
        </w:rPr>
        <w:t>q</w:t>
      </w:r>
      <w:r w:rsidRPr="002462D0">
        <w:rPr>
          <w:rFonts w:ascii="Arial" w:eastAsia="Arial" w:hAnsi="Arial" w:cs="Arial"/>
          <w:i/>
          <w:sz w:val="16"/>
          <w:szCs w:val="16"/>
        </w:rPr>
        <w:t>ue</w:t>
      </w:r>
      <w:r w:rsidRPr="002462D0">
        <w:rPr>
          <w:rFonts w:ascii="Arial" w:eastAsia="Arial" w:hAnsi="Arial" w:cs="Arial"/>
          <w:i/>
          <w:spacing w:val="1"/>
          <w:sz w:val="16"/>
          <w:szCs w:val="16"/>
        </w:rPr>
        <w:t xml:space="preserve"> </w:t>
      </w:r>
      <w:r w:rsidRPr="002462D0">
        <w:rPr>
          <w:rFonts w:ascii="Arial" w:eastAsia="Arial" w:hAnsi="Arial" w:cs="Arial"/>
          <w:i/>
          <w:sz w:val="16"/>
          <w:szCs w:val="16"/>
        </w:rPr>
        <w:t>ha</w:t>
      </w:r>
      <w:r w:rsidRPr="002462D0">
        <w:rPr>
          <w:rFonts w:ascii="Arial" w:eastAsia="Arial" w:hAnsi="Arial" w:cs="Arial"/>
          <w:i/>
          <w:spacing w:val="-5"/>
          <w:sz w:val="16"/>
          <w:szCs w:val="16"/>
        </w:rPr>
        <w:t>y</w:t>
      </w:r>
      <w:r w:rsidRPr="002462D0">
        <w:rPr>
          <w:rFonts w:ascii="Arial" w:eastAsia="Arial" w:hAnsi="Arial" w:cs="Arial"/>
          <w:i/>
          <w:sz w:val="16"/>
          <w:szCs w:val="16"/>
        </w:rPr>
        <w:t>a</w:t>
      </w:r>
      <w:r w:rsidRPr="002462D0">
        <w:rPr>
          <w:rFonts w:ascii="Arial" w:eastAsia="Arial" w:hAnsi="Arial" w:cs="Arial"/>
          <w:i/>
          <w:spacing w:val="5"/>
          <w:sz w:val="16"/>
          <w:szCs w:val="16"/>
        </w:rPr>
        <w:t xml:space="preserve"> </w:t>
      </w:r>
      <w:r w:rsidRPr="002462D0">
        <w:rPr>
          <w:rFonts w:ascii="Arial" w:eastAsia="Arial" w:hAnsi="Arial" w:cs="Arial"/>
          <w:i/>
          <w:sz w:val="16"/>
          <w:szCs w:val="16"/>
        </w:rPr>
        <w:t>ca</w:t>
      </w:r>
      <w:r w:rsidRPr="002462D0">
        <w:rPr>
          <w:rFonts w:ascii="Arial" w:eastAsia="Arial" w:hAnsi="Arial" w:cs="Arial"/>
          <w:i/>
          <w:spacing w:val="-3"/>
          <w:sz w:val="16"/>
          <w:szCs w:val="16"/>
        </w:rPr>
        <w:t>p</w:t>
      </w:r>
      <w:r w:rsidRPr="002462D0">
        <w:rPr>
          <w:rFonts w:ascii="Arial" w:eastAsia="Arial" w:hAnsi="Arial" w:cs="Arial"/>
          <w:i/>
          <w:spacing w:val="1"/>
          <w:sz w:val="16"/>
          <w:szCs w:val="16"/>
        </w:rPr>
        <w:t>t</w:t>
      </w:r>
      <w:r w:rsidRPr="002462D0">
        <w:rPr>
          <w:rFonts w:ascii="Arial" w:eastAsia="Arial" w:hAnsi="Arial" w:cs="Arial"/>
          <w:i/>
          <w:sz w:val="16"/>
          <w:szCs w:val="16"/>
        </w:rPr>
        <w:t>ad</w:t>
      </w:r>
      <w:r w:rsidRPr="002462D0">
        <w:rPr>
          <w:rFonts w:ascii="Arial" w:eastAsia="Arial" w:hAnsi="Arial" w:cs="Arial"/>
          <w:i/>
          <w:spacing w:val="-5"/>
          <w:sz w:val="16"/>
          <w:szCs w:val="16"/>
        </w:rPr>
        <w:t>o</w:t>
      </w:r>
      <w:r w:rsidRPr="002462D0">
        <w:rPr>
          <w:rFonts w:ascii="Arial" w:eastAsia="Arial" w:hAnsi="Arial" w:cs="Arial"/>
          <w:i/>
          <w:sz w:val="16"/>
          <w:szCs w:val="16"/>
        </w:rPr>
        <w:t>,</w:t>
      </w:r>
      <w:r w:rsidRPr="002462D0">
        <w:rPr>
          <w:rFonts w:ascii="Arial" w:eastAsia="Arial" w:hAnsi="Arial" w:cs="Arial"/>
          <w:i/>
          <w:spacing w:val="4"/>
          <w:sz w:val="16"/>
          <w:szCs w:val="16"/>
        </w:rPr>
        <w:t xml:space="preserve"> </w:t>
      </w:r>
      <w:r w:rsidRPr="002462D0">
        <w:rPr>
          <w:rFonts w:ascii="Arial" w:eastAsia="Arial" w:hAnsi="Arial" w:cs="Arial"/>
          <w:i/>
          <w:spacing w:val="1"/>
          <w:sz w:val="16"/>
          <w:szCs w:val="16"/>
        </w:rPr>
        <w:t>r</w:t>
      </w:r>
      <w:r w:rsidRPr="002462D0">
        <w:rPr>
          <w:rFonts w:ascii="Arial" w:eastAsia="Arial" w:hAnsi="Arial" w:cs="Arial"/>
          <w:i/>
          <w:sz w:val="16"/>
          <w:szCs w:val="16"/>
        </w:rPr>
        <w:t>e</w:t>
      </w:r>
      <w:r w:rsidRPr="002462D0">
        <w:rPr>
          <w:rFonts w:ascii="Arial" w:eastAsia="Arial" w:hAnsi="Arial" w:cs="Arial"/>
          <w:i/>
          <w:spacing w:val="-3"/>
          <w:sz w:val="16"/>
          <w:szCs w:val="16"/>
        </w:rPr>
        <w:t>c</w:t>
      </w:r>
      <w:r w:rsidRPr="002462D0">
        <w:rPr>
          <w:rFonts w:ascii="Arial" w:eastAsia="Arial" w:hAnsi="Arial" w:cs="Arial"/>
          <w:i/>
          <w:sz w:val="16"/>
          <w:szCs w:val="16"/>
        </w:rPr>
        <w:t>aud</w:t>
      </w:r>
      <w:r w:rsidRPr="002462D0">
        <w:rPr>
          <w:rFonts w:ascii="Arial" w:eastAsia="Arial" w:hAnsi="Arial" w:cs="Arial"/>
          <w:i/>
          <w:spacing w:val="-5"/>
          <w:sz w:val="16"/>
          <w:szCs w:val="16"/>
        </w:rPr>
        <w:t>a</w:t>
      </w:r>
      <w:r w:rsidRPr="002462D0">
        <w:rPr>
          <w:rFonts w:ascii="Arial" w:eastAsia="Arial" w:hAnsi="Arial" w:cs="Arial"/>
          <w:i/>
          <w:sz w:val="16"/>
          <w:szCs w:val="16"/>
        </w:rPr>
        <w:t>do,</w:t>
      </w:r>
      <w:r w:rsidRPr="002462D0">
        <w:rPr>
          <w:rFonts w:ascii="Arial" w:eastAsia="Arial" w:hAnsi="Arial" w:cs="Arial"/>
          <w:i/>
          <w:spacing w:val="9"/>
          <w:sz w:val="16"/>
          <w:szCs w:val="16"/>
        </w:rPr>
        <w:t xml:space="preserve"> </w:t>
      </w:r>
      <w:r w:rsidRPr="002462D0">
        <w:rPr>
          <w:rFonts w:ascii="Arial" w:eastAsia="Arial" w:hAnsi="Arial" w:cs="Arial"/>
          <w:i/>
          <w:sz w:val="16"/>
          <w:szCs w:val="16"/>
        </w:rPr>
        <w:t>a</w:t>
      </w:r>
      <w:r w:rsidRPr="002462D0">
        <w:rPr>
          <w:rFonts w:ascii="Arial" w:eastAsia="Arial" w:hAnsi="Arial" w:cs="Arial"/>
          <w:i/>
          <w:spacing w:val="-8"/>
          <w:sz w:val="16"/>
          <w:szCs w:val="16"/>
        </w:rPr>
        <w:t>d</w:t>
      </w:r>
      <w:r w:rsidRPr="002462D0">
        <w:rPr>
          <w:rFonts w:ascii="Arial" w:eastAsia="Arial" w:hAnsi="Arial" w:cs="Arial"/>
          <w:i/>
          <w:spacing w:val="1"/>
          <w:sz w:val="16"/>
          <w:szCs w:val="16"/>
        </w:rPr>
        <w:t>m</w:t>
      </w:r>
      <w:r w:rsidRPr="002462D0">
        <w:rPr>
          <w:rFonts w:ascii="Arial" w:eastAsia="Arial" w:hAnsi="Arial" w:cs="Arial"/>
          <w:i/>
          <w:spacing w:val="-3"/>
          <w:sz w:val="16"/>
          <w:szCs w:val="16"/>
        </w:rPr>
        <w:t>i</w:t>
      </w:r>
      <w:r w:rsidRPr="002462D0">
        <w:rPr>
          <w:rFonts w:ascii="Arial" w:eastAsia="Arial" w:hAnsi="Arial" w:cs="Arial"/>
          <w:i/>
          <w:sz w:val="16"/>
          <w:szCs w:val="16"/>
        </w:rPr>
        <w:t>n</w:t>
      </w:r>
      <w:r w:rsidRPr="002462D0">
        <w:rPr>
          <w:rFonts w:ascii="Arial" w:eastAsia="Arial" w:hAnsi="Arial" w:cs="Arial"/>
          <w:i/>
          <w:spacing w:val="-3"/>
          <w:sz w:val="16"/>
          <w:szCs w:val="16"/>
        </w:rPr>
        <w:t>i</w:t>
      </w:r>
      <w:r w:rsidRPr="002462D0">
        <w:rPr>
          <w:rFonts w:ascii="Arial" w:eastAsia="Arial" w:hAnsi="Arial" w:cs="Arial"/>
          <w:i/>
          <w:sz w:val="16"/>
          <w:szCs w:val="16"/>
        </w:rPr>
        <w:t>s</w:t>
      </w:r>
      <w:r w:rsidRPr="002462D0">
        <w:rPr>
          <w:rFonts w:ascii="Arial" w:eastAsia="Arial" w:hAnsi="Arial" w:cs="Arial"/>
          <w:i/>
          <w:spacing w:val="1"/>
          <w:sz w:val="16"/>
          <w:szCs w:val="16"/>
        </w:rPr>
        <w:t>tr</w:t>
      </w:r>
      <w:r w:rsidRPr="002462D0">
        <w:rPr>
          <w:rFonts w:ascii="Arial" w:eastAsia="Arial" w:hAnsi="Arial" w:cs="Arial"/>
          <w:i/>
          <w:sz w:val="16"/>
          <w:szCs w:val="16"/>
        </w:rPr>
        <w:t>ad</w:t>
      </w:r>
      <w:r w:rsidRPr="002462D0">
        <w:rPr>
          <w:rFonts w:ascii="Arial" w:eastAsia="Arial" w:hAnsi="Arial" w:cs="Arial"/>
          <w:i/>
          <w:spacing w:val="-5"/>
          <w:sz w:val="16"/>
          <w:szCs w:val="16"/>
        </w:rPr>
        <w:t>o</w:t>
      </w:r>
      <w:r w:rsidRPr="002462D0">
        <w:rPr>
          <w:rFonts w:ascii="Arial" w:eastAsia="Arial" w:hAnsi="Arial" w:cs="Arial"/>
          <w:i/>
          <w:sz w:val="16"/>
          <w:szCs w:val="16"/>
        </w:rPr>
        <w:t>,</w:t>
      </w:r>
      <w:r w:rsidRPr="002462D0">
        <w:rPr>
          <w:rFonts w:ascii="Arial" w:eastAsia="Arial" w:hAnsi="Arial" w:cs="Arial"/>
          <w:i/>
          <w:spacing w:val="4"/>
          <w:sz w:val="16"/>
          <w:szCs w:val="16"/>
        </w:rPr>
        <w:t xml:space="preserve"> </w:t>
      </w:r>
      <w:r w:rsidRPr="002462D0">
        <w:rPr>
          <w:rFonts w:ascii="Arial" w:eastAsia="Arial" w:hAnsi="Arial" w:cs="Arial"/>
          <w:i/>
          <w:spacing w:val="1"/>
          <w:sz w:val="16"/>
          <w:szCs w:val="16"/>
        </w:rPr>
        <w:t>m</w:t>
      </w:r>
      <w:r w:rsidRPr="002462D0">
        <w:rPr>
          <w:rFonts w:ascii="Arial" w:eastAsia="Arial" w:hAnsi="Arial" w:cs="Arial"/>
          <w:i/>
          <w:spacing w:val="-3"/>
          <w:sz w:val="16"/>
          <w:szCs w:val="16"/>
        </w:rPr>
        <w:t>a</w:t>
      </w:r>
      <w:r w:rsidRPr="002462D0">
        <w:rPr>
          <w:rFonts w:ascii="Arial" w:eastAsia="Arial" w:hAnsi="Arial" w:cs="Arial"/>
          <w:i/>
          <w:sz w:val="16"/>
          <w:szCs w:val="16"/>
        </w:rPr>
        <w:t>n</w:t>
      </w:r>
      <w:r w:rsidRPr="002462D0">
        <w:rPr>
          <w:rFonts w:ascii="Arial" w:eastAsia="Arial" w:hAnsi="Arial" w:cs="Arial"/>
          <w:i/>
          <w:spacing w:val="-3"/>
          <w:sz w:val="16"/>
          <w:szCs w:val="16"/>
        </w:rPr>
        <w:t>ej</w:t>
      </w:r>
      <w:r w:rsidRPr="002462D0">
        <w:rPr>
          <w:rFonts w:ascii="Arial" w:eastAsia="Arial" w:hAnsi="Arial" w:cs="Arial"/>
          <w:i/>
          <w:sz w:val="16"/>
          <w:szCs w:val="16"/>
        </w:rPr>
        <w:t>ado</w:t>
      </w:r>
      <w:r w:rsidRPr="002462D0">
        <w:rPr>
          <w:rFonts w:ascii="Arial" w:eastAsia="Arial" w:hAnsi="Arial" w:cs="Arial"/>
          <w:i/>
          <w:spacing w:val="5"/>
          <w:sz w:val="16"/>
          <w:szCs w:val="16"/>
        </w:rPr>
        <w:t xml:space="preserve"> </w:t>
      </w:r>
      <w:r w:rsidRPr="002462D0">
        <w:rPr>
          <w:rFonts w:ascii="Arial" w:eastAsia="Arial" w:hAnsi="Arial" w:cs="Arial"/>
          <w:i/>
          <w:sz w:val="16"/>
          <w:szCs w:val="16"/>
        </w:rPr>
        <w:t>o</w:t>
      </w:r>
      <w:r w:rsidRPr="002462D0">
        <w:rPr>
          <w:rFonts w:ascii="Arial" w:eastAsia="Arial" w:hAnsi="Arial" w:cs="Arial"/>
          <w:i/>
          <w:spacing w:val="5"/>
          <w:sz w:val="16"/>
          <w:szCs w:val="16"/>
        </w:rPr>
        <w:t xml:space="preserve"> </w:t>
      </w:r>
      <w:r w:rsidRPr="002462D0">
        <w:rPr>
          <w:rFonts w:ascii="Arial" w:eastAsia="Arial" w:hAnsi="Arial" w:cs="Arial"/>
          <w:i/>
          <w:spacing w:val="-3"/>
          <w:sz w:val="16"/>
          <w:szCs w:val="16"/>
        </w:rPr>
        <w:t>e</w:t>
      </w:r>
      <w:r w:rsidRPr="002462D0">
        <w:rPr>
          <w:rFonts w:ascii="Arial" w:eastAsia="Arial" w:hAnsi="Arial" w:cs="Arial"/>
          <w:i/>
          <w:spacing w:val="1"/>
          <w:sz w:val="16"/>
          <w:szCs w:val="16"/>
        </w:rPr>
        <w:t>j</w:t>
      </w:r>
      <w:r w:rsidRPr="002462D0">
        <w:rPr>
          <w:rFonts w:ascii="Arial" w:eastAsia="Arial" w:hAnsi="Arial" w:cs="Arial"/>
          <w:i/>
          <w:spacing w:val="-3"/>
          <w:sz w:val="16"/>
          <w:szCs w:val="16"/>
        </w:rPr>
        <w:t>e</w:t>
      </w:r>
      <w:r w:rsidRPr="002462D0">
        <w:rPr>
          <w:rFonts w:ascii="Arial" w:eastAsia="Arial" w:hAnsi="Arial" w:cs="Arial"/>
          <w:i/>
          <w:spacing w:val="-2"/>
          <w:sz w:val="16"/>
          <w:szCs w:val="16"/>
        </w:rPr>
        <w:t>r</w:t>
      </w:r>
      <w:r w:rsidRPr="002462D0">
        <w:rPr>
          <w:rFonts w:ascii="Arial" w:eastAsia="Arial" w:hAnsi="Arial" w:cs="Arial"/>
          <w:i/>
          <w:sz w:val="16"/>
          <w:szCs w:val="16"/>
        </w:rPr>
        <w:t>c</w:t>
      </w:r>
      <w:r w:rsidRPr="002462D0">
        <w:rPr>
          <w:rFonts w:ascii="Arial" w:eastAsia="Arial" w:hAnsi="Arial" w:cs="Arial"/>
          <w:i/>
          <w:spacing w:val="-3"/>
          <w:sz w:val="16"/>
          <w:szCs w:val="16"/>
        </w:rPr>
        <w:t>i</w:t>
      </w:r>
      <w:r w:rsidRPr="002462D0">
        <w:rPr>
          <w:rFonts w:ascii="Arial" w:eastAsia="Arial" w:hAnsi="Arial" w:cs="Arial"/>
          <w:i/>
          <w:sz w:val="16"/>
          <w:szCs w:val="16"/>
        </w:rPr>
        <w:t>do</w:t>
      </w:r>
      <w:r w:rsidRPr="002462D0">
        <w:rPr>
          <w:rFonts w:ascii="Arial" w:eastAsia="Arial" w:hAnsi="Arial" w:cs="Arial"/>
          <w:i/>
          <w:spacing w:val="5"/>
          <w:sz w:val="16"/>
          <w:szCs w:val="16"/>
        </w:rPr>
        <w:t xml:space="preserve"> </w:t>
      </w:r>
      <w:r w:rsidRPr="002462D0">
        <w:rPr>
          <w:rFonts w:ascii="Arial" w:eastAsia="Arial" w:hAnsi="Arial" w:cs="Arial"/>
          <w:i/>
          <w:spacing w:val="1"/>
          <w:sz w:val="16"/>
          <w:szCs w:val="16"/>
        </w:rPr>
        <w:t>r</w:t>
      </w:r>
      <w:r w:rsidRPr="002462D0">
        <w:rPr>
          <w:rFonts w:ascii="Arial" w:eastAsia="Arial" w:hAnsi="Arial" w:cs="Arial"/>
          <w:i/>
          <w:spacing w:val="-3"/>
          <w:sz w:val="16"/>
          <w:szCs w:val="16"/>
        </w:rPr>
        <w:t>e</w:t>
      </w:r>
      <w:r w:rsidRPr="002462D0">
        <w:rPr>
          <w:rFonts w:ascii="Arial" w:eastAsia="Arial" w:hAnsi="Arial" w:cs="Arial"/>
          <w:i/>
          <w:sz w:val="16"/>
          <w:szCs w:val="16"/>
        </w:rPr>
        <w:t>c</w:t>
      </w:r>
      <w:r w:rsidRPr="002462D0">
        <w:rPr>
          <w:rFonts w:ascii="Arial" w:eastAsia="Arial" w:hAnsi="Arial" w:cs="Arial"/>
          <w:i/>
          <w:spacing w:val="-3"/>
          <w:sz w:val="16"/>
          <w:szCs w:val="16"/>
        </w:rPr>
        <w:t>u</w:t>
      </w:r>
      <w:r w:rsidRPr="002462D0">
        <w:rPr>
          <w:rFonts w:ascii="Arial" w:eastAsia="Arial" w:hAnsi="Arial" w:cs="Arial"/>
          <w:i/>
          <w:spacing w:val="1"/>
          <w:sz w:val="16"/>
          <w:szCs w:val="16"/>
        </w:rPr>
        <w:t>r</w:t>
      </w:r>
      <w:r w:rsidRPr="002462D0">
        <w:rPr>
          <w:rFonts w:ascii="Arial" w:eastAsia="Arial" w:hAnsi="Arial" w:cs="Arial"/>
          <w:i/>
          <w:sz w:val="16"/>
          <w:szCs w:val="16"/>
        </w:rPr>
        <w:t>s</w:t>
      </w:r>
      <w:r w:rsidRPr="002462D0">
        <w:rPr>
          <w:rFonts w:ascii="Arial" w:eastAsia="Arial" w:hAnsi="Arial" w:cs="Arial"/>
          <w:i/>
          <w:spacing w:val="-5"/>
          <w:sz w:val="16"/>
          <w:szCs w:val="16"/>
        </w:rPr>
        <w:t>o</w:t>
      </w:r>
      <w:r w:rsidRPr="002462D0">
        <w:rPr>
          <w:rFonts w:ascii="Arial" w:eastAsia="Arial" w:hAnsi="Arial" w:cs="Arial"/>
          <w:i/>
          <w:sz w:val="16"/>
          <w:szCs w:val="16"/>
        </w:rPr>
        <w:t>s púb</w:t>
      </w:r>
      <w:r w:rsidRPr="002462D0">
        <w:rPr>
          <w:rFonts w:ascii="Arial" w:eastAsia="Arial" w:hAnsi="Arial" w:cs="Arial"/>
          <w:i/>
          <w:spacing w:val="-3"/>
          <w:sz w:val="16"/>
          <w:szCs w:val="16"/>
        </w:rPr>
        <w:t>li</w:t>
      </w:r>
      <w:r w:rsidRPr="002462D0">
        <w:rPr>
          <w:rFonts w:ascii="Arial" w:eastAsia="Arial" w:hAnsi="Arial" w:cs="Arial"/>
          <w:i/>
          <w:sz w:val="16"/>
          <w:szCs w:val="16"/>
        </w:rPr>
        <w:t>cos</w:t>
      </w:r>
      <w:r w:rsidRPr="002462D0">
        <w:rPr>
          <w:rFonts w:ascii="Arial" w:eastAsia="Arial" w:hAnsi="Arial" w:cs="Arial"/>
          <w:i/>
          <w:spacing w:val="42"/>
          <w:sz w:val="16"/>
          <w:szCs w:val="16"/>
        </w:rPr>
        <w:t xml:space="preserve"> </w:t>
      </w:r>
      <w:r w:rsidRPr="002462D0">
        <w:rPr>
          <w:rFonts w:ascii="Arial" w:eastAsia="Arial" w:hAnsi="Arial" w:cs="Arial"/>
          <w:i/>
          <w:sz w:val="16"/>
          <w:szCs w:val="16"/>
        </w:rPr>
        <w:t>esta</w:t>
      </w:r>
      <w:r w:rsidRPr="002462D0">
        <w:rPr>
          <w:rFonts w:ascii="Arial" w:eastAsia="Arial" w:hAnsi="Arial" w:cs="Arial"/>
          <w:i/>
          <w:spacing w:val="1"/>
          <w:sz w:val="16"/>
          <w:szCs w:val="16"/>
        </w:rPr>
        <w:t>t</w:t>
      </w:r>
      <w:r w:rsidRPr="002462D0">
        <w:rPr>
          <w:rFonts w:ascii="Arial" w:eastAsia="Arial" w:hAnsi="Arial" w:cs="Arial"/>
          <w:i/>
          <w:sz w:val="16"/>
          <w:szCs w:val="16"/>
        </w:rPr>
        <w:t>a</w:t>
      </w:r>
      <w:r w:rsidRPr="002462D0">
        <w:rPr>
          <w:rFonts w:ascii="Arial" w:eastAsia="Arial" w:hAnsi="Arial" w:cs="Arial"/>
          <w:i/>
          <w:spacing w:val="-3"/>
          <w:sz w:val="16"/>
          <w:szCs w:val="16"/>
        </w:rPr>
        <w:t>l</w:t>
      </w:r>
      <w:r w:rsidRPr="002462D0">
        <w:rPr>
          <w:rFonts w:ascii="Arial" w:eastAsia="Arial" w:hAnsi="Arial" w:cs="Arial"/>
          <w:i/>
          <w:sz w:val="16"/>
          <w:szCs w:val="16"/>
        </w:rPr>
        <w:t>es</w:t>
      </w:r>
      <w:r w:rsidRPr="002462D0">
        <w:rPr>
          <w:rFonts w:ascii="Arial" w:eastAsia="Arial" w:hAnsi="Arial" w:cs="Arial"/>
          <w:i/>
          <w:spacing w:val="40"/>
          <w:sz w:val="16"/>
          <w:szCs w:val="16"/>
        </w:rPr>
        <w:t xml:space="preserve"> </w:t>
      </w:r>
      <w:r w:rsidRPr="002462D0">
        <w:rPr>
          <w:rFonts w:ascii="Arial" w:eastAsia="Arial" w:hAnsi="Arial" w:cs="Arial"/>
          <w:i/>
          <w:sz w:val="16"/>
          <w:szCs w:val="16"/>
        </w:rPr>
        <w:t>y</w:t>
      </w:r>
      <w:r w:rsidRPr="002462D0">
        <w:rPr>
          <w:rFonts w:ascii="Arial" w:eastAsia="Arial" w:hAnsi="Arial" w:cs="Arial"/>
          <w:i/>
          <w:spacing w:val="38"/>
          <w:sz w:val="16"/>
          <w:szCs w:val="16"/>
        </w:rPr>
        <w:t xml:space="preserve"> </w:t>
      </w:r>
      <w:r w:rsidRPr="002462D0">
        <w:rPr>
          <w:rFonts w:ascii="Arial" w:eastAsia="Arial" w:hAnsi="Arial" w:cs="Arial"/>
          <w:i/>
          <w:spacing w:val="1"/>
          <w:sz w:val="16"/>
          <w:szCs w:val="16"/>
        </w:rPr>
        <w:t>m</w:t>
      </w:r>
      <w:r w:rsidRPr="002462D0">
        <w:rPr>
          <w:rFonts w:ascii="Arial" w:eastAsia="Arial" w:hAnsi="Arial" w:cs="Arial"/>
          <w:i/>
          <w:spacing w:val="-5"/>
          <w:sz w:val="16"/>
          <w:szCs w:val="16"/>
        </w:rPr>
        <w:t>u</w:t>
      </w:r>
      <w:r w:rsidRPr="002462D0">
        <w:rPr>
          <w:rFonts w:ascii="Arial" w:eastAsia="Arial" w:hAnsi="Arial" w:cs="Arial"/>
          <w:i/>
          <w:sz w:val="16"/>
          <w:szCs w:val="16"/>
        </w:rPr>
        <w:t>n</w:t>
      </w:r>
      <w:r w:rsidRPr="002462D0">
        <w:rPr>
          <w:rFonts w:ascii="Arial" w:eastAsia="Arial" w:hAnsi="Arial" w:cs="Arial"/>
          <w:i/>
          <w:spacing w:val="-3"/>
          <w:sz w:val="16"/>
          <w:szCs w:val="16"/>
        </w:rPr>
        <w:t>i</w:t>
      </w:r>
      <w:r w:rsidRPr="002462D0">
        <w:rPr>
          <w:rFonts w:ascii="Arial" w:eastAsia="Arial" w:hAnsi="Arial" w:cs="Arial"/>
          <w:i/>
          <w:sz w:val="16"/>
          <w:szCs w:val="16"/>
        </w:rPr>
        <w:t>c</w:t>
      </w:r>
      <w:r w:rsidRPr="002462D0">
        <w:rPr>
          <w:rFonts w:ascii="Arial" w:eastAsia="Arial" w:hAnsi="Arial" w:cs="Arial"/>
          <w:i/>
          <w:spacing w:val="-3"/>
          <w:sz w:val="16"/>
          <w:szCs w:val="16"/>
        </w:rPr>
        <w:t>i</w:t>
      </w:r>
      <w:r w:rsidRPr="002462D0">
        <w:rPr>
          <w:rFonts w:ascii="Arial" w:eastAsia="Arial" w:hAnsi="Arial" w:cs="Arial"/>
          <w:i/>
          <w:sz w:val="16"/>
          <w:szCs w:val="16"/>
        </w:rPr>
        <w:t>pa</w:t>
      </w:r>
      <w:r w:rsidRPr="002462D0">
        <w:rPr>
          <w:rFonts w:ascii="Arial" w:eastAsia="Arial" w:hAnsi="Arial" w:cs="Arial"/>
          <w:i/>
          <w:spacing w:val="-3"/>
          <w:sz w:val="16"/>
          <w:szCs w:val="16"/>
        </w:rPr>
        <w:t>l</w:t>
      </w:r>
      <w:r w:rsidRPr="002462D0">
        <w:rPr>
          <w:rFonts w:ascii="Arial" w:eastAsia="Arial" w:hAnsi="Arial" w:cs="Arial"/>
          <w:i/>
          <w:sz w:val="16"/>
          <w:szCs w:val="16"/>
        </w:rPr>
        <w:t>es,</w:t>
      </w:r>
      <w:r w:rsidRPr="002462D0">
        <w:rPr>
          <w:rFonts w:ascii="Arial" w:eastAsia="Arial" w:hAnsi="Arial" w:cs="Arial"/>
          <w:i/>
          <w:spacing w:val="45"/>
          <w:sz w:val="16"/>
          <w:szCs w:val="16"/>
        </w:rPr>
        <w:t xml:space="preserve"> </w:t>
      </w:r>
      <w:r w:rsidRPr="002462D0">
        <w:rPr>
          <w:rFonts w:ascii="Arial" w:eastAsia="Arial" w:hAnsi="Arial" w:cs="Arial"/>
          <w:i/>
          <w:spacing w:val="-3"/>
          <w:sz w:val="16"/>
          <w:szCs w:val="16"/>
        </w:rPr>
        <w:t>i</w:t>
      </w:r>
      <w:r w:rsidRPr="002462D0">
        <w:rPr>
          <w:rFonts w:ascii="Arial" w:eastAsia="Arial" w:hAnsi="Arial" w:cs="Arial"/>
          <w:i/>
          <w:sz w:val="16"/>
          <w:szCs w:val="16"/>
        </w:rPr>
        <w:t>nc</w:t>
      </w:r>
      <w:r w:rsidRPr="002462D0">
        <w:rPr>
          <w:rFonts w:ascii="Arial" w:eastAsia="Arial" w:hAnsi="Arial" w:cs="Arial"/>
          <w:i/>
          <w:spacing w:val="-3"/>
          <w:sz w:val="16"/>
          <w:szCs w:val="16"/>
        </w:rPr>
        <w:t>l</w:t>
      </w:r>
      <w:r w:rsidRPr="002462D0">
        <w:rPr>
          <w:rFonts w:ascii="Arial" w:eastAsia="Arial" w:hAnsi="Arial" w:cs="Arial"/>
          <w:i/>
          <w:sz w:val="16"/>
          <w:szCs w:val="16"/>
        </w:rPr>
        <w:t>u</w:t>
      </w:r>
      <w:r w:rsidRPr="002462D0">
        <w:rPr>
          <w:rFonts w:ascii="Arial" w:eastAsia="Arial" w:hAnsi="Arial" w:cs="Arial"/>
          <w:i/>
          <w:spacing w:val="-3"/>
          <w:sz w:val="16"/>
          <w:szCs w:val="16"/>
        </w:rPr>
        <w:t>i</w:t>
      </w:r>
      <w:r w:rsidRPr="002462D0">
        <w:rPr>
          <w:rFonts w:ascii="Arial" w:eastAsia="Arial" w:hAnsi="Arial" w:cs="Arial"/>
          <w:i/>
          <w:sz w:val="16"/>
          <w:szCs w:val="16"/>
        </w:rPr>
        <w:t>das</w:t>
      </w:r>
      <w:r w:rsidRPr="002462D0">
        <w:rPr>
          <w:rFonts w:ascii="Arial" w:eastAsia="Arial" w:hAnsi="Arial" w:cs="Arial"/>
          <w:i/>
          <w:spacing w:val="42"/>
          <w:sz w:val="16"/>
          <w:szCs w:val="16"/>
        </w:rPr>
        <w:t xml:space="preserve"> </w:t>
      </w:r>
      <w:r w:rsidRPr="002462D0">
        <w:rPr>
          <w:rFonts w:ascii="Arial" w:eastAsia="Arial" w:hAnsi="Arial" w:cs="Arial"/>
          <w:i/>
          <w:sz w:val="16"/>
          <w:szCs w:val="16"/>
        </w:rPr>
        <w:t>a</w:t>
      </w:r>
      <w:r w:rsidRPr="002462D0">
        <w:rPr>
          <w:rFonts w:ascii="Arial" w:eastAsia="Arial" w:hAnsi="Arial" w:cs="Arial"/>
          <w:i/>
          <w:spacing w:val="2"/>
          <w:sz w:val="16"/>
          <w:szCs w:val="16"/>
        </w:rPr>
        <w:t>q</w:t>
      </w:r>
      <w:r w:rsidRPr="002462D0">
        <w:rPr>
          <w:rFonts w:ascii="Arial" w:eastAsia="Arial" w:hAnsi="Arial" w:cs="Arial"/>
          <w:i/>
          <w:spacing w:val="-3"/>
          <w:sz w:val="16"/>
          <w:szCs w:val="16"/>
        </w:rPr>
        <w:t>uell</w:t>
      </w:r>
      <w:r w:rsidRPr="002462D0">
        <w:rPr>
          <w:rFonts w:ascii="Arial" w:eastAsia="Arial" w:hAnsi="Arial" w:cs="Arial"/>
          <w:i/>
          <w:sz w:val="16"/>
          <w:szCs w:val="16"/>
        </w:rPr>
        <w:t>as</w:t>
      </w:r>
      <w:r w:rsidRPr="002462D0">
        <w:rPr>
          <w:rFonts w:ascii="Arial" w:eastAsia="Arial" w:hAnsi="Arial" w:cs="Arial"/>
          <w:i/>
          <w:spacing w:val="42"/>
          <w:sz w:val="16"/>
          <w:szCs w:val="16"/>
        </w:rPr>
        <w:t xml:space="preserve"> </w:t>
      </w:r>
      <w:r w:rsidRPr="002462D0">
        <w:rPr>
          <w:rFonts w:ascii="Arial" w:eastAsia="Arial" w:hAnsi="Arial" w:cs="Arial"/>
          <w:i/>
          <w:sz w:val="16"/>
          <w:szCs w:val="16"/>
        </w:rPr>
        <w:t>pe</w:t>
      </w:r>
      <w:r w:rsidRPr="002462D0">
        <w:rPr>
          <w:rFonts w:ascii="Arial" w:eastAsia="Arial" w:hAnsi="Arial" w:cs="Arial"/>
          <w:i/>
          <w:spacing w:val="1"/>
          <w:sz w:val="16"/>
          <w:szCs w:val="16"/>
        </w:rPr>
        <w:t>r</w:t>
      </w:r>
      <w:r w:rsidRPr="002462D0">
        <w:rPr>
          <w:rFonts w:ascii="Arial" w:eastAsia="Arial" w:hAnsi="Arial" w:cs="Arial"/>
          <w:i/>
          <w:sz w:val="16"/>
          <w:szCs w:val="16"/>
        </w:rPr>
        <w:t>sonas</w:t>
      </w:r>
      <w:r w:rsidRPr="002462D0">
        <w:rPr>
          <w:rFonts w:ascii="Arial" w:eastAsia="Arial" w:hAnsi="Arial" w:cs="Arial"/>
          <w:i/>
          <w:spacing w:val="38"/>
          <w:sz w:val="16"/>
          <w:szCs w:val="16"/>
        </w:rPr>
        <w:t xml:space="preserve"> </w:t>
      </w:r>
      <w:r w:rsidRPr="002462D0">
        <w:rPr>
          <w:rFonts w:ascii="Arial" w:eastAsia="Arial" w:hAnsi="Arial" w:cs="Arial"/>
          <w:i/>
          <w:spacing w:val="1"/>
          <w:sz w:val="16"/>
          <w:szCs w:val="16"/>
        </w:rPr>
        <w:t>m</w:t>
      </w:r>
      <w:r w:rsidRPr="002462D0">
        <w:rPr>
          <w:rFonts w:ascii="Arial" w:eastAsia="Arial" w:hAnsi="Arial" w:cs="Arial"/>
          <w:i/>
          <w:spacing w:val="-3"/>
          <w:sz w:val="16"/>
          <w:szCs w:val="16"/>
        </w:rPr>
        <w:t>o</w:t>
      </w:r>
      <w:r w:rsidRPr="002462D0">
        <w:rPr>
          <w:rFonts w:ascii="Arial" w:eastAsia="Arial" w:hAnsi="Arial" w:cs="Arial"/>
          <w:i/>
          <w:spacing w:val="1"/>
          <w:sz w:val="16"/>
          <w:szCs w:val="16"/>
        </w:rPr>
        <w:t>r</w:t>
      </w:r>
      <w:r w:rsidRPr="002462D0">
        <w:rPr>
          <w:rFonts w:ascii="Arial" w:eastAsia="Arial" w:hAnsi="Arial" w:cs="Arial"/>
          <w:i/>
          <w:sz w:val="16"/>
          <w:szCs w:val="16"/>
        </w:rPr>
        <w:t>a</w:t>
      </w:r>
      <w:r w:rsidRPr="002462D0">
        <w:rPr>
          <w:rFonts w:ascii="Arial" w:eastAsia="Arial" w:hAnsi="Arial" w:cs="Arial"/>
          <w:i/>
          <w:spacing w:val="-1"/>
          <w:sz w:val="16"/>
          <w:szCs w:val="16"/>
        </w:rPr>
        <w:t>l</w:t>
      </w:r>
      <w:r w:rsidRPr="002462D0">
        <w:rPr>
          <w:rFonts w:ascii="Arial" w:eastAsia="Arial" w:hAnsi="Arial" w:cs="Arial"/>
          <w:i/>
          <w:sz w:val="16"/>
          <w:szCs w:val="16"/>
        </w:rPr>
        <w:t>es</w:t>
      </w:r>
      <w:r w:rsidRPr="002462D0">
        <w:rPr>
          <w:rFonts w:ascii="Arial" w:eastAsia="Arial" w:hAnsi="Arial" w:cs="Arial"/>
          <w:i/>
          <w:spacing w:val="38"/>
          <w:sz w:val="16"/>
          <w:szCs w:val="16"/>
        </w:rPr>
        <w:t xml:space="preserve"> </w:t>
      </w:r>
      <w:r w:rsidRPr="002462D0">
        <w:rPr>
          <w:rFonts w:ascii="Arial" w:eastAsia="Arial" w:hAnsi="Arial" w:cs="Arial"/>
          <w:i/>
          <w:spacing w:val="-3"/>
          <w:sz w:val="16"/>
          <w:szCs w:val="16"/>
        </w:rPr>
        <w:t>d</w:t>
      </w:r>
      <w:r w:rsidRPr="002462D0">
        <w:rPr>
          <w:rFonts w:ascii="Arial" w:eastAsia="Arial" w:hAnsi="Arial" w:cs="Arial"/>
          <w:i/>
          <w:sz w:val="16"/>
          <w:szCs w:val="16"/>
        </w:rPr>
        <w:t>e</w:t>
      </w:r>
      <w:r w:rsidRPr="002462D0">
        <w:rPr>
          <w:rFonts w:ascii="Arial" w:eastAsia="Arial" w:hAnsi="Arial" w:cs="Arial"/>
          <w:i/>
          <w:spacing w:val="43"/>
          <w:sz w:val="16"/>
          <w:szCs w:val="16"/>
        </w:rPr>
        <w:t xml:space="preserve"> </w:t>
      </w:r>
      <w:r w:rsidRPr="002462D0">
        <w:rPr>
          <w:rFonts w:ascii="Arial" w:eastAsia="Arial" w:hAnsi="Arial" w:cs="Arial"/>
          <w:i/>
          <w:sz w:val="16"/>
          <w:szCs w:val="16"/>
        </w:rPr>
        <w:t>d</w:t>
      </w:r>
      <w:r w:rsidRPr="002462D0">
        <w:rPr>
          <w:rFonts w:ascii="Arial" w:eastAsia="Arial" w:hAnsi="Arial" w:cs="Arial"/>
          <w:i/>
          <w:spacing w:val="-3"/>
          <w:sz w:val="16"/>
          <w:szCs w:val="16"/>
        </w:rPr>
        <w:t>e</w:t>
      </w:r>
      <w:r w:rsidRPr="002462D0">
        <w:rPr>
          <w:rFonts w:ascii="Arial" w:eastAsia="Arial" w:hAnsi="Arial" w:cs="Arial"/>
          <w:i/>
          <w:spacing w:val="1"/>
          <w:sz w:val="16"/>
          <w:szCs w:val="16"/>
        </w:rPr>
        <w:t>r</w:t>
      </w:r>
      <w:r w:rsidRPr="002462D0">
        <w:rPr>
          <w:rFonts w:ascii="Arial" w:eastAsia="Arial" w:hAnsi="Arial" w:cs="Arial"/>
          <w:i/>
          <w:sz w:val="16"/>
          <w:szCs w:val="16"/>
        </w:rPr>
        <w:t>echo</w:t>
      </w:r>
      <w:r w:rsidRPr="002462D0">
        <w:rPr>
          <w:rFonts w:ascii="Arial" w:eastAsia="Arial" w:hAnsi="Arial" w:cs="Arial"/>
          <w:i/>
          <w:spacing w:val="40"/>
          <w:sz w:val="16"/>
          <w:szCs w:val="16"/>
        </w:rPr>
        <w:t xml:space="preserve"> </w:t>
      </w:r>
      <w:r w:rsidRPr="002462D0">
        <w:rPr>
          <w:rFonts w:ascii="Arial" w:eastAsia="Arial" w:hAnsi="Arial" w:cs="Arial"/>
          <w:i/>
          <w:spacing w:val="-5"/>
          <w:sz w:val="16"/>
          <w:szCs w:val="16"/>
        </w:rPr>
        <w:t>p</w:t>
      </w:r>
      <w:r w:rsidRPr="002462D0">
        <w:rPr>
          <w:rFonts w:ascii="Arial" w:eastAsia="Arial" w:hAnsi="Arial" w:cs="Arial"/>
          <w:i/>
          <w:spacing w:val="1"/>
          <w:sz w:val="16"/>
          <w:szCs w:val="16"/>
        </w:rPr>
        <w:t>r</w:t>
      </w:r>
      <w:r w:rsidRPr="002462D0">
        <w:rPr>
          <w:rFonts w:ascii="Arial" w:eastAsia="Arial" w:hAnsi="Arial" w:cs="Arial"/>
          <w:i/>
          <w:spacing w:val="-3"/>
          <w:sz w:val="16"/>
          <w:szCs w:val="16"/>
        </w:rPr>
        <w:t>i</w:t>
      </w:r>
      <w:r w:rsidRPr="002462D0">
        <w:rPr>
          <w:rFonts w:ascii="Arial" w:eastAsia="Arial" w:hAnsi="Arial" w:cs="Arial"/>
          <w:i/>
          <w:spacing w:val="-5"/>
          <w:sz w:val="16"/>
          <w:szCs w:val="16"/>
        </w:rPr>
        <w:t>v</w:t>
      </w:r>
      <w:r w:rsidRPr="002462D0">
        <w:rPr>
          <w:rFonts w:ascii="Arial" w:eastAsia="Arial" w:hAnsi="Arial" w:cs="Arial"/>
          <w:i/>
          <w:sz w:val="16"/>
          <w:szCs w:val="16"/>
        </w:rPr>
        <w:t>ado</w:t>
      </w:r>
      <w:r w:rsidRPr="002462D0">
        <w:rPr>
          <w:rFonts w:ascii="Arial" w:eastAsia="Arial" w:hAnsi="Arial" w:cs="Arial"/>
          <w:i/>
          <w:spacing w:val="42"/>
          <w:sz w:val="16"/>
          <w:szCs w:val="16"/>
        </w:rPr>
        <w:t xml:space="preserve"> </w:t>
      </w:r>
      <w:r w:rsidRPr="002462D0">
        <w:rPr>
          <w:rFonts w:ascii="Arial" w:eastAsia="Arial" w:hAnsi="Arial" w:cs="Arial"/>
          <w:i/>
          <w:spacing w:val="2"/>
          <w:sz w:val="16"/>
          <w:szCs w:val="16"/>
        </w:rPr>
        <w:t>q</w:t>
      </w:r>
      <w:r w:rsidRPr="002462D0">
        <w:rPr>
          <w:rFonts w:ascii="Arial" w:eastAsia="Arial" w:hAnsi="Arial" w:cs="Arial"/>
          <w:i/>
          <w:spacing w:val="-3"/>
          <w:sz w:val="16"/>
          <w:szCs w:val="16"/>
        </w:rPr>
        <w:t>u</w:t>
      </w:r>
      <w:r w:rsidRPr="002462D0">
        <w:rPr>
          <w:rFonts w:ascii="Arial" w:eastAsia="Arial" w:hAnsi="Arial" w:cs="Arial"/>
          <w:i/>
          <w:sz w:val="16"/>
          <w:szCs w:val="16"/>
        </w:rPr>
        <w:t xml:space="preserve">e </w:t>
      </w:r>
      <w:r w:rsidRPr="002462D0">
        <w:rPr>
          <w:rFonts w:ascii="Arial" w:eastAsia="Arial" w:hAnsi="Arial" w:cs="Arial"/>
          <w:i/>
          <w:spacing w:val="1"/>
          <w:sz w:val="16"/>
          <w:szCs w:val="16"/>
        </w:rPr>
        <w:t>t</w:t>
      </w:r>
      <w:r w:rsidRPr="002462D0">
        <w:rPr>
          <w:rFonts w:ascii="Arial" w:eastAsia="Arial" w:hAnsi="Arial" w:cs="Arial"/>
          <w:i/>
          <w:sz w:val="16"/>
          <w:szCs w:val="16"/>
        </w:rPr>
        <w:t>e</w:t>
      </w:r>
      <w:r w:rsidRPr="002462D0">
        <w:rPr>
          <w:rFonts w:ascii="Arial" w:eastAsia="Arial" w:hAnsi="Arial" w:cs="Arial"/>
          <w:i/>
          <w:spacing w:val="-5"/>
          <w:sz w:val="16"/>
          <w:szCs w:val="16"/>
        </w:rPr>
        <w:t>n</w:t>
      </w:r>
      <w:r w:rsidRPr="002462D0">
        <w:rPr>
          <w:rFonts w:ascii="Arial" w:eastAsia="Arial" w:hAnsi="Arial" w:cs="Arial"/>
          <w:i/>
          <w:spacing w:val="2"/>
          <w:sz w:val="16"/>
          <w:szCs w:val="16"/>
        </w:rPr>
        <w:t>g</w:t>
      </w:r>
      <w:r w:rsidRPr="002462D0">
        <w:rPr>
          <w:rFonts w:ascii="Arial" w:eastAsia="Arial" w:hAnsi="Arial" w:cs="Arial"/>
          <w:i/>
          <w:sz w:val="16"/>
          <w:szCs w:val="16"/>
        </w:rPr>
        <w:t>an</w:t>
      </w:r>
      <w:r w:rsidRPr="002462D0">
        <w:rPr>
          <w:rFonts w:ascii="Arial" w:eastAsia="Arial" w:hAnsi="Arial" w:cs="Arial"/>
          <w:i/>
          <w:spacing w:val="54"/>
          <w:sz w:val="16"/>
          <w:szCs w:val="16"/>
        </w:rPr>
        <w:t xml:space="preserve"> </w:t>
      </w:r>
      <w:r w:rsidRPr="002462D0">
        <w:rPr>
          <w:rFonts w:ascii="Arial" w:eastAsia="Arial" w:hAnsi="Arial" w:cs="Arial"/>
          <w:i/>
          <w:sz w:val="16"/>
          <w:szCs w:val="16"/>
        </w:rPr>
        <w:t>a</w:t>
      </w:r>
      <w:r w:rsidRPr="002462D0">
        <w:rPr>
          <w:rFonts w:ascii="Arial" w:eastAsia="Arial" w:hAnsi="Arial" w:cs="Arial"/>
          <w:i/>
          <w:spacing w:val="-3"/>
          <w:sz w:val="16"/>
          <w:szCs w:val="16"/>
        </w:rPr>
        <w:t>u</w:t>
      </w:r>
      <w:r w:rsidRPr="002462D0">
        <w:rPr>
          <w:rFonts w:ascii="Arial" w:eastAsia="Arial" w:hAnsi="Arial" w:cs="Arial"/>
          <w:i/>
          <w:spacing w:val="1"/>
          <w:sz w:val="16"/>
          <w:szCs w:val="16"/>
        </w:rPr>
        <w:t>t</w:t>
      </w:r>
      <w:r w:rsidRPr="002462D0">
        <w:rPr>
          <w:rFonts w:ascii="Arial" w:eastAsia="Arial" w:hAnsi="Arial" w:cs="Arial"/>
          <w:i/>
          <w:spacing w:val="-5"/>
          <w:sz w:val="16"/>
          <w:szCs w:val="16"/>
        </w:rPr>
        <w:t>o</w:t>
      </w:r>
      <w:r w:rsidRPr="002462D0">
        <w:rPr>
          <w:rFonts w:ascii="Arial" w:eastAsia="Arial" w:hAnsi="Arial" w:cs="Arial"/>
          <w:i/>
          <w:spacing w:val="1"/>
          <w:sz w:val="16"/>
          <w:szCs w:val="16"/>
        </w:rPr>
        <w:t>r</w:t>
      </w:r>
      <w:r w:rsidRPr="002462D0">
        <w:rPr>
          <w:rFonts w:ascii="Arial" w:eastAsia="Arial" w:hAnsi="Arial" w:cs="Arial"/>
          <w:i/>
          <w:spacing w:val="-3"/>
          <w:sz w:val="16"/>
          <w:szCs w:val="16"/>
        </w:rPr>
        <w:t>i</w:t>
      </w:r>
      <w:r w:rsidRPr="002462D0">
        <w:rPr>
          <w:rFonts w:ascii="Arial" w:eastAsia="Arial" w:hAnsi="Arial" w:cs="Arial"/>
          <w:i/>
          <w:spacing w:val="-5"/>
          <w:sz w:val="16"/>
          <w:szCs w:val="16"/>
        </w:rPr>
        <w:t>z</w:t>
      </w:r>
      <w:r w:rsidRPr="002462D0">
        <w:rPr>
          <w:rFonts w:ascii="Arial" w:eastAsia="Arial" w:hAnsi="Arial" w:cs="Arial"/>
          <w:i/>
          <w:sz w:val="16"/>
          <w:szCs w:val="16"/>
        </w:rPr>
        <w:t>ac</w:t>
      </w:r>
      <w:r w:rsidRPr="002462D0">
        <w:rPr>
          <w:rFonts w:ascii="Arial" w:eastAsia="Arial" w:hAnsi="Arial" w:cs="Arial"/>
          <w:i/>
          <w:spacing w:val="-3"/>
          <w:sz w:val="16"/>
          <w:szCs w:val="16"/>
        </w:rPr>
        <w:t>i</w:t>
      </w:r>
      <w:r w:rsidRPr="002462D0">
        <w:rPr>
          <w:rFonts w:ascii="Arial" w:eastAsia="Arial" w:hAnsi="Arial" w:cs="Arial"/>
          <w:i/>
          <w:sz w:val="16"/>
          <w:szCs w:val="16"/>
        </w:rPr>
        <w:t>ón</w:t>
      </w:r>
      <w:r w:rsidRPr="002462D0">
        <w:rPr>
          <w:rFonts w:ascii="Arial" w:eastAsia="Arial" w:hAnsi="Arial" w:cs="Arial"/>
          <w:i/>
          <w:spacing w:val="54"/>
          <w:sz w:val="16"/>
          <w:szCs w:val="16"/>
        </w:rPr>
        <w:t xml:space="preserve"> </w:t>
      </w:r>
      <w:r w:rsidRPr="002462D0">
        <w:rPr>
          <w:rFonts w:ascii="Arial" w:eastAsia="Arial" w:hAnsi="Arial" w:cs="Arial"/>
          <w:i/>
          <w:sz w:val="16"/>
          <w:szCs w:val="16"/>
        </w:rPr>
        <w:t>pa</w:t>
      </w:r>
      <w:r w:rsidRPr="002462D0">
        <w:rPr>
          <w:rFonts w:ascii="Arial" w:eastAsia="Arial" w:hAnsi="Arial" w:cs="Arial"/>
          <w:i/>
          <w:spacing w:val="1"/>
          <w:sz w:val="16"/>
          <w:szCs w:val="16"/>
        </w:rPr>
        <w:t>r</w:t>
      </w:r>
      <w:r w:rsidRPr="002462D0">
        <w:rPr>
          <w:rFonts w:ascii="Arial" w:eastAsia="Arial" w:hAnsi="Arial" w:cs="Arial"/>
          <w:i/>
          <w:sz w:val="16"/>
          <w:szCs w:val="16"/>
        </w:rPr>
        <w:t>a</w:t>
      </w:r>
      <w:r w:rsidRPr="002462D0">
        <w:rPr>
          <w:rFonts w:ascii="Arial" w:eastAsia="Arial" w:hAnsi="Arial" w:cs="Arial"/>
          <w:i/>
          <w:spacing w:val="55"/>
          <w:sz w:val="16"/>
          <w:szCs w:val="16"/>
        </w:rPr>
        <w:t xml:space="preserve"> </w:t>
      </w:r>
      <w:r w:rsidRPr="002462D0">
        <w:rPr>
          <w:rFonts w:ascii="Arial" w:eastAsia="Arial" w:hAnsi="Arial" w:cs="Arial"/>
          <w:i/>
          <w:sz w:val="16"/>
          <w:szCs w:val="16"/>
        </w:rPr>
        <w:t>e</w:t>
      </w:r>
      <w:r w:rsidRPr="002462D0">
        <w:rPr>
          <w:rFonts w:ascii="Arial" w:eastAsia="Arial" w:hAnsi="Arial" w:cs="Arial"/>
          <w:i/>
          <w:spacing w:val="-5"/>
          <w:sz w:val="16"/>
          <w:szCs w:val="16"/>
        </w:rPr>
        <w:t>x</w:t>
      </w:r>
      <w:r w:rsidRPr="002462D0">
        <w:rPr>
          <w:rFonts w:ascii="Arial" w:eastAsia="Arial" w:hAnsi="Arial" w:cs="Arial"/>
          <w:i/>
          <w:sz w:val="16"/>
          <w:szCs w:val="16"/>
        </w:rPr>
        <w:t>ped</w:t>
      </w:r>
      <w:r w:rsidRPr="002462D0">
        <w:rPr>
          <w:rFonts w:ascii="Arial" w:eastAsia="Arial" w:hAnsi="Arial" w:cs="Arial"/>
          <w:i/>
          <w:spacing w:val="-3"/>
          <w:sz w:val="16"/>
          <w:szCs w:val="16"/>
        </w:rPr>
        <w:t>i</w:t>
      </w:r>
      <w:r w:rsidRPr="002462D0">
        <w:rPr>
          <w:rFonts w:ascii="Arial" w:eastAsia="Arial" w:hAnsi="Arial" w:cs="Arial"/>
          <w:i/>
          <w:sz w:val="16"/>
          <w:szCs w:val="16"/>
        </w:rPr>
        <w:t>r</w:t>
      </w:r>
      <w:r w:rsidRPr="002462D0">
        <w:rPr>
          <w:rFonts w:ascii="Arial" w:eastAsia="Arial" w:hAnsi="Arial" w:cs="Arial"/>
          <w:i/>
          <w:spacing w:val="55"/>
          <w:sz w:val="16"/>
          <w:szCs w:val="16"/>
        </w:rPr>
        <w:t xml:space="preserve"> </w:t>
      </w:r>
      <w:r w:rsidRPr="002462D0">
        <w:rPr>
          <w:rFonts w:ascii="Arial" w:eastAsia="Arial" w:hAnsi="Arial" w:cs="Arial"/>
          <w:i/>
          <w:spacing w:val="1"/>
          <w:sz w:val="16"/>
          <w:szCs w:val="16"/>
        </w:rPr>
        <w:t>r</w:t>
      </w:r>
      <w:r w:rsidRPr="002462D0">
        <w:rPr>
          <w:rFonts w:ascii="Arial" w:eastAsia="Arial" w:hAnsi="Arial" w:cs="Arial"/>
          <w:i/>
          <w:sz w:val="16"/>
          <w:szCs w:val="16"/>
        </w:rPr>
        <w:t>ec</w:t>
      </w:r>
      <w:r w:rsidRPr="002462D0">
        <w:rPr>
          <w:rFonts w:ascii="Arial" w:eastAsia="Arial" w:hAnsi="Arial" w:cs="Arial"/>
          <w:i/>
          <w:spacing w:val="-3"/>
          <w:sz w:val="16"/>
          <w:szCs w:val="16"/>
        </w:rPr>
        <w:t>i</w:t>
      </w:r>
      <w:r w:rsidRPr="002462D0">
        <w:rPr>
          <w:rFonts w:ascii="Arial" w:eastAsia="Arial" w:hAnsi="Arial" w:cs="Arial"/>
          <w:i/>
          <w:sz w:val="16"/>
          <w:szCs w:val="16"/>
        </w:rPr>
        <w:t>bos</w:t>
      </w:r>
      <w:r w:rsidRPr="002462D0">
        <w:rPr>
          <w:rFonts w:ascii="Arial" w:eastAsia="Arial" w:hAnsi="Arial" w:cs="Arial"/>
          <w:i/>
          <w:spacing w:val="54"/>
          <w:sz w:val="16"/>
          <w:szCs w:val="16"/>
        </w:rPr>
        <w:t xml:space="preserve"> </w:t>
      </w:r>
      <w:r w:rsidRPr="002462D0">
        <w:rPr>
          <w:rFonts w:ascii="Arial" w:eastAsia="Arial" w:hAnsi="Arial" w:cs="Arial"/>
          <w:i/>
          <w:sz w:val="16"/>
          <w:szCs w:val="16"/>
        </w:rPr>
        <w:t>de</w:t>
      </w:r>
      <w:r w:rsidRPr="002462D0">
        <w:rPr>
          <w:rFonts w:ascii="Arial" w:eastAsia="Arial" w:hAnsi="Arial" w:cs="Arial"/>
          <w:i/>
          <w:spacing w:val="-3"/>
          <w:sz w:val="16"/>
          <w:szCs w:val="16"/>
        </w:rPr>
        <w:t>du</w:t>
      </w:r>
      <w:r w:rsidRPr="002462D0">
        <w:rPr>
          <w:rFonts w:ascii="Arial" w:eastAsia="Arial" w:hAnsi="Arial" w:cs="Arial"/>
          <w:i/>
          <w:sz w:val="16"/>
          <w:szCs w:val="16"/>
        </w:rPr>
        <w:t>c</w:t>
      </w:r>
      <w:r w:rsidRPr="002462D0">
        <w:rPr>
          <w:rFonts w:ascii="Arial" w:eastAsia="Arial" w:hAnsi="Arial" w:cs="Arial"/>
          <w:i/>
          <w:spacing w:val="-3"/>
          <w:sz w:val="16"/>
          <w:szCs w:val="16"/>
        </w:rPr>
        <w:t>i</w:t>
      </w:r>
      <w:r w:rsidRPr="002462D0">
        <w:rPr>
          <w:rFonts w:ascii="Arial" w:eastAsia="Arial" w:hAnsi="Arial" w:cs="Arial"/>
          <w:i/>
          <w:sz w:val="16"/>
          <w:szCs w:val="16"/>
        </w:rPr>
        <w:t>b</w:t>
      </w:r>
      <w:r w:rsidRPr="002462D0">
        <w:rPr>
          <w:rFonts w:ascii="Arial" w:eastAsia="Arial" w:hAnsi="Arial" w:cs="Arial"/>
          <w:i/>
          <w:spacing w:val="-3"/>
          <w:sz w:val="16"/>
          <w:szCs w:val="16"/>
        </w:rPr>
        <w:t>l</w:t>
      </w:r>
      <w:r w:rsidRPr="002462D0">
        <w:rPr>
          <w:rFonts w:ascii="Arial" w:eastAsia="Arial" w:hAnsi="Arial" w:cs="Arial"/>
          <w:i/>
          <w:sz w:val="16"/>
          <w:szCs w:val="16"/>
        </w:rPr>
        <w:t>es</w:t>
      </w:r>
      <w:r w:rsidRPr="002462D0">
        <w:rPr>
          <w:rFonts w:ascii="Arial" w:eastAsia="Arial" w:hAnsi="Arial" w:cs="Arial"/>
          <w:i/>
          <w:spacing w:val="54"/>
          <w:sz w:val="16"/>
          <w:szCs w:val="16"/>
        </w:rPr>
        <w:t xml:space="preserve"> </w:t>
      </w:r>
      <w:r w:rsidRPr="002462D0">
        <w:rPr>
          <w:rFonts w:ascii="Arial" w:eastAsia="Arial" w:hAnsi="Arial" w:cs="Arial"/>
          <w:i/>
          <w:sz w:val="16"/>
          <w:szCs w:val="16"/>
        </w:rPr>
        <w:t>de</w:t>
      </w:r>
      <w:r w:rsidRPr="002462D0">
        <w:rPr>
          <w:rFonts w:ascii="Arial" w:eastAsia="Arial" w:hAnsi="Arial" w:cs="Arial"/>
          <w:i/>
          <w:spacing w:val="54"/>
          <w:sz w:val="16"/>
          <w:szCs w:val="16"/>
        </w:rPr>
        <w:t xml:space="preserve"> </w:t>
      </w:r>
      <w:r w:rsidRPr="002462D0">
        <w:rPr>
          <w:rFonts w:ascii="Arial" w:eastAsia="Arial" w:hAnsi="Arial" w:cs="Arial"/>
          <w:i/>
          <w:spacing w:val="-3"/>
          <w:sz w:val="16"/>
          <w:szCs w:val="16"/>
        </w:rPr>
        <w:t>i</w:t>
      </w:r>
      <w:r w:rsidRPr="002462D0">
        <w:rPr>
          <w:rFonts w:ascii="Arial" w:eastAsia="Arial" w:hAnsi="Arial" w:cs="Arial"/>
          <w:i/>
          <w:spacing w:val="1"/>
          <w:sz w:val="16"/>
          <w:szCs w:val="16"/>
        </w:rPr>
        <w:t>m</w:t>
      </w:r>
      <w:r w:rsidRPr="002462D0">
        <w:rPr>
          <w:rFonts w:ascii="Arial" w:eastAsia="Arial" w:hAnsi="Arial" w:cs="Arial"/>
          <w:i/>
          <w:sz w:val="16"/>
          <w:szCs w:val="16"/>
        </w:rPr>
        <w:t>puestos</w:t>
      </w:r>
      <w:r w:rsidRPr="002462D0">
        <w:rPr>
          <w:rFonts w:ascii="Arial" w:eastAsia="Arial" w:hAnsi="Arial" w:cs="Arial"/>
          <w:i/>
          <w:spacing w:val="55"/>
          <w:sz w:val="16"/>
          <w:szCs w:val="16"/>
        </w:rPr>
        <w:t xml:space="preserve"> </w:t>
      </w:r>
      <w:r w:rsidRPr="002462D0">
        <w:rPr>
          <w:rFonts w:ascii="Arial" w:eastAsia="Arial" w:hAnsi="Arial" w:cs="Arial"/>
          <w:i/>
          <w:sz w:val="16"/>
          <w:szCs w:val="16"/>
        </w:rPr>
        <w:t>p</w:t>
      </w:r>
      <w:r w:rsidRPr="002462D0">
        <w:rPr>
          <w:rFonts w:ascii="Arial" w:eastAsia="Arial" w:hAnsi="Arial" w:cs="Arial"/>
          <w:i/>
          <w:spacing w:val="-5"/>
          <w:sz w:val="16"/>
          <w:szCs w:val="16"/>
        </w:rPr>
        <w:t>o</w:t>
      </w:r>
      <w:r w:rsidRPr="002462D0">
        <w:rPr>
          <w:rFonts w:ascii="Arial" w:eastAsia="Arial" w:hAnsi="Arial" w:cs="Arial"/>
          <w:i/>
          <w:sz w:val="16"/>
          <w:szCs w:val="16"/>
        </w:rPr>
        <w:t>r</w:t>
      </w:r>
      <w:r w:rsidRPr="002462D0">
        <w:rPr>
          <w:rFonts w:ascii="Arial" w:eastAsia="Arial" w:hAnsi="Arial" w:cs="Arial"/>
          <w:i/>
          <w:spacing w:val="55"/>
          <w:sz w:val="16"/>
          <w:szCs w:val="16"/>
        </w:rPr>
        <w:t xml:space="preserve"> </w:t>
      </w:r>
      <w:r w:rsidRPr="002462D0">
        <w:rPr>
          <w:rFonts w:ascii="Arial" w:eastAsia="Arial" w:hAnsi="Arial" w:cs="Arial"/>
          <w:i/>
          <w:sz w:val="16"/>
          <w:szCs w:val="16"/>
        </w:rPr>
        <w:t>donac</w:t>
      </w:r>
      <w:r w:rsidRPr="002462D0">
        <w:rPr>
          <w:rFonts w:ascii="Arial" w:eastAsia="Arial" w:hAnsi="Arial" w:cs="Arial"/>
          <w:i/>
          <w:spacing w:val="-3"/>
          <w:sz w:val="16"/>
          <w:szCs w:val="16"/>
        </w:rPr>
        <w:t>i</w:t>
      </w:r>
      <w:r w:rsidRPr="002462D0">
        <w:rPr>
          <w:rFonts w:ascii="Arial" w:eastAsia="Arial" w:hAnsi="Arial" w:cs="Arial"/>
          <w:i/>
          <w:sz w:val="16"/>
          <w:szCs w:val="16"/>
        </w:rPr>
        <w:t>ones</w:t>
      </w:r>
      <w:r w:rsidRPr="002462D0">
        <w:rPr>
          <w:rFonts w:ascii="Arial" w:eastAsia="Arial" w:hAnsi="Arial" w:cs="Arial"/>
          <w:i/>
          <w:spacing w:val="52"/>
          <w:sz w:val="16"/>
          <w:szCs w:val="16"/>
        </w:rPr>
        <w:t xml:space="preserve"> </w:t>
      </w:r>
      <w:r w:rsidRPr="002462D0">
        <w:rPr>
          <w:rFonts w:ascii="Arial" w:eastAsia="Arial" w:hAnsi="Arial" w:cs="Arial"/>
          <w:i/>
          <w:sz w:val="16"/>
          <w:szCs w:val="16"/>
        </w:rPr>
        <w:t>de</w:t>
      </w:r>
      <w:r w:rsidRPr="002462D0">
        <w:rPr>
          <w:rFonts w:ascii="Arial" w:eastAsia="Arial" w:hAnsi="Arial" w:cs="Arial"/>
          <w:i/>
          <w:spacing w:val="-2"/>
          <w:sz w:val="16"/>
          <w:szCs w:val="16"/>
        </w:rPr>
        <w:t>s</w:t>
      </w:r>
      <w:r w:rsidRPr="002462D0">
        <w:rPr>
          <w:rFonts w:ascii="Arial" w:eastAsia="Arial" w:hAnsi="Arial" w:cs="Arial"/>
          <w:i/>
          <w:spacing w:val="1"/>
          <w:sz w:val="16"/>
          <w:szCs w:val="16"/>
        </w:rPr>
        <w:t>t</w:t>
      </w:r>
      <w:r w:rsidRPr="002462D0">
        <w:rPr>
          <w:rFonts w:ascii="Arial" w:eastAsia="Arial" w:hAnsi="Arial" w:cs="Arial"/>
          <w:i/>
          <w:spacing w:val="-3"/>
          <w:sz w:val="16"/>
          <w:szCs w:val="16"/>
        </w:rPr>
        <w:t>i</w:t>
      </w:r>
      <w:r w:rsidRPr="002462D0">
        <w:rPr>
          <w:rFonts w:ascii="Arial" w:eastAsia="Arial" w:hAnsi="Arial" w:cs="Arial"/>
          <w:i/>
          <w:sz w:val="16"/>
          <w:szCs w:val="16"/>
        </w:rPr>
        <w:t>nad</w:t>
      </w:r>
      <w:r w:rsidRPr="002462D0">
        <w:rPr>
          <w:rFonts w:ascii="Arial" w:eastAsia="Arial" w:hAnsi="Arial" w:cs="Arial"/>
          <w:i/>
          <w:spacing w:val="-5"/>
          <w:sz w:val="16"/>
          <w:szCs w:val="16"/>
        </w:rPr>
        <w:t>a</w:t>
      </w:r>
      <w:r w:rsidRPr="002462D0">
        <w:rPr>
          <w:rFonts w:ascii="Arial" w:eastAsia="Arial" w:hAnsi="Arial" w:cs="Arial"/>
          <w:i/>
          <w:sz w:val="16"/>
          <w:szCs w:val="16"/>
        </w:rPr>
        <w:t>s pa</w:t>
      </w:r>
      <w:r w:rsidRPr="002462D0">
        <w:rPr>
          <w:rFonts w:ascii="Arial" w:eastAsia="Arial" w:hAnsi="Arial" w:cs="Arial"/>
          <w:i/>
          <w:spacing w:val="1"/>
          <w:sz w:val="16"/>
          <w:szCs w:val="16"/>
        </w:rPr>
        <w:t>r</w:t>
      </w:r>
      <w:r w:rsidRPr="002462D0">
        <w:rPr>
          <w:rFonts w:ascii="Arial" w:eastAsia="Arial" w:hAnsi="Arial" w:cs="Arial"/>
          <w:i/>
          <w:sz w:val="16"/>
          <w:szCs w:val="16"/>
        </w:rPr>
        <w:t>a el</w:t>
      </w:r>
      <w:r w:rsidRPr="002462D0">
        <w:rPr>
          <w:rFonts w:ascii="Arial" w:eastAsia="Arial" w:hAnsi="Arial" w:cs="Arial"/>
          <w:i/>
          <w:spacing w:val="-2"/>
          <w:sz w:val="16"/>
          <w:szCs w:val="16"/>
        </w:rPr>
        <w:t xml:space="preserve"> </w:t>
      </w:r>
      <w:r w:rsidRPr="002462D0">
        <w:rPr>
          <w:rFonts w:ascii="Arial" w:eastAsia="Arial" w:hAnsi="Arial" w:cs="Arial"/>
          <w:i/>
          <w:sz w:val="16"/>
          <w:szCs w:val="16"/>
        </w:rPr>
        <w:t>c</w:t>
      </w:r>
      <w:r w:rsidRPr="002462D0">
        <w:rPr>
          <w:rFonts w:ascii="Arial" w:eastAsia="Arial" w:hAnsi="Arial" w:cs="Arial"/>
          <w:i/>
          <w:spacing w:val="-5"/>
          <w:sz w:val="16"/>
          <w:szCs w:val="16"/>
        </w:rPr>
        <w:t>u</w:t>
      </w:r>
      <w:r w:rsidRPr="002462D0">
        <w:rPr>
          <w:rFonts w:ascii="Arial" w:eastAsia="Arial" w:hAnsi="Arial" w:cs="Arial"/>
          <w:i/>
          <w:spacing w:val="1"/>
          <w:sz w:val="16"/>
          <w:szCs w:val="16"/>
        </w:rPr>
        <w:t>m</w:t>
      </w:r>
      <w:r w:rsidRPr="002462D0">
        <w:rPr>
          <w:rFonts w:ascii="Arial" w:eastAsia="Arial" w:hAnsi="Arial" w:cs="Arial"/>
          <w:i/>
          <w:sz w:val="16"/>
          <w:szCs w:val="16"/>
        </w:rPr>
        <w:t>p</w:t>
      </w:r>
      <w:r w:rsidRPr="002462D0">
        <w:rPr>
          <w:rFonts w:ascii="Arial" w:eastAsia="Arial" w:hAnsi="Arial" w:cs="Arial"/>
          <w:i/>
          <w:spacing w:val="-3"/>
          <w:sz w:val="16"/>
          <w:szCs w:val="16"/>
        </w:rPr>
        <w:t>li</w:t>
      </w:r>
      <w:r w:rsidRPr="002462D0">
        <w:rPr>
          <w:rFonts w:ascii="Arial" w:eastAsia="Arial" w:hAnsi="Arial" w:cs="Arial"/>
          <w:i/>
          <w:spacing w:val="1"/>
          <w:sz w:val="16"/>
          <w:szCs w:val="16"/>
        </w:rPr>
        <w:t>m</w:t>
      </w:r>
      <w:r w:rsidRPr="002462D0">
        <w:rPr>
          <w:rFonts w:ascii="Arial" w:eastAsia="Arial" w:hAnsi="Arial" w:cs="Arial"/>
          <w:i/>
          <w:spacing w:val="-3"/>
          <w:sz w:val="16"/>
          <w:szCs w:val="16"/>
        </w:rPr>
        <w:t>i</w:t>
      </w:r>
      <w:r w:rsidRPr="002462D0">
        <w:rPr>
          <w:rFonts w:ascii="Arial" w:eastAsia="Arial" w:hAnsi="Arial" w:cs="Arial"/>
          <w:i/>
          <w:sz w:val="16"/>
          <w:szCs w:val="16"/>
        </w:rPr>
        <w:t>en</w:t>
      </w:r>
      <w:r w:rsidRPr="002462D0">
        <w:rPr>
          <w:rFonts w:ascii="Arial" w:eastAsia="Arial" w:hAnsi="Arial" w:cs="Arial"/>
          <w:i/>
          <w:spacing w:val="1"/>
          <w:sz w:val="16"/>
          <w:szCs w:val="16"/>
        </w:rPr>
        <w:t>t</w:t>
      </w:r>
      <w:r w:rsidRPr="002462D0">
        <w:rPr>
          <w:rFonts w:ascii="Arial" w:eastAsia="Arial" w:hAnsi="Arial" w:cs="Arial"/>
          <w:i/>
          <w:sz w:val="16"/>
          <w:szCs w:val="16"/>
        </w:rPr>
        <w:t>o</w:t>
      </w:r>
      <w:r w:rsidRPr="002462D0">
        <w:rPr>
          <w:rFonts w:ascii="Arial" w:eastAsia="Arial" w:hAnsi="Arial" w:cs="Arial"/>
          <w:i/>
          <w:spacing w:val="-1"/>
          <w:sz w:val="16"/>
          <w:szCs w:val="16"/>
        </w:rPr>
        <w:t xml:space="preserve"> </w:t>
      </w:r>
      <w:r w:rsidRPr="002462D0">
        <w:rPr>
          <w:rFonts w:ascii="Arial" w:eastAsia="Arial" w:hAnsi="Arial" w:cs="Arial"/>
          <w:i/>
          <w:sz w:val="16"/>
          <w:szCs w:val="16"/>
        </w:rPr>
        <w:t>de</w:t>
      </w:r>
      <w:r w:rsidRPr="002462D0">
        <w:rPr>
          <w:rFonts w:ascii="Arial" w:eastAsia="Arial" w:hAnsi="Arial" w:cs="Arial"/>
          <w:i/>
          <w:spacing w:val="-6"/>
          <w:sz w:val="16"/>
          <w:szCs w:val="16"/>
        </w:rPr>
        <w:t xml:space="preserve"> </w:t>
      </w:r>
      <w:r w:rsidRPr="002462D0">
        <w:rPr>
          <w:rFonts w:ascii="Arial" w:eastAsia="Arial" w:hAnsi="Arial" w:cs="Arial"/>
          <w:i/>
          <w:sz w:val="16"/>
          <w:szCs w:val="16"/>
        </w:rPr>
        <w:t>sus</w:t>
      </w:r>
      <w:r w:rsidRPr="002462D0">
        <w:rPr>
          <w:rFonts w:ascii="Arial" w:eastAsia="Arial" w:hAnsi="Arial" w:cs="Arial"/>
          <w:i/>
          <w:spacing w:val="-4"/>
          <w:sz w:val="16"/>
          <w:szCs w:val="16"/>
        </w:rPr>
        <w:t xml:space="preserve"> </w:t>
      </w:r>
      <w:r w:rsidRPr="002462D0">
        <w:rPr>
          <w:rFonts w:ascii="Arial" w:eastAsia="Arial" w:hAnsi="Arial" w:cs="Arial"/>
          <w:i/>
          <w:spacing w:val="6"/>
          <w:sz w:val="16"/>
          <w:szCs w:val="16"/>
        </w:rPr>
        <w:t>f</w:t>
      </w:r>
      <w:r w:rsidRPr="002462D0">
        <w:rPr>
          <w:rFonts w:ascii="Arial" w:eastAsia="Arial" w:hAnsi="Arial" w:cs="Arial"/>
          <w:i/>
          <w:spacing w:val="-3"/>
          <w:sz w:val="16"/>
          <w:szCs w:val="16"/>
        </w:rPr>
        <w:t>i</w:t>
      </w:r>
      <w:r w:rsidRPr="002462D0">
        <w:rPr>
          <w:rFonts w:ascii="Arial" w:eastAsia="Arial" w:hAnsi="Arial" w:cs="Arial"/>
          <w:i/>
          <w:sz w:val="16"/>
          <w:szCs w:val="16"/>
        </w:rPr>
        <w:t>ne</w:t>
      </w:r>
      <w:r w:rsidRPr="002462D0">
        <w:rPr>
          <w:rFonts w:ascii="Arial" w:eastAsia="Arial" w:hAnsi="Arial" w:cs="Arial"/>
          <w:i/>
          <w:spacing w:val="-5"/>
          <w:sz w:val="16"/>
          <w:szCs w:val="16"/>
        </w:rPr>
        <w:t>s</w:t>
      </w:r>
      <w:r w:rsidRPr="002462D0">
        <w:rPr>
          <w:rFonts w:ascii="Arial" w:eastAsia="Arial" w:hAnsi="Arial" w:cs="Arial"/>
          <w:i/>
          <w:sz w:val="16"/>
          <w:szCs w:val="16"/>
        </w:rPr>
        <w:t>.</w:t>
      </w:r>
    </w:p>
  </w:footnote>
  <w:footnote w:id="23">
    <w:p w14:paraId="131E9033" w14:textId="77777777" w:rsidR="00F12011" w:rsidRPr="002462D0" w:rsidRDefault="00F12011" w:rsidP="00247307">
      <w:pPr>
        <w:spacing w:before="2" w:after="0" w:line="240" w:lineRule="auto"/>
        <w:jc w:val="both"/>
        <w:rPr>
          <w:rFonts w:ascii="Arial" w:hAnsi="Arial" w:cs="Arial"/>
          <w:i/>
          <w:sz w:val="16"/>
          <w:szCs w:val="16"/>
        </w:rPr>
      </w:pPr>
      <w:r w:rsidRPr="002462D0">
        <w:rPr>
          <w:rStyle w:val="Refdenotaalpie"/>
          <w:rFonts w:ascii="Arial" w:hAnsi="Arial" w:cs="Arial"/>
          <w:i/>
          <w:sz w:val="16"/>
          <w:szCs w:val="16"/>
        </w:rPr>
        <w:footnoteRef/>
      </w:r>
      <w:r w:rsidRPr="002462D0">
        <w:rPr>
          <w:rFonts w:ascii="Arial" w:hAnsi="Arial" w:cs="Arial"/>
          <w:i/>
          <w:sz w:val="16"/>
          <w:szCs w:val="16"/>
        </w:rPr>
        <w:t xml:space="preserve"> </w:t>
      </w:r>
      <w:r w:rsidRPr="002462D0">
        <w:rPr>
          <w:rFonts w:ascii="Arial" w:hAnsi="Arial" w:cs="Arial"/>
          <w:b/>
          <w:i/>
          <w:sz w:val="16"/>
          <w:szCs w:val="16"/>
        </w:rPr>
        <w:t>ARTÍCULO 43.-</w:t>
      </w:r>
      <w:r w:rsidRPr="002462D0">
        <w:rPr>
          <w:rFonts w:ascii="Arial" w:hAnsi="Arial" w:cs="Arial"/>
          <w:i/>
          <w:sz w:val="16"/>
          <w:szCs w:val="16"/>
        </w:rPr>
        <w:t xml:space="preserve"> Son atribuciones del Ayuntamiento:</w:t>
      </w:r>
    </w:p>
    <w:p w14:paraId="168EA5E8" w14:textId="77777777" w:rsidR="00F12011" w:rsidRPr="002462D0" w:rsidRDefault="00F12011" w:rsidP="00247307">
      <w:pPr>
        <w:spacing w:before="2" w:after="0" w:line="240" w:lineRule="auto"/>
        <w:jc w:val="both"/>
        <w:rPr>
          <w:rFonts w:ascii="Arial" w:hAnsi="Arial" w:cs="Arial"/>
          <w:i/>
          <w:sz w:val="16"/>
          <w:szCs w:val="16"/>
        </w:rPr>
      </w:pPr>
      <w:r w:rsidRPr="002462D0">
        <w:rPr>
          <w:rFonts w:ascii="Arial" w:hAnsi="Arial" w:cs="Arial"/>
          <w:b/>
          <w:i/>
          <w:sz w:val="16"/>
          <w:szCs w:val="16"/>
        </w:rPr>
        <w:t>LI.-</w:t>
      </w:r>
      <w:r w:rsidRPr="002462D0">
        <w:rPr>
          <w:rFonts w:ascii="Arial" w:hAnsi="Arial" w:cs="Arial"/>
          <w:i/>
          <w:sz w:val="16"/>
          <w:szCs w:val="16"/>
        </w:rPr>
        <w:t xml:space="preserve"> Presentar dentro de los treinta días siguientes del trimestre al Congreso del Estado, la información financiera que a continuación se señala: </w:t>
      </w:r>
    </w:p>
    <w:p w14:paraId="797F83A7" w14:textId="77777777" w:rsidR="00F12011" w:rsidRPr="002462D0" w:rsidRDefault="00F12011" w:rsidP="00247307">
      <w:pPr>
        <w:spacing w:before="2" w:after="0" w:line="240" w:lineRule="auto"/>
        <w:jc w:val="both"/>
        <w:rPr>
          <w:rFonts w:ascii="Arial" w:hAnsi="Arial" w:cs="Arial"/>
          <w:i/>
          <w:sz w:val="16"/>
          <w:szCs w:val="16"/>
        </w:rPr>
      </w:pPr>
      <w:r w:rsidRPr="002462D0">
        <w:rPr>
          <w:rFonts w:ascii="Arial" w:hAnsi="Arial" w:cs="Arial"/>
          <w:i/>
          <w:sz w:val="16"/>
          <w:szCs w:val="16"/>
        </w:rPr>
        <w:t xml:space="preserve">a) Estado de situación financiera; </w:t>
      </w:r>
    </w:p>
    <w:p w14:paraId="2BEA9DB9" w14:textId="77777777" w:rsidR="00F12011" w:rsidRPr="002462D0" w:rsidRDefault="00F12011" w:rsidP="00247307">
      <w:pPr>
        <w:spacing w:before="2" w:after="0" w:line="240" w:lineRule="auto"/>
        <w:jc w:val="both"/>
        <w:rPr>
          <w:rFonts w:ascii="Arial" w:hAnsi="Arial" w:cs="Arial"/>
          <w:i/>
          <w:sz w:val="16"/>
          <w:szCs w:val="16"/>
        </w:rPr>
      </w:pPr>
      <w:r w:rsidRPr="002462D0">
        <w:rPr>
          <w:rFonts w:ascii="Arial" w:hAnsi="Arial" w:cs="Arial"/>
          <w:i/>
          <w:sz w:val="16"/>
          <w:szCs w:val="16"/>
        </w:rPr>
        <w:t xml:space="preserve">b) Estado de variación en la hacienda pública; </w:t>
      </w:r>
    </w:p>
    <w:p w14:paraId="62B18604" w14:textId="77777777" w:rsidR="00F12011" w:rsidRPr="002462D0" w:rsidRDefault="00F12011" w:rsidP="00247307">
      <w:pPr>
        <w:spacing w:before="2" w:after="0" w:line="240" w:lineRule="auto"/>
        <w:jc w:val="both"/>
        <w:rPr>
          <w:rFonts w:ascii="Arial" w:hAnsi="Arial" w:cs="Arial"/>
          <w:i/>
          <w:sz w:val="16"/>
          <w:szCs w:val="16"/>
        </w:rPr>
      </w:pPr>
      <w:r w:rsidRPr="002462D0">
        <w:rPr>
          <w:rFonts w:ascii="Arial" w:hAnsi="Arial" w:cs="Arial"/>
          <w:i/>
          <w:sz w:val="16"/>
          <w:szCs w:val="16"/>
        </w:rPr>
        <w:t xml:space="preserve">c) Estado de cambios en la situación financiera; </w:t>
      </w:r>
    </w:p>
    <w:p w14:paraId="4F6F300D" w14:textId="77777777" w:rsidR="00F12011" w:rsidRPr="002462D0" w:rsidRDefault="00F12011" w:rsidP="00247307">
      <w:pPr>
        <w:spacing w:before="2" w:after="0" w:line="240" w:lineRule="auto"/>
        <w:jc w:val="both"/>
        <w:rPr>
          <w:rFonts w:ascii="Arial" w:hAnsi="Arial" w:cs="Arial"/>
          <w:i/>
          <w:sz w:val="16"/>
          <w:szCs w:val="16"/>
        </w:rPr>
      </w:pPr>
      <w:r w:rsidRPr="002462D0">
        <w:rPr>
          <w:rFonts w:ascii="Arial" w:hAnsi="Arial" w:cs="Arial"/>
          <w:i/>
          <w:sz w:val="16"/>
          <w:szCs w:val="16"/>
        </w:rPr>
        <w:t xml:space="preserve">d) Notas a los estados financieros; </w:t>
      </w:r>
    </w:p>
    <w:p w14:paraId="77935270" w14:textId="77777777" w:rsidR="00F12011" w:rsidRPr="002462D0" w:rsidRDefault="00F12011" w:rsidP="00247307">
      <w:pPr>
        <w:spacing w:before="2" w:after="0" w:line="240" w:lineRule="auto"/>
        <w:jc w:val="both"/>
        <w:rPr>
          <w:rFonts w:ascii="Arial" w:hAnsi="Arial" w:cs="Arial"/>
          <w:i/>
          <w:sz w:val="16"/>
          <w:szCs w:val="16"/>
        </w:rPr>
      </w:pPr>
      <w:r w:rsidRPr="002462D0">
        <w:rPr>
          <w:rFonts w:ascii="Arial" w:hAnsi="Arial" w:cs="Arial"/>
          <w:i/>
          <w:sz w:val="16"/>
          <w:szCs w:val="16"/>
        </w:rPr>
        <w:t xml:space="preserve">e) Estado analítico del activo; </w:t>
      </w:r>
    </w:p>
    <w:p w14:paraId="69CE8C38" w14:textId="77777777" w:rsidR="00F12011" w:rsidRPr="002462D0" w:rsidRDefault="00F12011" w:rsidP="00247307">
      <w:pPr>
        <w:spacing w:before="2" w:after="0" w:line="240" w:lineRule="auto"/>
        <w:jc w:val="both"/>
        <w:rPr>
          <w:rFonts w:ascii="Arial" w:hAnsi="Arial" w:cs="Arial"/>
          <w:i/>
          <w:sz w:val="16"/>
          <w:szCs w:val="16"/>
        </w:rPr>
      </w:pPr>
      <w:r w:rsidRPr="002462D0">
        <w:rPr>
          <w:rFonts w:ascii="Arial" w:hAnsi="Arial" w:cs="Arial"/>
          <w:i/>
          <w:sz w:val="16"/>
          <w:szCs w:val="16"/>
        </w:rPr>
        <w:t xml:space="preserve">f) Estado analítico de los ingresos; </w:t>
      </w:r>
    </w:p>
    <w:p w14:paraId="45922AF1" w14:textId="02DC0838" w:rsidR="00F12011" w:rsidRPr="002462D0" w:rsidRDefault="00F12011" w:rsidP="002462D0">
      <w:pPr>
        <w:spacing w:before="2" w:after="240" w:line="240" w:lineRule="auto"/>
        <w:jc w:val="both"/>
        <w:rPr>
          <w:rFonts w:ascii="Arial" w:hAnsi="Arial" w:cs="Arial"/>
          <w:i/>
          <w:sz w:val="16"/>
          <w:szCs w:val="16"/>
        </w:rPr>
      </w:pPr>
      <w:r w:rsidRPr="002462D0">
        <w:rPr>
          <w:rFonts w:ascii="Arial" w:hAnsi="Arial" w:cs="Arial"/>
          <w:i/>
          <w:sz w:val="16"/>
          <w:szCs w:val="16"/>
        </w:rPr>
        <w:t>g) Estado analítico de los egresos en las clasificaciones administrativa, por objeto del gasto y funcional programática.</w:t>
      </w:r>
    </w:p>
  </w:footnote>
  <w:footnote w:id="24">
    <w:p w14:paraId="2150E925" w14:textId="06DAACED" w:rsidR="00F12011" w:rsidRPr="00501710" w:rsidRDefault="00F12011" w:rsidP="00501710">
      <w:pPr>
        <w:pStyle w:val="Textonotapie"/>
        <w:jc w:val="both"/>
        <w:rPr>
          <w:rFonts w:ascii="Arial" w:hAnsi="Arial" w:cs="Arial"/>
          <w:i/>
          <w:sz w:val="16"/>
        </w:rPr>
      </w:pPr>
      <w:r w:rsidRPr="00501710">
        <w:rPr>
          <w:rStyle w:val="Refdenotaalpie"/>
          <w:rFonts w:ascii="Arial" w:hAnsi="Arial" w:cs="Arial"/>
          <w:i/>
          <w:sz w:val="16"/>
        </w:rPr>
        <w:footnoteRef/>
      </w:r>
      <w:r w:rsidRPr="00501710">
        <w:rPr>
          <w:rFonts w:ascii="Arial" w:hAnsi="Arial" w:cs="Arial"/>
          <w:i/>
          <w:sz w:val="16"/>
        </w:rPr>
        <w:t xml:space="preserve"> </w:t>
      </w:r>
      <w:r>
        <w:rPr>
          <w:rFonts w:ascii="Arial" w:hAnsi="Arial" w:cs="Arial"/>
          <w:i/>
          <w:sz w:val="16"/>
        </w:rPr>
        <w:t>Foja ocho último párrafo y foja nueve, párrafos primero a séptimo del informe de ampliación de demanda, contenido en el oficio ASFE/UAJ/00091/2023, de fecha nueve de mayo de dos mil veintitrés.</w:t>
      </w:r>
    </w:p>
  </w:footnote>
  <w:footnote w:id="25">
    <w:p w14:paraId="110FFE95" w14:textId="77777777" w:rsidR="00F12011" w:rsidRPr="002462D0" w:rsidRDefault="00F12011" w:rsidP="002462D0">
      <w:pPr>
        <w:pStyle w:val="Textonotapie"/>
        <w:spacing w:after="240"/>
        <w:rPr>
          <w:rFonts w:ascii="Arial" w:hAnsi="Arial" w:cs="Arial"/>
          <w:i/>
          <w:sz w:val="16"/>
          <w:szCs w:val="16"/>
        </w:rPr>
      </w:pPr>
      <w:r w:rsidRPr="002462D0">
        <w:rPr>
          <w:rStyle w:val="Refdenotaalpie"/>
          <w:rFonts w:ascii="Arial" w:hAnsi="Arial" w:cs="Arial"/>
          <w:i/>
          <w:sz w:val="16"/>
          <w:szCs w:val="16"/>
        </w:rPr>
        <w:footnoteRef/>
      </w:r>
      <w:r w:rsidRPr="002462D0">
        <w:rPr>
          <w:rFonts w:ascii="Arial" w:hAnsi="Arial" w:cs="Arial"/>
          <w:i/>
          <w:sz w:val="16"/>
          <w:szCs w:val="16"/>
        </w:rPr>
        <w:t xml:space="preserve"> “</w:t>
      </w:r>
      <w:r w:rsidRPr="002462D0">
        <w:rPr>
          <w:rFonts w:ascii="Arial" w:hAnsi="Arial" w:cs="Arial"/>
          <w:b/>
          <w:i/>
          <w:sz w:val="16"/>
          <w:szCs w:val="16"/>
        </w:rPr>
        <w:t>ARTÍCULO 17.-</w:t>
      </w:r>
      <w:r w:rsidRPr="002462D0">
        <w:rPr>
          <w:rFonts w:ascii="Arial" w:hAnsi="Arial" w:cs="Arial"/>
          <w:i/>
          <w:sz w:val="16"/>
          <w:szCs w:val="16"/>
        </w:rPr>
        <w:t xml:space="preserve"> Son elementos y requisitos de validez del acto administrativo:</w:t>
      </w:r>
    </w:p>
    <w:p w14:paraId="2DA65E04" w14:textId="77777777" w:rsidR="00F12011" w:rsidRPr="002462D0" w:rsidRDefault="00F12011" w:rsidP="002462D0">
      <w:pPr>
        <w:pStyle w:val="Textonotapie"/>
        <w:spacing w:after="240"/>
        <w:rPr>
          <w:rFonts w:ascii="Arial" w:hAnsi="Arial" w:cs="Arial"/>
          <w:i/>
          <w:sz w:val="16"/>
          <w:szCs w:val="16"/>
          <w:lang w:val="es-ES"/>
        </w:rPr>
      </w:pPr>
      <w:r w:rsidRPr="002462D0">
        <w:rPr>
          <w:rFonts w:ascii="Arial" w:hAnsi="Arial" w:cs="Arial"/>
          <w:i/>
          <w:sz w:val="16"/>
          <w:szCs w:val="16"/>
          <w:lang w:val="es-ES"/>
        </w:rPr>
        <w:t>V. Estar fundado y motivado;”</w:t>
      </w:r>
    </w:p>
  </w:footnote>
  <w:footnote w:id="26">
    <w:p w14:paraId="627188A8" w14:textId="77777777" w:rsidR="00F12011" w:rsidRPr="002462D0" w:rsidRDefault="00F12011" w:rsidP="002462D0">
      <w:pPr>
        <w:pStyle w:val="Textonotapie"/>
        <w:spacing w:after="240"/>
        <w:jc w:val="both"/>
        <w:rPr>
          <w:rFonts w:ascii="Arial" w:hAnsi="Arial" w:cs="Arial"/>
          <w:i/>
          <w:sz w:val="16"/>
          <w:szCs w:val="16"/>
        </w:rPr>
      </w:pPr>
      <w:r w:rsidRPr="002462D0">
        <w:rPr>
          <w:rStyle w:val="Refdenotaalpie"/>
          <w:rFonts w:ascii="Arial" w:hAnsi="Arial" w:cs="Arial"/>
          <w:i/>
          <w:sz w:val="16"/>
          <w:szCs w:val="16"/>
        </w:rPr>
        <w:footnoteRef/>
      </w:r>
      <w:r w:rsidRPr="002462D0">
        <w:rPr>
          <w:rFonts w:ascii="Arial" w:hAnsi="Arial" w:cs="Arial"/>
          <w:i/>
          <w:sz w:val="16"/>
          <w:szCs w:val="16"/>
        </w:rPr>
        <w:t xml:space="preserve"> </w:t>
      </w:r>
      <w:r w:rsidRPr="002462D0">
        <w:rPr>
          <w:rFonts w:ascii="Arial" w:hAnsi="Arial" w:cs="Arial"/>
          <w:b/>
          <w:i/>
          <w:sz w:val="16"/>
          <w:szCs w:val="16"/>
        </w:rPr>
        <w:t>ARTÍCULO 40.-</w:t>
      </w:r>
      <w:r w:rsidRPr="002462D0">
        <w:rPr>
          <w:rFonts w:ascii="Arial" w:hAnsi="Arial" w:cs="Arial"/>
          <w:i/>
          <w:sz w:val="16"/>
          <w:szCs w:val="16"/>
        </w:rPr>
        <w:t xml:space="preserve"> Las sentencias serán definitivas e inatacables; éstas podrán:</w:t>
      </w:r>
    </w:p>
    <w:p w14:paraId="389480A1" w14:textId="77777777" w:rsidR="00F12011" w:rsidRPr="002462D0" w:rsidRDefault="00F12011" w:rsidP="002462D0">
      <w:pPr>
        <w:pStyle w:val="Textonotapie"/>
        <w:spacing w:after="240"/>
        <w:jc w:val="both"/>
        <w:rPr>
          <w:rFonts w:ascii="Arial" w:hAnsi="Arial" w:cs="Arial"/>
          <w:i/>
          <w:sz w:val="16"/>
          <w:szCs w:val="16"/>
          <w:lang w:val="es-ES"/>
        </w:rPr>
      </w:pPr>
      <w:r w:rsidRPr="002462D0">
        <w:rPr>
          <w:rFonts w:ascii="Arial" w:hAnsi="Arial" w:cs="Arial"/>
          <w:i/>
          <w:sz w:val="16"/>
          <w:szCs w:val="16"/>
          <w:lang w:val="es-ES"/>
        </w:rPr>
        <w:t>IV. Dejar sin efectos el acto impugnado o revocarlo total o parcialmente;</w:t>
      </w:r>
    </w:p>
  </w:footnote>
  <w:footnote w:id="27">
    <w:p w14:paraId="34177409" w14:textId="77777777" w:rsidR="00F12011" w:rsidRPr="002462D0" w:rsidRDefault="00F12011" w:rsidP="002462D0">
      <w:pPr>
        <w:pStyle w:val="Textonotapie"/>
        <w:spacing w:after="240"/>
        <w:jc w:val="both"/>
        <w:rPr>
          <w:rFonts w:ascii="Arial" w:hAnsi="Arial" w:cs="Arial"/>
          <w:i/>
          <w:sz w:val="16"/>
          <w:szCs w:val="16"/>
        </w:rPr>
      </w:pPr>
      <w:r w:rsidRPr="002462D0">
        <w:rPr>
          <w:rStyle w:val="Refdenotaalpie"/>
          <w:rFonts w:ascii="Arial" w:hAnsi="Arial" w:cs="Arial"/>
          <w:i/>
          <w:sz w:val="16"/>
          <w:szCs w:val="16"/>
        </w:rPr>
        <w:footnoteRef/>
      </w:r>
      <w:r w:rsidRPr="002462D0">
        <w:rPr>
          <w:rFonts w:ascii="Arial" w:hAnsi="Arial" w:cs="Arial"/>
          <w:i/>
          <w:sz w:val="16"/>
          <w:szCs w:val="16"/>
        </w:rPr>
        <w:t xml:space="preserve"> </w:t>
      </w:r>
      <w:r w:rsidRPr="002462D0">
        <w:rPr>
          <w:rFonts w:ascii="Arial" w:hAnsi="Arial" w:cs="Arial"/>
          <w:b/>
          <w:i/>
          <w:sz w:val="16"/>
          <w:szCs w:val="16"/>
        </w:rPr>
        <w:t>ARTÍCULO 18.-</w:t>
      </w:r>
      <w:r w:rsidRPr="002462D0">
        <w:rPr>
          <w:rFonts w:ascii="Arial" w:hAnsi="Arial" w:cs="Arial"/>
          <w:i/>
          <w:sz w:val="16"/>
          <w:szCs w:val="16"/>
        </w:rPr>
        <w:t xml:space="preserve"> Para que el acto administrativo produzca efectos jurídicos, deberá reunir los elementos y requisitos del mismo, en caso contrario, dará lugar a su nulidad, la que deberá demandarse conforme a la ley que rija al acto o bien ante el Tribunal, con arreglo en lo establecido en la presente Ley, cumpliendo con las siguientes reglas generales:</w:t>
      </w:r>
    </w:p>
    <w:p w14:paraId="02CB450E" w14:textId="77777777" w:rsidR="00F12011" w:rsidRPr="002462D0" w:rsidRDefault="00F12011" w:rsidP="002462D0">
      <w:pPr>
        <w:pStyle w:val="Textonotapie"/>
        <w:spacing w:after="240"/>
        <w:jc w:val="both"/>
        <w:rPr>
          <w:rFonts w:ascii="Arial" w:hAnsi="Arial" w:cs="Arial"/>
          <w:i/>
          <w:sz w:val="16"/>
          <w:szCs w:val="16"/>
          <w:lang w:val="es-ES"/>
        </w:rPr>
      </w:pPr>
      <w:r w:rsidRPr="002462D0">
        <w:rPr>
          <w:rFonts w:ascii="Arial" w:hAnsi="Arial" w:cs="Arial"/>
          <w:i/>
          <w:sz w:val="16"/>
          <w:szCs w:val="16"/>
          <w:lang w:val="es-ES"/>
        </w:rPr>
        <w:t>I. La omisión o irregularidad de cualquiera de los elementos o requisitos establecidos en las fracciones I a X del artículo 17 de la presente Ley, producirá la nulidad del acto administrativo, la cual será declarada por el superior jerárquico de la autoridad que lo haya emitido, salvo que el acto impugnado provenga del titular de una dependencia, Entidad, Presidente Municipal o cualquiera autoridad que por su nivel administrativo o burocrático no tenga superior, o este sea un cuerpo colegiado, Consejo de Administración o la soberanía propia de un cargo de representación popular, en cuyo caso, la nulidad será declarada por el Tribunal. En caso de que el superior se niegue a declarar dicha nulidad, la declaración sea imperfecta o no proceda conforme a la presente Ley, la nulidad deberá ser declarada por el Tribunal;</w:t>
      </w:r>
    </w:p>
    <w:p w14:paraId="4B24DE03" w14:textId="77777777" w:rsidR="00F12011" w:rsidRPr="002462D0" w:rsidRDefault="00F12011" w:rsidP="002462D0">
      <w:pPr>
        <w:pStyle w:val="Textonotapie"/>
        <w:spacing w:after="240"/>
        <w:jc w:val="both"/>
        <w:rPr>
          <w:rFonts w:ascii="Arial" w:hAnsi="Arial" w:cs="Arial"/>
          <w:i/>
          <w:sz w:val="16"/>
          <w:szCs w:val="16"/>
          <w:lang w:val="es-ES"/>
        </w:rPr>
      </w:pPr>
      <w:r w:rsidRPr="002462D0">
        <w:rPr>
          <w:rFonts w:ascii="Arial" w:hAnsi="Arial" w:cs="Arial"/>
          <w:i/>
          <w:sz w:val="16"/>
          <w:szCs w:val="16"/>
          <w:lang w:val="es-ES"/>
        </w:rPr>
        <w:t>II. El acto administrativo que se declare jurídicamente nulo será inválido; no se presumirá legítimo ni ejecutable; será subsanable, sin perjuicio de que pueda expedirse un nuevo acto. Los particulares no tendrán obligación de cumplirlo y los servidores públicos deberán hacer constar su oposición a ejecutar el acto, fundando y motivando tal negativa. La declaración de nulidad producirá efectos retroactivos;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3AD792" w14:textId="624816E4" w:rsidR="00F05273" w:rsidRDefault="00F05273">
    <w:pPr>
      <w:pStyle w:val="Encabezado"/>
    </w:pPr>
    <w:r>
      <w:rPr>
        <w:b/>
        <w:noProof/>
        <w:color w:val="000000"/>
        <w:sz w:val="24"/>
        <w:szCs w:val="24"/>
      </w:rPr>
      <w:drawing>
        <wp:anchor distT="0" distB="0" distL="114300" distR="114300" simplePos="0" relativeHeight="251665408" behindDoc="0" locked="0" layoutInCell="1" allowOverlap="1" wp14:anchorId="169C7FE9" wp14:editId="464C4F38">
          <wp:simplePos x="0" y="0"/>
          <wp:positionH relativeFrom="column">
            <wp:posOffset>5956935</wp:posOffset>
          </wp:positionH>
          <wp:positionV relativeFrom="paragraph">
            <wp:posOffset>3248025</wp:posOffset>
          </wp:positionV>
          <wp:extent cx="1030605" cy="1256030"/>
          <wp:effectExtent l="0" t="0" r="0" b="1270"/>
          <wp:wrapNone/>
          <wp:docPr id="1009633800" name="Imagen 1009633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0605" cy="1256030"/>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98706123"/>
      <w:docPartObj>
        <w:docPartGallery w:val="Page Numbers (Top of Page)"/>
        <w:docPartUnique/>
      </w:docPartObj>
    </w:sdtPr>
    <w:sdtEndPr/>
    <w:sdtContent>
      <w:p w14:paraId="3BD03D80" w14:textId="019C3373" w:rsidR="00F12011" w:rsidRDefault="00F12011">
        <w:pPr>
          <w:pStyle w:val="Encabezado"/>
          <w:jc w:val="center"/>
        </w:pPr>
        <w:r w:rsidRPr="00EE4752">
          <w:rPr>
            <w:rFonts w:ascii="Segoe UI Black" w:hAnsi="Segoe UI Black" w:cs="Tahoma"/>
            <w:noProof/>
            <w:color w:val="0D0D0D" w:themeColor="text1" w:themeTint="F2"/>
            <w:sz w:val="16"/>
            <w:szCs w:val="16"/>
            <w:lang w:eastAsia="es-MX"/>
          </w:rPr>
          <w:drawing>
            <wp:anchor distT="0" distB="0" distL="114300" distR="114300" simplePos="0" relativeHeight="251661312" behindDoc="0" locked="0" layoutInCell="1" allowOverlap="1" wp14:anchorId="7E4D2DD9" wp14:editId="29783FA1">
              <wp:simplePos x="0" y="0"/>
              <wp:positionH relativeFrom="column">
                <wp:posOffset>99695</wp:posOffset>
              </wp:positionH>
              <wp:positionV relativeFrom="paragraph">
                <wp:posOffset>-362585</wp:posOffset>
              </wp:positionV>
              <wp:extent cx="2495550" cy="631190"/>
              <wp:effectExtent l="0" t="0" r="0"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8722" b="8590"/>
                      <a:stretch/>
                    </pic:blipFill>
                    <pic:spPr bwMode="auto">
                      <a:xfrm>
                        <a:off x="0" y="0"/>
                        <a:ext cx="2495550" cy="6311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fldChar w:fldCharType="begin"/>
        </w:r>
        <w:r>
          <w:instrText>PAGE   \* MERGEFORMAT</w:instrText>
        </w:r>
        <w:r>
          <w:fldChar w:fldCharType="separate"/>
        </w:r>
        <w:r w:rsidR="0037255B" w:rsidRPr="0037255B">
          <w:rPr>
            <w:noProof/>
            <w:lang w:val="es-ES"/>
          </w:rPr>
          <w:t>40</w:t>
        </w:r>
        <w:r>
          <w:fldChar w:fldCharType="end"/>
        </w:r>
      </w:p>
    </w:sdtContent>
  </w:sdt>
  <w:p w14:paraId="6DE680F6" w14:textId="606E7A26" w:rsidR="00F12011" w:rsidRDefault="00F05273">
    <w:pPr>
      <w:pStyle w:val="Encabezado"/>
    </w:pPr>
    <w:r>
      <w:rPr>
        <w:b/>
        <w:noProof/>
        <w:color w:val="000000"/>
        <w:sz w:val="24"/>
        <w:szCs w:val="24"/>
      </w:rPr>
      <w:drawing>
        <wp:anchor distT="0" distB="0" distL="114300" distR="114300" simplePos="0" relativeHeight="251667456" behindDoc="0" locked="0" layoutInCell="1" allowOverlap="1" wp14:anchorId="4A7FA925" wp14:editId="680B6211">
          <wp:simplePos x="0" y="0"/>
          <wp:positionH relativeFrom="column">
            <wp:posOffset>-1412875</wp:posOffset>
          </wp:positionH>
          <wp:positionV relativeFrom="paragraph">
            <wp:posOffset>2646045</wp:posOffset>
          </wp:positionV>
          <wp:extent cx="1030605" cy="1256030"/>
          <wp:effectExtent l="0" t="0" r="0" b="1270"/>
          <wp:wrapNone/>
          <wp:docPr id="1657037239" name="Imagen 1657037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0605" cy="1256030"/>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4895062"/>
      <w:docPartObj>
        <w:docPartGallery w:val="Page Numbers (Top of Page)"/>
        <w:docPartUnique/>
      </w:docPartObj>
    </w:sdtPr>
    <w:sdtEndPr/>
    <w:sdtContent>
      <w:p w14:paraId="43039DC9" w14:textId="1A102E13" w:rsidR="00F12011" w:rsidRDefault="00F12011">
        <w:pPr>
          <w:pStyle w:val="Encabezado"/>
          <w:jc w:val="center"/>
        </w:pPr>
        <w:r w:rsidRPr="00EE4752">
          <w:rPr>
            <w:rFonts w:ascii="Segoe UI Black" w:hAnsi="Segoe UI Black" w:cs="Tahoma"/>
            <w:noProof/>
            <w:color w:val="0D0D0D" w:themeColor="text1" w:themeTint="F2"/>
            <w:sz w:val="16"/>
            <w:szCs w:val="16"/>
            <w:lang w:eastAsia="es-MX"/>
          </w:rPr>
          <w:drawing>
            <wp:anchor distT="0" distB="0" distL="114300" distR="114300" simplePos="0" relativeHeight="251659264" behindDoc="0" locked="0" layoutInCell="1" allowOverlap="1" wp14:anchorId="1E5F3248" wp14:editId="0B0C52BA">
              <wp:simplePos x="0" y="0"/>
              <wp:positionH relativeFrom="column">
                <wp:posOffset>-254959</wp:posOffset>
              </wp:positionH>
              <wp:positionV relativeFrom="paragraph">
                <wp:posOffset>-152113</wp:posOffset>
              </wp:positionV>
              <wp:extent cx="2495550" cy="631190"/>
              <wp:effectExtent l="0" t="0" r="0" b="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8722" b="8590"/>
                      <a:stretch/>
                    </pic:blipFill>
                    <pic:spPr bwMode="auto">
                      <a:xfrm>
                        <a:off x="0" y="0"/>
                        <a:ext cx="2495550" cy="6311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fldChar w:fldCharType="begin"/>
        </w:r>
        <w:r>
          <w:instrText>PAGE   \* MERGEFORMAT</w:instrText>
        </w:r>
        <w:r>
          <w:fldChar w:fldCharType="separate"/>
        </w:r>
        <w:r w:rsidR="0037255B" w:rsidRPr="0037255B">
          <w:rPr>
            <w:noProof/>
            <w:lang w:val="es-ES"/>
          </w:rPr>
          <w:t>1</w:t>
        </w:r>
        <w:r>
          <w:fldChar w:fldCharType="end"/>
        </w:r>
      </w:p>
    </w:sdtContent>
  </w:sdt>
  <w:p w14:paraId="703CC1EE" w14:textId="0DB50043" w:rsidR="00F12011" w:rsidRDefault="00F05273">
    <w:pPr>
      <w:pStyle w:val="Encabezado"/>
    </w:pPr>
    <w:r>
      <w:rPr>
        <w:b/>
        <w:noProof/>
        <w:color w:val="000000"/>
        <w:sz w:val="24"/>
        <w:szCs w:val="24"/>
      </w:rPr>
      <w:drawing>
        <wp:anchor distT="0" distB="0" distL="114300" distR="114300" simplePos="0" relativeHeight="251663360" behindDoc="0" locked="0" layoutInCell="1" allowOverlap="1" wp14:anchorId="7E6C6C3E" wp14:editId="5E7BE9A9">
          <wp:simplePos x="0" y="0"/>
          <wp:positionH relativeFrom="column">
            <wp:posOffset>-1289050</wp:posOffset>
          </wp:positionH>
          <wp:positionV relativeFrom="paragraph">
            <wp:posOffset>4227195</wp:posOffset>
          </wp:positionV>
          <wp:extent cx="1030605" cy="1256030"/>
          <wp:effectExtent l="0" t="0" r="0" b="1270"/>
          <wp:wrapNone/>
          <wp:docPr id="67566528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0605" cy="125603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169FF"/>
    <w:multiLevelType w:val="hybridMultilevel"/>
    <w:tmpl w:val="937A4CC4"/>
    <w:lvl w:ilvl="0" w:tplc="60F4C860">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 w15:restartNumberingAfterBreak="0">
    <w:nsid w:val="161B3D42"/>
    <w:multiLevelType w:val="hybridMultilevel"/>
    <w:tmpl w:val="9642C6E0"/>
    <w:lvl w:ilvl="0" w:tplc="D9C85086">
      <w:start w:val="1"/>
      <w:numFmt w:val="upperRoman"/>
      <w:lvlText w:val="%1."/>
      <w:lvlJc w:val="left"/>
      <w:pPr>
        <w:ind w:left="1287" w:hanging="720"/>
      </w:pPr>
      <w:rPr>
        <w:rFonts w:asciiTheme="minorHAnsi" w:hAnsiTheme="minorHAnsi" w:cstheme="minorBidi" w:hint="default"/>
        <w:i w:val="0"/>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15:restartNumberingAfterBreak="0">
    <w:nsid w:val="1CA75D97"/>
    <w:multiLevelType w:val="hybridMultilevel"/>
    <w:tmpl w:val="DC4A9A32"/>
    <w:lvl w:ilvl="0" w:tplc="05782BE6">
      <w:start w:val="1"/>
      <w:numFmt w:val="upperRoman"/>
      <w:lvlText w:val="%1."/>
      <w:lvlJc w:val="left"/>
      <w:pPr>
        <w:ind w:left="940" w:hanging="720"/>
      </w:pPr>
      <w:rPr>
        <w:rFonts w:hint="default"/>
        <w:color w:val="auto"/>
        <w:u w:val="none"/>
      </w:rPr>
    </w:lvl>
    <w:lvl w:ilvl="1" w:tplc="080A0019" w:tentative="1">
      <w:start w:val="1"/>
      <w:numFmt w:val="lowerLetter"/>
      <w:lvlText w:val="%2."/>
      <w:lvlJc w:val="left"/>
      <w:pPr>
        <w:ind w:left="1300" w:hanging="360"/>
      </w:pPr>
    </w:lvl>
    <w:lvl w:ilvl="2" w:tplc="080A001B" w:tentative="1">
      <w:start w:val="1"/>
      <w:numFmt w:val="lowerRoman"/>
      <w:lvlText w:val="%3."/>
      <w:lvlJc w:val="right"/>
      <w:pPr>
        <w:ind w:left="2020" w:hanging="180"/>
      </w:pPr>
    </w:lvl>
    <w:lvl w:ilvl="3" w:tplc="080A000F" w:tentative="1">
      <w:start w:val="1"/>
      <w:numFmt w:val="decimal"/>
      <w:lvlText w:val="%4."/>
      <w:lvlJc w:val="left"/>
      <w:pPr>
        <w:ind w:left="2740" w:hanging="360"/>
      </w:pPr>
    </w:lvl>
    <w:lvl w:ilvl="4" w:tplc="080A0019" w:tentative="1">
      <w:start w:val="1"/>
      <w:numFmt w:val="lowerLetter"/>
      <w:lvlText w:val="%5."/>
      <w:lvlJc w:val="left"/>
      <w:pPr>
        <w:ind w:left="3460" w:hanging="360"/>
      </w:pPr>
    </w:lvl>
    <w:lvl w:ilvl="5" w:tplc="080A001B" w:tentative="1">
      <w:start w:val="1"/>
      <w:numFmt w:val="lowerRoman"/>
      <w:lvlText w:val="%6."/>
      <w:lvlJc w:val="right"/>
      <w:pPr>
        <w:ind w:left="4180" w:hanging="180"/>
      </w:pPr>
    </w:lvl>
    <w:lvl w:ilvl="6" w:tplc="080A000F" w:tentative="1">
      <w:start w:val="1"/>
      <w:numFmt w:val="decimal"/>
      <w:lvlText w:val="%7."/>
      <w:lvlJc w:val="left"/>
      <w:pPr>
        <w:ind w:left="4900" w:hanging="360"/>
      </w:pPr>
    </w:lvl>
    <w:lvl w:ilvl="7" w:tplc="080A0019" w:tentative="1">
      <w:start w:val="1"/>
      <w:numFmt w:val="lowerLetter"/>
      <w:lvlText w:val="%8."/>
      <w:lvlJc w:val="left"/>
      <w:pPr>
        <w:ind w:left="5620" w:hanging="360"/>
      </w:pPr>
    </w:lvl>
    <w:lvl w:ilvl="8" w:tplc="080A001B" w:tentative="1">
      <w:start w:val="1"/>
      <w:numFmt w:val="lowerRoman"/>
      <w:lvlText w:val="%9."/>
      <w:lvlJc w:val="right"/>
      <w:pPr>
        <w:ind w:left="6340" w:hanging="180"/>
      </w:pPr>
    </w:lvl>
  </w:abstractNum>
  <w:abstractNum w:abstractNumId="3" w15:restartNumberingAfterBreak="0">
    <w:nsid w:val="1F814E61"/>
    <w:multiLevelType w:val="hybridMultilevel"/>
    <w:tmpl w:val="ED627E02"/>
    <w:lvl w:ilvl="0" w:tplc="554A660A">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4" w15:restartNumberingAfterBreak="0">
    <w:nsid w:val="275C3BBA"/>
    <w:multiLevelType w:val="hybridMultilevel"/>
    <w:tmpl w:val="66E01C50"/>
    <w:lvl w:ilvl="0" w:tplc="DD6280C4">
      <w:start w:val="1"/>
      <w:numFmt w:val="low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5" w15:restartNumberingAfterBreak="0">
    <w:nsid w:val="298811F8"/>
    <w:multiLevelType w:val="hybridMultilevel"/>
    <w:tmpl w:val="63D0B2EE"/>
    <w:lvl w:ilvl="0" w:tplc="A9B29A6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15:restartNumberingAfterBreak="0">
    <w:nsid w:val="2D345C5B"/>
    <w:multiLevelType w:val="hybridMultilevel"/>
    <w:tmpl w:val="B8A4E394"/>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7" w15:restartNumberingAfterBreak="0">
    <w:nsid w:val="32256AA5"/>
    <w:multiLevelType w:val="hybridMultilevel"/>
    <w:tmpl w:val="8F669D9E"/>
    <w:lvl w:ilvl="0" w:tplc="93CEC3A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8" w15:restartNumberingAfterBreak="0">
    <w:nsid w:val="39FD5C82"/>
    <w:multiLevelType w:val="hybridMultilevel"/>
    <w:tmpl w:val="2D325098"/>
    <w:lvl w:ilvl="0" w:tplc="382414E6">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9" w15:restartNumberingAfterBreak="0">
    <w:nsid w:val="41947D3C"/>
    <w:multiLevelType w:val="hybridMultilevel"/>
    <w:tmpl w:val="498029F0"/>
    <w:lvl w:ilvl="0" w:tplc="FAAEAEC4">
      <w:start w:val="3"/>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0" w15:restartNumberingAfterBreak="0">
    <w:nsid w:val="4B246B23"/>
    <w:multiLevelType w:val="hybridMultilevel"/>
    <w:tmpl w:val="B6DEFD38"/>
    <w:lvl w:ilvl="0" w:tplc="3EE66D7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1" w15:restartNumberingAfterBreak="0">
    <w:nsid w:val="58BF679F"/>
    <w:multiLevelType w:val="hybridMultilevel"/>
    <w:tmpl w:val="B7C6BA0A"/>
    <w:lvl w:ilvl="0" w:tplc="A878A514">
      <w:start w:val="1"/>
      <w:numFmt w:val="upperRoman"/>
      <w:lvlText w:val="%1."/>
      <w:lvlJc w:val="left"/>
      <w:pPr>
        <w:ind w:left="1287" w:hanging="720"/>
      </w:pPr>
      <w:rPr>
        <w:rFonts w:ascii="Arial" w:hAnsi="Arial" w:cs="Arial" w:hint="default"/>
        <w:i w:val="0"/>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2" w15:restartNumberingAfterBreak="0">
    <w:nsid w:val="5EA40E01"/>
    <w:multiLevelType w:val="hybridMultilevel"/>
    <w:tmpl w:val="B5A06B60"/>
    <w:lvl w:ilvl="0" w:tplc="728E559C">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3" w15:restartNumberingAfterBreak="0">
    <w:nsid w:val="6434656A"/>
    <w:multiLevelType w:val="hybridMultilevel"/>
    <w:tmpl w:val="2B32A7BA"/>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4" w15:restartNumberingAfterBreak="0">
    <w:nsid w:val="76B37EB0"/>
    <w:multiLevelType w:val="hybridMultilevel"/>
    <w:tmpl w:val="EB42C884"/>
    <w:lvl w:ilvl="0" w:tplc="0DB652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2119981070">
    <w:abstractNumId w:val="7"/>
  </w:num>
  <w:num w:numId="2" w16cid:durableId="1823697464">
    <w:abstractNumId w:val="10"/>
  </w:num>
  <w:num w:numId="3" w16cid:durableId="1561667324">
    <w:abstractNumId w:val="14"/>
  </w:num>
  <w:num w:numId="4" w16cid:durableId="70781493">
    <w:abstractNumId w:val="5"/>
  </w:num>
  <w:num w:numId="5" w16cid:durableId="311450663">
    <w:abstractNumId w:val="12"/>
  </w:num>
  <w:num w:numId="6" w16cid:durableId="301738872">
    <w:abstractNumId w:val="6"/>
  </w:num>
  <w:num w:numId="7" w16cid:durableId="947929206">
    <w:abstractNumId w:val="13"/>
  </w:num>
  <w:num w:numId="8" w16cid:durableId="624774339">
    <w:abstractNumId w:val="3"/>
  </w:num>
  <w:num w:numId="9" w16cid:durableId="1884171793">
    <w:abstractNumId w:val="4"/>
  </w:num>
  <w:num w:numId="10" w16cid:durableId="1326131523">
    <w:abstractNumId w:val="2"/>
  </w:num>
  <w:num w:numId="11" w16cid:durableId="1463964649">
    <w:abstractNumId w:val="8"/>
  </w:num>
  <w:num w:numId="12" w16cid:durableId="2133595298">
    <w:abstractNumId w:val="11"/>
  </w:num>
  <w:num w:numId="13" w16cid:durableId="1961842590">
    <w:abstractNumId w:val="1"/>
  </w:num>
  <w:num w:numId="14" w16cid:durableId="1873570568">
    <w:abstractNumId w:val="0"/>
  </w:num>
  <w:num w:numId="15" w16cid:durableId="129502364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pt-BR"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s-ES" w:vendorID="64" w:dllVersion="6" w:nlCheck="1" w:checkStyle="0"/>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ES" w:vendorID="64" w:dllVersion="0" w:nlCheck="1" w:checkStyle="0"/>
  <w:activeWritingStyle w:appName="MSWord" w:lang="es-ES_tradnl" w:vendorID="64" w:dllVersion="0" w:nlCheck="1" w:checkStyle="0"/>
  <w:activeWritingStyle w:appName="MSWord" w:lang="es-MX" w:vendorID="64" w:dllVersion="0" w:nlCheck="1" w:checkStyle="0"/>
  <w:activeWritingStyle w:appName="MSWord" w:lang="en-US" w:vendorID="64" w:dllVersion="4096" w:nlCheck="1" w:checkStyle="0"/>
  <w:activeWritingStyle w:appName="MSWord" w:lang="en-US" w:vendorID="64" w:dllVersion="6" w:nlCheck="1" w:checkStyle="0"/>
  <w:proofState w:spelling="clean" w:grammar="clean"/>
  <w:defaultTabStop w:val="708"/>
  <w:hyphenationZone w:val="425"/>
  <w:evenAndOddHeaders/>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9E3"/>
    <w:rsid w:val="000029A3"/>
    <w:rsid w:val="000066B4"/>
    <w:rsid w:val="00007750"/>
    <w:rsid w:val="00010FF4"/>
    <w:rsid w:val="00012F54"/>
    <w:rsid w:val="0001384A"/>
    <w:rsid w:val="00015085"/>
    <w:rsid w:val="000203B2"/>
    <w:rsid w:val="00021165"/>
    <w:rsid w:val="00022009"/>
    <w:rsid w:val="00022D0A"/>
    <w:rsid w:val="00023E0F"/>
    <w:rsid w:val="00024B09"/>
    <w:rsid w:val="0002521A"/>
    <w:rsid w:val="0002541F"/>
    <w:rsid w:val="00026BB2"/>
    <w:rsid w:val="00026F4A"/>
    <w:rsid w:val="000272BD"/>
    <w:rsid w:val="00030491"/>
    <w:rsid w:val="00031C21"/>
    <w:rsid w:val="00032827"/>
    <w:rsid w:val="000337D1"/>
    <w:rsid w:val="00035E01"/>
    <w:rsid w:val="000363E1"/>
    <w:rsid w:val="00036966"/>
    <w:rsid w:val="00036A0C"/>
    <w:rsid w:val="000400D4"/>
    <w:rsid w:val="000426C9"/>
    <w:rsid w:val="00043075"/>
    <w:rsid w:val="000431D9"/>
    <w:rsid w:val="00043748"/>
    <w:rsid w:val="00044C65"/>
    <w:rsid w:val="00045E11"/>
    <w:rsid w:val="000463EA"/>
    <w:rsid w:val="000504AB"/>
    <w:rsid w:val="00051177"/>
    <w:rsid w:val="0005145D"/>
    <w:rsid w:val="00052656"/>
    <w:rsid w:val="0005415A"/>
    <w:rsid w:val="00054AF9"/>
    <w:rsid w:val="00055C88"/>
    <w:rsid w:val="00057B7A"/>
    <w:rsid w:val="00060198"/>
    <w:rsid w:val="000606F7"/>
    <w:rsid w:val="00064AC2"/>
    <w:rsid w:val="000662B7"/>
    <w:rsid w:val="00070605"/>
    <w:rsid w:val="00075A85"/>
    <w:rsid w:val="00083AB0"/>
    <w:rsid w:val="00090D04"/>
    <w:rsid w:val="00092E1F"/>
    <w:rsid w:val="00093A8B"/>
    <w:rsid w:val="000948A2"/>
    <w:rsid w:val="00094E83"/>
    <w:rsid w:val="000951F5"/>
    <w:rsid w:val="00096FC9"/>
    <w:rsid w:val="0009786A"/>
    <w:rsid w:val="000A003F"/>
    <w:rsid w:val="000A25F3"/>
    <w:rsid w:val="000A2814"/>
    <w:rsid w:val="000A2A86"/>
    <w:rsid w:val="000A3369"/>
    <w:rsid w:val="000A3F92"/>
    <w:rsid w:val="000A4C89"/>
    <w:rsid w:val="000A5644"/>
    <w:rsid w:val="000A5C47"/>
    <w:rsid w:val="000A5C7A"/>
    <w:rsid w:val="000A5CA8"/>
    <w:rsid w:val="000B149F"/>
    <w:rsid w:val="000B1C0B"/>
    <w:rsid w:val="000B3FDD"/>
    <w:rsid w:val="000B426C"/>
    <w:rsid w:val="000B440B"/>
    <w:rsid w:val="000B48CB"/>
    <w:rsid w:val="000B4A0F"/>
    <w:rsid w:val="000B522E"/>
    <w:rsid w:val="000B52EA"/>
    <w:rsid w:val="000B6196"/>
    <w:rsid w:val="000C1184"/>
    <w:rsid w:val="000C14B9"/>
    <w:rsid w:val="000C35D8"/>
    <w:rsid w:val="000C5987"/>
    <w:rsid w:val="000C5EA0"/>
    <w:rsid w:val="000C6172"/>
    <w:rsid w:val="000C67C3"/>
    <w:rsid w:val="000C6FAD"/>
    <w:rsid w:val="000D1115"/>
    <w:rsid w:val="000D1520"/>
    <w:rsid w:val="000D1985"/>
    <w:rsid w:val="000D23FD"/>
    <w:rsid w:val="000D7007"/>
    <w:rsid w:val="000E1601"/>
    <w:rsid w:val="000E2FD3"/>
    <w:rsid w:val="000E728E"/>
    <w:rsid w:val="000F22D4"/>
    <w:rsid w:val="000F4860"/>
    <w:rsid w:val="000F7F12"/>
    <w:rsid w:val="001009AB"/>
    <w:rsid w:val="00100A21"/>
    <w:rsid w:val="00100BF6"/>
    <w:rsid w:val="00101208"/>
    <w:rsid w:val="00101601"/>
    <w:rsid w:val="00102315"/>
    <w:rsid w:val="00103B07"/>
    <w:rsid w:val="001077A3"/>
    <w:rsid w:val="00107A9B"/>
    <w:rsid w:val="00107C97"/>
    <w:rsid w:val="00112E4C"/>
    <w:rsid w:val="00115274"/>
    <w:rsid w:val="00115400"/>
    <w:rsid w:val="00115987"/>
    <w:rsid w:val="00116089"/>
    <w:rsid w:val="001212AF"/>
    <w:rsid w:val="0012201E"/>
    <w:rsid w:val="0012203A"/>
    <w:rsid w:val="00123575"/>
    <w:rsid w:val="001246F3"/>
    <w:rsid w:val="00125D68"/>
    <w:rsid w:val="00125DC6"/>
    <w:rsid w:val="001275B8"/>
    <w:rsid w:val="00131EDE"/>
    <w:rsid w:val="00132658"/>
    <w:rsid w:val="001337D0"/>
    <w:rsid w:val="00134142"/>
    <w:rsid w:val="001350AA"/>
    <w:rsid w:val="001352D8"/>
    <w:rsid w:val="0013532F"/>
    <w:rsid w:val="001356A7"/>
    <w:rsid w:val="00140805"/>
    <w:rsid w:val="0014099C"/>
    <w:rsid w:val="001412D9"/>
    <w:rsid w:val="00141E3E"/>
    <w:rsid w:val="00144D47"/>
    <w:rsid w:val="00145DE8"/>
    <w:rsid w:val="00147686"/>
    <w:rsid w:val="00151127"/>
    <w:rsid w:val="0015148F"/>
    <w:rsid w:val="001514E4"/>
    <w:rsid w:val="0015175F"/>
    <w:rsid w:val="00153004"/>
    <w:rsid w:val="00155A52"/>
    <w:rsid w:val="00155F12"/>
    <w:rsid w:val="00157CF5"/>
    <w:rsid w:val="0016023B"/>
    <w:rsid w:val="001604C8"/>
    <w:rsid w:val="001612DC"/>
    <w:rsid w:val="00161E06"/>
    <w:rsid w:val="001628B3"/>
    <w:rsid w:val="00163799"/>
    <w:rsid w:val="001658D6"/>
    <w:rsid w:val="00166E0B"/>
    <w:rsid w:val="0016783D"/>
    <w:rsid w:val="0017009A"/>
    <w:rsid w:val="00170155"/>
    <w:rsid w:val="00170B83"/>
    <w:rsid w:val="001719F5"/>
    <w:rsid w:val="00173126"/>
    <w:rsid w:val="0017704F"/>
    <w:rsid w:val="00177478"/>
    <w:rsid w:val="001776F9"/>
    <w:rsid w:val="00181533"/>
    <w:rsid w:val="001824EB"/>
    <w:rsid w:val="00182786"/>
    <w:rsid w:val="00182F11"/>
    <w:rsid w:val="00184940"/>
    <w:rsid w:val="00190EE6"/>
    <w:rsid w:val="001915E8"/>
    <w:rsid w:val="0019199C"/>
    <w:rsid w:val="00192276"/>
    <w:rsid w:val="00192D4C"/>
    <w:rsid w:val="00193860"/>
    <w:rsid w:val="00196279"/>
    <w:rsid w:val="001974C9"/>
    <w:rsid w:val="001978F7"/>
    <w:rsid w:val="00197D6D"/>
    <w:rsid w:val="001A0573"/>
    <w:rsid w:val="001A14DE"/>
    <w:rsid w:val="001A16AA"/>
    <w:rsid w:val="001A1FE9"/>
    <w:rsid w:val="001A2788"/>
    <w:rsid w:val="001A2F7B"/>
    <w:rsid w:val="001A3AAC"/>
    <w:rsid w:val="001A4D22"/>
    <w:rsid w:val="001A4DB9"/>
    <w:rsid w:val="001A6F21"/>
    <w:rsid w:val="001A74A0"/>
    <w:rsid w:val="001A7BD5"/>
    <w:rsid w:val="001B0663"/>
    <w:rsid w:val="001B3711"/>
    <w:rsid w:val="001B3A76"/>
    <w:rsid w:val="001B4CFD"/>
    <w:rsid w:val="001B5DC7"/>
    <w:rsid w:val="001B77BA"/>
    <w:rsid w:val="001C0539"/>
    <w:rsid w:val="001C0F76"/>
    <w:rsid w:val="001C3689"/>
    <w:rsid w:val="001C4D66"/>
    <w:rsid w:val="001C505A"/>
    <w:rsid w:val="001C54B4"/>
    <w:rsid w:val="001C6514"/>
    <w:rsid w:val="001D267C"/>
    <w:rsid w:val="001D3740"/>
    <w:rsid w:val="001D3A36"/>
    <w:rsid w:val="001D4A72"/>
    <w:rsid w:val="001E1A1B"/>
    <w:rsid w:val="001E49C1"/>
    <w:rsid w:val="001E4A0B"/>
    <w:rsid w:val="001E5543"/>
    <w:rsid w:val="001F28A5"/>
    <w:rsid w:val="001F2FF9"/>
    <w:rsid w:val="001F31F1"/>
    <w:rsid w:val="001F4905"/>
    <w:rsid w:val="001F5A9D"/>
    <w:rsid w:val="001F7521"/>
    <w:rsid w:val="001F79C0"/>
    <w:rsid w:val="0020106B"/>
    <w:rsid w:val="00203B91"/>
    <w:rsid w:val="0020517C"/>
    <w:rsid w:val="00206AF9"/>
    <w:rsid w:val="0020764C"/>
    <w:rsid w:val="00207950"/>
    <w:rsid w:val="002119B0"/>
    <w:rsid w:val="00214024"/>
    <w:rsid w:val="00214E4D"/>
    <w:rsid w:val="00215C5C"/>
    <w:rsid w:val="002161AA"/>
    <w:rsid w:val="00216B34"/>
    <w:rsid w:val="002175BF"/>
    <w:rsid w:val="00220F2F"/>
    <w:rsid w:val="0022127C"/>
    <w:rsid w:val="00221CC8"/>
    <w:rsid w:val="002226BD"/>
    <w:rsid w:val="00223548"/>
    <w:rsid w:val="002257D3"/>
    <w:rsid w:val="00226128"/>
    <w:rsid w:val="00226621"/>
    <w:rsid w:val="00227923"/>
    <w:rsid w:val="0023099F"/>
    <w:rsid w:val="00230C55"/>
    <w:rsid w:val="00230E4C"/>
    <w:rsid w:val="002318D5"/>
    <w:rsid w:val="00232A48"/>
    <w:rsid w:val="00233486"/>
    <w:rsid w:val="00233508"/>
    <w:rsid w:val="00233ACB"/>
    <w:rsid w:val="00234E76"/>
    <w:rsid w:val="00240B34"/>
    <w:rsid w:val="00240C50"/>
    <w:rsid w:val="002419CF"/>
    <w:rsid w:val="002432AA"/>
    <w:rsid w:val="00244364"/>
    <w:rsid w:val="00245075"/>
    <w:rsid w:val="002462D0"/>
    <w:rsid w:val="00247307"/>
    <w:rsid w:val="00247C06"/>
    <w:rsid w:val="00250448"/>
    <w:rsid w:val="00251577"/>
    <w:rsid w:val="002519E7"/>
    <w:rsid w:val="00252425"/>
    <w:rsid w:val="002524BD"/>
    <w:rsid w:val="00252E0F"/>
    <w:rsid w:val="002557D6"/>
    <w:rsid w:val="00256E14"/>
    <w:rsid w:val="002616D1"/>
    <w:rsid w:val="0026393D"/>
    <w:rsid w:val="00263D95"/>
    <w:rsid w:val="00265704"/>
    <w:rsid w:val="00267C69"/>
    <w:rsid w:val="0027164D"/>
    <w:rsid w:val="00273FAA"/>
    <w:rsid w:val="002747AF"/>
    <w:rsid w:val="00274E07"/>
    <w:rsid w:val="002750B0"/>
    <w:rsid w:val="0027572E"/>
    <w:rsid w:val="00275F15"/>
    <w:rsid w:val="0027767F"/>
    <w:rsid w:val="00280E8D"/>
    <w:rsid w:val="0028174D"/>
    <w:rsid w:val="00283AD6"/>
    <w:rsid w:val="0028475A"/>
    <w:rsid w:val="00284A85"/>
    <w:rsid w:val="00285699"/>
    <w:rsid w:val="00290314"/>
    <w:rsid w:val="002914F2"/>
    <w:rsid w:val="00292090"/>
    <w:rsid w:val="00292144"/>
    <w:rsid w:val="002921D4"/>
    <w:rsid w:val="00292797"/>
    <w:rsid w:val="002946B1"/>
    <w:rsid w:val="00295133"/>
    <w:rsid w:val="002962FA"/>
    <w:rsid w:val="00296314"/>
    <w:rsid w:val="00296A0F"/>
    <w:rsid w:val="0029743E"/>
    <w:rsid w:val="002A3075"/>
    <w:rsid w:val="002A3806"/>
    <w:rsid w:val="002A59B5"/>
    <w:rsid w:val="002A6281"/>
    <w:rsid w:val="002A7FE6"/>
    <w:rsid w:val="002B197F"/>
    <w:rsid w:val="002B245A"/>
    <w:rsid w:val="002B2700"/>
    <w:rsid w:val="002B2C0E"/>
    <w:rsid w:val="002B52BC"/>
    <w:rsid w:val="002B5D36"/>
    <w:rsid w:val="002B773A"/>
    <w:rsid w:val="002C096F"/>
    <w:rsid w:val="002C0FD7"/>
    <w:rsid w:val="002C2370"/>
    <w:rsid w:val="002C48D3"/>
    <w:rsid w:val="002C4C27"/>
    <w:rsid w:val="002C501F"/>
    <w:rsid w:val="002C654E"/>
    <w:rsid w:val="002D0236"/>
    <w:rsid w:val="002D1F19"/>
    <w:rsid w:val="002D696F"/>
    <w:rsid w:val="002D794E"/>
    <w:rsid w:val="002E00DA"/>
    <w:rsid w:val="002E0F64"/>
    <w:rsid w:val="002E177A"/>
    <w:rsid w:val="002E26F6"/>
    <w:rsid w:val="002E51ED"/>
    <w:rsid w:val="002E6A31"/>
    <w:rsid w:val="002F02FB"/>
    <w:rsid w:val="002F08AA"/>
    <w:rsid w:val="002F0F70"/>
    <w:rsid w:val="002F2F88"/>
    <w:rsid w:val="002F4A47"/>
    <w:rsid w:val="002F5B67"/>
    <w:rsid w:val="002F5D8A"/>
    <w:rsid w:val="002F62ED"/>
    <w:rsid w:val="002F71C8"/>
    <w:rsid w:val="00300257"/>
    <w:rsid w:val="00300882"/>
    <w:rsid w:val="00301470"/>
    <w:rsid w:val="003039BE"/>
    <w:rsid w:val="00304F2A"/>
    <w:rsid w:val="003054D8"/>
    <w:rsid w:val="003056FB"/>
    <w:rsid w:val="003057ED"/>
    <w:rsid w:val="0031131E"/>
    <w:rsid w:val="003119B9"/>
    <w:rsid w:val="00312C45"/>
    <w:rsid w:val="00314C35"/>
    <w:rsid w:val="003173F3"/>
    <w:rsid w:val="00317C62"/>
    <w:rsid w:val="0032516A"/>
    <w:rsid w:val="00327322"/>
    <w:rsid w:val="00327ABE"/>
    <w:rsid w:val="00330516"/>
    <w:rsid w:val="0033075F"/>
    <w:rsid w:val="00330E66"/>
    <w:rsid w:val="00331255"/>
    <w:rsid w:val="003337E5"/>
    <w:rsid w:val="00334E8F"/>
    <w:rsid w:val="00335E07"/>
    <w:rsid w:val="003363CD"/>
    <w:rsid w:val="00337745"/>
    <w:rsid w:val="0034010C"/>
    <w:rsid w:val="0034140C"/>
    <w:rsid w:val="00345708"/>
    <w:rsid w:val="00346EA0"/>
    <w:rsid w:val="00347C32"/>
    <w:rsid w:val="00350309"/>
    <w:rsid w:val="00350413"/>
    <w:rsid w:val="00351EF2"/>
    <w:rsid w:val="00352A96"/>
    <w:rsid w:val="0035344A"/>
    <w:rsid w:val="003535ED"/>
    <w:rsid w:val="0035374B"/>
    <w:rsid w:val="00354B88"/>
    <w:rsid w:val="003554BD"/>
    <w:rsid w:val="0035585B"/>
    <w:rsid w:val="00356717"/>
    <w:rsid w:val="003569E3"/>
    <w:rsid w:val="00360D09"/>
    <w:rsid w:val="003620DA"/>
    <w:rsid w:val="00363EFF"/>
    <w:rsid w:val="0036421E"/>
    <w:rsid w:val="00364AFA"/>
    <w:rsid w:val="00370E42"/>
    <w:rsid w:val="00371394"/>
    <w:rsid w:val="00371465"/>
    <w:rsid w:val="003721BC"/>
    <w:rsid w:val="0037255B"/>
    <w:rsid w:val="00374B30"/>
    <w:rsid w:val="00375C9A"/>
    <w:rsid w:val="00376D3E"/>
    <w:rsid w:val="003775C1"/>
    <w:rsid w:val="003778A9"/>
    <w:rsid w:val="00377B5E"/>
    <w:rsid w:val="00380B47"/>
    <w:rsid w:val="003849B2"/>
    <w:rsid w:val="00387930"/>
    <w:rsid w:val="00387A09"/>
    <w:rsid w:val="00387B42"/>
    <w:rsid w:val="003905EF"/>
    <w:rsid w:val="0039133D"/>
    <w:rsid w:val="00391E8A"/>
    <w:rsid w:val="0039203D"/>
    <w:rsid w:val="00392476"/>
    <w:rsid w:val="00393BA0"/>
    <w:rsid w:val="0039553C"/>
    <w:rsid w:val="00396C5D"/>
    <w:rsid w:val="00396CF4"/>
    <w:rsid w:val="00396F45"/>
    <w:rsid w:val="003970F7"/>
    <w:rsid w:val="00397D65"/>
    <w:rsid w:val="003A0A70"/>
    <w:rsid w:val="003A1210"/>
    <w:rsid w:val="003A36D0"/>
    <w:rsid w:val="003A4498"/>
    <w:rsid w:val="003A4813"/>
    <w:rsid w:val="003A568C"/>
    <w:rsid w:val="003A616F"/>
    <w:rsid w:val="003A66BF"/>
    <w:rsid w:val="003B1245"/>
    <w:rsid w:val="003B457A"/>
    <w:rsid w:val="003B5A3A"/>
    <w:rsid w:val="003B6237"/>
    <w:rsid w:val="003C017E"/>
    <w:rsid w:val="003C1032"/>
    <w:rsid w:val="003C27E4"/>
    <w:rsid w:val="003C2967"/>
    <w:rsid w:val="003C37D1"/>
    <w:rsid w:val="003C3CAD"/>
    <w:rsid w:val="003C4D97"/>
    <w:rsid w:val="003C501A"/>
    <w:rsid w:val="003C6BA7"/>
    <w:rsid w:val="003C709B"/>
    <w:rsid w:val="003C797E"/>
    <w:rsid w:val="003C7C99"/>
    <w:rsid w:val="003D14A8"/>
    <w:rsid w:val="003D183E"/>
    <w:rsid w:val="003D2AA8"/>
    <w:rsid w:val="003D2D38"/>
    <w:rsid w:val="003D38DE"/>
    <w:rsid w:val="003D39C4"/>
    <w:rsid w:val="003D5F62"/>
    <w:rsid w:val="003D64AE"/>
    <w:rsid w:val="003D6C41"/>
    <w:rsid w:val="003E0CBC"/>
    <w:rsid w:val="003E127B"/>
    <w:rsid w:val="003E1D74"/>
    <w:rsid w:val="003E3CFA"/>
    <w:rsid w:val="003E4EAB"/>
    <w:rsid w:val="003E5FB0"/>
    <w:rsid w:val="003E65D9"/>
    <w:rsid w:val="003E696C"/>
    <w:rsid w:val="003E726F"/>
    <w:rsid w:val="003E727C"/>
    <w:rsid w:val="003F1272"/>
    <w:rsid w:val="003F2C6F"/>
    <w:rsid w:val="003F2E0D"/>
    <w:rsid w:val="003F318A"/>
    <w:rsid w:val="003F38F5"/>
    <w:rsid w:val="003F43EB"/>
    <w:rsid w:val="003F44D9"/>
    <w:rsid w:val="003F6F05"/>
    <w:rsid w:val="003F7E3F"/>
    <w:rsid w:val="00401323"/>
    <w:rsid w:val="004018A4"/>
    <w:rsid w:val="00402160"/>
    <w:rsid w:val="00402287"/>
    <w:rsid w:val="00402B10"/>
    <w:rsid w:val="004032FF"/>
    <w:rsid w:val="0040395C"/>
    <w:rsid w:val="00406647"/>
    <w:rsid w:val="004107AC"/>
    <w:rsid w:val="00410B01"/>
    <w:rsid w:val="00411AB4"/>
    <w:rsid w:val="00414886"/>
    <w:rsid w:val="00414AF5"/>
    <w:rsid w:val="00414E9B"/>
    <w:rsid w:val="0041568C"/>
    <w:rsid w:val="004158E6"/>
    <w:rsid w:val="00421E9B"/>
    <w:rsid w:val="0042225B"/>
    <w:rsid w:val="004223B7"/>
    <w:rsid w:val="00423C8C"/>
    <w:rsid w:val="00425036"/>
    <w:rsid w:val="00425D18"/>
    <w:rsid w:val="00426D28"/>
    <w:rsid w:val="00426E11"/>
    <w:rsid w:val="00427278"/>
    <w:rsid w:val="00427C97"/>
    <w:rsid w:val="004301EB"/>
    <w:rsid w:val="00430B1C"/>
    <w:rsid w:val="00431034"/>
    <w:rsid w:val="0043159F"/>
    <w:rsid w:val="004318E7"/>
    <w:rsid w:val="00431F5F"/>
    <w:rsid w:val="00432832"/>
    <w:rsid w:val="00434D22"/>
    <w:rsid w:val="00434DA8"/>
    <w:rsid w:val="0043687D"/>
    <w:rsid w:val="00440813"/>
    <w:rsid w:val="00440BA2"/>
    <w:rsid w:val="00442558"/>
    <w:rsid w:val="00443701"/>
    <w:rsid w:val="00444C6D"/>
    <w:rsid w:val="00445B88"/>
    <w:rsid w:val="00446691"/>
    <w:rsid w:val="00446701"/>
    <w:rsid w:val="004471F8"/>
    <w:rsid w:val="00450F79"/>
    <w:rsid w:val="00451061"/>
    <w:rsid w:val="00451A91"/>
    <w:rsid w:val="00451D96"/>
    <w:rsid w:val="00452383"/>
    <w:rsid w:val="004530CE"/>
    <w:rsid w:val="00454871"/>
    <w:rsid w:val="00454F38"/>
    <w:rsid w:val="00455F10"/>
    <w:rsid w:val="00460CAD"/>
    <w:rsid w:val="004625BC"/>
    <w:rsid w:val="00464066"/>
    <w:rsid w:val="00464CDE"/>
    <w:rsid w:val="004658F8"/>
    <w:rsid w:val="004660BC"/>
    <w:rsid w:val="00466AFA"/>
    <w:rsid w:val="00471718"/>
    <w:rsid w:val="00471CD3"/>
    <w:rsid w:val="00471CEB"/>
    <w:rsid w:val="004720BB"/>
    <w:rsid w:val="004723BF"/>
    <w:rsid w:val="00481380"/>
    <w:rsid w:val="00481700"/>
    <w:rsid w:val="0048308A"/>
    <w:rsid w:val="00483C33"/>
    <w:rsid w:val="00484994"/>
    <w:rsid w:val="00485E2A"/>
    <w:rsid w:val="004865C7"/>
    <w:rsid w:val="004865E5"/>
    <w:rsid w:val="004901A3"/>
    <w:rsid w:val="00492932"/>
    <w:rsid w:val="00493C88"/>
    <w:rsid w:val="004950D5"/>
    <w:rsid w:val="004975BA"/>
    <w:rsid w:val="00497B08"/>
    <w:rsid w:val="004A0097"/>
    <w:rsid w:val="004A0EDA"/>
    <w:rsid w:val="004A0FF9"/>
    <w:rsid w:val="004A1E32"/>
    <w:rsid w:val="004A23FF"/>
    <w:rsid w:val="004A3D3D"/>
    <w:rsid w:val="004A543C"/>
    <w:rsid w:val="004A672B"/>
    <w:rsid w:val="004A6DB8"/>
    <w:rsid w:val="004A7B1D"/>
    <w:rsid w:val="004B030F"/>
    <w:rsid w:val="004B0D7E"/>
    <w:rsid w:val="004B1477"/>
    <w:rsid w:val="004B194C"/>
    <w:rsid w:val="004B2265"/>
    <w:rsid w:val="004B22DE"/>
    <w:rsid w:val="004B2E34"/>
    <w:rsid w:val="004B68F5"/>
    <w:rsid w:val="004B7904"/>
    <w:rsid w:val="004C0019"/>
    <w:rsid w:val="004C070D"/>
    <w:rsid w:val="004C1757"/>
    <w:rsid w:val="004C23FE"/>
    <w:rsid w:val="004C3A80"/>
    <w:rsid w:val="004C46F3"/>
    <w:rsid w:val="004C4DF5"/>
    <w:rsid w:val="004C582E"/>
    <w:rsid w:val="004C6111"/>
    <w:rsid w:val="004D2FF0"/>
    <w:rsid w:val="004D316E"/>
    <w:rsid w:val="004D3D4E"/>
    <w:rsid w:val="004D40B5"/>
    <w:rsid w:val="004D51BF"/>
    <w:rsid w:val="004D5D72"/>
    <w:rsid w:val="004D6BE1"/>
    <w:rsid w:val="004D7BA5"/>
    <w:rsid w:val="004E1EA0"/>
    <w:rsid w:val="004E22C7"/>
    <w:rsid w:val="004E3830"/>
    <w:rsid w:val="004E6EA5"/>
    <w:rsid w:val="004F0CDF"/>
    <w:rsid w:val="004F149B"/>
    <w:rsid w:val="004F1C6F"/>
    <w:rsid w:val="004F1EED"/>
    <w:rsid w:val="004F202C"/>
    <w:rsid w:val="004F4B4D"/>
    <w:rsid w:val="004F5109"/>
    <w:rsid w:val="004F5D47"/>
    <w:rsid w:val="004F5EA4"/>
    <w:rsid w:val="00501710"/>
    <w:rsid w:val="00501C49"/>
    <w:rsid w:val="00501CD2"/>
    <w:rsid w:val="00502859"/>
    <w:rsid w:val="00504B18"/>
    <w:rsid w:val="00504C8D"/>
    <w:rsid w:val="00504CD6"/>
    <w:rsid w:val="00505245"/>
    <w:rsid w:val="00506A85"/>
    <w:rsid w:val="00506E7D"/>
    <w:rsid w:val="0050709E"/>
    <w:rsid w:val="00510E7F"/>
    <w:rsid w:val="005117EA"/>
    <w:rsid w:val="00511877"/>
    <w:rsid w:val="00511EC3"/>
    <w:rsid w:val="00513137"/>
    <w:rsid w:val="00513631"/>
    <w:rsid w:val="00517932"/>
    <w:rsid w:val="005202AA"/>
    <w:rsid w:val="005204E6"/>
    <w:rsid w:val="00521411"/>
    <w:rsid w:val="00521B5E"/>
    <w:rsid w:val="00522225"/>
    <w:rsid w:val="005222BD"/>
    <w:rsid w:val="00523C6A"/>
    <w:rsid w:val="005249F7"/>
    <w:rsid w:val="00524C59"/>
    <w:rsid w:val="00524C88"/>
    <w:rsid w:val="00525777"/>
    <w:rsid w:val="0052682C"/>
    <w:rsid w:val="005277D3"/>
    <w:rsid w:val="00527B1D"/>
    <w:rsid w:val="00531921"/>
    <w:rsid w:val="00531F63"/>
    <w:rsid w:val="00533365"/>
    <w:rsid w:val="0053425C"/>
    <w:rsid w:val="005359BA"/>
    <w:rsid w:val="00535D70"/>
    <w:rsid w:val="00537BAE"/>
    <w:rsid w:val="005402F1"/>
    <w:rsid w:val="005428ED"/>
    <w:rsid w:val="00543C9A"/>
    <w:rsid w:val="0054441D"/>
    <w:rsid w:val="005454DF"/>
    <w:rsid w:val="00546E77"/>
    <w:rsid w:val="00551613"/>
    <w:rsid w:val="00554D73"/>
    <w:rsid w:val="00555D1C"/>
    <w:rsid w:val="00555F9A"/>
    <w:rsid w:val="0055660F"/>
    <w:rsid w:val="00556B8B"/>
    <w:rsid w:val="00557402"/>
    <w:rsid w:val="005579FF"/>
    <w:rsid w:val="005601A7"/>
    <w:rsid w:val="00560A5C"/>
    <w:rsid w:val="0056124F"/>
    <w:rsid w:val="00564CAA"/>
    <w:rsid w:val="00564CE2"/>
    <w:rsid w:val="0056513E"/>
    <w:rsid w:val="00566787"/>
    <w:rsid w:val="00571382"/>
    <w:rsid w:val="00571779"/>
    <w:rsid w:val="00571FEB"/>
    <w:rsid w:val="00573D74"/>
    <w:rsid w:val="005749C1"/>
    <w:rsid w:val="005767FA"/>
    <w:rsid w:val="005776D4"/>
    <w:rsid w:val="00580B33"/>
    <w:rsid w:val="005814B7"/>
    <w:rsid w:val="00581667"/>
    <w:rsid w:val="00583B55"/>
    <w:rsid w:val="00583E3A"/>
    <w:rsid w:val="00584541"/>
    <w:rsid w:val="0058481F"/>
    <w:rsid w:val="0058547F"/>
    <w:rsid w:val="00590AE5"/>
    <w:rsid w:val="00591D82"/>
    <w:rsid w:val="00592098"/>
    <w:rsid w:val="0059353C"/>
    <w:rsid w:val="00593D8A"/>
    <w:rsid w:val="005A1323"/>
    <w:rsid w:val="005A1A86"/>
    <w:rsid w:val="005A1E73"/>
    <w:rsid w:val="005A2B09"/>
    <w:rsid w:val="005A2F42"/>
    <w:rsid w:val="005A3221"/>
    <w:rsid w:val="005A4A79"/>
    <w:rsid w:val="005A5A1F"/>
    <w:rsid w:val="005A63CC"/>
    <w:rsid w:val="005A6658"/>
    <w:rsid w:val="005B00AD"/>
    <w:rsid w:val="005B0909"/>
    <w:rsid w:val="005B099E"/>
    <w:rsid w:val="005B18A3"/>
    <w:rsid w:val="005B2116"/>
    <w:rsid w:val="005B332B"/>
    <w:rsid w:val="005B48E3"/>
    <w:rsid w:val="005B4AF2"/>
    <w:rsid w:val="005B5E0B"/>
    <w:rsid w:val="005B650F"/>
    <w:rsid w:val="005B71FD"/>
    <w:rsid w:val="005C1019"/>
    <w:rsid w:val="005C122F"/>
    <w:rsid w:val="005C1EA1"/>
    <w:rsid w:val="005C329C"/>
    <w:rsid w:val="005C3D34"/>
    <w:rsid w:val="005C3E3A"/>
    <w:rsid w:val="005C4ECD"/>
    <w:rsid w:val="005C5CFD"/>
    <w:rsid w:val="005C6522"/>
    <w:rsid w:val="005D186E"/>
    <w:rsid w:val="005D1CB6"/>
    <w:rsid w:val="005D28D8"/>
    <w:rsid w:val="005D3B58"/>
    <w:rsid w:val="005D444A"/>
    <w:rsid w:val="005D4C8F"/>
    <w:rsid w:val="005D64B5"/>
    <w:rsid w:val="005D6536"/>
    <w:rsid w:val="005E3D37"/>
    <w:rsid w:val="005E5744"/>
    <w:rsid w:val="005E6CF4"/>
    <w:rsid w:val="005F0087"/>
    <w:rsid w:val="005F1F72"/>
    <w:rsid w:val="005F25C8"/>
    <w:rsid w:val="005F2B3A"/>
    <w:rsid w:val="005F3D9D"/>
    <w:rsid w:val="005F4250"/>
    <w:rsid w:val="005F5334"/>
    <w:rsid w:val="005F586A"/>
    <w:rsid w:val="005F60C6"/>
    <w:rsid w:val="005F6C33"/>
    <w:rsid w:val="00600ABC"/>
    <w:rsid w:val="00600AF3"/>
    <w:rsid w:val="00604752"/>
    <w:rsid w:val="00605164"/>
    <w:rsid w:val="00605CD0"/>
    <w:rsid w:val="00607220"/>
    <w:rsid w:val="00610138"/>
    <w:rsid w:val="0061381B"/>
    <w:rsid w:val="00615005"/>
    <w:rsid w:val="00615417"/>
    <w:rsid w:val="00616DE4"/>
    <w:rsid w:val="0062037C"/>
    <w:rsid w:val="00620928"/>
    <w:rsid w:val="00620938"/>
    <w:rsid w:val="006217D7"/>
    <w:rsid w:val="006221D9"/>
    <w:rsid w:val="00623011"/>
    <w:rsid w:val="00624B7A"/>
    <w:rsid w:val="00625AC0"/>
    <w:rsid w:val="00625ECE"/>
    <w:rsid w:val="0062715A"/>
    <w:rsid w:val="00627291"/>
    <w:rsid w:val="00630513"/>
    <w:rsid w:val="00631280"/>
    <w:rsid w:val="006339AE"/>
    <w:rsid w:val="00633E37"/>
    <w:rsid w:val="006374CD"/>
    <w:rsid w:val="00640B63"/>
    <w:rsid w:val="00640F4A"/>
    <w:rsid w:val="00641215"/>
    <w:rsid w:val="00641CD0"/>
    <w:rsid w:val="00642D22"/>
    <w:rsid w:val="00642DF7"/>
    <w:rsid w:val="00643C79"/>
    <w:rsid w:val="006466A2"/>
    <w:rsid w:val="00646FEE"/>
    <w:rsid w:val="00652C2B"/>
    <w:rsid w:val="00653CF6"/>
    <w:rsid w:val="0065435E"/>
    <w:rsid w:val="00654EEC"/>
    <w:rsid w:val="00655705"/>
    <w:rsid w:val="00657FA2"/>
    <w:rsid w:val="0066005E"/>
    <w:rsid w:val="00661DF3"/>
    <w:rsid w:val="00662D5D"/>
    <w:rsid w:val="00663D6B"/>
    <w:rsid w:val="0066436A"/>
    <w:rsid w:val="00670A60"/>
    <w:rsid w:val="00671A70"/>
    <w:rsid w:val="00672582"/>
    <w:rsid w:val="006747DF"/>
    <w:rsid w:val="0067503D"/>
    <w:rsid w:val="006801B9"/>
    <w:rsid w:val="0068021E"/>
    <w:rsid w:val="00682F1F"/>
    <w:rsid w:val="00683324"/>
    <w:rsid w:val="006834CB"/>
    <w:rsid w:val="00684FE5"/>
    <w:rsid w:val="006862B1"/>
    <w:rsid w:val="0068647A"/>
    <w:rsid w:val="00686B45"/>
    <w:rsid w:val="00687079"/>
    <w:rsid w:val="0069002D"/>
    <w:rsid w:val="006908BC"/>
    <w:rsid w:val="006917C4"/>
    <w:rsid w:val="00692FC6"/>
    <w:rsid w:val="00692FF7"/>
    <w:rsid w:val="00693CF3"/>
    <w:rsid w:val="00694F98"/>
    <w:rsid w:val="0069518A"/>
    <w:rsid w:val="00696743"/>
    <w:rsid w:val="006A0574"/>
    <w:rsid w:val="006A3386"/>
    <w:rsid w:val="006A46E5"/>
    <w:rsid w:val="006A47AD"/>
    <w:rsid w:val="006A54B9"/>
    <w:rsid w:val="006B022F"/>
    <w:rsid w:val="006B091C"/>
    <w:rsid w:val="006B1648"/>
    <w:rsid w:val="006B2272"/>
    <w:rsid w:val="006B2FCC"/>
    <w:rsid w:val="006B37B5"/>
    <w:rsid w:val="006B58DE"/>
    <w:rsid w:val="006B6D85"/>
    <w:rsid w:val="006B6EE7"/>
    <w:rsid w:val="006B7946"/>
    <w:rsid w:val="006B7E96"/>
    <w:rsid w:val="006C065C"/>
    <w:rsid w:val="006C20FD"/>
    <w:rsid w:val="006C37A1"/>
    <w:rsid w:val="006C387D"/>
    <w:rsid w:val="006C66B7"/>
    <w:rsid w:val="006D29F5"/>
    <w:rsid w:val="006D2F08"/>
    <w:rsid w:val="006D3D3C"/>
    <w:rsid w:val="006D5469"/>
    <w:rsid w:val="006D70AE"/>
    <w:rsid w:val="006D7956"/>
    <w:rsid w:val="006D7F02"/>
    <w:rsid w:val="006E0AD6"/>
    <w:rsid w:val="006E2286"/>
    <w:rsid w:val="006E6CDF"/>
    <w:rsid w:val="006E71B3"/>
    <w:rsid w:val="006F04EE"/>
    <w:rsid w:val="006F0524"/>
    <w:rsid w:val="006F1050"/>
    <w:rsid w:val="006F3FD9"/>
    <w:rsid w:val="006F4207"/>
    <w:rsid w:val="006F4CFF"/>
    <w:rsid w:val="006F68B3"/>
    <w:rsid w:val="006F732B"/>
    <w:rsid w:val="00700A6E"/>
    <w:rsid w:val="00700F4F"/>
    <w:rsid w:val="007018C1"/>
    <w:rsid w:val="00701933"/>
    <w:rsid w:val="00702C0B"/>
    <w:rsid w:val="00703FF6"/>
    <w:rsid w:val="00704914"/>
    <w:rsid w:val="00704FFF"/>
    <w:rsid w:val="00705168"/>
    <w:rsid w:val="00707920"/>
    <w:rsid w:val="00707F17"/>
    <w:rsid w:val="00710BFD"/>
    <w:rsid w:val="00710FBC"/>
    <w:rsid w:val="00711B7F"/>
    <w:rsid w:val="00711DCC"/>
    <w:rsid w:val="00711FF8"/>
    <w:rsid w:val="0071481E"/>
    <w:rsid w:val="00714DB4"/>
    <w:rsid w:val="0071655A"/>
    <w:rsid w:val="0072000E"/>
    <w:rsid w:val="00720051"/>
    <w:rsid w:val="00720658"/>
    <w:rsid w:val="0072112F"/>
    <w:rsid w:val="007212E3"/>
    <w:rsid w:val="00721CC7"/>
    <w:rsid w:val="00723A99"/>
    <w:rsid w:val="00723C67"/>
    <w:rsid w:val="0072588F"/>
    <w:rsid w:val="0073124E"/>
    <w:rsid w:val="00731762"/>
    <w:rsid w:val="0073192D"/>
    <w:rsid w:val="00731A17"/>
    <w:rsid w:val="007325E9"/>
    <w:rsid w:val="00732F50"/>
    <w:rsid w:val="007345E0"/>
    <w:rsid w:val="00734A25"/>
    <w:rsid w:val="007350E0"/>
    <w:rsid w:val="00736743"/>
    <w:rsid w:val="00736F5B"/>
    <w:rsid w:val="0073704A"/>
    <w:rsid w:val="00741456"/>
    <w:rsid w:val="00742B73"/>
    <w:rsid w:val="00742C49"/>
    <w:rsid w:val="00742D1B"/>
    <w:rsid w:val="00742D40"/>
    <w:rsid w:val="007438B6"/>
    <w:rsid w:val="00744DEE"/>
    <w:rsid w:val="00746507"/>
    <w:rsid w:val="007473EC"/>
    <w:rsid w:val="00747A8F"/>
    <w:rsid w:val="00747EB3"/>
    <w:rsid w:val="007505AF"/>
    <w:rsid w:val="0075091F"/>
    <w:rsid w:val="00750B8A"/>
    <w:rsid w:val="00750EC5"/>
    <w:rsid w:val="00751C3D"/>
    <w:rsid w:val="00754A65"/>
    <w:rsid w:val="00754B12"/>
    <w:rsid w:val="007559C0"/>
    <w:rsid w:val="00755EFB"/>
    <w:rsid w:val="00756756"/>
    <w:rsid w:val="00756E31"/>
    <w:rsid w:val="0076119B"/>
    <w:rsid w:val="007617C7"/>
    <w:rsid w:val="007619E1"/>
    <w:rsid w:val="00762681"/>
    <w:rsid w:val="00763032"/>
    <w:rsid w:val="0076338B"/>
    <w:rsid w:val="00763C70"/>
    <w:rsid w:val="00765C49"/>
    <w:rsid w:val="00767BE1"/>
    <w:rsid w:val="00773FFE"/>
    <w:rsid w:val="00775EA3"/>
    <w:rsid w:val="00776DDD"/>
    <w:rsid w:val="00777B44"/>
    <w:rsid w:val="00777D5B"/>
    <w:rsid w:val="00782CC2"/>
    <w:rsid w:val="00783959"/>
    <w:rsid w:val="00785B67"/>
    <w:rsid w:val="007864A7"/>
    <w:rsid w:val="007866EA"/>
    <w:rsid w:val="00786B7D"/>
    <w:rsid w:val="00787341"/>
    <w:rsid w:val="00787626"/>
    <w:rsid w:val="0079051A"/>
    <w:rsid w:val="007909E1"/>
    <w:rsid w:val="007917DD"/>
    <w:rsid w:val="00793DA7"/>
    <w:rsid w:val="0079422F"/>
    <w:rsid w:val="00794F85"/>
    <w:rsid w:val="00794FC9"/>
    <w:rsid w:val="007960F5"/>
    <w:rsid w:val="007973A3"/>
    <w:rsid w:val="007A0C62"/>
    <w:rsid w:val="007A14F2"/>
    <w:rsid w:val="007A6C7A"/>
    <w:rsid w:val="007A6C7F"/>
    <w:rsid w:val="007B07C2"/>
    <w:rsid w:val="007B1421"/>
    <w:rsid w:val="007B2A1F"/>
    <w:rsid w:val="007B2C4C"/>
    <w:rsid w:val="007B3AC5"/>
    <w:rsid w:val="007B482D"/>
    <w:rsid w:val="007B4EC2"/>
    <w:rsid w:val="007B5995"/>
    <w:rsid w:val="007B5A31"/>
    <w:rsid w:val="007C166F"/>
    <w:rsid w:val="007C4592"/>
    <w:rsid w:val="007C4EBB"/>
    <w:rsid w:val="007C5D60"/>
    <w:rsid w:val="007C7071"/>
    <w:rsid w:val="007C75B7"/>
    <w:rsid w:val="007C7924"/>
    <w:rsid w:val="007D0938"/>
    <w:rsid w:val="007D0F26"/>
    <w:rsid w:val="007D1E1B"/>
    <w:rsid w:val="007D22FE"/>
    <w:rsid w:val="007D51B6"/>
    <w:rsid w:val="007D5781"/>
    <w:rsid w:val="007D6488"/>
    <w:rsid w:val="007D64EC"/>
    <w:rsid w:val="007D64ED"/>
    <w:rsid w:val="007D75B9"/>
    <w:rsid w:val="007E019F"/>
    <w:rsid w:val="007E03E1"/>
    <w:rsid w:val="007E112A"/>
    <w:rsid w:val="007E6E97"/>
    <w:rsid w:val="007E7555"/>
    <w:rsid w:val="007F03CD"/>
    <w:rsid w:val="007F0C57"/>
    <w:rsid w:val="007F252F"/>
    <w:rsid w:val="007F379C"/>
    <w:rsid w:val="007F3CD0"/>
    <w:rsid w:val="007F4B21"/>
    <w:rsid w:val="007F54D9"/>
    <w:rsid w:val="00800787"/>
    <w:rsid w:val="00801C91"/>
    <w:rsid w:val="00802C86"/>
    <w:rsid w:val="00804B71"/>
    <w:rsid w:val="008051D7"/>
    <w:rsid w:val="00805745"/>
    <w:rsid w:val="008061A6"/>
    <w:rsid w:val="0080670D"/>
    <w:rsid w:val="008067B1"/>
    <w:rsid w:val="00806EAC"/>
    <w:rsid w:val="008072E7"/>
    <w:rsid w:val="00807E34"/>
    <w:rsid w:val="00807EE4"/>
    <w:rsid w:val="008111D1"/>
    <w:rsid w:val="00814D10"/>
    <w:rsid w:val="00817051"/>
    <w:rsid w:val="00817A5C"/>
    <w:rsid w:val="00820DC4"/>
    <w:rsid w:val="008219D3"/>
    <w:rsid w:val="00822337"/>
    <w:rsid w:val="0082290F"/>
    <w:rsid w:val="00823644"/>
    <w:rsid w:val="00823AD9"/>
    <w:rsid w:val="00825FAF"/>
    <w:rsid w:val="00826527"/>
    <w:rsid w:val="00827F9C"/>
    <w:rsid w:val="00830200"/>
    <w:rsid w:val="00830B82"/>
    <w:rsid w:val="0083186B"/>
    <w:rsid w:val="00832B4F"/>
    <w:rsid w:val="00832B5C"/>
    <w:rsid w:val="00833A74"/>
    <w:rsid w:val="00833E3B"/>
    <w:rsid w:val="00835131"/>
    <w:rsid w:val="008357E7"/>
    <w:rsid w:val="00835922"/>
    <w:rsid w:val="008362A2"/>
    <w:rsid w:val="00842D14"/>
    <w:rsid w:val="00844411"/>
    <w:rsid w:val="0084703A"/>
    <w:rsid w:val="0085255B"/>
    <w:rsid w:val="00853484"/>
    <w:rsid w:val="00854937"/>
    <w:rsid w:val="00855326"/>
    <w:rsid w:val="00856627"/>
    <w:rsid w:val="00856D6D"/>
    <w:rsid w:val="0085715B"/>
    <w:rsid w:val="00857C91"/>
    <w:rsid w:val="00857D1F"/>
    <w:rsid w:val="00860775"/>
    <w:rsid w:val="00861089"/>
    <w:rsid w:val="00861CFB"/>
    <w:rsid w:val="008634D1"/>
    <w:rsid w:val="00864F7F"/>
    <w:rsid w:val="00865653"/>
    <w:rsid w:val="00867A41"/>
    <w:rsid w:val="00871DB9"/>
    <w:rsid w:val="0087255D"/>
    <w:rsid w:val="0087390F"/>
    <w:rsid w:val="008801CF"/>
    <w:rsid w:val="00881C2B"/>
    <w:rsid w:val="00881C3E"/>
    <w:rsid w:val="00885546"/>
    <w:rsid w:val="0088558F"/>
    <w:rsid w:val="00885E7B"/>
    <w:rsid w:val="00886F1B"/>
    <w:rsid w:val="00891558"/>
    <w:rsid w:val="00892003"/>
    <w:rsid w:val="00892B5A"/>
    <w:rsid w:val="00892E54"/>
    <w:rsid w:val="00893130"/>
    <w:rsid w:val="00893D88"/>
    <w:rsid w:val="00894E7C"/>
    <w:rsid w:val="008966EA"/>
    <w:rsid w:val="008A000E"/>
    <w:rsid w:val="008A04E2"/>
    <w:rsid w:val="008A2064"/>
    <w:rsid w:val="008A2FD4"/>
    <w:rsid w:val="008A3A19"/>
    <w:rsid w:val="008A4435"/>
    <w:rsid w:val="008A5277"/>
    <w:rsid w:val="008B0405"/>
    <w:rsid w:val="008B0DBF"/>
    <w:rsid w:val="008B24EC"/>
    <w:rsid w:val="008B6FB9"/>
    <w:rsid w:val="008B7C4F"/>
    <w:rsid w:val="008B7D59"/>
    <w:rsid w:val="008C0D59"/>
    <w:rsid w:val="008C16FA"/>
    <w:rsid w:val="008C1AC1"/>
    <w:rsid w:val="008C25FD"/>
    <w:rsid w:val="008C2D6A"/>
    <w:rsid w:val="008C69A6"/>
    <w:rsid w:val="008C6A3C"/>
    <w:rsid w:val="008C7539"/>
    <w:rsid w:val="008C764E"/>
    <w:rsid w:val="008D0183"/>
    <w:rsid w:val="008D15F1"/>
    <w:rsid w:val="008D1A6D"/>
    <w:rsid w:val="008D1F5B"/>
    <w:rsid w:val="008D27FB"/>
    <w:rsid w:val="008D43C8"/>
    <w:rsid w:val="008D49F2"/>
    <w:rsid w:val="008D5C86"/>
    <w:rsid w:val="008D71C0"/>
    <w:rsid w:val="008D748B"/>
    <w:rsid w:val="008E0BC7"/>
    <w:rsid w:val="008E1F2E"/>
    <w:rsid w:val="008E2D40"/>
    <w:rsid w:val="008E34EE"/>
    <w:rsid w:val="008E453F"/>
    <w:rsid w:val="008E5A51"/>
    <w:rsid w:val="008E7E61"/>
    <w:rsid w:val="008F0098"/>
    <w:rsid w:val="008F010F"/>
    <w:rsid w:val="008F0BB7"/>
    <w:rsid w:val="008F0BE4"/>
    <w:rsid w:val="008F10E9"/>
    <w:rsid w:val="008F2CC4"/>
    <w:rsid w:val="008F5B16"/>
    <w:rsid w:val="008F7281"/>
    <w:rsid w:val="008F7468"/>
    <w:rsid w:val="00900CC1"/>
    <w:rsid w:val="009020A2"/>
    <w:rsid w:val="00903B51"/>
    <w:rsid w:val="00904C8C"/>
    <w:rsid w:val="0090593F"/>
    <w:rsid w:val="00905AE7"/>
    <w:rsid w:val="009071CF"/>
    <w:rsid w:val="009077DC"/>
    <w:rsid w:val="00907C79"/>
    <w:rsid w:val="00907EE3"/>
    <w:rsid w:val="00910A50"/>
    <w:rsid w:val="00910D69"/>
    <w:rsid w:val="00910E7B"/>
    <w:rsid w:val="009119AC"/>
    <w:rsid w:val="0091257C"/>
    <w:rsid w:val="00912E3C"/>
    <w:rsid w:val="009164EB"/>
    <w:rsid w:val="009175B5"/>
    <w:rsid w:val="0091764C"/>
    <w:rsid w:val="00917AD8"/>
    <w:rsid w:val="00917BCC"/>
    <w:rsid w:val="00917E3A"/>
    <w:rsid w:val="00920C87"/>
    <w:rsid w:val="009210BB"/>
    <w:rsid w:val="0092699E"/>
    <w:rsid w:val="00926B88"/>
    <w:rsid w:val="0093055C"/>
    <w:rsid w:val="00930DDD"/>
    <w:rsid w:val="00934A43"/>
    <w:rsid w:val="009353D5"/>
    <w:rsid w:val="00937DB0"/>
    <w:rsid w:val="009420B1"/>
    <w:rsid w:val="00942F68"/>
    <w:rsid w:val="009441FE"/>
    <w:rsid w:val="00944977"/>
    <w:rsid w:val="00945DEA"/>
    <w:rsid w:val="00946B83"/>
    <w:rsid w:val="0095049C"/>
    <w:rsid w:val="00951451"/>
    <w:rsid w:val="009518EB"/>
    <w:rsid w:val="00953FA6"/>
    <w:rsid w:val="009544F4"/>
    <w:rsid w:val="00954BB5"/>
    <w:rsid w:val="00956581"/>
    <w:rsid w:val="00960A43"/>
    <w:rsid w:val="00961B74"/>
    <w:rsid w:val="00961D75"/>
    <w:rsid w:val="00965E59"/>
    <w:rsid w:val="0096662B"/>
    <w:rsid w:val="00966F53"/>
    <w:rsid w:val="0096758A"/>
    <w:rsid w:val="00971D5E"/>
    <w:rsid w:val="00972EE0"/>
    <w:rsid w:val="00973054"/>
    <w:rsid w:val="00974E13"/>
    <w:rsid w:val="00975C4C"/>
    <w:rsid w:val="009764FF"/>
    <w:rsid w:val="00980023"/>
    <w:rsid w:val="00981629"/>
    <w:rsid w:val="00982481"/>
    <w:rsid w:val="00982D7B"/>
    <w:rsid w:val="00985C06"/>
    <w:rsid w:val="00986708"/>
    <w:rsid w:val="0099116A"/>
    <w:rsid w:val="009917C7"/>
    <w:rsid w:val="00992690"/>
    <w:rsid w:val="00992BDD"/>
    <w:rsid w:val="00993332"/>
    <w:rsid w:val="00994A50"/>
    <w:rsid w:val="0099611D"/>
    <w:rsid w:val="009973B9"/>
    <w:rsid w:val="009A0FA5"/>
    <w:rsid w:val="009A13C0"/>
    <w:rsid w:val="009A37A0"/>
    <w:rsid w:val="009A3A46"/>
    <w:rsid w:val="009A4EB1"/>
    <w:rsid w:val="009A5429"/>
    <w:rsid w:val="009A55D0"/>
    <w:rsid w:val="009A572A"/>
    <w:rsid w:val="009A6C30"/>
    <w:rsid w:val="009A75A4"/>
    <w:rsid w:val="009A776E"/>
    <w:rsid w:val="009A7918"/>
    <w:rsid w:val="009B13B2"/>
    <w:rsid w:val="009B15B7"/>
    <w:rsid w:val="009B2080"/>
    <w:rsid w:val="009B2C8C"/>
    <w:rsid w:val="009B70EA"/>
    <w:rsid w:val="009B727A"/>
    <w:rsid w:val="009B7618"/>
    <w:rsid w:val="009C03E9"/>
    <w:rsid w:val="009C0C09"/>
    <w:rsid w:val="009C0CF7"/>
    <w:rsid w:val="009C23A4"/>
    <w:rsid w:val="009C2DCB"/>
    <w:rsid w:val="009C3AB3"/>
    <w:rsid w:val="009C68FE"/>
    <w:rsid w:val="009D2D51"/>
    <w:rsid w:val="009D3AE7"/>
    <w:rsid w:val="009D7C28"/>
    <w:rsid w:val="009E0F1C"/>
    <w:rsid w:val="009E2C90"/>
    <w:rsid w:val="009E317D"/>
    <w:rsid w:val="009E364D"/>
    <w:rsid w:val="009E4DBD"/>
    <w:rsid w:val="009E5B18"/>
    <w:rsid w:val="009E6F49"/>
    <w:rsid w:val="009F1C38"/>
    <w:rsid w:val="009F22D6"/>
    <w:rsid w:val="009F3E45"/>
    <w:rsid w:val="009F4F91"/>
    <w:rsid w:val="009F5247"/>
    <w:rsid w:val="009F638E"/>
    <w:rsid w:val="009F7EC0"/>
    <w:rsid w:val="00A02773"/>
    <w:rsid w:val="00A04B22"/>
    <w:rsid w:val="00A061F4"/>
    <w:rsid w:val="00A067E5"/>
    <w:rsid w:val="00A0698B"/>
    <w:rsid w:val="00A11EE4"/>
    <w:rsid w:val="00A127E8"/>
    <w:rsid w:val="00A12CD4"/>
    <w:rsid w:val="00A14308"/>
    <w:rsid w:val="00A155F9"/>
    <w:rsid w:val="00A15671"/>
    <w:rsid w:val="00A17D80"/>
    <w:rsid w:val="00A21D11"/>
    <w:rsid w:val="00A22C54"/>
    <w:rsid w:val="00A2358D"/>
    <w:rsid w:val="00A24489"/>
    <w:rsid w:val="00A2537F"/>
    <w:rsid w:val="00A25714"/>
    <w:rsid w:val="00A25FB6"/>
    <w:rsid w:val="00A30630"/>
    <w:rsid w:val="00A30C64"/>
    <w:rsid w:val="00A330B6"/>
    <w:rsid w:val="00A33A91"/>
    <w:rsid w:val="00A35883"/>
    <w:rsid w:val="00A36900"/>
    <w:rsid w:val="00A40006"/>
    <w:rsid w:val="00A40330"/>
    <w:rsid w:val="00A4179A"/>
    <w:rsid w:val="00A43413"/>
    <w:rsid w:val="00A4496C"/>
    <w:rsid w:val="00A46078"/>
    <w:rsid w:val="00A511E0"/>
    <w:rsid w:val="00A5350D"/>
    <w:rsid w:val="00A53753"/>
    <w:rsid w:val="00A5382C"/>
    <w:rsid w:val="00A54C84"/>
    <w:rsid w:val="00A56DBD"/>
    <w:rsid w:val="00A642E6"/>
    <w:rsid w:val="00A646F1"/>
    <w:rsid w:val="00A650C2"/>
    <w:rsid w:val="00A65340"/>
    <w:rsid w:val="00A65537"/>
    <w:rsid w:val="00A66CB3"/>
    <w:rsid w:val="00A70289"/>
    <w:rsid w:val="00A710F1"/>
    <w:rsid w:val="00A75BA6"/>
    <w:rsid w:val="00A76F90"/>
    <w:rsid w:val="00A775C0"/>
    <w:rsid w:val="00A77769"/>
    <w:rsid w:val="00A81AD2"/>
    <w:rsid w:val="00A82939"/>
    <w:rsid w:val="00A82BD5"/>
    <w:rsid w:val="00A83C94"/>
    <w:rsid w:val="00A84898"/>
    <w:rsid w:val="00A853A8"/>
    <w:rsid w:val="00A853EE"/>
    <w:rsid w:val="00A86463"/>
    <w:rsid w:val="00A86917"/>
    <w:rsid w:val="00A870BF"/>
    <w:rsid w:val="00A877A0"/>
    <w:rsid w:val="00A87F32"/>
    <w:rsid w:val="00A90E17"/>
    <w:rsid w:val="00A911EA"/>
    <w:rsid w:val="00A9124C"/>
    <w:rsid w:val="00A92EC1"/>
    <w:rsid w:val="00A94211"/>
    <w:rsid w:val="00A94B98"/>
    <w:rsid w:val="00A9514B"/>
    <w:rsid w:val="00A95593"/>
    <w:rsid w:val="00A95BE1"/>
    <w:rsid w:val="00A95C95"/>
    <w:rsid w:val="00A96768"/>
    <w:rsid w:val="00A96B17"/>
    <w:rsid w:val="00AA32BD"/>
    <w:rsid w:val="00AA4BDB"/>
    <w:rsid w:val="00AA4F1D"/>
    <w:rsid w:val="00AA5876"/>
    <w:rsid w:val="00AA68B4"/>
    <w:rsid w:val="00AB07F0"/>
    <w:rsid w:val="00AB34AE"/>
    <w:rsid w:val="00AB447D"/>
    <w:rsid w:val="00AB5A0D"/>
    <w:rsid w:val="00AC195E"/>
    <w:rsid w:val="00AC1B63"/>
    <w:rsid w:val="00AC1D35"/>
    <w:rsid w:val="00AC21A3"/>
    <w:rsid w:val="00AC2EA9"/>
    <w:rsid w:val="00AC3430"/>
    <w:rsid w:val="00AC41BB"/>
    <w:rsid w:val="00AC53DF"/>
    <w:rsid w:val="00AC7A12"/>
    <w:rsid w:val="00AC7EA2"/>
    <w:rsid w:val="00AD15F9"/>
    <w:rsid w:val="00AD2811"/>
    <w:rsid w:val="00AD2DBD"/>
    <w:rsid w:val="00AD364C"/>
    <w:rsid w:val="00AD4F5A"/>
    <w:rsid w:val="00AD659C"/>
    <w:rsid w:val="00AE00FF"/>
    <w:rsid w:val="00AE01F1"/>
    <w:rsid w:val="00AE1F96"/>
    <w:rsid w:val="00AE4D35"/>
    <w:rsid w:val="00AE51B3"/>
    <w:rsid w:val="00AE606E"/>
    <w:rsid w:val="00AE7C5D"/>
    <w:rsid w:val="00AE7F6F"/>
    <w:rsid w:val="00AF0B46"/>
    <w:rsid w:val="00AF23B9"/>
    <w:rsid w:val="00AF3614"/>
    <w:rsid w:val="00AF4B3A"/>
    <w:rsid w:val="00AF4DC2"/>
    <w:rsid w:val="00AF5622"/>
    <w:rsid w:val="00AF584C"/>
    <w:rsid w:val="00AF591A"/>
    <w:rsid w:val="00AF59CA"/>
    <w:rsid w:val="00AF5EE6"/>
    <w:rsid w:val="00AF69FC"/>
    <w:rsid w:val="00AF6B03"/>
    <w:rsid w:val="00AF7620"/>
    <w:rsid w:val="00B006D3"/>
    <w:rsid w:val="00B027D1"/>
    <w:rsid w:val="00B03C6B"/>
    <w:rsid w:val="00B040C0"/>
    <w:rsid w:val="00B058FC"/>
    <w:rsid w:val="00B05A41"/>
    <w:rsid w:val="00B06005"/>
    <w:rsid w:val="00B1041B"/>
    <w:rsid w:val="00B106C4"/>
    <w:rsid w:val="00B10C7A"/>
    <w:rsid w:val="00B12B90"/>
    <w:rsid w:val="00B14904"/>
    <w:rsid w:val="00B15B86"/>
    <w:rsid w:val="00B17526"/>
    <w:rsid w:val="00B20292"/>
    <w:rsid w:val="00B20A18"/>
    <w:rsid w:val="00B2367A"/>
    <w:rsid w:val="00B23F14"/>
    <w:rsid w:val="00B25059"/>
    <w:rsid w:val="00B26266"/>
    <w:rsid w:val="00B267BE"/>
    <w:rsid w:val="00B31321"/>
    <w:rsid w:val="00B324A6"/>
    <w:rsid w:val="00B3372D"/>
    <w:rsid w:val="00B345E7"/>
    <w:rsid w:val="00B347FE"/>
    <w:rsid w:val="00B36CE6"/>
    <w:rsid w:val="00B36E9D"/>
    <w:rsid w:val="00B3778C"/>
    <w:rsid w:val="00B4066A"/>
    <w:rsid w:val="00B40EA8"/>
    <w:rsid w:val="00B416AA"/>
    <w:rsid w:val="00B41B7D"/>
    <w:rsid w:val="00B43639"/>
    <w:rsid w:val="00B443A5"/>
    <w:rsid w:val="00B44973"/>
    <w:rsid w:val="00B45725"/>
    <w:rsid w:val="00B45CC8"/>
    <w:rsid w:val="00B471EC"/>
    <w:rsid w:val="00B516D6"/>
    <w:rsid w:val="00B5245F"/>
    <w:rsid w:val="00B537D4"/>
    <w:rsid w:val="00B54960"/>
    <w:rsid w:val="00B565E6"/>
    <w:rsid w:val="00B57DB6"/>
    <w:rsid w:val="00B605A5"/>
    <w:rsid w:val="00B60642"/>
    <w:rsid w:val="00B6175C"/>
    <w:rsid w:val="00B6330E"/>
    <w:rsid w:val="00B65AEB"/>
    <w:rsid w:val="00B65D31"/>
    <w:rsid w:val="00B67A5D"/>
    <w:rsid w:val="00B67B89"/>
    <w:rsid w:val="00B72088"/>
    <w:rsid w:val="00B736D1"/>
    <w:rsid w:val="00B73D91"/>
    <w:rsid w:val="00B7672E"/>
    <w:rsid w:val="00B773FE"/>
    <w:rsid w:val="00B7791A"/>
    <w:rsid w:val="00B77C54"/>
    <w:rsid w:val="00B8023E"/>
    <w:rsid w:val="00B80C14"/>
    <w:rsid w:val="00B810CD"/>
    <w:rsid w:val="00B823D0"/>
    <w:rsid w:val="00B82C06"/>
    <w:rsid w:val="00B84660"/>
    <w:rsid w:val="00B848F6"/>
    <w:rsid w:val="00B849C8"/>
    <w:rsid w:val="00B85A9B"/>
    <w:rsid w:val="00B8697C"/>
    <w:rsid w:val="00B9125C"/>
    <w:rsid w:val="00B92E47"/>
    <w:rsid w:val="00B96496"/>
    <w:rsid w:val="00B96541"/>
    <w:rsid w:val="00B96781"/>
    <w:rsid w:val="00B97E75"/>
    <w:rsid w:val="00BA097E"/>
    <w:rsid w:val="00BA0F6A"/>
    <w:rsid w:val="00BA763A"/>
    <w:rsid w:val="00BB1EA1"/>
    <w:rsid w:val="00BB485D"/>
    <w:rsid w:val="00BB490D"/>
    <w:rsid w:val="00BB6D7F"/>
    <w:rsid w:val="00BC04EA"/>
    <w:rsid w:val="00BC0632"/>
    <w:rsid w:val="00BC1A52"/>
    <w:rsid w:val="00BC417D"/>
    <w:rsid w:val="00BC653C"/>
    <w:rsid w:val="00BC7B6D"/>
    <w:rsid w:val="00BD0277"/>
    <w:rsid w:val="00BD30B0"/>
    <w:rsid w:val="00BD3FC3"/>
    <w:rsid w:val="00BD5D6A"/>
    <w:rsid w:val="00BD5FBE"/>
    <w:rsid w:val="00BD6012"/>
    <w:rsid w:val="00BD7643"/>
    <w:rsid w:val="00BD7CCF"/>
    <w:rsid w:val="00BE1028"/>
    <w:rsid w:val="00BE15CD"/>
    <w:rsid w:val="00BE292A"/>
    <w:rsid w:val="00BE3D26"/>
    <w:rsid w:val="00BE5B63"/>
    <w:rsid w:val="00BE617D"/>
    <w:rsid w:val="00BE6CDD"/>
    <w:rsid w:val="00BE7173"/>
    <w:rsid w:val="00BF034F"/>
    <w:rsid w:val="00BF0BC3"/>
    <w:rsid w:val="00BF1D3E"/>
    <w:rsid w:val="00BF612C"/>
    <w:rsid w:val="00BF7DBC"/>
    <w:rsid w:val="00C0152B"/>
    <w:rsid w:val="00C0218C"/>
    <w:rsid w:val="00C03999"/>
    <w:rsid w:val="00C04190"/>
    <w:rsid w:val="00C06C30"/>
    <w:rsid w:val="00C074EB"/>
    <w:rsid w:val="00C07985"/>
    <w:rsid w:val="00C07DAF"/>
    <w:rsid w:val="00C07F53"/>
    <w:rsid w:val="00C10DE8"/>
    <w:rsid w:val="00C11C6E"/>
    <w:rsid w:val="00C11F70"/>
    <w:rsid w:val="00C1240F"/>
    <w:rsid w:val="00C15C50"/>
    <w:rsid w:val="00C166CD"/>
    <w:rsid w:val="00C21B1E"/>
    <w:rsid w:val="00C22BD2"/>
    <w:rsid w:val="00C26A2D"/>
    <w:rsid w:val="00C27623"/>
    <w:rsid w:val="00C3147A"/>
    <w:rsid w:val="00C316E5"/>
    <w:rsid w:val="00C31EEF"/>
    <w:rsid w:val="00C32B29"/>
    <w:rsid w:val="00C33E0E"/>
    <w:rsid w:val="00C35350"/>
    <w:rsid w:val="00C35AD9"/>
    <w:rsid w:val="00C3660B"/>
    <w:rsid w:val="00C36E94"/>
    <w:rsid w:val="00C372A6"/>
    <w:rsid w:val="00C40F67"/>
    <w:rsid w:val="00C42B59"/>
    <w:rsid w:val="00C44636"/>
    <w:rsid w:val="00C53217"/>
    <w:rsid w:val="00C53AEE"/>
    <w:rsid w:val="00C54C02"/>
    <w:rsid w:val="00C55CA1"/>
    <w:rsid w:val="00C572E0"/>
    <w:rsid w:val="00C57303"/>
    <w:rsid w:val="00C57648"/>
    <w:rsid w:val="00C604AB"/>
    <w:rsid w:val="00C60B50"/>
    <w:rsid w:val="00C61559"/>
    <w:rsid w:val="00C61607"/>
    <w:rsid w:val="00C61D30"/>
    <w:rsid w:val="00C63136"/>
    <w:rsid w:val="00C63B5E"/>
    <w:rsid w:val="00C659D1"/>
    <w:rsid w:val="00C662A1"/>
    <w:rsid w:val="00C6739D"/>
    <w:rsid w:val="00C7057E"/>
    <w:rsid w:val="00C70983"/>
    <w:rsid w:val="00C729CD"/>
    <w:rsid w:val="00C7360C"/>
    <w:rsid w:val="00C7592B"/>
    <w:rsid w:val="00C8163F"/>
    <w:rsid w:val="00C81C24"/>
    <w:rsid w:val="00C82299"/>
    <w:rsid w:val="00C83BBD"/>
    <w:rsid w:val="00C8425A"/>
    <w:rsid w:val="00C84671"/>
    <w:rsid w:val="00C85043"/>
    <w:rsid w:val="00C86257"/>
    <w:rsid w:val="00C8754F"/>
    <w:rsid w:val="00C908F5"/>
    <w:rsid w:val="00C91EE6"/>
    <w:rsid w:val="00C92C7D"/>
    <w:rsid w:val="00C934CE"/>
    <w:rsid w:val="00CA0FC8"/>
    <w:rsid w:val="00CA18A3"/>
    <w:rsid w:val="00CA1A10"/>
    <w:rsid w:val="00CA5BE7"/>
    <w:rsid w:val="00CA6047"/>
    <w:rsid w:val="00CA613F"/>
    <w:rsid w:val="00CA6F7F"/>
    <w:rsid w:val="00CB17FC"/>
    <w:rsid w:val="00CB3521"/>
    <w:rsid w:val="00CB3B80"/>
    <w:rsid w:val="00CB43BB"/>
    <w:rsid w:val="00CB481A"/>
    <w:rsid w:val="00CB512D"/>
    <w:rsid w:val="00CB5F39"/>
    <w:rsid w:val="00CB6CC1"/>
    <w:rsid w:val="00CB7813"/>
    <w:rsid w:val="00CC01DB"/>
    <w:rsid w:val="00CC0259"/>
    <w:rsid w:val="00CC10B7"/>
    <w:rsid w:val="00CC2EBB"/>
    <w:rsid w:val="00CC3575"/>
    <w:rsid w:val="00CC3A04"/>
    <w:rsid w:val="00CC41BD"/>
    <w:rsid w:val="00CC5F40"/>
    <w:rsid w:val="00CC7A42"/>
    <w:rsid w:val="00CD05A2"/>
    <w:rsid w:val="00CD10F5"/>
    <w:rsid w:val="00CD12F4"/>
    <w:rsid w:val="00CD437E"/>
    <w:rsid w:val="00CD4EB6"/>
    <w:rsid w:val="00CD643E"/>
    <w:rsid w:val="00CD6AA0"/>
    <w:rsid w:val="00CD7ABA"/>
    <w:rsid w:val="00CE068C"/>
    <w:rsid w:val="00CE19F5"/>
    <w:rsid w:val="00CE2671"/>
    <w:rsid w:val="00CE27DD"/>
    <w:rsid w:val="00CE2CC9"/>
    <w:rsid w:val="00CE3F36"/>
    <w:rsid w:val="00CE41FC"/>
    <w:rsid w:val="00CE43E4"/>
    <w:rsid w:val="00CE45CC"/>
    <w:rsid w:val="00CE7012"/>
    <w:rsid w:val="00CF0969"/>
    <w:rsid w:val="00CF09A6"/>
    <w:rsid w:val="00CF1525"/>
    <w:rsid w:val="00CF3075"/>
    <w:rsid w:val="00CF31A1"/>
    <w:rsid w:val="00CF43EA"/>
    <w:rsid w:val="00CF61E3"/>
    <w:rsid w:val="00CF77DA"/>
    <w:rsid w:val="00D00C31"/>
    <w:rsid w:val="00D019AA"/>
    <w:rsid w:val="00D03C91"/>
    <w:rsid w:val="00D05AA7"/>
    <w:rsid w:val="00D061CD"/>
    <w:rsid w:val="00D06592"/>
    <w:rsid w:val="00D06B45"/>
    <w:rsid w:val="00D07184"/>
    <w:rsid w:val="00D12D6A"/>
    <w:rsid w:val="00D130FA"/>
    <w:rsid w:val="00D136EF"/>
    <w:rsid w:val="00D1401E"/>
    <w:rsid w:val="00D17B34"/>
    <w:rsid w:val="00D20475"/>
    <w:rsid w:val="00D20772"/>
    <w:rsid w:val="00D234A1"/>
    <w:rsid w:val="00D23BC6"/>
    <w:rsid w:val="00D24E89"/>
    <w:rsid w:val="00D2762C"/>
    <w:rsid w:val="00D30457"/>
    <w:rsid w:val="00D306BE"/>
    <w:rsid w:val="00D30D1C"/>
    <w:rsid w:val="00D31568"/>
    <w:rsid w:val="00D31FD3"/>
    <w:rsid w:val="00D32531"/>
    <w:rsid w:val="00D33186"/>
    <w:rsid w:val="00D33188"/>
    <w:rsid w:val="00D34D92"/>
    <w:rsid w:val="00D352E5"/>
    <w:rsid w:val="00D35D99"/>
    <w:rsid w:val="00D3679B"/>
    <w:rsid w:val="00D36828"/>
    <w:rsid w:val="00D4110C"/>
    <w:rsid w:val="00D419D5"/>
    <w:rsid w:val="00D41CB1"/>
    <w:rsid w:val="00D436FF"/>
    <w:rsid w:val="00D46647"/>
    <w:rsid w:val="00D46D29"/>
    <w:rsid w:val="00D46F27"/>
    <w:rsid w:val="00D475EF"/>
    <w:rsid w:val="00D52F55"/>
    <w:rsid w:val="00D55A47"/>
    <w:rsid w:val="00D560A0"/>
    <w:rsid w:val="00D56901"/>
    <w:rsid w:val="00D5781F"/>
    <w:rsid w:val="00D604D6"/>
    <w:rsid w:val="00D62BDF"/>
    <w:rsid w:val="00D63CB2"/>
    <w:rsid w:val="00D63F7E"/>
    <w:rsid w:val="00D670DA"/>
    <w:rsid w:val="00D67268"/>
    <w:rsid w:val="00D67D43"/>
    <w:rsid w:val="00D744C6"/>
    <w:rsid w:val="00D7479B"/>
    <w:rsid w:val="00D75A2B"/>
    <w:rsid w:val="00D80296"/>
    <w:rsid w:val="00D80AB3"/>
    <w:rsid w:val="00D810D9"/>
    <w:rsid w:val="00D8149F"/>
    <w:rsid w:val="00D81B9E"/>
    <w:rsid w:val="00D81DB4"/>
    <w:rsid w:val="00D82372"/>
    <w:rsid w:val="00D829B2"/>
    <w:rsid w:val="00D83D36"/>
    <w:rsid w:val="00D8698F"/>
    <w:rsid w:val="00D870CD"/>
    <w:rsid w:val="00D912EF"/>
    <w:rsid w:val="00D917C3"/>
    <w:rsid w:val="00D918A9"/>
    <w:rsid w:val="00D9197A"/>
    <w:rsid w:val="00D92E55"/>
    <w:rsid w:val="00D93CA4"/>
    <w:rsid w:val="00D966ED"/>
    <w:rsid w:val="00D96FCD"/>
    <w:rsid w:val="00DA09BA"/>
    <w:rsid w:val="00DA15D5"/>
    <w:rsid w:val="00DA1BDF"/>
    <w:rsid w:val="00DA2981"/>
    <w:rsid w:val="00DA47F6"/>
    <w:rsid w:val="00DA6A9E"/>
    <w:rsid w:val="00DA7961"/>
    <w:rsid w:val="00DA7969"/>
    <w:rsid w:val="00DA7A5A"/>
    <w:rsid w:val="00DB03A8"/>
    <w:rsid w:val="00DB0414"/>
    <w:rsid w:val="00DB0670"/>
    <w:rsid w:val="00DB0821"/>
    <w:rsid w:val="00DB1E04"/>
    <w:rsid w:val="00DB2E20"/>
    <w:rsid w:val="00DB3BD6"/>
    <w:rsid w:val="00DB3E7B"/>
    <w:rsid w:val="00DB4088"/>
    <w:rsid w:val="00DB669C"/>
    <w:rsid w:val="00DC0461"/>
    <w:rsid w:val="00DC2B07"/>
    <w:rsid w:val="00DC37B7"/>
    <w:rsid w:val="00DC47AE"/>
    <w:rsid w:val="00DC5150"/>
    <w:rsid w:val="00DC6C1F"/>
    <w:rsid w:val="00DC6F3F"/>
    <w:rsid w:val="00DC7145"/>
    <w:rsid w:val="00DC765E"/>
    <w:rsid w:val="00DD155C"/>
    <w:rsid w:val="00DD3CCF"/>
    <w:rsid w:val="00DD4023"/>
    <w:rsid w:val="00DD4FB7"/>
    <w:rsid w:val="00DD6510"/>
    <w:rsid w:val="00DD658D"/>
    <w:rsid w:val="00DD6947"/>
    <w:rsid w:val="00DE0C3D"/>
    <w:rsid w:val="00DE3154"/>
    <w:rsid w:val="00DE37D8"/>
    <w:rsid w:val="00DE59D1"/>
    <w:rsid w:val="00DE681C"/>
    <w:rsid w:val="00DF027D"/>
    <w:rsid w:val="00DF02E6"/>
    <w:rsid w:val="00DF0467"/>
    <w:rsid w:val="00DF1A1F"/>
    <w:rsid w:val="00DF1F3C"/>
    <w:rsid w:val="00DF473B"/>
    <w:rsid w:val="00DF63A3"/>
    <w:rsid w:val="00DF6559"/>
    <w:rsid w:val="00E02BC5"/>
    <w:rsid w:val="00E02E0C"/>
    <w:rsid w:val="00E0496E"/>
    <w:rsid w:val="00E06C2E"/>
    <w:rsid w:val="00E079E6"/>
    <w:rsid w:val="00E07FD1"/>
    <w:rsid w:val="00E12823"/>
    <w:rsid w:val="00E12B61"/>
    <w:rsid w:val="00E13151"/>
    <w:rsid w:val="00E13CE0"/>
    <w:rsid w:val="00E20206"/>
    <w:rsid w:val="00E22633"/>
    <w:rsid w:val="00E23014"/>
    <w:rsid w:val="00E23869"/>
    <w:rsid w:val="00E23892"/>
    <w:rsid w:val="00E24A0B"/>
    <w:rsid w:val="00E25135"/>
    <w:rsid w:val="00E25364"/>
    <w:rsid w:val="00E263E2"/>
    <w:rsid w:val="00E26635"/>
    <w:rsid w:val="00E309E5"/>
    <w:rsid w:val="00E30A39"/>
    <w:rsid w:val="00E32BB5"/>
    <w:rsid w:val="00E331C9"/>
    <w:rsid w:val="00E3338C"/>
    <w:rsid w:val="00E34B87"/>
    <w:rsid w:val="00E374B4"/>
    <w:rsid w:val="00E4118C"/>
    <w:rsid w:val="00E4191B"/>
    <w:rsid w:val="00E41CCE"/>
    <w:rsid w:val="00E423B7"/>
    <w:rsid w:val="00E423E9"/>
    <w:rsid w:val="00E428D3"/>
    <w:rsid w:val="00E42EA0"/>
    <w:rsid w:val="00E438E6"/>
    <w:rsid w:val="00E43D1A"/>
    <w:rsid w:val="00E4400C"/>
    <w:rsid w:val="00E44147"/>
    <w:rsid w:val="00E44306"/>
    <w:rsid w:val="00E449C5"/>
    <w:rsid w:val="00E4538B"/>
    <w:rsid w:val="00E47755"/>
    <w:rsid w:val="00E50D2D"/>
    <w:rsid w:val="00E55462"/>
    <w:rsid w:val="00E6000E"/>
    <w:rsid w:val="00E61E0B"/>
    <w:rsid w:val="00E6239C"/>
    <w:rsid w:val="00E63948"/>
    <w:rsid w:val="00E65858"/>
    <w:rsid w:val="00E65E18"/>
    <w:rsid w:val="00E66464"/>
    <w:rsid w:val="00E70102"/>
    <w:rsid w:val="00E70E1C"/>
    <w:rsid w:val="00E7100A"/>
    <w:rsid w:val="00E71758"/>
    <w:rsid w:val="00E7190F"/>
    <w:rsid w:val="00E71EEC"/>
    <w:rsid w:val="00E728E9"/>
    <w:rsid w:val="00E7377C"/>
    <w:rsid w:val="00E73793"/>
    <w:rsid w:val="00E7387D"/>
    <w:rsid w:val="00E74FB8"/>
    <w:rsid w:val="00E75093"/>
    <w:rsid w:val="00E75B34"/>
    <w:rsid w:val="00E75B62"/>
    <w:rsid w:val="00E81217"/>
    <w:rsid w:val="00E81231"/>
    <w:rsid w:val="00E81450"/>
    <w:rsid w:val="00E823FD"/>
    <w:rsid w:val="00E84ABB"/>
    <w:rsid w:val="00E84D05"/>
    <w:rsid w:val="00E8722C"/>
    <w:rsid w:val="00E872E6"/>
    <w:rsid w:val="00E9031A"/>
    <w:rsid w:val="00E92A8C"/>
    <w:rsid w:val="00E936A2"/>
    <w:rsid w:val="00E93845"/>
    <w:rsid w:val="00E93CF8"/>
    <w:rsid w:val="00E93CFD"/>
    <w:rsid w:val="00E94112"/>
    <w:rsid w:val="00E94133"/>
    <w:rsid w:val="00E975D0"/>
    <w:rsid w:val="00EA3080"/>
    <w:rsid w:val="00EA4712"/>
    <w:rsid w:val="00EA4CFD"/>
    <w:rsid w:val="00EA6E69"/>
    <w:rsid w:val="00EA6EDA"/>
    <w:rsid w:val="00EB0CEB"/>
    <w:rsid w:val="00EB15E3"/>
    <w:rsid w:val="00EB1F6F"/>
    <w:rsid w:val="00EB2A0C"/>
    <w:rsid w:val="00EB3214"/>
    <w:rsid w:val="00EB3262"/>
    <w:rsid w:val="00EB46C8"/>
    <w:rsid w:val="00EB758B"/>
    <w:rsid w:val="00EB75F1"/>
    <w:rsid w:val="00EC1F3D"/>
    <w:rsid w:val="00EC295B"/>
    <w:rsid w:val="00EC3012"/>
    <w:rsid w:val="00EC3C5D"/>
    <w:rsid w:val="00EC3E97"/>
    <w:rsid w:val="00EC4690"/>
    <w:rsid w:val="00ED024B"/>
    <w:rsid w:val="00ED08EA"/>
    <w:rsid w:val="00ED13ED"/>
    <w:rsid w:val="00ED241C"/>
    <w:rsid w:val="00ED25D0"/>
    <w:rsid w:val="00ED2C09"/>
    <w:rsid w:val="00ED4674"/>
    <w:rsid w:val="00EE1D16"/>
    <w:rsid w:val="00EE33B0"/>
    <w:rsid w:val="00EE36B9"/>
    <w:rsid w:val="00EE3CE0"/>
    <w:rsid w:val="00EE4132"/>
    <w:rsid w:val="00EE425B"/>
    <w:rsid w:val="00EE4752"/>
    <w:rsid w:val="00EE565F"/>
    <w:rsid w:val="00EE59A6"/>
    <w:rsid w:val="00EE613E"/>
    <w:rsid w:val="00EE7A94"/>
    <w:rsid w:val="00EE7B78"/>
    <w:rsid w:val="00EF1864"/>
    <w:rsid w:val="00EF2097"/>
    <w:rsid w:val="00EF3E25"/>
    <w:rsid w:val="00EF4813"/>
    <w:rsid w:val="00EF598A"/>
    <w:rsid w:val="00EF59ED"/>
    <w:rsid w:val="00EF689F"/>
    <w:rsid w:val="00EF7151"/>
    <w:rsid w:val="00EF72DC"/>
    <w:rsid w:val="00EF7930"/>
    <w:rsid w:val="00F01957"/>
    <w:rsid w:val="00F0315A"/>
    <w:rsid w:val="00F05273"/>
    <w:rsid w:val="00F05913"/>
    <w:rsid w:val="00F05B5F"/>
    <w:rsid w:val="00F05FF3"/>
    <w:rsid w:val="00F11637"/>
    <w:rsid w:val="00F11D3A"/>
    <w:rsid w:val="00F12011"/>
    <w:rsid w:val="00F12439"/>
    <w:rsid w:val="00F125FA"/>
    <w:rsid w:val="00F16CA0"/>
    <w:rsid w:val="00F2057D"/>
    <w:rsid w:val="00F2137D"/>
    <w:rsid w:val="00F23495"/>
    <w:rsid w:val="00F24602"/>
    <w:rsid w:val="00F27766"/>
    <w:rsid w:val="00F31017"/>
    <w:rsid w:val="00F3172C"/>
    <w:rsid w:val="00F31FB2"/>
    <w:rsid w:val="00F326A8"/>
    <w:rsid w:val="00F3684C"/>
    <w:rsid w:val="00F40571"/>
    <w:rsid w:val="00F412C3"/>
    <w:rsid w:val="00F41707"/>
    <w:rsid w:val="00F42FC7"/>
    <w:rsid w:val="00F439A1"/>
    <w:rsid w:val="00F43B3B"/>
    <w:rsid w:val="00F43D20"/>
    <w:rsid w:val="00F4400B"/>
    <w:rsid w:val="00F444B9"/>
    <w:rsid w:val="00F44562"/>
    <w:rsid w:val="00F446A8"/>
    <w:rsid w:val="00F45547"/>
    <w:rsid w:val="00F47253"/>
    <w:rsid w:val="00F4736A"/>
    <w:rsid w:val="00F5135D"/>
    <w:rsid w:val="00F5245A"/>
    <w:rsid w:val="00F53072"/>
    <w:rsid w:val="00F53B7A"/>
    <w:rsid w:val="00F53C55"/>
    <w:rsid w:val="00F54ED1"/>
    <w:rsid w:val="00F55045"/>
    <w:rsid w:val="00F571F9"/>
    <w:rsid w:val="00F6100D"/>
    <w:rsid w:val="00F627FD"/>
    <w:rsid w:val="00F64899"/>
    <w:rsid w:val="00F65A57"/>
    <w:rsid w:val="00F67F53"/>
    <w:rsid w:val="00F706E7"/>
    <w:rsid w:val="00F75388"/>
    <w:rsid w:val="00F76551"/>
    <w:rsid w:val="00F76855"/>
    <w:rsid w:val="00F77E91"/>
    <w:rsid w:val="00F80253"/>
    <w:rsid w:val="00F80B07"/>
    <w:rsid w:val="00F82355"/>
    <w:rsid w:val="00F85F1A"/>
    <w:rsid w:val="00F86678"/>
    <w:rsid w:val="00F9040D"/>
    <w:rsid w:val="00F92915"/>
    <w:rsid w:val="00F93B65"/>
    <w:rsid w:val="00F94186"/>
    <w:rsid w:val="00F950F5"/>
    <w:rsid w:val="00F95125"/>
    <w:rsid w:val="00F9606D"/>
    <w:rsid w:val="00F97BD9"/>
    <w:rsid w:val="00FA3926"/>
    <w:rsid w:val="00FA3E8A"/>
    <w:rsid w:val="00FA46E9"/>
    <w:rsid w:val="00FA5E4E"/>
    <w:rsid w:val="00FA605E"/>
    <w:rsid w:val="00FA6255"/>
    <w:rsid w:val="00FB1D3A"/>
    <w:rsid w:val="00FB1F69"/>
    <w:rsid w:val="00FB3950"/>
    <w:rsid w:val="00FB4B36"/>
    <w:rsid w:val="00FB5700"/>
    <w:rsid w:val="00FB6589"/>
    <w:rsid w:val="00FB740D"/>
    <w:rsid w:val="00FC14CA"/>
    <w:rsid w:val="00FC2772"/>
    <w:rsid w:val="00FC2A97"/>
    <w:rsid w:val="00FC3B2A"/>
    <w:rsid w:val="00FC3CD5"/>
    <w:rsid w:val="00FC6644"/>
    <w:rsid w:val="00FC7341"/>
    <w:rsid w:val="00FC7822"/>
    <w:rsid w:val="00FD0735"/>
    <w:rsid w:val="00FD1C30"/>
    <w:rsid w:val="00FD35F8"/>
    <w:rsid w:val="00FD3D53"/>
    <w:rsid w:val="00FD4141"/>
    <w:rsid w:val="00FD4FF2"/>
    <w:rsid w:val="00FD51E9"/>
    <w:rsid w:val="00FD6FE7"/>
    <w:rsid w:val="00FD7E44"/>
    <w:rsid w:val="00FE0849"/>
    <w:rsid w:val="00FE1816"/>
    <w:rsid w:val="00FE3F7D"/>
    <w:rsid w:val="00FE4BAB"/>
    <w:rsid w:val="00FE5F7B"/>
    <w:rsid w:val="00FE626D"/>
    <w:rsid w:val="00FE648B"/>
    <w:rsid w:val="00FF297A"/>
    <w:rsid w:val="00FF2E5C"/>
    <w:rsid w:val="00FF5124"/>
    <w:rsid w:val="00FF6AA2"/>
    <w:rsid w:val="00FF6CA1"/>
    <w:rsid w:val="00FF764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485FDD3A"/>
  <w15:docId w15:val="{CE2FB67F-AC72-4AF5-B6FF-43DC986FA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6314"/>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B8023E"/>
    <w:pPr>
      <w:spacing w:after="120"/>
    </w:pPr>
  </w:style>
  <w:style w:type="character" w:customStyle="1" w:styleId="TextoindependienteCar">
    <w:name w:val="Texto independiente Car"/>
    <w:basedOn w:val="Fuentedeprrafopredeter"/>
    <w:link w:val="Textoindependiente"/>
    <w:uiPriority w:val="99"/>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qFormat/>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
    <w:basedOn w:val="Normal"/>
    <w:link w:val="TextonotapieCar"/>
    <w:uiPriority w:val="99"/>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uiPriority w:val="99"/>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lang w:eastAsia="es-MX"/>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eastAsia="es-MX"/>
    </w:rPr>
  </w:style>
  <w:style w:type="paragraph" w:styleId="NormalWeb">
    <w:name w:val="Normal (Web)"/>
    <w:basedOn w:val="Normal"/>
    <w:uiPriority w:val="99"/>
    <w:unhideWhenUsed/>
    <w:rsid w:val="00CC0259"/>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TtuloTDC">
    <w:name w:val="TOC Heading"/>
    <w:basedOn w:val="Ttulo1"/>
    <w:next w:val="Normal"/>
    <w:uiPriority w:val="39"/>
    <w:unhideWhenUsed/>
    <w:qFormat/>
    <w:rsid w:val="007F379C"/>
    <w:pPr>
      <w:spacing w:before="320" w:line="240" w:lineRule="auto"/>
      <w:outlineLvl w:val="9"/>
    </w:pPr>
    <w:rPr>
      <w:sz w:val="30"/>
      <w:szCs w:val="30"/>
    </w:rPr>
  </w:style>
  <w:style w:type="paragraph" w:styleId="TDC1">
    <w:name w:val="toc 1"/>
    <w:basedOn w:val="Normal"/>
    <w:next w:val="Normal"/>
    <w:autoRedefine/>
    <w:uiPriority w:val="39"/>
    <w:unhideWhenUsed/>
    <w:rsid w:val="007F379C"/>
    <w:pPr>
      <w:tabs>
        <w:tab w:val="right" w:leader="dot" w:pos="8828"/>
      </w:tabs>
      <w:spacing w:after="100" w:line="360" w:lineRule="auto"/>
    </w:pPr>
    <w:rPr>
      <w:rFonts w:ascii="Arial" w:eastAsiaTheme="minorEastAsia" w:hAnsi="Arial" w:cs="Arial"/>
      <w:b/>
      <w:noProof/>
      <w:sz w:val="24"/>
      <w:szCs w:val="24"/>
    </w:rPr>
  </w:style>
  <w:style w:type="paragraph" w:styleId="TDC2">
    <w:name w:val="toc 2"/>
    <w:basedOn w:val="Normal"/>
    <w:next w:val="Normal"/>
    <w:autoRedefine/>
    <w:uiPriority w:val="39"/>
    <w:unhideWhenUsed/>
    <w:rsid w:val="007F379C"/>
    <w:pPr>
      <w:spacing w:after="100" w:line="259" w:lineRule="auto"/>
      <w:ind w:left="220"/>
    </w:pPr>
    <w:rPr>
      <w:rFonts w:eastAsiaTheme="minorEastAsia"/>
    </w:rPr>
  </w:style>
  <w:style w:type="table" w:styleId="Tablaconcuadrcula">
    <w:name w:val="Table Grid"/>
    <w:basedOn w:val="Tablanormal"/>
    <w:uiPriority w:val="59"/>
    <w:rsid w:val="009A1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lendarText">
    <w:name w:val="CalendarText"/>
    <w:basedOn w:val="Normal"/>
    <w:link w:val="CalendarTextChar"/>
    <w:rsid w:val="003A568C"/>
    <w:pPr>
      <w:spacing w:after="0" w:line="240" w:lineRule="auto"/>
    </w:pPr>
    <w:rPr>
      <w:rFonts w:ascii="Arial" w:eastAsia="Times New Roman" w:hAnsi="Arial" w:cs="Arial"/>
      <w:color w:val="000000"/>
      <w:sz w:val="20"/>
      <w:szCs w:val="24"/>
      <w:lang w:val="en-US"/>
    </w:rPr>
  </w:style>
  <w:style w:type="character" w:customStyle="1" w:styleId="WinCalendarBLANKCELLSTYLE0">
    <w:name w:val="WinCalendar_BLANKCELL_STYLE0"/>
    <w:rsid w:val="003A568C"/>
    <w:rPr>
      <w:rFonts w:ascii="Arial Narrow" w:hAnsi="Arial Narrow"/>
      <w:b w:val="0"/>
      <w:color w:val="000000"/>
      <w:sz w:val="16"/>
      <w:szCs w:val="20"/>
    </w:rPr>
  </w:style>
  <w:style w:type="character" w:customStyle="1" w:styleId="CalendarTextChar">
    <w:name w:val="CalendarText Char"/>
    <w:basedOn w:val="Fuentedeprrafopredeter"/>
    <w:link w:val="CalendarText"/>
    <w:rsid w:val="003A568C"/>
    <w:rPr>
      <w:rFonts w:ascii="Arial" w:eastAsia="Times New Roman" w:hAnsi="Arial" w:cs="Arial"/>
      <w:color w:val="000000"/>
      <w:sz w:val="20"/>
      <w:szCs w:val="24"/>
      <w:lang w:val="en-US"/>
    </w:rPr>
  </w:style>
  <w:style w:type="character" w:customStyle="1" w:styleId="CalendarNumbers">
    <w:name w:val="CalendarNumbers"/>
    <w:basedOn w:val="Fuentedeprrafopredeter"/>
    <w:rsid w:val="003A568C"/>
    <w:rPr>
      <w:rFonts w:ascii="Arial" w:hAnsi="Arial"/>
      <w:b/>
      <w:bCs/>
      <w:color w:val="000080"/>
      <w:sz w:val="24"/>
    </w:rPr>
  </w:style>
  <w:style w:type="character" w:customStyle="1" w:styleId="StyleStyleCalendarNumbers10ptNotBold11pt">
    <w:name w:val="Style Style CalendarNumbers + 10 pt Not Bold + 11 pt"/>
    <w:basedOn w:val="Fuentedeprrafopredeter"/>
    <w:rsid w:val="003A568C"/>
    <w:rPr>
      <w:rFonts w:ascii="Arial" w:hAnsi="Arial"/>
      <w:b/>
      <w:bCs/>
      <w:color w:val="000080"/>
      <w:sz w:val="22"/>
      <w:szCs w:val="20"/>
    </w:rPr>
  </w:style>
  <w:style w:type="character" w:customStyle="1" w:styleId="WinCalendarHolidayBlue">
    <w:name w:val="WinCalendar_HolidayBlue"/>
    <w:basedOn w:val="Fuentedeprrafopredeter"/>
    <w:rsid w:val="003A568C"/>
    <w:rPr>
      <w:rFonts w:ascii="Arial Narrow" w:hAnsi="Arial Narrow"/>
      <w:b w:val="0"/>
      <w:color w:val="333399"/>
      <w:sz w:val="16"/>
    </w:rPr>
  </w:style>
  <w:style w:type="character" w:customStyle="1" w:styleId="corte4fondoCar3">
    <w:name w:val="corte4 fondo Car3"/>
    <w:locked/>
    <w:rsid w:val="00D475EF"/>
    <w:rPr>
      <w:rFonts w:ascii="Arial" w:hAnsi="Arial" w:cs="Arial"/>
      <w:sz w:val="30"/>
      <w:szCs w:val="30"/>
      <w:lang w:val="es-ES_tradnl"/>
    </w:rPr>
  </w:style>
  <w:style w:type="character" w:customStyle="1" w:styleId="l1">
    <w:name w:val="l1"/>
    <w:basedOn w:val="Fuentedeprrafopredeter"/>
    <w:rsid w:val="00216B34"/>
  </w:style>
  <w:style w:type="character" w:customStyle="1" w:styleId="l2">
    <w:name w:val="l2"/>
    <w:basedOn w:val="Fuentedeprrafopredeter"/>
    <w:rsid w:val="00216B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9321">
      <w:bodyDiv w:val="1"/>
      <w:marLeft w:val="0"/>
      <w:marRight w:val="0"/>
      <w:marTop w:val="0"/>
      <w:marBottom w:val="0"/>
      <w:divBdr>
        <w:top w:val="none" w:sz="0" w:space="0" w:color="auto"/>
        <w:left w:val="none" w:sz="0" w:space="0" w:color="auto"/>
        <w:bottom w:val="none" w:sz="0" w:space="0" w:color="auto"/>
        <w:right w:val="none" w:sz="0" w:space="0" w:color="auto"/>
      </w:divBdr>
      <w:divsChild>
        <w:div w:id="364016581">
          <w:marLeft w:val="0"/>
          <w:marRight w:val="0"/>
          <w:marTop w:val="0"/>
          <w:marBottom w:val="0"/>
          <w:divBdr>
            <w:top w:val="none" w:sz="0" w:space="0" w:color="auto"/>
            <w:left w:val="none" w:sz="0" w:space="0" w:color="auto"/>
            <w:bottom w:val="none" w:sz="0" w:space="0" w:color="auto"/>
            <w:right w:val="none" w:sz="0" w:space="0" w:color="auto"/>
          </w:divBdr>
        </w:div>
      </w:divsChild>
    </w:div>
    <w:div w:id="289173744">
      <w:bodyDiv w:val="1"/>
      <w:marLeft w:val="0"/>
      <w:marRight w:val="0"/>
      <w:marTop w:val="0"/>
      <w:marBottom w:val="0"/>
      <w:divBdr>
        <w:top w:val="none" w:sz="0" w:space="0" w:color="auto"/>
        <w:left w:val="none" w:sz="0" w:space="0" w:color="auto"/>
        <w:bottom w:val="none" w:sz="0" w:space="0" w:color="auto"/>
        <w:right w:val="none" w:sz="0" w:space="0" w:color="auto"/>
      </w:divBdr>
    </w:div>
    <w:div w:id="301351008">
      <w:bodyDiv w:val="1"/>
      <w:marLeft w:val="0"/>
      <w:marRight w:val="0"/>
      <w:marTop w:val="0"/>
      <w:marBottom w:val="0"/>
      <w:divBdr>
        <w:top w:val="none" w:sz="0" w:space="0" w:color="auto"/>
        <w:left w:val="none" w:sz="0" w:space="0" w:color="auto"/>
        <w:bottom w:val="none" w:sz="0" w:space="0" w:color="auto"/>
        <w:right w:val="none" w:sz="0" w:space="0" w:color="auto"/>
      </w:divBdr>
      <w:divsChild>
        <w:div w:id="404766995">
          <w:marLeft w:val="0"/>
          <w:marRight w:val="0"/>
          <w:marTop w:val="0"/>
          <w:marBottom w:val="0"/>
          <w:divBdr>
            <w:top w:val="none" w:sz="0" w:space="0" w:color="auto"/>
            <w:left w:val="none" w:sz="0" w:space="0" w:color="auto"/>
            <w:bottom w:val="none" w:sz="0" w:space="0" w:color="auto"/>
            <w:right w:val="none" w:sz="0" w:space="0" w:color="auto"/>
          </w:divBdr>
        </w:div>
      </w:divsChild>
    </w:div>
    <w:div w:id="575627161">
      <w:bodyDiv w:val="1"/>
      <w:marLeft w:val="0"/>
      <w:marRight w:val="0"/>
      <w:marTop w:val="0"/>
      <w:marBottom w:val="0"/>
      <w:divBdr>
        <w:top w:val="none" w:sz="0" w:space="0" w:color="auto"/>
        <w:left w:val="none" w:sz="0" w:space="0" w:color="auto"/>
        <w:bottom w:val="none" w:sz="0" w:space="0" w:color="auto"/>
        <w:right w:val="none" w:sz="0" w:space="0" w:color="auto"/>
      </w:divBdr>
      <w:divsChild>
        <w:div w:id="2113044193">
          <w:marLeft w:val="0"/>
          <w:marRight w:val="0"/>
          <w:marTop w:val="0"/>
          <w:marBottom w:val="0"/>
          <w:divBdr>
            <w:top w:val="none" w:sz="0" w:space="0" w:color="auto"/>
            <w:left w:val="none" w:sz="0" w:space="0" w:color="auto"/>
            <w:bottom w:val="none" w:sz="0" w:space="0" w:color="auto"/>
            <w:right w:val="none" w:sz="0" w:space="0" w:color="auto"/>
          </w:divBdr>
        </w:div>
      </w:divsChild>
    </w:div>
    <w:div w:id="667097255">
      <w:bodyDiv w:val="1"/>
      <w:marLeft w:val="0"/>
      <w:marRight w:val="0"/>
      <w:marTop w:val="0"/>
      <w:marBottom w:val="0"/>
      <w:divBdr>
        <w:top w:val="none" w:sz="0" w:space="0" w:color="auto"/>
        <w:left w:val="none" w:sz="0" w:space="0" w:color="auto"/>
        <w:bottom w:val="none" w:sz="0" w:space="0" w:color="auto"/>
        <w:right w:val="none" w:sz="0" w:space="0" w:color="auto"/>
      </w:divBdr>
    </w:div>
    <w:div w:id="705182033">
      <w:bodyDiv w:val="1"/>
      <w:marLeft w:val="0"/>
      <w:marRight w:val="0"/>
      <w:marTop w:val="0"/>
      <w:marBottom w:val="0"/>
      <w:divBdr>
        <w:top w:val="none" w:sz="0" w:space="0" w:color="auto"/>
        <w:left w:val="none" w:sz="0" w:space="0" w:color="auto"/>
        <w:bottom w:val="none" w:sz="0" w:space="0" w:color="auto"/>
        <w:right w:val="none" w:sz="0" w:space="0" w:color="auto"/>
      </w:divBdr>
      <w:divsChild>
        <w:div w:id="28846394">
          <w:marLeft w:val="0"/>
          <w:marRight w:val="0"/>
          <w:marTop w:val="0"/>
          <w:marBottom w:val="0"/>
          <w:divBdr>
            <w:top w:val="none" w:sz="0" w:space="0" w:color="auto"/>
            <w:left w:val="none" w:sz="0" w:space="0" w:color="auto"/>
            <w:bottom w:val="none" w:sz="0" w:space="0" w:color="auto"/>
            <w:right w:val="none" w:sz="0" w:space="0" w:color="auto"/>
          </w:divBdr>
        </w:div>
      </w:divsChild>
    </w:div>
    <w:div w:id="713431725">
      <w:bodyDiv w:val="1"/>
      <w:marLeft w:val="0"/>
      <w:marRight w:val="0"/>
      <w:marTop w:val="0"/>
      <w:marBottom w:val="0"/>
      <w:divBdr>
        <w:top w:val="none" w:sz="0" w:space="0" w:color="auto"/>
        <w:left w:val="none" w:sz="0" w:space="0" w:color="auto"/>
        <w:bottom w:val="none" w:sz="0" w:space="0" w:color="auto"/>
        <w:right w:val="none" w:sz="0" w:space="0" w:color="auto"/>
      </w:divBdr>
    </w:div>
    <w:div w:id="790591622">
      <w:bodyDiv w:val="1"/>
      <w:marLeft w:val="0"/>
      <w:marRight w:val="0"/>
      <w:marTop w:val="0"/>
      <w:marBottom w:val="0"/>
      <w:divBdr>
        <w:top w:val="none" w:sz="0" w:space="0" w:color="auto"/>
        <w:left w:val="none" w:sz="0" w:space="0" w:color="auto"/>
        <w:bottom w:val="none" w:sz="0" w:space="0" w:color="auto"/>
        <w:right w:val="none" w:sz="0" w:space="0" w:color="auto"/>
      </w:divBdr>
    </w:div>
    <w:div w:id="814178689">
      <w:bodyDiv w:val="1"/>
      <w:marLeft w:val="0"/>
      <w:marRight w:val="0"/>
      <w:marTop w:val="0"/>
      <w:marBottom w:val="0"/>
      <w:divBdr>
        <w:top w:val="none" w:sz="0" w:space="0" w:color="auto"/>
        <w:left w:val="none" w:sz="0" w:space="0" w:color="auto"/>
        <w:bottom w:val="none" w:sz="0" w:space="0" w:color="auto"/>
        <w:right w:val="none" w:sz="0" w:space="0" w:color="auto"/>
      </w:divBdr>
    </w:div>
    <w:div w:id="952174971">
      <w:bodyDiv w:val="1"/>
      <w:marLeft w:val="0"/>
      <w:marRight w:val="0"/>
      <w:marTop w:val="0"/>
      <w:marBottom w:val="0"/>
      <w:divBdr>
        <w:top w:val="none" w:sz="0" w:space="0" w:color="auto"/>
        <w:left w:val="none" w:sz="0" w:space="0" w:color="auto"/>
        <w:bottom w:val="none" w:sz="0" w:space="0" w:color="auto"/>
        <w:right w:val="none" w:sz="0" w:space="0" w:color="auto"/>
      </w:divBdr>
      <w:divsChild>
        <w:div w:id="1147363076">
          <w:marLeft w:val="0"/>
          <w:marRight w:val="0"/>
          <w:marTop w:val="0"/>
          <w:marBottom w:val="0"/>
          <w:divBdr>
            <w:top w:val="none" w:sz="0" w:space="0" w:color="auto"/>
            <w:left w:val="none" w:sz="0" w:space="0" w:color="auto"/>
            <w:bottom w:val="none" w:sz="0" w:space="0" w:color="auto"/>
            <w:right w:val="none" w:sz="0" w:space="0" w:color="auto"/>
          </w:divBdr>
        </w:div>
      </w:divsChild>
    </w:div>
    <w:div w:id="993609304">
      <w:bodyDiv w:val="1"/>
      <w:marLeft w:val="0"/>
      <w:marRight w:val="0"/>
      <w:marTop w:val="0"/>
      <w:marBottom w:val="0"/>
      <w:divBdr>
        <w:top w:val="none" w:sz="0" w:space="0" w:color="auto"/>
        <w:left w:val="none" w:sz="0" w:space="0" w:color="auto"/>
        <w:bottom w:val="none" w:sz="0" w:space="0" w:color="auto"/>
        <w:right w:val="none" w:sz="0" w:space="0" w:color="auto"/>
      </w:divBdr>
    </w:div>
    <w:div w:id="1109083361">
      <w:bodyDiv w:val="1"/>
      <w:marLeft w:val="0"/>
      <w:marRight w:val="0"/>
      <w:marTop w:val="0"/>
      <w:marBottom w:val="0"/>
      <w:divBdr>
        <w:top w:val="none" w:sz="0" w:space="0" w:color="auto"/>
        <w:left w:val="none" w:sz="0" w:space="0" w:color="auto"/>
        <w:bottom w:val="none" w:sz="0" w:space="0" w:color="auto"/>
        <w:right w:val="none" w:sz="0" w:space="0" w:color="auto"/>
      </w:divBdr>
    </w:div>
    <w:div w:id="1146043703">
      <w:bodyDiv w:val="1"/>
      <w:marLeft w:val="0"/>
      <w:marRight w:val="0"/>
      <w:marTop w:val="0"/>
      <w:marBottom w:val="0"/>
      <w:divBdr>
        <w:top w:val="none" w:sz="0" w:space="0" w:color="auto"/>
        <w:left w:val="none" w:sz="0" w:space="0" w:color="auto"/>
        <w:bottom w:val="none" w:sz="0" w:space="0" w:color="auto"/>
        <w:right w:val="none" w:sz="0" w:space="0" w:color="auto"/>
      </w:divBdr>
    </w:div>
    <w:div w:id="1509637472">
      <w:bodyDiv w:val="1"/>
      <w:marLeft w:val="0"/>
      <w:marRight w:val="0"/>
      <w:marTop w:val="0"/>
      <w:marBottom w:val="0"/>
      <w:divBdr>
        <w:top w:val="none" w:sz="0" w:space="0" w:color="auto"/>
        <w:left w:val="none" w:sz="0" w:space="0" w:color="auto"/>
        <w:bottom w:val="none" w:sz="0" w:space="0" w:color="auto"/>
        <w:right w:val="none" w:sz="0" w:space="0" w:color="auto"/>
      </w:divBdr>
    </w:div>
    <w:div w:id="1564297848">
      <w:bodyDiv w:val="1"/>
      <w:marLeft w:val="0"/>
      <w:marRight w:val="0"/>
      <w:marTop w:val="0"/>
      <w:marBottom w:val="0"/>
      <w:divBdr>
        <w:top w:val="none" w:sz="0" w:space="0" w:color="auto"/>
        <w:left w:val="none" w:sz="0" w:space="0" w:color="auto"/>
        <w:bottom w:val="none" w:sz="0" w:space="0" w:color="auto"/>
        <w:right w:val="none" w:sz="0" w:space="0" w:color="auto"/>
      </w:divBdr>
      <w:divsChild>
        <w:div w:id="42213664">
          <w:marLeft w:val="0"/>
          <w:marRight w:val="0"/>
          <w:marTop w:val="0"/>
          <w:marBottom w:val="0"/>
          <w:divBdr>
            <w:top w:val="none" w:sz="0" w:space="0" w:color="auto"/>
            <w:left w:val="none" w:sz="0" w:space="0" w:color="auto"/>
            <w:bottom w:val="none" w:sz="0" w:space="0" w:color="auto"/>
            <w:right w:val="none" w:sz="0" w:space="0" w:color="auto"/>
          </w:divBdr>
        </w:div>
      </w:divsChild>
    </w:div>
    <w:div w:id="1632395466">
      <w:bodyDiv w:val="1"/>
      <w:marLeft w:val="0"/>
      <w:marRight w:val="0"/>
      <w:marTop w:val="0"/>
      <w:marBottom w:val="0"/>
      <w:divBdr>
        <w:top w:val="none" w:sz="0" w:space="0" w:color="auto"/>
        <w:left w:val="none" w:sz="0" w:space="0" w:color="auto"/>
        <w:bottom w:val="none" w:sz="0" w:space="0" w:color="auto"/>
        <w:right w:val="none" w:sz="0" w:space="0" w:color="auto"/>
      </w:divBdr>
    </w:div>
    <w:div w:id="1720473047">
      <w:bodyDiv w:val="1"/>
      <w:marLeft w:val="0"/>
      <w:marRight w:val="0"/>
      <w:marTop w:val="0"/>
      <w:marBottom w:val="0"/>
      <w:divBdr>
        <w:top w:val="none" w:sz="0" w:space="0" w:color="auto"/>
        <w:left w:val="none" w:sz="0" w:space="0" w:color="auto"/>
        <w:bottom w:val="none" w:sz="0" w:space="0" w:color="auto"/>
        <w:right w:val="none" w:sz="0" w:space="0" w:color="auto"/>
      </w:divBdr>
      <w:divsChild>
        <w:div w:id="40979254">
          <w:marLeft w:val="0"/>
          <w:marRight w:val="0"/>
          <w:marTop w:val="0"/>
          <w:marBottom w:val="0"/>
          <w:divBdr>
            <w:top w:val="none" w:sz="0" w:space="0" w:color="auto"/>
            <w:left w:val="none" w:sz="0" w:space="0" w:color="auto"/>
            <w:bottom w:val="none" w:sz="0" w:space="0" w:color="auto"/>
            <w:right w:val="none" w:sz="0" w:space="0" w:color="auto"/>
          </w:divBdr>
        </w:div>
      </w:divsChild>
    </w:div>
    <w:div w:id="1776091413">
      <w:bodyDiv w:val="1"/>
      <w:marLeft w:val="0"/>
      <w:marRight w:val="0"/>
      <w:marTop w:val="0"/>
      <w:marBottom w:val="0"/>
      <w:divBdr>
        <w:top w:val="none" w:sz="0" w:space="0" w:color="auto"/>
        <w:left w:val="none" w:sz="0" w:space="0" w:color="auto"/>
        <w:bottom w:val="none" w:sz="0" w:space="0" w:color="auto"/>
        <w:right w:val="none" w:sz="0" w:space="0" w:color="auto"/>
      </w:divBdr>
    </w:div>
    <w:div w:id="1891531612">
      <w:bodyDiv w:val="1"/>
      <w:marLeft w:val="0"/>
      <w:marRight w:val="0"/>
      <w:marTop w:val="0"/>
      <w:marBottom w:val="0"/>
      <w:divBdr>
        <w:top w:val="none" w:sz="0" w:space="0" w:color="auto"/>
        <w:left w:val="none" w:sz="0" w:space="0" w:color="auto"/>
        <w:bottom w:val="none" w:sz="0" w:space="0" w:color="auto"/>
        <w:right w:val="none" w:sz="0" w:space="0" w:color="auto"/>
      </w:divBdr>
      <w:divsChild>
        <w:div w:id="1526014421">
          <w:marLeft w:val="0"/>
          <w:marRight w:val="0"/>
          <w:marTop w:val="0"/>
          <w:marBottom w:val="0"/>
          <w:divBdr>
            <w:top w:val="none" w:sz="0" w:space="0" w:color="auto"/>
            <w:left w:val="none" w:sz="0" w:space="0" w:color="auto"/>
            <w:bottom w:val="none" w:sz="0" w:space="0" w:color="auto"/>
            <w:right w:val="none" w:sz="0" w:space="0" w:color="auto"/>
          </w:divBdr>
        </w:div>
      </w:divsChild>
    </w:div>
    <w:div w:id="1898971245">
      <w:bodyDiv w:val="1"/>
      <w:marLeft w:val="0"/>
      <w:marRight w:val="0"/>
      <w:marTop w:val="0"/>
      <w:marBottom w:val="0"/>
      <w:divBdr>
        <w:top w:val="none" w:sz="0" w:space="0" w:color="auto"/>
        <w:left w:val="none" w:sz="0" w:space="0" w:color="auto"/>
        <w:bottom w:val="none" w:sz="0" w:space="0" w:color="auto"/>
        <w:right w:val="none" w:sz="0" w:space="0" w:color="auto"/>
      </w:divBdr>
    </w:div>
    <w:div w:id="1901088935">
      <w:bodyDiv w:val="1"/>
      <w:marLeft w:val="0"/>
      <w:marRight w:val="0"/>
      <w:marTop w:val="0"/>
      <w:marBottom w:val="0"/>
      <w:divBdr>
        <w:top w:val="none" w:sz="0" w:space="0" w:color="auto"/>
        <w:left w:val="none" w:sz="0" w:space="0" w:color="auto"/>
        <w:bottom w:val="none" w:sz="0" w:space="0" w:color="auto"/>
        <w:right w:val="none" w:sz="0" w:space="0" w:color="auto"/>
      </w:divBdr>
    </w:div>
    <w:div w:id="2122526233">
      <w:bodyDiv w:val="1"/>
      <w:marLeft w:val="0"/>
      <w:marRight w:val="0"/>
      <w:marTop w:val="0"/>
      <w:marBottom w:val="0"/>
      <w:divBdr>
        <w:top w:val="none" w:sz="0" w:space="0" w:color="auto"/>
        <w:left w:val="none" w:sz="0" w:space="0" w:color="auto"/>
        <w:bottom w:val="none" w:sz="0" w:space="0" w:color="auto"/>
        <w:right w:val="none" w:sz="0" w:space="0" w:color="auto"/>
      </w:divBdr>
      <w:divsChild>
        <w:div w:id="2131435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ctj.tfja.gob.mx/SCJI/assembly/detalleTesis?idTesis=26534" TargetMode="External"/><Relationship Id="rId2" Type="http://schemas.openxmlformats.org/officeDocument/2006/relationships/hyperlink" Target="javascript:void(0)" TargetMode="External"/><Relationship Id="rId1" Type="http://schemas.openxmlformats.org/officeDocument/2006/relationships/hyperlink" Target="https://vlex.com.mx/vid/ley-federal-trabajo-42598672"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D02125-E247-4F23-952A-48F14FDDAC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1659</TotalTime>
  <Pages>41</Pages>
  <Words>14220</Words>
  <Characters>78212</Characters>
  <Application>Microsoft Office Word</Application>
  <DocSecurity>0</DocSecurity>
  <Lines>651</Lines>
  <Paragraphs>184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92248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tjao_personal</cp:lastModifiedBy>
  <cp:revision>146</cp:revision>
  <cp:lastPrinted>2023-09-07T20:22:00Z</cp:lastPrinted>
  <dcterms:created xsi:type="dcterms:W3CDTF">2023-08-18T17:42:00Z</dcterms:created>
  <dcterms:modified xsi:type="dcterms:W3CDTF">2023-10-24T21:29:00Z</dcterms:modified>
</cp:coreProperties>
</file>