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1550AA">
        <w:tc>
          <w:tcPr>
            <w:tcW w:w="2356" w:type="dxa"/>
          </w:tcPr>
          <w:p w:rsidR="00653081" w:rsidRPr="00B668BB" w:rsidRDefault="00653081" w:rsidP="001550AA">
            <w:pPr>
              <w:spacing w:after="0" w:line="240" w:lineRule="auto"/>
              <w:rPr>
                <w:rFonts w:ascii="Arial" w:hAnsi="Arial" w:cs="Arial"/>
                <w:b/>
                <w:sz w:val="26"/>
                <w:szCs w:val="26"/>
              </w:rPr>
            </w:pPr>
          </w:p>
        </w:tc>
        <w:tc>
          <w:tcPr>
            <w:tcW w:w="7426" w:type="dxa"/>
          </w:tcPr>
          <w:p w:rsidR="00653081" w:rsidRPr="00B668BB" w:rsidRDefault="00D841FB" w:rsidP="001550AA">
            <w:pPr>
              <w:tabs>
                <w:tab w:val="left" w:pos="3103"/>
              </w:tabs>
              <w:spacing w:after="0" w:line="240" w:lineRule="auto"/>
              <w:ind w:left="1119" w:right="497" w:hanging="1119"/>
              <w:jc w:val="both"/>
              <w:rPr>
                <w:rFonts w:ascii="Arial" w:hAnsi="Arial" w:cs="Arial"/>
                <w:b/>
                <w:iCs/>
                <w:caps/>
                <w:sz w:val="26"/>
                <w:szCs w:val="26"/>
              </w:rPr>
            </w:pPr>
            <w:r>
              <w:rPr>
                <w:rFonts w:ascii="Arial" w:hAnsi="Arial" w:cs="Arial"/>
                <w:b/>
                <w:iCs/>
                <w:caps/>
                <w:sz w:val="26"/>
                <w:szCs w:val="26"/>
              </w:rPr>
              <w:t xml:space="preserve">               </w:t>
            </w:r>
            <w:r w:rsidR="00F43393">
              <w:rPr>
                <w:rFonts w:ascii="Arial" w:hAnsi="Arial" w:cs="Arial"/>
                <w:b/>
                <w:iCs/>
                <w:caps/>
                <w:sz w:val="26"/>
                <w:szCs w:val="26"/>
              </w:rPr>
              <w:t xml:space="preserve"> </w:t>
            </w:r>
            <w:r w:rsidR="00653081" w:rsidRPr="00B668BB">
              <w:rPr>
                <w:rFonts w:ascii="Arial" w:hAnsi="Arial" w:cs="Arial"/>
                <w:b/>
                <w:iCs/>
                <w:caps/>
                <w:sz w:val="26"/>
                <w:szCs w:val="26"/>
              </w:rPr>
              <w:t xml:space="preserve">SALA SUPERIOR DEL TRIBUNAL DE </w:t>
            </w:r>
            <w:r w:rsidR="00653081">
              <w:rPr>
                <w:rFonts w:ascii="Arial" w:hAnsi="Arial" w:cs="Arial"/>
                <w:b/>
                <w:iCs/>
                <w:caps/>
                <w:sz w:val="26"/>
                <w:szCs w:val="26"/>
              </w:rPr>
              <w:t>justicia administrativa DEL</w:t>
            </w:r>
            <w:r w:rsidR="00653081" w:rsidRPr="00B668BB">
              <w:rPr>
                <w:rFonts w:ascii="Arial" w:hAnsi="Arial" w:cs="Arial"/>
                <w:b/>
                <w:iCs/>
                <w:caps/>
                <w:sz w:val="26"/>
                <w:szCs w:val="26"/>
              </w:rPr>
              <w:t xml:space="preserve"> ESTADO</w:t>
            </w:r>
            <w:r w:rsidR="00653081">
              <w:rPr>
                <w:rFonts w:ascii="Arial" w:hAnsi="Arial" w:cs="Arial"/>
                <w:b/>
                <w:iCs/>
                <w:caps/>
                <w:sz w:val="26"/>
                <w:szCs w:val="26"/>
              </w:rPr>
              <w:t xml:space="preserve"> de oaxaca.</w:t>
            </w:r>
          </w:p>
          <w:p w:rsidR="00653081" w:rsidRPr="000A1F0F" w:rsidRDefault="00653081" w:rsidP="001550AA">
            <w:pPr>
              <w:pStyle w:val="Encabezado"/>
              <w:ind w:right="51"/>
              <w:jc w:val="both"/>
              <w:rPr>
                <w:rFonts w:ascii="Arial" w:hAnsi="Arial" w:cs="Arial"/>
                <w:b/>
                <w:iCs/>
                <w:caps/>
                <w:sz w:val="26"/>
                <w:szCs w:val="26"/>
                <w:lang w:val="es-PE"/>
              </w:rPr>
            </w:pPr>
          </w:p>
          <w:p w:rsidR="00653081" w:rsidRPr="00A45011" w:rsidRDefault="00653081" w:rsidP="001550AA">
            <w:pPr>
              <w:pStyle w:val="Encabezado"/>
              <w:ind w:right="51"/>
              <w:jc w:val="both"/>
              <w:rPr>
                <w:rFonts w:ascii="Arial" w:hAnsi="Arial" w:cs="Arial"/>
                <w:b/>
                <w:iCs/>
                <w:caps/>
                <w:lang w:val="es-PE"/>
              </w:rPr>
            </w:pPr>
            <w:r>
              <w:rPr>
                <w:rFonts w:ascii="Arial" w:hAnsi="Arial" w:cs="Arial"/>
                <w:b/>
                <w:iCs/>
                <w:caps/>
                <w:sz w:val="26"/>
                <w:szCs w:val="26"/>
                <w:lang w:val="es-PE"/>
              </w:rPr>
              <w:t xml:space="preserve">         </w:t>
            </w:r>
            <w:r w:rsidR="00D841FB">
              <w:rPr>
                <w:rFonts w:ascii="Arial" w:hAnsi="Arial" w:cs="Arial"/>
                <w:b/>
                <w:iCs/>
                <w:caps/>
                <w:sz w:val="26"/>
                <w:szCs w:val="26"/>
                <w:lang w:val="es-PE"/>
              </w:rPr>
              <w:t xml:space="preserve">      </w:t>
            </w:r>
            <w:r>
              <w:rPr>
                <w:rFonts w:ascii="Arial" w:hAnsi="Arial" w:cs="Arial"/>
                <w:b/>
                <w:iCs/>
                <w:caps/>
                <w:sz w:val="26"/>
                <w:szCs w:val="26"/>
                <w:lang w:val="es-PE"/>
              </w:rPr>
              <w:t xml:space="preserve">RECURSO DE REVISIÓN: </w:t>
            </w:r>
            <w:r w:rsidR="00974602">
              <w:rPr>
                <w:rFonts w:ascii="Arial" w:hAnsi="Arial" w:cs="Arial"/>
                <w:b/>
                <w:iCs/>
                <w:caps/>
                <w:sz w:val="26"/>
                <w:szCs w:val="26"/>
                <w:lang w:val="es-PE"/>
              </w:rPr>
              <w:t>010</w:t>
            </w:r>
            <w:r w:rsidR="00D22EAF">
              <w:rPr>
                <w:rFonts w:ascii="Arial" w:hAnsi="Arial" w:cs="Arial"/>
                <w:b/>
                <w:iCs/>
                <w:caps/>
                <w:sz w:val="26"/>
                <w:szCs w:val="26"/>
                <w:lang w:val="es-PE"/>
              </w:rPr>
              <w:t>4</w:t>
            </w:r>
            <w:r w:rsidR="00547E2C">
              <w:rPr>
                <w:rFonts w:ascii="Arial" w:hAnsi="Arial" w:cs="Arial"/>
                <w:b/>
                <w:iCs/>
                <w:caps/>
                <w:lang w:val="es-PE"/>
              </w:rPr>
              <w:t>/</w:t>
            </w:r>
            <w:r w:rsidR="008F4E31">
              <w:rPr>
                <w:rFonts w:ascii="Arial" w:hAnsi="Arial" w:cs="Arial"/>
                <w:b/>
                <w:iCs/>
                <w:caps/>
                <w:lang w:val="es-PE"/>
              </w:rPr>
              <w:t>2019</w:t>
            </w:r>
          </w:p>
          <w:p w:rsidR="00653081" w:rsidRPr="000A1F0F" w:rsidRDefault="00653081" w:rsidP="001550AA">
            <w:pPr>
              <w:pStyle w:val="Encabezado"/>
              <w:ind w:right="51"/>
              <w:jc w:val="both"/>
              <w:rPr>
                <w:rFonts w:ascii="Arial" w:hAnsi="Arial" w:cs="Arial"/>
                <w:b/>
                <w:iCs/>
                <w:caps/>
                <w:sz w:val="26"/>
                <w:szCs w:val="26"/>
                <w:lang w:val="es-PE"/>
              </w:rPr>
            </w:pPr>
          </w:p>
          <w:p w:rsidR="00653081" w:rsidRDefault="00D841FB" w:rsidP="001550AA">
            <w:pPr>
              <w:pStyle w:val="Encabezado"/>
              <w:ind w:left="1119" w:right="497" w:hanging="1119"/>
              <w:jc w:val="both"/>
              <w:rPr>
                <w:rFonts w:ascii="Arial" w:hAnsi="Arial" w:cs="Arial"/>
                <w:b/>
                <w:iCs/>
                <w:caps/>
                <w:sz w:val="26"/>
                <w:szCs w:val="26"/>
                <w:lang w:val="es-PE"/>
              </w:rPr>
            </w:pPr>
            <w:r>
              <w:rPr>
                <w:rFonts w:ascii="Arial" w:hAnsi="Arial" w:cs="Arial"/>
                <w:b/>
                <w:iCs/>
                <w:caps/>
                <w:sz w:val="26"/>
                <w:szCs w:val="26"/>
              </w:rPr>
              <w:t xml:space="preserve">               </w:t>
            </w:r>
            <w:r w:rsidR="00653081" w:rsidRPr="006E349D">
              <w:rPr>
                <w:rFonts w:ascii="Arial" w:hAnsi="Arial" w:cs="Arial"/>
                <w:b/>
                <w:iCs/>
                <w:caps/>
                <w:sz w:val="26"/>
                <w:szCs w:val="26"/>
              </w:rPr>
              <w:t>EXPEDIENTE</w:t>
            </w:r>
            <w:r w:rsidR="00653081">
              <w:rPr>
                <w:rFonts w:ascii="Arial" w:hAnsi="Arial" w:cs="Arial"/>
                <w:b/>
                <w:iCs/>
                <w:caps/>
                <w:sz w:val="26"/>
                <w:szCs w:val="26"/>
              </w:rPr>
              <w:t>:</w:t>
            </w:r>
            <w:r w:rsidR="008F4E31">
              <w:rPr>
                <w:rFonts w:ascii="Arial" w:hAnsi="Arial" w:cs="Arial"/>
                <w:b/>
                <w:iCs/>
                <w:caps/>
                <w:sz w:val="26"/>
                <w:szCs w:val="26"/>
              </w:rPr>
              <w:t xml:space="preserve"> </w:t>
            </w:r>
            <w:r w:rsidR="00D22EAF">
              <w:rPr>
                <w:rFonts w:ascii="Arial" w:hAnsi="Arial" w:cs="Arial"/>
                <w:b/>
                <w:iCs/>
                <w:caps/>
                <w:sz w:val="26"/>
                <w:szCs w:val="26"/>
                <w:lang w:val="es-PE"/>
              </w:rPr>
              <w:t>0089/2017</w:t>
            </w:r>
            <w:r w:rsidR="00653081">
              <w:rPr>
                <w:rFonts w:ascii="Arial" w:hAnsi="Arial" w:cs="Arial"/>
                <w:b/>
                <w:iCs/>
                <w:caps/>
                <w:sz w:val="26"/>
                <w:szCs w:val="26"/>
                <w:lang w:val="es-PE"/>
              </w:rPr>
              <w:t xml:space="preserve"> de la </w:t>
            </w:r>
            <w:r w:rsidR="00D22EAF">
              <w:rPr>
                <w:rFonts w:ascii="Arial" w:hAnsi="Arial" w:cs="Arial"/>
                <w:b/>
                <w:iCs/>
                <w:caps/>
                <w:sz w:val="26"/>
                <w:szCs w:val="26"/>
                <w:lang w:val="es-PE"/>
              </w:rPr>
              <w:t>quinta</w:t>
            </w:r>
            <w:r w:rsidR="00653081">
              <w:rPr>
                <w:rFonts w:ascii="Arial" w:hAnsi="Arial" w:cs="Arial"/>
                <w:b/>
                <w:iCs/>
                <w:caps/>
                <w:sz w:val="26"/>
                <w:szCs w:val="26"/>
                <w:lang w:val="es-PE"/>
              </w:rPr>
              <w:t xml:space="preserve"> </w:t>
            </w:r>
            <w:r>
              <w:rPr>
                <w:rFonts w:ascii="Arial" w:hAnsi="Arial" w:cs="Arial"/>
                <w:b/>
                <w:iCs/>
                <w:caps/>
                <w:sz w:val="26"/>
                <w:szCs w:val="26"/>
                <w:lang w:val="es-PE"/>
              </w:rPr>
              <w:t xml:space="preserve">  </w:t>
            </w:r>
            <w:r w:rsidR="00653081">
              <w:rPr>
                <w:rFonts w:ascii="Arial" w:hAnsi="Arial" w:cs="Arial"/>
                <w:b/>
                <w:iCs/>
                <w:caps/>
                <w:sz w:val="26"/>
                <w:szCs w:val="26"/>
                <w:lang w:val="es-PE"/>
              </w:rPr>
              <w:t>unitaria DE PRIMERA INSTANCIA.</w:t>
            </w:r>
          </w:p>
          <w:p w:rsidR="00653081" w:rsidRPr="000A1F0F" w:rsidRDefault="00653081" w:rsidP="001550AA">
            <w:pPr>
              <w:pStyle w:val="Encabezado"/>
              <w:ind w:left="1119" w:right="51" w:hanging="1119"/>
              <w:jc w:val="both"/>
              <w:rPr>
                <w:rFonts w:ascii="Arial" w:hAnsi="Arial" w:cs="Arial"/>
                <w:b/>
                <w:iCs/>
                <w:caps/>
                <w:sz w:val="26"/>
                <w:szCs w:val="26"/>
                <w:lang w:val="es-PE"/>
              </w:rPr>
            </w:pPr>
          </w:p>
          <w:p w:rsidR="00653081" w:rsidRPr="000A1F0F" w:rsidRDefault="00653081" w:rsidP="001550AA">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1550AA">
        <w:tc>
          <w:tcPr>
            <w:tcW w:w="2356" w:type="dxa"/>
          </w:tcPr>
          <w:p w:rsidR="00653081" w:rsidRPr="00B668BB" w:rsidRDefault="00653081" w:rsidP="001550AA">
            <w:pPr>
              <w:spacing w:after="0" w:line="240" w:lineRule="auto"/>
              <w:rPr>
                <w:rFonts w:ascii="Arial" w:hAnsi="Arial" w:cs="Arial"/>
                <w:b/>
                <w:sz w:val="26"/>
                <w:szCs w:val="26"/>
              </w:rPr>
            </w:pPr>
          </w:p>
        </w:tc>
        <w:tc>
          <w:tcPr>
            <w:tcW w:w="7426" w:type="dxa"/>
          </w:tcPr>
          <w:p w:rsidR="00653081" w:rsidRPr="00B668BB" w:rsidRDefault="00653081" w:rsidP="001550AA">
            <w:pPr>
              <w:tabs>
                <w:tab w:val="left" w:pos="3103"/>
              </w:tabs>
              <w:spacing w:after="0" w:line="240" w:lineRule="auto"/>
              <w:ind w:left="2961" w:hanging="2961"/>
              <w:jc w:val="both"/>
              <w:rPr>
                <w:rFonts w:ascii="Arial" w:hAnsi="Arial" w:cs="Arial"/>
                <w:b/>
                <w:iCs/>
                <w:caps/>
                <w:sz w:val="26"/>
                <w:szCs w:val="26"/>
              </w:rPr>
            </w:pPr>
          </w:p>
        </w:tc>
      </w:tr>
      <w:tr w:rsidR="00653081" w:rsidRPr="00B668BB" w:rsidTr="001550AA">
        <w:tc>
          <w:tcPr>
            <w:tcW w:w="2356" w:type="dxa"/>
          </w:tcPr>
          <w:p w:rsidR="00653081" w:rsidRPr="00B668BB" w:rsidRDefault="00653081" w:rsidP="001550AA">
            <w:pPr>
              <w:spacing w:after="0" w:line="240" w:lineRule="auto"/>
              <w:rPr>
                <w:rFonts w:ascii="Arial" w:hAnsi="Arial" w:cs="Arial"/>
                <w:b/>
                <w:sz w:val="26"/>
                <w:szCs w:val="26"/>
              </w:rPr>
            </w:pPr>
          </w:p>
        </w:tc>
        <w:tc>
          <w:tcPr>
            <w:tcW w:w="7426" w:type="dxa"/>
          </w:tcPr>
          <w:p w:rsidR="00653081" w:rsidRPr="00B668BB" w:rsidRDefault="00653081" w:rsidP="001550AA">
            <w:pPr>
              <w:tabs>
                <w:tab w:val="left" w:pos="3103"/>
              </w:tabs>
              <w:spacing w:after="0" w:line="240" w:lineRule="auto"/>
              <w:ind w:left="2961" w:hanging="2961"/>
              <w:jc w:val="both"/>
              <w:rPr>
                <w:rFonts w:ascii="Arial" w:hAnsi="Arial" w:cs="Arial"/>
                <w:b/>
                <w:i/>
                <w:iCs/>
                <w:caps/>
                <w:sz w:val="26"/>
                <w:szCs w:val="26"/>
              </w:rPr>
            </w:pPr>
          </w:p>
        </w:tc>
      </w:tr>
    </w:tbl>
    <w:p w:rsidR="00653081" w:rsidRDefault="00653081" w:rsidP="00653081">
      <w:pPr>
        <w:spacing w:after="0" w:line="360" w:lineRule="auto"/>
        <w:jc w:val="both"/>
        <w:rPr>
          <w:rFonts w:ascii="Arial" w:hAnsi="Arial" w:cs="Arial"/>
          <w:b/>
          <w:sz w:val="26"/>
          <w:szCs w:val="26"/>
        </w:rPr>
      </w:pPr>
      <w:r w:rsidRPr="006E349D">
        <w:rPr>
          <w:rFonts w:ascii="Arial" w:hAnsi="Arial" w:cs="Arial"/>
          <w:b/>
          <w:sz w:val="26"/>
          <w:szCs w:val="26"/>
        </w:rPr>
        <w:t>OAXACA DE JUÁREZ, OAXACA</w:t>
      </w:r>
      <w:r w:rsidR="00C4085F">
        <w:rPr>
          <w:rFonts w:ascii="Arial" w:hAnsi="Arial" w:cs="Arial"/>
          <w:b/>
          <w:sz w:val="26"/>
          <w:szCs w:val="26"/>
        </w:rPr>
        <w:t>,</w:t>
      </w:r>
      <w:r w:rsidRPr="006E349D">
        <w:rPr>
          <w:rFonts w:ascii="Arial" w:hAnsi="Arial" w:cs="Arial"/>
          <w:b/>
          <w:sz w:val="26"/>
          <w:szCs w:val="26"/>
        </w:rPr>
        <w:t xml:space="preserve"> </w:t>
      </w:r>
      <w:r w:rsidR="00D85EDB">
        <w:rPr>
          <w:rFonts w:ascii="Arial" w:hAnsi="Arial" w:cs="Arial"/>
          <w:b/>
          <w:sz w:val="26"/>
          <w:szCs w:val="26"/>
        </w:rPr>
        <w:t xml:space="preserve">A </w:t>
      </w:r>
      <w:r w:rsidR="00B06CCF">
        <w:rPr>
          <w:rFonts w:ascii="Arial" w:hAnsi="Arial" w:cs="Arial"/>
          <w:b/>
          <w:sz w:val="26"/>
          <w:szCs w:val="26"/>
        </w:rPr>
        <w:t xml:space="preserve">QUINCE DE ENERO </w:t>
      </w:r>
      <w:r>
        <w:rPr>
          <w:rFonts w:ascii="Arial" w:hAnsi="Arial" w:cs="Arial"/>
          <w:b/>
          <w:sz w:val="26"/>
          <w:szCs w:val="26"/>
        </w:rPr>
        <w:t xml:space="preserve">DE </w:t>
      </w:r>
      <w:r w:rsidRPr="006E349D">
        <w:rPr>
          <w:rFonts w:ascii="Arial" w:hAnsi="Arial" w:cs="Arial"/>
          <w:b/>
          <w:sz w:val="26"/>
          <w:szCs w:val="26"/>
        </w:rPr>
        <w:t xml:space="preserve">DOS MIL </w:t>
      </w:r>
      <w:r w:rsidR="00B06CCF">
        <w:rPr>
          <w:rFonts w:ascii="Arial" w:hAnsi="Arial" w:cs="Arial"/>
          <w:b/>
          <w:sz w:val="26"/>
          <w:szCs w:val="26"/>
        </w:rPr>
        <w:t>VEINTE</w:t>
      </w:r>
      <w:r w:rsidR="0037148C">
        <w:rPr>
          <w:rFonts w:ascii="Arial" w:hAnsi="Arial" w:cs="Arial"/>
          <w:b/>
          <w:sz w:val="26"/>
          <w:szCs w:val="26"/>
        </w:rPr>
        <w:t>.</w:t>
      </w:r>
      <w:r w:rsidR="00D22EAF">
        <w:rPr>
          <w:rFonts w:ascii="Arial" w:hAnsi="Arial" w:cs="Arial"/>
          <w:b/>
          <w:sz w:val="26"/>
          <w:szCs w:val="26"/>
        </w:rPr>
        <w:t xml:space="preserve"> </w:t>
      </w:r>
    </w:p>
    <w:p w:rsidR="0037148C" w:rsidRDefault="00653081" w:rsidP="0037148C">
      <w:pPr>
        <w:spacing w:after="0" w:line="360" w:lineRule="auto"/>
        <w:ind w:firstLine="567"/>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804ECA">
        <w:rPr>
          <w:rFonts w:ascii="Arial" w:hAnsi="Arial" w:cs="Arial"/>
          <w:sz w:val="26"/>
          <w:szCs w:val="26"/>
        </w:rPr>
        <w:t xml:space="preserve"> </w:t>
      </w:r>
      <w:r w:rsidR="00B27E60">
        <w:rPr>
          <w:rFonts w:ascii="Arial" w:hAnsi="Arial" w:cs="Arial"/>
          <w:sz w:val="26"/>
          <w:szCs w:val="26"/>
        </w:rPr>
        <w:t>e</w:t>
      </w:r>
      <w:r>
        <w:rPr>
          <w:rFonts w:ascii="Arial" w:hAnsi="Arial" w:cs="Arial"/>
          <w:sz w:val="26"/>
          <w:szCs w:val="26"/>
        </w:rPr>
        <w:t>l</w:t>
      </w:r>
      <w:r w:rsidR="00804ECA">
        <w:rPr>
          <w:rFonts w:ascii="Arial" w:hAnsi="Arial" w:cs="Arial"/>
          <w:sz w:val="26"/>
          <w:szCs w:val="26"/>
        </w:rPr>
        <w:t xml:space="preserve"> </w:t>
      </w:r>
      <w:r w:rsidRPr="006E349D">
        <w:rPr>
          <w:rFonts w:ascii="Arial" w:hAnsi="Arial" w:cs="Arial"/>
          <w:sz w:val="26"/>
          <w:szCs w:val="26"/>
        </w:rPr>
        <w:t xml:space="preserve">Cuaderno de Revisión </w:t>
      </w:r>
      <w:r w:rsidR="00974602">
        <w:rPr>
          <w:rFonts w:ascii="Arial" w:hAnsi="Arial" w:cs="Arial"/>
          <w:b/>
          <w:sz w:val="26"/>
          <w:szCs w:val="26"/>
        </w:rPr>
        <w:t>0104</w:t>
      </w:r>
      <w:r w:rsidR="00547E2C">
        <w:rPr>
          <w:rFonts w:ascii="Arial" w:hAnsi="Arial" w:cs="Arial"/>
          <w:b/>
          <w:sz w:val="26"/>
          <w:szCs w:val="26"/>
        </w:rPr>
        <w:t>/</w:t>
      </w:r>
      <w:r>
        <w:rPr>
          <w:rFonts w:ascii="Arial" w:hAnsi="Arial" w:cs="Arial"/>
          <w:b/>
          <w:sz w:val="26"/>
          <w:szCs w:val="26"/>
        </w:rPr>
        <w:t>201</w:t>
      </w:r>
      <w:r w:rsidR="00E8476A">
        <w:rPr>
          <w:rFonts w:ascii="Arial" w:hAnsi="Arial" w:cs="Arial"/>
          <w:b/>
          <w:sz w:val="26"/>
          <w:szCs w:val="26"/>
        </w:rPr>
        <w:t xml:space="preserve">9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 de revisión interpuesto por</w:t>
      </w:r>
      <w:r w:rsidR="00E8476A">
        <w:rPr>
          <w:rFonts w:ascii="Arial" w:hAnsi="Arial" w:cs="Arial"/>
          <w:sz w:val="26"/>
          <w:szCs w:val="26"/>
        </w:rPr>
        <w:t xml:space="preserve"> </w:t>
      </w:r>
      <w:r w:rsidR="0090107E">
        <w:rPr>
          <w:rFonts w:ascii="Arial" w:hAnsi="Arial" w:cs="Arial"/>
          <w:b/>
          <w:sz w:val="26"/>
          <w:szCs w:val="26"/>
        </w:rPr>
        <w:t>*********</w:t>
      </w:r>
      <w:r w:rsidR="0045239D">
        <w:rPr>
          <w:rFonts w:ascii="Arial" w:hAnsi="Arial" w:cs="Arial"/>
          <w:sz w:val="26"/>
          <w:szCs w:val="26"/>
        </w:rPr>
        <w:t>,</w:t>
      </w:r>
      <w:r w:rsidR="00E8476A" w:rsidRPr="00E8476A">
        <w:rPr>
          <w:rFonts w:ascii="Arial" w:hAnsi="Arial" w:cs="Arial"/>
          <w:sz w:val="26"/>
          <w:szCs w:val="26"/>
        </w:rPr>
        <w:t xml:space="preserve"> </w:t>
      </w:r>
      <w:r>
        <w:rPr>
          <w:rFonts w:ascii="Arial" w:hAnsi="Arial" w:cs="Arial"/>
          <w:sz w:val="26"/>
          <w:szCs w:val="26"/>
        </w:rPr>
        <w:t xml:space="preserve">en contra de la sentencia  </w:t>
      </w:r>
      <w:r w:rsidR="001E1CA1">
        <w:rPr>
          <w:rFonts w:ascii="Arial" w:hAnsi="Arial" w:cs="Arial"/>
          <w:sz w:val="26"/>
          <w:szCs w:val="26"/>
        </w:rPr>
        <w:t xml:space="preserve">de </w:t>
      </w:r>
      <w:r w:rsidR="0045239D">
        <w:rPr>
          <w:rFonts w:ascii="Arial" w:hAnsi="Arial" w:cs="Arial"/>
          <w:sz w:val="26"/>
          <w:szCs w:val="26"/>
        </w:rPr>
        <w:t>2</w:t>
      </w:r>
      <w:r w:rsidR="00D22EAF">
        <w:rPr>
          <w:rFonts w:ascii="Arial" w:hAnsi="Arial" w:cs="Arial"/>
          <w:sz w:val="26"/>
          <w:szCs w:val="26"/>
        </w:rPr>
        <w:t>7 veintisiete</w:t>
      </w:r>
      <w:r w:rsidR="0045239D">
        <w:rPr>
          <w:rFonts w:ascii="Arial" w:hAnsi="Arial" w:cs="Arial"/>
          <w:sz w:val="26"/>
          <w:szCs w:val="26"/>
        </w:rPr>
        <w:t xml:space="preserve"> de </w:t>
      </w:r>
      <w:r w:rsidR="00D22EAF">
        <w:rPr>
          <w:rFonts w:ascii="Arial" w:hAnsi="Arial" w:cs="Arial"/>
          <w:sz w:val="26"/>
          <w:szCs w:val="26"/>
        </w:rPr>
        <w:t>febrero</w:t>
      </w:r>
      <w:r w:rsidR="00F645B8">
        <w:rPr>
          <w:rFonts w:ascii="Arial" w:hAnsi="Arial" w:cs="Arial"/>
          <w:sz w:val="26"/>
          <w:szCs w:val="26"/>
        </w:rPr>
        <w:t xml:space="preserve"> </w:t>
      </w:r>
      <w:r w:rsidR="003E67BE">
        <w:rPr>
          <w:rFonts w:ascii="Arial" w:hAnsi="Arial" w:cs="Arial"/>
          <w:sz w:val="26"/>
          <w:szCs w:val="26"/>
        </w:rPr>
        <w:t>de 2019 dos mil diecinueve</w:t>
      </w:r>
      <w:r w:rsidR="00D22EAF">
        <w:rPr>
          <w:rFonts w:ascii="Arial" w:hAnsi="Arial" w:cs="Arial"/>
          <w:sz w:val="26"/>
          <w:szCs w:val="26"/>
        </w:rPr>
        <w:t>,</w:t>
      </w:r>
      <w:r>
        <w:rPr>
          <w:rFonts w:ascii="Arial" w:hAnsi="Arial" w:cs="Arial"/>
          <w:sz w:val="26"/>
          <w:szCs w:val="26"/>
        </w:rPr>
        <w:t xml:space="preserve"> </w:t>
      </w:r>
      <w:r w:rsidR="00547E2C">
        <w:rPr>
          <w:rFonts w:ascii="Arial" w:hAnsi="Arial" w:cs="Arial"/>
          <w:sz w:val="26"/>
          <w:szCs w:val="26"/>
        </w:rPr>
        <w:t xml:space="preserve">dictada </w:t>
      </w:r>
      <w:r>
        <w:rPr>
          <w:rFonts w:ascii="Arial" w:hAnsi="Arial" w:cs="Arial"/>
          <w:sz w:val="26"/>
          <w:szCs w:val="26"/>
        </w:rPr>
        <w:t xml:space="preserve">en </w:t>
      </w:r>
      <w:r w:rsidRPr="00821CBD">
        <w:rPr>
          <w:rFonts w:ascii="Arial" w:hAnsi="Arial" w:cs="Arial"/>
          <w:sz w:val="26"/>
          <w:szCs w:val="26"/>
        </w:rPr>
        <w:t>el</w:t>
      </w:r>
      <w:r w:rsidR="0045239D">
        <w:rPr>
          <w:rFonts w:ascii="Arial" w:hAnsi="Arial" w:cs="Arial"/>
          <w:sz w:val="26"/>
          <w:szCs w:val="26"/>
        </w:rPr>
        <w:t xml:space="preserve"> </w:t>
      </w:r>
      <w:r w:rsidRPr="00D82506">
        <w:rPr>
          <w:rFonts w:ascii="Arial" w:hAnsi="Arial" w:cs="Arial"/>
          <w:sz w:val="26"/>
          <w:szCs w:val="26"/>
        </w:rPr>
        <w:t>expediente</w:t>
      </w:r>
      <w:r w:rsidR="0045239D">
        <w:rPr>
          <w:rFonts w:ascii="Arial" w:hAnsi="Arial" w:cs="Arial"/>
          <w:sz w:val="26"/>
          <w:szCs w:val="26"/>
        </w:rPr>
        <w:t xml:space="preserve"> </w:t>
      </w:r>
      <w:r w:rsidR="001E1CA1">
        <w:rPr>
          <w:rFonts w:ascii="Arial" w:hAnsi="Arial" w:cs="Arial"/>
          <w:b/>
          <w:sz w:val="26"/>
          <w:szCs w:val="26"/>
        </w:rPr>
        <w:t>00</w:t>
      </w:r>
      <w:r w:rsidR="0045239D">
        <w:rPr>
          <w:rFonts w:ascii="Arial" w:hAnsi="Arial" w:cs="Arial"/>
          <w:b/>
          <w:sz w:val="26"/>
          <w:szCs w:val="26"/>
        </w:rPr>
        <w:t>8</w:t>
      </w:r>
      <w:r w:rsidR="00D22EAF">
        <w:rPr>
          <w:rFonts w:ascii="Arial" w:hAnsi="Arial" w:cs="Arial"/>
          <w:b/>
          <w:sz w:val="26"/>
          <w:szCs w:val="26"/>
        </w:rPr>
        <w:t>9</w:t>
      </w:r>
      <w:r>
        <w:rPr>
          <w:rFonts w:ascii="Arial" w:hAnsi="Arial" w:cs="Arial"/>
          <w:b/>
          <w:sz w:val="26"/>
          <w:szCs w:val="26"/>
        </w:rPr>
        <w:t>/201</w:t>
      </w:r>
      <w:r w:rsidR="00D22EAF">
        <w:rPr>
          <w:rFonts w:ascii="Arial" w:hAnsi="Arial" w:cs="Arial"/>
          <w:b/>
          <w:sz w:val="26"/>
          <w:szCs w:val="26"/>
        </w:rPr>
        <w:t>7</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D22EAF">
        <w:rPr>
          <w:rFonts w:ascii="Arial" w:hAnsi="Arial" w:cs="Arial"/>
          <w:sz w:val="26"/>
          <w:szCs w:val="26"/>
        </w:rPr>
        <w:t>Quinta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nulidad promovido por </w:t>
      </w:r>
      <w:r w:rsidR="0090107E">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 xml:space="preserve">en contra del </w:t>
      </w:r>
      <w:r w:rsidR="00D22EAF">
        <w:rPr>
          <w:rFonts w:ascii="Arial" w:eastAsia="Calibri" w:hAnsi="Arial" w:cs="Arial"/>
          <w:b/>
          <w:sz w:val="26"/>
          <w:szCs w:val="26"/>
        </w:rPr>
        <w:t>REGIDOR DE HACIENDA, TRANSPARENCIA Y ACCESO A LA INFORMACIÓN</w:t>
      </w:r>
      <w:r w:rsidR="00CF4C98">
        <w:rPr>
          <w:rFonts w:ascii="Arial" w:eastAsia="Calibri" w:hAnsi="Arial" w:cs="Arial"/>
          <w:b/>
          <w:sz w:val="26"/>
          <w:szCs w:val="26"/>
        </w:rPr>
        <w:t xml:space="preserve"> DEL H</w:t>
      </w:r>
      <w:r w:rsidR="00974602">
        <w:rPr>
          <w:rFonts w:ascii="Arial" w:eastAsia="Calibri" w:hAnsi="Arial" w:cs="Arial"/>
          <w:b/>
          <w:sz w:val="26"/>
          <w:szCs w:val="26"/>
        </w:rPr>
        <w:t>ONORABLE AYUNTAMIENTO DE ASUNCI</w:t>
      </w:r>
      <w:r w:rsidR="00CF4C98">
        <w:rPr>
          <w:rFonts w:ascii="Arial" w:eastAsia="Calibri" w:hAnsi="Arial" w:cs="Arial"/>
          <w:b/>
          <w:sz w:val="26"/>
          <w:szCs w:val="26"/>
        </w:rPr>
        <w:t>ON NOCHIXTLÁN, OAXACA, y del PRESIDENTE MUNICIPAL del mismo Municipio</w:t>
      </w:r>
      <w:r w:rsidR="00547E2C">
        <w:rPr>
          <w:rFonts w:ascii="Arial" w:eastAsia="Calibri" w:hAnsi="Arial" w:cs="Arial"/>
          <w:b/>
          <w:sz w:val="26"/>
          <w:szCs w:val="26"/>
        </w:rPr>
        <w:t>,</w:t>
      </w:r>
      <w:r w:rsidR="003E67BE">
        <w:rPr>
          <w:rFonts w:ascii="Arial" w:eastAsia="Calibri" w:hAnsi="Arial" w:cs="Arial"/>
          <w:b/>
          <w:sz w:val="26"/>
          <w:szCs w:val="26"/>
        </w:rPr>
        <w:t xml:space="preserve"> </w:t>
      </w:r>
      <w:r w:rsidRPr="00CB6405">
        <w:rPr>
          <w:rFonts w:ascii="Arial" w:hAnsi="Arial" w:cs="Arial"/>
          <w:sz w:val="26"/>
          <w:szCs w:val="26"/>
        </w:rPr>
        <w:t>por lo que co</w:t>
      </w:r>
      <w:r>
        <w:rPr>
          <w:rFonts w:ascii="Arial" w:hAnsi="Arial" w:cs="Arial"/>
          <w:sz w:val="26"/>
          <w:szCs w:val="26"/>
        </w:rPr>
        <w:t xml:space="preserve">n fundamento en los artículos </w:t>
      </w:r>
      <w:r w:rsidRPr="001B3376">
        <w:rPr>
          <w:rFonts w:ascii="Arial" w:eastAsia="Calibri" w:hAnsi="Arial" w:cs="Arial"/>
          <w:sz w:val="26"/>
          <w:szCs w:val="26"/>
        </w:rPr>
        <w:t>2</w:t>
      </w:r>
      <w:r w:rsidR="00811739">
        <w:rPr>
          <w:rFonts w:ascii="Arial" w:eastAsia="Calibri" w:hAnsi="Arial" w:cs="Arial"/>
          <w:sz w:val="26"/>
          <w:szCs w:val="26"/>
        </w:rPr>
        <w:t>07</w:t>
      </w:r>
      <w:r w:rsidRPr="001B3376">
        <w:rPr>
          <w:rFonts w:ascii="Arial" w:eastAsia="Calibri" w:hAnsi="Arial" w:cs="Arial"/>
          <w:sz w:val="26"/>
          <w:szCs w:val="26"/>
        </w:rPr>
        <w:t xml:space="preserve"> y 2</w:t>
      </w:r>
      <w:r w:rsidR="00811739">
        <w:rPr>
          <w:rFonts w:ascii="Arial" w:eastAsia="Calibri" w:hAnsi="Arial" w:cs="Arial"/>
          <w:sz w:val="26"/>
          <w:szCs w:val="26"/>
        </w:rPr>
        <w:t>0</w:t>
      </w:r>
      <w:r w:rsidRPr="001B3376">
        <w:rPr>
          <w:rFonts w:ascii="Arial" w:eastAsia="Calibri" w:hAnsi="Arial" w:cs="Arial"/>
          <w:sz w:val="26"/>
          <w:szCs w:val="26"/>
        </w:rPr>
        <w:t>8 de la Ley de Justicia Administrativa para el Estado</w:t>
      </w:r>
      <w:r>
        <w:rPr>
          <w:rFonts w:ascii="Arial" w:eastAsia="Calibri" w:hAnsi="Arial" w:cs="Arial"/>
          <w:sz w:val="26"/>
          <w:szCs w:val="26"/>
        </w:rPr>
        <w:t>,</w:t>
      </w:r>
      <w:r w:rsidR="00FB371B">
        <w:rPr>
          <w:rFonts w:ascii="Arial" w:eastAsia="Calibri" w:hAnsi="Arial" w:cs="Arial"/>
          <w:sz w:val="26"/>
          <w:szCs w:val="26"/>
        </w:rPr>
        <w:t xml:space="preserve"> </w:t>
      </w:r>
      <w:r w:rsidR="00370FE7">
        <w:rPr>
          <w:rFonts w:ascii="Arial" w:eastAsia="Calibri" w:hAnsi="Arial" w:cs="Arial"/>
          <w:sz w:val="26"/>
          <w:szCs w:val="26"/>
        </w:rPr>
        <w:t>por ser el ordenamiento legal vigente al momento del inicio del juicio principal, se admite</w:t>
      </w:r>
      <w:r>
        <w:rPr>
          <w:rFonts w:ascii="Arial" w:hAnsi="Arial" w:cs="Arial"/>
          <w:sz w:val="26"/>
          <w:szCs w:val="26"/>
        </w:rPr>
        <w:t xml:space="preserve">. En consecuencia, se procede a dictar resolución en los siguientes </w:t>
      </w:r>
      <w:r w:rsidR="00FB371B">
        <w:rPr>
          <w:rFonts w:ascii="Arial" w:hAnsi="Arial" w:cs="Arial"/>
          <w:sz w:val="26"/>
          <w:szCs w:val="26"/>
        </w:rPr>
        <w:t>términos:</w:t>
      </w:r>
      <w:r>
        <w:rPr>
          <w:rFonts w:ascii="Arial" w:hAnsi="Arial" w:cs="Arial"/>
          <w:sz w:val="26"/>
          <w:szCs w:val="26"/>
        </w:rPr>
        <w:t xml:space="preserve"> </w:t>
      </w:r>
    </w:p>
    <w:p w:rsidR="0037148C" w:rsidRDefault="0037148C" w:rsidP="0037148C">
      <w:pPr>
        <w:spacing w:after="0" w:line="360" w:lineRule="auto"/>
        <w:ind w:firstLine="567"/>
        <w:jc w:val="both"/>
        <w:rPr>
          <w:rFonts w:ascii="Arial" w:eastAsia="Calibri" w:hAnsi="Arial" w:cs="Arial"/>
          <w:b/>
          <w:bCs/>
          <w:sz w:val="26"/>
          <w:szCs w:val="26"/>
        </w:rPr>
      </w:pPr>
    </w:p>
    <w:p w:rsidR="00653081" w:rsidRPr="008F3B80" w:rsidRDefault="00653081" w:rsidP="0037148C">
      <w:pPr>
        <w:spacing w:after="0" w:line="360" w:lineRule="auto"/>
        <w:ind w:firstLine="567"/>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37148C" w:rsidRDefault="00653081" w:rsidP="0037148C">
      <w:pPr>
        <w:spacing w:after="0" w:line="360" w:lineRule="auto"/>
        <w:ind w:firstLine="567"/>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sentencia de </w:t>
      </w:r>
      <w:r w:rsidR="00811739">
        <w:rPr>
          <w:rFonts w:ascii="Arial" w:hAnsi="Arial" w:cs="Arial"/>
          <w:sz w:val="26"/>
          <w:szCs w:val="26"/>
        </w:rPr>
        <w:t xml:space="preserve">27 veintisiete de febrero de </w:t>
      </w:r>
      <w:r w:rsidR="00E478C4">
        <w:rPr>
          <w:rFonts w:ascii="Arial" w:hAnsi="Arial" w:cs="Arial"/>
          <w:sz w:val="26"/>
          <w:szCs w:val="26"/>
        </w:rPr>
        <w:t xml:space="preserve"> 2019 dos mil diecinueve</w:t>
      </w:r>
      <w:r w:rsidRPr="00372D3D">
        <w:rPr>
          <w:rFonts w:ascii="Arial" w:hAnsi="Arial" w:cs="Arial"/>
          <w:sz w:val="26"/>
          <w:szCs w:val="26"/>
        </w:rPr>
        <w:t>, dictad</w:t>
      </w:r>
      <w:r w:rsidR="00D838B9">
        <w:rPr>
          <w:rFonts w:ascii="Arial" w:hAnsi="Arial" w:cs="Arial"/>
          <w:sz w:val="26"/>
          <w:szCs w:val="26"/>
        </w:rPr>
        <w:t>a</w:t>
      </w:r>
      <w:r>
        <w:rPr>
          <w:rFonts w:ascii="Arial" w:hAnsi="Arial" w:cs="Arial"/>
          <w:sz w:val="26"/>
          <w:szCs w:val="26"/>
        </w:rPr>
        <w:t xml:space="preserve"> por</w:t>
      </w:r>
      <w:r w:rsidR="008D3B78">
        <w:rPr>
          <w:rFonts w:ascii="Arial" w:hAnsi="Arial" w:cs="Arial"/>
          <w:sz w:val="26"/>
          <w:szCs w:val="26"/>
        </w:rPr>
        <w:t xml:space="preserve"> </w:t>
      </w:r>
      <w:r w:rsidR="00811739">
        <w:rPr>
          <w:rFonts w:ascii="Arial" w:hAnsi="Arial" w:cs="Arial"/>
          <w:sz w:val="26"/>
          <w:szCs w:val="26"/>
        </w:rPr>
        <w:t>el</w:t>
      </w:r>
      <w:r w:rsidR="008D3B78">
        <w:rPr>
          <w:rFonts w:ascii="Arial" w:hAnsi="Arial" w:cs="Arial"/>
          <w:sz w:val="26"/>
          <w:szCs w:val="26"/>
        </w:rPr>
        <w:t xml:space="preserve"> Magistrad</w:t>
      </w:r>
      <w:r w:rsidR="00811739">
        <w:rPr>
          <w:rFonts w:ascii="Arial" w:hAnsi="Arial" w:cs="Arial"/>
          <w:sz w:val="26"/>
          <w:szCs w:val="26"/>
        </w:rPr>
        <w:t>o</w:t>
      </w:r>
      <w:r>
        <w:rPr>
          <w:rFonts w:ascii="Arial" w:hAnsi="Arial" w:cs="Arial"/>
          <w:sz w:val="26"/>
          <w:szCs w:val="26"/>
        </w:rPr>
        <w:t xml:space="preserve"> de la </w:t>
      </w:r>
      <w:r w:rsidR="00811739">
        <w:rPr>
          <w:rFonts w:ascii="Arial" w:hAnsi="Arial" w:cs="Arial"/>
          <w:sz w:val="26"/>
          <w:szCs w:val="26"/>
        </w:rPr>
        <w:t>Quinta</w:t>
      </w:r>
      <w:r>
        <w:rPr>
          <w:rFonts w:ascii="Arial" w:hAnsi="Arial" w:cs="Arial"/>
          <w:sz w:val="26"/>
          <w:szCs w:val="26"/>
        </w:rPr>
        <w:t xml:space="preserve"> Sala Unitaria de Primera Instancia de este Tribunal,</w:t>
      </w:r>
      <w:r w:rsidR="00E478C4">
        <w:rPr>
          <w:rFonts w:ascii="Arial" w:hAnsi="Arial" w:cs="Arial"/>
          <w:sz w:val="26"/>
          <w:szCs w:val="26"/>
        </w:rPr>
        <w:t xml:space="preserve"> </w:t>
      </w:r>
      <w:r w:rsidR="0090107E">
        <w:rPr>
          <w:rFonts w:ascii="Arial" w:hAnsi="Arial" w:cs="Arial"/>
          <w:b/>
          <w:sz w:val="26"/>
          <w:szCs w:val="26"/>
          <w:lang w:val="es-MX"/>
        </w:rPr>
        <w:t>*********</w:t>
      </w:r>
      <w:r w:rsidRPr="00372D3D">
        <w:rPr>
          <w:rFonts w:ascii="Arial" w:hAnsi="Arial" w:cs="Arial"/>
          <w:sz w:val="26"/>
          <w:szCs w:val="26"/>
        </w:rPr>
        <w:t>,</w:t>
      </w:r>
      <w:r w:rsidR="009F1A3B">
        <w:rPr>
          <w:rFonts w:ascii="Arial" w:hAnsi="Arial" w:cs="Arial"/>
          <w:sz w:val="26"/>
          <w:szCs w:val="26"/>
        </w:rPr>
        <w:t xml:space="preserve"> </w:t>
      </w:r>
      <w:r>
        <w:rPr>
          <w:rFonts w:ascii="Arial" w:hAnsi="Arial" w:cs="Arial"/>
          <w:sz w:val="26"/>
          <w:szCs w:val="26"/>
        </w:rPr>
        <w:t>interp</w:t>
      </w:r>
      <w:r w:rsidR="00B27E60">
        <w:rPr>
          <w:rFonts w:ascii="Arial" w:hAnsi="Arial" w:cs="Arial"/>
          <w:sz w:val="26"/>
          <w:szCs w:val="26"/>
        </w:rPr>
        <w:t xml:space="preserve">one </w:t>
      </w:r>
      <w:r w:rsidRPr="00372D3D">
        <w:rPr>
          <w:rFonts w:ascii="Arial" w:hAnsi="Arial" w:cs="Arial"/>
          <w:sz w:val="26"/>
          <w:szCs w:val="26"/>
        </w:rPr>
        <w:t>en</w:t>
      </w:r>
      <w:r>
        <w:rPr>
          <w:rFonts w:ascii="Arial" w:hAnsi="Arial" w:cs="Arial"/>
          <w:sz w:val="26"/>
          <w:szCs w:val="26"/>
        </w:rPr>
        <w:t xml:space="preserve"> su contra recurso de </w:t>
      </w:r>
      <w:r w:rsidR="008D3B78">
        <w:rPr>
          <w:rFonts w:ascii="Arial" w:hAnsi="Arial" w:cs="Arial"/>
          <w:sz w:val="26"/>
          <w:szCs w:val="26"/>
        </w:rPr>
        <w:t xml:space="preserve">revisión. </w:t>
      </w:r>
    </w:p>
    <w:p w:rsidR="008D3B78" w:rsidRPr="008D3B78" w:rsidRDefault="00653081" w:rsidP="0037148C">
      <w:pPr>
        <w:spacing w:after="0" w:line="360" w:lineRule="auto"/>
        <w:ind w:firstLine="567"/>
        <w:jc w:val="both"/>
        <w:rPr>
          <w:rFonts w:ascii="Arial" w:hAnsi="Arial" w:cs="Arial"/>
          <w:sz w:val="26"/>
          <w:szCs w:val="26"/>
        </w:rPr>
      </w:pPr>
      <w:r>
        <w:rPr>
          <w:rFonts w:ascii="Arial" w:hAnsi="Arial" w:cs="Arial"/>
          <w:b/>
          <w:bCs/>
          <w:sz w:val="26"/>
          <w:szCs w:val="26"/>
          <w:lang w:val="es-MX"/>
        </w:rPr>
        <w:t xml:space="preserve">SEGUNDO. </w:t>
      </w:r>
      <w:r>
        <w:rPr>
          <w:rFonts w:ascii="Arial" w:hAnsi="Arial" w:cs="Arial"/>
          <w:bCs/>
          <w:sz w:val="26"/>
          <w:szCs w:val="26"/>
        </w:rPr>
        <w:t xml:space="preserve">Los puntos resolutivos de la sentencia recurrida, son del tenor literal </w:t>
      </w:r>
      <w:r w:rsidR="008D3B78">
        <w:rPr>
          <w:rFonts w:ascii="Arial" w:hAnsi="Arial" w:cs="Arial"/>
          <w:bCs/>
          <w:sz w:val="26"/>
          <w:szCs w:val="26"/>
        </w:rPr>
        <w:t>siguiente</w:t>
      </w:r>
      <w:r w:rsidR="008D3B78">
        <w:rPr>
          <w:rFonts w:ascii="Arial" w:hAnsi="Arial" w:cs="Arial"/>
          <w:sz w:val="26"/>
          <w:szCs w:val="26"/>
        </w:rPr>
        <w:t xml:space="preserve">: </w:t>
      </w:r>
    </w:p>
    <w:p w:rsidR="00811739" w:rsidRPr="0095118D" w:rsidRDefault="005F1F09" w:rsidP="00C42D77">
      <w:pPr>
        <w:spacing w:after="0" w:line="360" w:lineRule="auto"/>
        <w:ind w:left="851" w:right="900"/>
        <w:jc w:val="both"/>
        <w:rPr>
          <w:rFonts w:ascii="Arial" w:eastAsia="Calibri" w:hAnsi="Arial" w:cs="Arial"/>
          <w:bCs/>
          <w:i/>
        </w:rPr>
      </w:pPr>
      <w:r>
        <w:rPr>
          <w:rFonts w:ascii="Arial" w:eastAsia="Calibri" w:hAnsi="Arial" w:cs="Arial"/>
          <w:bCs/>
          <w:i/>
        </w:rPr>
        <w:t>“</w:t>
      </w:r>
      <w:r w:rsidR="00653081">
        <w:rPr>
          <w:rFonts w:ascii="Arial" w:eastAsia="Calibri" w:hAnsi="Arial" w:cs="Arial"/>
          <w:b/>
          <w:bCs/>
          <w:i/>
        </w:rPr>
        <w:t xml:space="preserve">PRIMERO. </w:t>
      </w:r>
      <w:r w:rsidR="0095118D">
        <w:rPr>
          <w:rFonts w:ascii="Arial" w:eastAsia="Calibri" w:hAnsi="Arial" w:cs="Arial"/>
          <w:bCs/>
          <w:i/>
        </w:rPr>
        <w:t xml:space="preserve">Esta Quinta Sala Unitaria de Primera Instancia del Tribunal de Justicia Administrativa para el Estado de Oaxaca; fue competente para conocer y resolver del presente asunto.- - - - - - - </w:t>
      </w:r>
    </w:p>
    <w:p w:rsidR="00811739" w:rsidRPr="0095118D" w:rsidRDefault="00653081" w:rsidP="00C42D77">
      <w:pPr>
        <w:spacing w:after="0" w:line="360" w:lineRule="auto"/>
        <w:ind w:left="851" w:right="900"/>
        <w:jc w:val="both"/>
        <w:rPr>
          <w:rFonts w:ascii="Arial" w:eastAsia="Calibri" w:hAnsi="Arial" w:cs="Arial"/>
          <w:bCs/>
          <w:i/>
        </w:rPr>
      </w:pPr>
      <w:r>
        <w:rPr>
          <w:rFonts w:ascii="Arial" w:eastAsia="Calibri" w:hAnsi="Arial" w:cs="Arial"/>
          <w:b/>
          <w:bCs/>
          <w:i/>
        </w:rPr>
        <w:t>SEGUNDO.</w:t>
      </w:r>
      <w:r w:rsidR="001A4FC3">
        <w:rPr>
          <w:rFonts w:ascii="Arial" w:eastAsia="Calibri" w:hAnsi="Arial" w:cs="Arial"/>
          <w:b/>
          <w:bCs/>
          <w:i/>
        </w:rPr>
        <w:t xml:space="preserve"> </w:t>
      </w:r>
      <w:r w:rsidR="0095118D">
        <w:rPr>
          <w:rFonts w:ascii="Arial" w:eastAsia="Calibri" w:hAnsi="Arial" w:cs="Arial"/>
          <w:bCs/>
          <w:i/>
        </w:rPr>
        <w:t xml:space="preserve">La personalidad de las partes quedó acreditada en autos.- - - - - - - - - - - - - - - - - - - - - - -  - - - - - - - - - - - - - - - - - - - - - </w:t>
      </w:r>
    </w:p>
    <w:p w:rsidR="00811739" w:rsidRPr="0095118D" w:rsidRDefault="00E16D22" w:rsidP="00490C86">
      <w:pPr>
        <w:spacing w:after="120" w:line="360" w:lineRule="auto"/>
        <w:ind w:left="851" w:right="900"/>
        <w:jc w:val="both"/>
        <w:rPr>
          <w:rFonts w:ascii="Arial" w:eastAsia="Calibri" w:hAnsi="Arial" w:cs="Arial"/>
          <w:bCs/>
          <w:i/>
        </w:rPr>
      </w:pPr>
      <w:r>
        <w:rPr>
          <w:rFonts w:ascii="Arial" w:eastAsia="Calibri" w:hAnsi="Arial" w:cs="Arial"/>
          <w:b/>
          <w:bCs/>
          <w:i/>
        </w:rPr>
        <w:t xml:space="preserve">TERCERO. </w:t>
      </w:r>
      <w:r w:rsidR="0095118D">
        <w:rPr>
          <w:rFonts w:ascii="Arial" w:eastAsia="Calibri" w:hAnsi="Arial" w:cs="Arial"/>
          <w:bCs/>
          <w:i/>
        </w:rPr>
        <w:t xml:space="preserve">Al actualizarse la causal de improcedencia del juicio, respecto del Presidente Municipal de Asunción </w:t>
      </w:r>
      <w:proofErr w:type="spellStart"/>
      <w:r w:rsidR="0095118D">
        <w:rPr>
          <w:rFonts w:ascii="Arial" w:eastAsia="Calibri" w:hAnsi="Arial" w:cs="Arial"/>
          <w:bCs/>
          <w:i/>
        </w:rPr>
        <w:t>Nochixtlán</w:t>
      </w:r>
      <w:proofErr w:type="spellEnd"/>
      <w:r w:rsidR="0095118D">
        <w:rPr>
          <w:rFonts w:ascii="Arial" w:eastAsia="Calibri" w:hAnsi="Arial" w:cs="Arial"/>
          <w:bCs/>
          <w:i/>
        </w:rPr>
        <w:t xml:space="preserve">, Oaxaca, en consecuencia, </w:t>
      </w:r>
      <w:r w:rsidR="0095118D">
        <w:rPr>
          <w:rFonts w:ascii="Arial" w:eastAsia="Calibri" w:hAnsi="Arial" w:cs="Arial"/>
          <w:b/>
          <w:bCs/>
          <w:i/>
        </w:rPr>
        <w:t xml:space="preserve">SE SOBRESEE </w:t>
      </w:r>
      <w:r w:rsidR="0095118D">
        <w:rPr>
          <w:rFonts w:ascii="Arial" w:eastAsia="Calibri" w:hAnsi="Arial" w:cs="Arial"/>
          <w:bCs/>
          <w:i/>
        </w:rPr>
        <w:t xml:space="preserve">el juicio.- - - - - - - - - - - - - - - - - - </w:t>
      </w:r>
    </w:p>
    <w:p w:rsidR="00811739" w:rsidRPr="0095118D" w:rsidRDefault="001F5A03" w:rsidP="00490C86">
      <w:pPr>
        <w:spacing w:after="120" w:line="360" w:lineRule="auto"/>
        <w:ind w:left="851" w:right="900"/>
        <w:jc w:val="both"/>
        <w:rPr>
          <w:rFonts w:ascii="Arial" w:eastAsia="Calibri" w:hAnsi="Arial" w:cs="Arial"/>
          <w:bCs/>
          <w:i/>
        </w:rPr>
      </w:pPr>
      <w:r>
        <w:rPr>
          <w:rFonts w:ascii="Arial" w:eastAsia="Calibri" w:hAnsi="Arial" w:cs="Arial"/>
          <w:b/>
          <w:bCs/>
          <w:i/>
        </w:rPr>
        <w:lastRenderedPageBreak/>
        <w:t>CUARTO</w:t>
      </w:r>
      <w:r w:rsidR="00653081">
        <w:rPr>
          <w:rFonts w:ascii="Arial" w:eastAsia="Calibri" w:hAnsi="Arial" w:cs="Arial"/>
          <w:b/>
          <w:bCs/>
          <w:i/>
        </w:rPr>
        <w:t>.</w:t>
      </w:r>
      <w:r w:rsidR="001A4FC3">
        <w:rPr>
          <w:rFonts w:ascii="Arial" w:eastAsia="Calibri" w:hAnsi="Arial" w:cs="Arial"/>
          <w:b/>
          <w:bCs/>
          <w:i/>
        </w:rPr>
        <w:t xml:space="preserve"> </w:t>
      </w:r>
      <w:r w:rsidR="0095118D">
        <w:rPr>
          <w:rFonts w:ascii="Arial" w:eastAsia="Calibri" w:hAnsi="Arial" w:cs="Arial"/>
          <w:b/>
          <w:bCs/>
          <w:i/>
        </w:rPr>
        <w:t>A</w:t>
      </w:r>
      <w:r w:rsidR="00974602">
        <w:rPr>
          <w:rFonts w:ascii="Arial" w:eastAsia="Calibri" w:hAnsi="Arial" w:cs="Arial"/>
          <w:b/>
          <w:bCs/>
          <w:i/>
        </w:rPr>
        <w:t>l</w:t>
      </w:r>
      <w:r w:rsidR="0095118D">
        <w:rPr>
          <w:rFonts w:ascii="Arial" w:eastAsia="Calibri" w:hAnsi="Arial" w:cs="Arial"/>
          <w:b/>
          <w:bCs/>
          <w:i/>
        </w:rPr>
        <w:t xml:space="preserve"> no actualizarse causal de improcedencia en el juicio, respecto del Regidor de Hacienda, Transparencia y Acceso a la información del Municipios de Asunción </w:t>
      </w:r>
      <w:proofErr w:type="spellStart"/>
      <w:r w:rsidR="0095118D">
        <w:rPr>
          <w:rFonts w:ascii="Arial" w:eastAsia="Calibri" w:hAnsi="Arial" w:cs="Arial"/>
          <w:b/>
          <w:bCs/>
          <w:i/>
        </w:rPr>
        <w:t>Nochixtlán</w:t>
      </w:r>
      <w:proofErr w:type="spellEnd"/>
      <w:r w:rsidR="0095118D">
        <w:rPr>
          <w:rFonts w:ascii="Arial" w:eastAsia="Calibri" w:hAnsi="Arial" w:cs="Arial"/>
          <w:b/>
          <w:bCs/>
          <w:i/>
        </w:rPr>
        <w:t xml:space="preserve">, Oaxaca, </w:t>
      </w:r>
      <w:r w:rsidR="0095118D">
        <w:rPr>
          <w:rFonts w:ascii="Arial" w:eastAsia="Calibri" w:hAnsi="Arial" w:cs="Arial"/>
          <w:bCs/>
          <w:i/>
        </w:rPr>
        <w:t>NO</w:t>
      </w:r>
      <w:r w:rsidR="00974602">
        <w:rPr>
          <w:rFonts w:ascii="Arial" w:eastAsia="Calibri" w:hAnsi="Arial" w:cs="Arial"/>
          <w:bCs/>
          <w:i/>
        </w:rPr>
        <w:t xml:space="preserve"> </w:t>
      </w:r>
      <w:r w:rsidR="0095118D">
        <w:rPr>
          <w:rFonts w:ascii="Arial" w:eastAsia="Calibri" w:hAnsi="Arial" w:cs="Arial"/>
          <w:bCs/>
          <w:i/>
        </w:rPr>
        <w:t>SE SOBRESEE. - - - - - - - - -</w:t>
      </w:r>
      <w:bookmarkStart w:id="0" w:name="_GoBack"/>
      <w:bookmarkEnd w:id="0"/>
      <w:r w:rsidR="0095118D">
        <w:rPr>
          <w:rFonts w:ascii="Arial" w:eastAsia="Calibri" w:hAnsi="Arial" w:cs="Arial"/>
          <w:bCs/>
          <w:i/>
        </w:rPr>
        <w:t xml:space="preserve"> - - - - - - - - </w:t>
      </w:r>
    </w:p>
    <w:p w:rsidR="00C42D77" w:rsidRDefault="001F5A03" w:rsidP="00490C86">
      <w:pPr>
        <w:spacing w:after="120" w:line="360" w:lineRule="auto"/>
        <w:ind w:left="851" w:right="900"/>
        <w:jc w:val="both"/>
        <w:rPr>
          <w:rFonts w:ascii="Arial" w:eastAsia="Calibri" w:hAnsi="Arial" w:cs="Arial"/>
          <w:bCs/>
          <w:i/>
        </w:rPr>
      </w:pPr>
      <w:r>
        <w:rPr>
          <w:rFonts w:ascii="Arial" w:eastAsia="Calibri" w:hAnsi="Arial" w:cs="Arial"/>
          <w:b/>
          <w:bCs/>
          <w:i/>
        </w:rPr>
        <w:t xml:space="preserve">QUINTO. </w:t>
      </w:r>
      <w:r w:rsidR="0089346A">
        <w:rPr>
          <w:rFonts w:ascii="Arial" w:eastAsia="Calibri" w:hAnsi="Arial" w:cs="Arial"/>
          <w:b/>
          <w:bCs/>
          <w:i/>
        </w:rPr>
        <w:t xml:space="preserve">SE DECLARA LA NULIDAD </w:t>
      </w:r>
      <w:r w:rsidR="0089346A">
        <w:rPr>
          <w:rFonts w:ascii="Arial" w:eastAsia="Calibri" w:hAnsi="Arial" w:cs="Arial"/>
          <w:bCs/>
          <w:i/>
        </w:rPr>
        <w:t xml:space="preserve">de los oficios </w:t>
      </w:r>
      <w:r w:rsidR="00CC0859" w:rsidRPr="00CC0859">
        <w:rPr>
          <w:rFonts w:ascii="Arial" w:eastAsia="Calibri" w:hAnsi="Arial" w:cs="Arial"/>
          <w:b/>
          <w:bCs/>
          <w:i/>
        </w:rPr>
        <w:t>***********</w:t>
      </w:r>
      <w:r w:rsidR="0089346A">
        <w:rPr>
          <w:rFonts w:ascii="Arial" w:eastAsia="Calibri" w:hAnsi="Arial" w:cs="Arial"/>
          <w:bCs/>
          <w:i/>
        </w:rPr>
        <w:t xml:space="preserve"> ambos de fecha 26 de julio de 2017 (26/07/2017), signadas por el Regidor de Hacienda, Transparencia y accesos a la información del Municipio de Asunción </w:t>
      </w:r>
      <w:proofErr w:type="spellStart"/>
      <w:r w:rsidR="0089346A">
        <w:rPr>
          <w:rFonts w:ascii="Arial" w:eastAsia="Calibri" w:hAnsi="Arial" w:cs="Arial"/>
          <w:bCs/>
          <w:i/>
        </w:rPr>
        <w:t>Nochixtlán</w:t>
      </w:r>
      <w:proofErr w:type="spellEnd"/>
      <w:r w:rsidR="0089346A">
        <w:rPr>
          <w:rFonts w:ascii="Arial" w:eastAsia="Calibri" w:hAnsi="Arial" w:cs="Arial"/>
          <w:bCs/>
          <w:i/>
        </w:rPr>
        <w:t xml:space="preserve">, Oaxaca, </w:t>
      </w:r>
      <w:r w:rsidR="0089346A">
        <w:rPr>
          <w:rFonts w:ascii="Arial" w:eastAsia="Calibri" w:hAnsi="Arial" w:cs="Arial"/>
          <w:b/>
          <w:bCs/>
          <w:i/>
        </w:rPr>
        <w:t xml:space="preserve">para el EFECTO de que </w:t>
      </w:r>
      <w:r w:rsidR="0089346A">
        <w:rPr>
          <w:rFonts w:ascii="Arial" w:eastAsia="Calibri" w:hAnsi="Arial" w:cs="Arial"/>
          <w:bCs/>
          <w:i/>
        </w:rPr>
        <w:t xml:space="preserve">el Regidor de Hacienda, Transparencia y Acceso a la información del Municipio de Asunción </w:t>
      </w:r>
      <w:proofErr w:type="spellStart"/>
      <w:r w:rsidR="0089346A">
        <w:rPr>
          <w:rFonts w:ascii="Arial" w:eastAsia="Calibri" w:hAnsi="Arial" w:cs="Arial"/>
          <w:bCs/>
          <w:i/>
        </w:rPr>
        <w:t>Nochixtlán</w:t>
      </w:r>
      <w:proofErr w:type="spellEnd"/>
      <w:r w:rsidR="0089346A">
        <w:rPr>
          <w:rFonts w:ascii="Arial" w:eastAsia="Calibri" w:hAnsi="Arial" w:cs="Arial"/>
          <w:bCs/>
          <w:i/>
        </w:rPr>
        <w:t xml:space="preserve">, Oaxaca, los dejes insubsistentes y en su momento dicte </w:t>
      </w:r>
      <w:r w:rsidR="0089346A">
        <w:rPr>
          <w:rFonts w:ascii="Arial" w:eastAsia="Calibri" w:hAnsi="Arial" w:cs="Arial"/>
          <w:b/>
          <w:bCs/>
          <w:i/>
        </w:rPr>
        <w:t xml:space="preserve">una nueva resolución en la que se subsane la insuficiente fundamentación y motivación legal al derecho de petición ante él ejercido, </w:t>
      </w:r>
      <w:r w:rsidR="0089346A">
        <w:rPr>
          <w:rFonts w:ascii="Arial" w:eastAsia="Calibri" w:hAnsi="Arial" w:cs="Arial"/>
          <w:bCs/>
          <w:i/>
        </w:rPr>
        <w:t xml:space="preserve">de conformidad con en considerando SEXTO de esta sentencia.- - - - - - - - - - - - - - - - - - - </w:t>
      </w:r>
      <w:r w:rsidR="0089346A">
        <w:rPr>
          <w:rFonts w:ascii="Arial" w:eastAsia="Calibri" w:hAnsi="Arial" w:cs="Arial"/>
          <w:b/>
          <w:bCs/>
          <w:i/>
        </w:rPr>
        <w:t xml:space="preserve">SEXTO. </w:t>
      </w:r>
      <w:r w:rsidR="0089346A">
        <w:rPr>
          <w:rFonts w:ascii="Arial" w:eastAsia="Calibri" w:hAnsi="Arial" w:cs="Arial"/>
          <w:bCs/>
          <w:i/>
        </w:rPr>
        <w:t xml:space="preserve">Conforme a lo dispuesto por los artículos 142 fracción I y 143 fracciones I y II, de la Ley de Justicia Administrativa para el Estado de Oaxaca, </w:t>
      </w:r>
      <w:r w:rsidR="00AC6BFF" w:rsidRPr="00AC6BFF">
        <w:rPr>
          <w:rFonts w:ascii="Arial" w:eastAsia="Calibri" w:hAnsi="Arial" w:cs="Arial"/>
          <w:b/>
          <w:bCs/>
          <w:i/>
        </w:rPr>
        <w:t>NOTIFÍQUESE PERSONALMENTE A LA PARTE ACTORA Y POR OFICIO A LA</w:t>
      </w:r>
      <w:r w:rsidR="00FB148B">
        <w:rPr>
          <w:rFonts w:ascii="Arial" w:eastAsia="Calibri" w:hAnsi="Arial" w:cs="Arial"/>
          <w:b/>
          <w:bCs/>
          <w:i/>
        </w:rPr>
        <w:t>S</w:t>
      </w:r>
      <w:r w:rsidR="00AC6BFF" w:rsidRPr="00AC6BFF">
        <w:rPr>
          <w:rFonts w:ascii="Arial" w:eastAsia="Calibri" w:hAnsi="Arial" w:cs="Arial"/>
          <w:b/>
          <w:bCs/>
          <w:i/>
        </w:rPr>
        <w:t xml:space="preserve"> AUTORIDAD</w:t>
      </w:r>
      <w:r w:rsidR="00FB148B">
        <w:rPr>
          <w:rFonts w:ascii="Arial" w:eastAsia="Calibri" w:hAnsi="Arial" w:cs="Arial"/>
          <w:b/>
          <w:bCs/>
          <w:i/>
        </w:rPr>
        <w:t>ES</w:t>
      </w:r>
      <w:r w:rsidR="00AC6BFF" w:rsidRPr="00AC6BFF">
        <w:rPr>
          <w:rFonts w:ascii="Arial" w:eastAsia="Calibri" w:hAnsi="Arial" w:cs="Arial"/>
          <w:b/>
          <w:bCs/>
          <w:i/>
        </w:rPr>
        <w:t xml:space="preserve"> DEMANDADA</w:t>
      </w:r>
      <w:r w:rsidR="00FB148B">
        <w:rPr>
          <w:rFonts w:ascii="Arial" w:eastAsia="Calibri" w:hAnsi="Arial" w:cs="Arial"/>
          <w:b/>
          <w:bCs/>
          <w:i/>
        </w:rPr>
        <w:t>S</w:t>
      </w:r>
      <w:r w:rsidR="00AC6BFF" w:rsidRPr="00AC6BFF">
        <w:rPr>
          <w:rFonts w:ascii="Arial" w:eastAsia="Calibri" w:hAnsi="Arial" w:cs="Arial"/>
          <w:b/>
          <w:bCs/>
          <w:i/>
        </w:rPr>
        <w:t>. CÚMPLASE</w:t>
      </w:r>
      <w:r w:rsidR="00AC6BFF">
        <w:rPr>
          <w:rFonts w:ascii="Arial" w:eastAsia="Calibri" w:hAnsi="Arial" w:cs="Arial"/>
          <w:bCs/>
          <w:i/>
        </w:rPr>
        <w:t>. - - - - - - - - - - - - - - - -</w:t>
      </w:r>
      <w:r w:rsidR="00FB148B">
        <w:rPr>
          <w:rFonts w:ascii="Arial" w:eastAsia="Calibri" w:hAnsi="Arial" w:cs="Arial"/>
          <w:bCs/>
          <w:i/>
        </w:rPr>
        <w:t xml:space="preserve">- - - - - - - - - - </w:t>
      </w:r>
      <w:r w:rsidR="00AC6BFF">
        <w:rPr>
          <w:rFonts w:ascii="Arial" w:eastAsia="Calibri" w:hAnsi="Arial" w:cs="Arial"/>
          <w:bCs/>
          <w:i/>
        </w:rPr>
        <w:t xml:space="preserve"> </w:t>
      </w:r>
    </w:p>
    <w:p w:rsidR="0037148C" w:rsidRDefault="00653081" w:rsidP="0037148C">
      <w:pPr>
        <w:spacing w:after="12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37148C" w:rsidRDefault="00653081" w:rsidP="0037148C">
      <w:pPr>
        <w:spacing w:after="120" w:line="360" w:lineRule="auto"/>
        <w:ind w:right="49" w:firstLine="567"/>
        <w:jc w:val="both"/>
        <w:rPr>
          <w:rFonts w:ascii="Arial" w:hAnsi="Arial" w:cs="Arial"/>
          <w:bCs/>
          <w:iCs/>
          <w:sz w:val="26"/>
          <w:szCs w:val="26"/>
          <w:lang w:eastAsia="es-ES"/>
        </w:rPr>
      </w:pPr>
      <w:r w:rsidRPr="006E349D">
        <w:rPr>
          <w:rFonts w:ascii="Arial" w:hAnsi="Arial" w:cs="Arial"/>
          <w:b/>
          <w:bCs/>
          <w:iCs/>
          <w:sz w:val="26"/>
          <w:szCs w:val="26"/>
        </w:rPr>
        <w:t xml:space="preserve">PRIMERO. </w:t>
      </w:r>
      <w:r w:rsidRPr="005A12C4">
        <w:rPr>
          <w:rFonts w:ascii="Arial" w:hAnsi="Arial" w:cs="Arial"/>
          <w:bCs/>
          <w:iCs/>
          <w:sz w:val="26"/>
          <w:szCs w:val="26"/>
        </w:rPr>
        <w:t xml:space="preserve">Esta Sala Superior es competente para conocer del presente asunto, </w:t>
      </w:r>
      <w:r w:rsidRPr="005A12C4">
        <w:rPr>
          <w:rFonts w:ascii="Arial" w:hAnsi="Arial" w:cs="Arial"/>
          <w:bCs/>
          <w:iCs/>
          <w:sz w:val="26"/>
          <w:szCs w:val="26"/>
          <w:lang w:eastAsia="es-ES"/>
        </w:rPr>
        <w:t>de conformidad con lo dispuesto</w:t>
      </w:r>
      <w:r w:rsidR="00504FFA">
        <w:rPr>
          <w:rFonts w:ascii="Arial" w:hAnsi="Arial" w:cs="Arial"/>
          <w:bCs/>
          <w:iCs/>
          <w:sz w:val="26"/>
          <w:szCs w:val="26"/>
          <w:lang w:eastAsia="es-ES"/>
        </w:rPr>
        <w:t xml:space="preserve"> por los artículos 114 </w:t>
      </w:r>
      <w:proofErr w:type="spellStart"/>
      <w:r w:rsidR="00504FFA">
        <w:rPr>
          <w:rFonts w:ascii="Arial" w:hAnsi="Arial" w:cs="Arial"/>
          <w:bCs/>
          <w:iCs/>
          <w:sz w:val="26"/>
          <w:szCs w:val="26"/>
          <w:lang w:eastAsia="es-ES"/>
        </w:rPr>
        <w:t>Quáter</w:t>
      </w:r>
      <w:proofErr w:type="spellEnd"/>
      <w:r w:rsidR="00504FFA">
        <w:rPr>
          <w:rFonts w:ascii="Arial" w:hAnsi="Arial" w:cs="Arial"/>
          <w:bCs/>
          <w:iCs/>
          <w:sz w:val="26"/>
          <w:szCs w:val="26"/>
          <w:lang w:eastAsia="es-ES"/>
        </w:rPr>
        <w:t>, p</w:t>
      </w:r>
      <w:r w:rsidRPr="005A12C4">
        <w:rPr>
          <w:rFonts w:ascii="Arial" w:hAnsi="Arial" w:cs="Arial"/>
          <w:bCs/>
          <w:iCs/>
          <w:sz w:val="26"/>
          <w:szCs w:val="26"/>
          <w:lang w:eastAsia="es-ES"/>
        </w:rPr>
        <w:t xml:space="preserve">árrafo </w:t>
      </w:r>
      <w:r w:rsidR="00504FFA">
        <w:rPr>
          <w:rFonts w:ascii="Arial" w:hAnsi="Arial" w:cs="Arial"/>
          <w:bCs/>
          <w:iCs/>
          <w:sz w:val="26"/>
          <w:szCs w:val="26"/>
          <w:lang w:eastAsia="es-ES"/>
        </w:rPr>
        <w:t>t</w:t>
      </w:r>
      <w:r w:rsidRPr="005A12C4">
        <w:rPr>
          <w:rFonts w:ascii="Arial" w:hAnsi="Arial" w:cs="Arial"/>
          <w:bCs/>
          <w:iCs/>
          <w:sz w:val="26"/>
          <w:szCs w:val="26"/>
          <w:lang w:eastAsia="es-ES"/>
        </w:rPr>
        <w:t>ercero de la Constitución Política del Es</w:t>
      </w:r>
      <w:r>
        <w:rPr>
          <w:rFonts w:ascii="Arial" w:hAnsi="Arial" w:cs="Arial"/>
          <w:bCs/>
          <w:iCs/>
          <w:sz w:val="26"/>
          <w:szCs w:val="26"/>
          <w:lang w:eastAsia="es-ES"/>
        </w:rPr>
        <w:t>tado Libre y Soberano de Oaxaca</w:t>
      </w:r>
      <w:r w:rsidRPr="00C4085F">
        <w:rPr>
          <w:rFonts w:ascii="Arial" w:hAnsi="Arial" w:cs="Arial"/>
          <w:bCs/>
          <w:iCs/>
          <w:sz w:val="26"/>
          <w:szCs w:val="26"/>
          <w:lang w:eastAsia="es-ES"/>
        </w:rPr>
        <w:t>;</w:t>
      </w:r>
      <w:r w:rsidR="00C4085F" w:rsidRPr="00C4085F">
        <w:t xml:space="preserve"> </w:t>
      </w:r>
      <w:r w:rsidR="00D85EDB">
        <w:rPr>
          <w:rFonts w:ascii="Arial" w:hAnsi="Arial" w:cs="Arial"/>
          <w:bCs/>
          <w:iCs/>
          <w:sz w:val="26"/>
          <w:szCs w:val="26"/>
        </w:rPr>
        <w:t xml:space="preserve">artículo 1, párrafo segundo, artículo 2, párrafos primero y cuarto, artículo 4, fracción VIII, </w:t>
      </w:r>
      <w:r w:rsidR="00C4085F" w:rsidRPr="00C4085F">
        <w:rPr>
          <w:rFonts w:ascii="Arial" w:hAnsi="Arial" w:cs="Arial"/>
          <w:bCs/>
          <w:iCs/>
          <w:sz w:val="26"/>
          <w:szCs w:val="26"/>
          <w:lang w:eastAsia="es-ES"/>
        </w:rPr>
        <w:t>23, 24 fracción I, 25 fracción I y 27 de la Ley Orgánica del Tribunal de Justicia Administrativa del Estado de Oaxaca, publicada en el Periódico Oficial del Estado de Oaxaca, el 7 siete de noviembre de 2019 dos mil diecinueve</w:t>
      </w:r>
      <w:r w:rsidR="00C4085F">
        <w:rPr>
          <w:rFonts w:ascii="Arial" w:hAnsi="Arial" w:cs="Arial"/>
          <w:bCs/>
          <w:iCs/>
          <w:sz w:val="26"/>
          <w:szCs w:val="26"/>
          <w:lang w:eastAsia="es-ES"/>
        </w:rPr>
        <w:t>;</w:t>
      </w:r>
      <w:r w:rsidRPr="005A12C4">
        <w:rPr>
          <w:rFonts w:ascii="Arial" w:hAnsi="Arial" w:cs="Arial"/>
          <w:bCs/>
          <w:iCs/>
          <w:sz w:val="26"/>
          <w:szCs w:val="26"/>
          <w:lang w:eastAsia="es-ES"/>
        </w:rPr>
        <w:t xml:space="preserve"> así como los diversos </w:t>
      </w:r>
      <w:r w:rsidR="00D63A78" w:rsidRPr="00840F2D">
        <w:rPr>
          <w:rFonts w:ascii="Arial" w:hAnsi="Arial" w:cs="Arial"/>
          <w:bCs/>
          <w:iCs/>
          <w:sz w:val="26"/>
          <w:szCs w:val="26"/>
          <w:lang w:eastAsia="es-ES"/>
        </w:rPr>
        <w:t>86, 88, 92, 93 fracción I, 94, 201, 206 y 208 de la Ley de Justicia Administrativa para el Estado de Oaxaca</w:t>
      </w:r>
      <w:r w:rsidR="00D63A78">
        <w:rPr>
          <w:rFonts w:ascii="Arial" w:hAnsi="Arial" w:cs="Arial"/>
          <w:bCs/>
          <w:iCs/>
          <w:sz w:val="26"/>
          <w:szCs w:val="26"/>
          <w:lang w:eastAsia="es-ES"/>
        </w:rPr>
        <w:t xml:space="preserve">, vigente hasta el 20 veinte de octubre de 2017 dos mil diecisiete, </w:t>
      </w:r>
      <w:r w:rsidR="00974602">
        <w:rPr>
          <w:rFonts w:ascii="Arial" w:hAnsi="Arial" w:cs="Arial"/>
          <w:bCs/>
          <w:iCs/>
          <w:sz w:val="26"/>
          <w:szCs w:val="26"/>
          <w:lang w:eastAsia="es-ES"/>
        </w:rPr>
        <w:t xml:space="preserve">y al inicio de este juicio; </w:t>
      </w:r>
      <w:r>
        <w:rPr>
          <w:rFonts w:ascii="Arial" w:hAnsi="Arial" w:cs="Arial"/>
          <w:bCs/>
          <w:iCs/>
          <w:sz w:val="26"/>
          <w:szCs w:val="26"/>
          <w:lang w:eastAsia="es-ES"/>
        </w:rPr>
        <w:t xml:space="preserve">dado que se trata de la sentencia de </w:t>
      </w:r>
      <w:r w:rsidR="00D63A78">
        <w:rPr>
          <w:rFonts w:ascii="Arial" w:hAnsi="Arial" w:cs="Arial"/>
          <w:bCs/>
          <w:iCs/>
          <w:sz w:val="26"/>
          <w:szCs w:val="26"/>
          <w:lang w:eastAsia="es-ES"/>
        </w:rPr>
        <w:t xml:space="preserve">27 veintisiete de febrero </w:t>
      </w:r>
      <w:r w:rsidR="00447BF4">
        <w:rPr>
          <w:rFonts w:ascii="Arial" w:hAnsi="Arial" w:cs="Arial"/>
          <w:bCs/>
          <w:iCs/>
          <w:sz w:val="26"/>
          <w:szCs w:val="26"/>
          <w:lang w:eastAsia="es-ES"/>
        </w:rPr>
        <w:t>de 2019 dos mil diecinueve</w:t>
      </w:r>
      <w:r>
        <w:rPr>
          <w:rFonts w:ascii="Arial" w:hAnsi="Arial" w:cs="Arial"/>
          <w:bCs/>
          <w:iCs/>
          <w:sz w:val="26"/>
          <w:szCs w:val="26"/>
          <w:lang w:eastAsia="es-ES"/>
        </w:rPr>
        <w:t>,</w:t>
      </w:r>
      <w:r w:rsidRPr="005A12C4">
        <w:rPr>
          <w:rFonts w:ascii="Arial" w:hAnsi="Arial" w:cs="Arial"/>
          <w:bCs/>
          <w:iCs/>
          <w:sz w:val="26"/>
          <w:szCs w:val="26"/>
          <w:lang w:eastAsia="es-ES"/>
        </w:rPr>
        <w:t xml:space="preserve"> dictado por</w:t>
      </w:r>
      <w:r w:rsidR="00D63A78">
        <w:rPr>
          <w:rFonts w:ascii="Arial" w:hAnsi="Arial" w:cs="Arial"/>
          <w:bCs/>
          <w:iCs/>
          <w:sz w:val="26"/>
          <w:szCs w:val="26"/>
          <w:lang w:eastAsia="es-ES"/>
        </w:rPr>
        <w:t xml:space="preserve"> el Magistrado</w:t>
      </w:r>
      <w:r>
        <w:rPr>
          <w:rFonts w:ascii="Arial" w:hAnsi="Arial" w:cs="Arial"/>
          <w:bCs/>
          <w:iCs/>
          <w:sz w:val="26"/>
          <w:szCs w:val="26"/>
          <w:lang w:eastAsia="es-ES"/>
        </w:rPr>
        <w:t xml:space="preserve"> de la </w:t>
      </w:r>
      <w:r w:rsidR="00D63A78">
        <w:rPr>
          <w:rFonts w:ascii="Arial" w:hAnsi="Arial" w:cs="Arial"/>
          <w:bCs/>
          <w:iCs/>
          <w:sz w:val="26"/>
          <w:szCs w:val="26"/>
          <w:lang w:eastAsia="es-ES"/>
        </w:rPr>
        <w:t>Quinta</w:t>
      </w:r>
      <w:r>
        <w:rPr>
          <w:rFonts w:ascii="Arial" w:hAnsi="Arial" w:cs="Arial"/>
          <w:bCs/>
          <w:iCs/>
          <w:sz w:val="26"/>
          <w:szCs w:val="26"/>
          <w:lang w:eastAsia="es-ES"/>
        </w:rPr>
        <w:t xml:space="preserve"> S</w:t>
      </w:r>
      <w:r w:rsidRPr="005A12C4">
        <w:rPr>
          <w:rFonts w:ascii="Arial" w:hAnsi="Arial" w:cs="Arial"/>
          <w:bCs/>
          <w:iCs/>
          <w:sz w:val="26"/>
          <w:szCs w:val="26"/>
          <w:lang w:eastAsia="es-ES"/>
        </w:rPr>
        <w:t>ala</w:t>
      </w:r>
      <w:r w:rsidR="00AC6BFF">
        <w:rPr>
          <w:rFonts w:ascii="Arial" w:hAnsi="Arial" w:cs="Arial"/>
          <w:bCs/>
          <w:iCs/>
          <w:sz w:val="26"/>
          <w:szCs w:val="26"/>
          <w:lang w:eastAsia="es-ES"/>
        </w:rPr>
        <w:t xml:space="preserve"> de Primera Instancia </w:t>
      </w:r>
      <w:r>
        <w:rPr>
          <w:rFonts w:ascii="Arial" w:hAnsi="Arial" w:cs="Arial"/>
          <w:bCs/>
          <w:iCs/>
          <w:sz w:val="26"/>
          <w:szCs w:val="26"/>
          <w:lang w:eastAsia="es-ES"/>
        </w:rPr>
        <w:t xml:space="preserve">en el expediente </w:t>
      </w:r>
      <w:r w:rsidR="00AC6BFF">
        <w:rPr>
          <w:rFonts w:ascii="Arial" w:hAnsi="Arial" w:cs="Arial"/>
          <w:b/>
          <w:bCs/>
          <w:iCs/>
          <w:sz w:val="26"/>
          <w:szCs w:val="26"/>
          <w:lang w:eastAsia="es-ES"/>
        </w:rPr>
        <w:t>00</w:t>
      </w:r>
      <w:r w:rsidR="00D63A78">
        <w:rPr>
          <w:rFonts w:ascii="Arial" w:hAnsi="Arial" w:cs="Arial"/>
          <w:b/>
          <w:bCs/>
          <w:iCs/>
          <w:sz w:val="26"/>
          <w:szCs w:val="26"/>
          <w:lang w:eastAsia="es-ES"/>
        </w:rPr>
        <w:t>89</w:t>
      </w:r>
      <w:r w:rsidRPr="005A12C4">
        <w:rPr>
          <w:rFonts w:ascii="Arial" w:hAnsi="Arial" w:cs="Arial"/>
          <w:b/>
          <w:bCs/>
          <w:iCs/>
          <w:sz w:val="26"/>
          <w:szCs w:val="26"/>
          <w:lang w:eastAsia="es-ES"/>
        </w:rPr>
        <w:t>/201</w:t>
      </w:r>
      <w:r w:rsidR="00D63A78">
        <w:rPr>
          <w:rFonts w:ascii="Arial" w:hAnsi="Arial" w:cs="Arial"/>
          <w:b/>
          <w:bCs/>
          <w:iCs/>
          <w:sz w:val="26"/>
          <w:szCs w:val="26"/>
          <w:lang w:eastAsia="es-ES"/>
        </w:rPr>
        <w:t>7</w:t>
      </w:r>
      <w:r w:rsidRPr="005A12C4">
        <w:rPr>
          <w:rFonts w:ascii="Arial" w:hAnsi="Arial" w:cs="Arial"/>
          <w:b/>
          <w:bCs/>
          <w:iCs/>
          <w:sz w:val="26"/>
          <w:szCs w:val="26"/>
          <w:lang w:eastAsia="es-ES"/>
        </w:rPr>
        <w:t>.</w:t>
      </w:r>
    </w:p>
    <w:p w:rsidR="00653081" w:rsidRPr="00130BC9" w:rsidRDefault="00653081" w:rsidP="0037148C">
      <w:pPr>
        <w:spacing w:after="120" w:line="360" w:lineRule="auto"/>
        <w:ind w:right="49" w:firstLine="567"/>
        <w:jc w:val="both"/>
        <w:rPr>
          <w:rFonts w:ascii="Arial" w:hAnsi="Arial" w:cs="Arial"/>
          <w:sz w:val="26"/>
          <w:szCs w:val="26"/>
          <w:lang w:eastAsia="es-ES"/>
        </w:rPr>
      </w:pPr>
      <w:r w:rsidRPr="006E349D">
        <w:rPr>
          <w:rFonts w:ascii="Arial" w:hAnsi="Arial" w:cs="Arial"/>
          <w:b/>
          <w:bCs/>
          <w:sz w:val="26"/>
          <w:szCs w:val="26"/>
        </w:rPr>
        <w:t>SEGUNDO.</w:t>
      </w:r>
      <w:r w:rsidR="00C35A00">
        <w:rPr>
          <w:rFonts w:ascii="Arial" w:hAnsi="Arial" w:cs="Arial"/>
          <w:b/>
          <w:bCs/>
          <w:sz w:val="26"/>
          <w:szCs w:val="26"/>
        </w:rPr>
        <w:t xml:space="preserve"> </w:t>
      </w:r>
      <w:r w:rsidRPr="00FC5C60">
        <w:rPr>
          <w:rFonts w:ascii="Arial" w:eastAsia="Calibri" w:hAnsi="Arial" w:cs="Arial"/>
          <w:bCs/>
          <w:sz w:val="26"/>
          <w:szCs w:val="26"/>
          <w:lang w:val="es-MX" w:eastAsia="es-MX"/>
        </w:rPr>
        <w:t xml:space="preserve">Los agravios hechos valer se encuentran expuestos en </w:t>
      </w:r>
      <w:r>
        <w:rPr>
          <w:rFonts w:ascii="Arial" w:eastAsia="Calibri" w:hAnsi="Arial" w:cs="Arial"/>
          <w:bCs/>
          <w:sz w:val="26"/>
          <w:szCs w:val="26"/>
          <w:lang w:val="es-MX" w:eastAsia="es-MX"/>
        </w:rPr>
        <w:t xml:space="preserve">el </w:t>
      </w:r>
      <w:r w:rsidRPr="00FC5C60">
        <w:rPr>
          <w:rFonts w:ascii="Arial" w:eastAsia="Calibri" w:hAnsi="Arial" w:cs="Arial"/>
          <w:bCs/>
          <w:sz w:val="26"/>
          <w:szCs w:val="26"/>
          <w:lang w:val="es-MX" w:eastAsia="es-MX"/>
        </w:rPr>
        <w:t xml:space="preserve">escrito </w:t>
      </w:r>
      <w:r>
        <w:rPr>
          <w:rFonts w:ascii="Arial" w:eastAsia="Calibri" w:hAnsi="Arial" w:cs="Arial"/>
          <w:bCs/>
          <w:sz w:val="26"/>
          <w:szCs w:val="26"/>
          <w:lang w:val="es-MX" w:eastAsia="es-MX"/>
        </w:rPr>
        <w:t>del recurrente</w:t>
      </w:r>
      <w:r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Pr="00FC5C60">
        <w:rPr>
          <w:rFonts w:ascii="Arial" w:eastAsiaTheme="minorEastAsia" w:hAnsi="Arial" w:cs="Arial"/>
          <w:sz w:val="26"/>
          <w:szCs w:val="26"/>
          <w:lang w:val="es-MX" w:eastAsia="es-MX"/>
        </w:rPr>
        <w:t>.</w:t>
      </w:r>
      <w:r w:rsidR="005A6E98">
        <w:rPr>
          <w:rFonts w:ascii="Arial" w:eastAsiaTheme="minorEastAsia" w:hAnsi="Arial" w:cs="Arial"/>
          <w:sz w:val="26"/>
          <w:szCs w:val="26"/>
          <w:lang w:val="es-MX" w:eastAsia="es-MX"/>
        </w:rPr>
        <w:t xml:space="preserve"> </w:t>
      </w:r>
      <w:r w:rsidRPr="00FC5C60">
        <w:rPr>
          <w:rFonts w:ascii="Arial" w:eastAsia="Calibri" w:hAnsi="Arial" w:cs="Arial"/>
          <w:bCs/>
          <w:sz w:val="26"/>
          <w:szCs w:val="26"/>
          <w:lang w:val="es-MX" w:eastAsia="es-MX"/>
        </w:rPr>
        <w:t xml:space="preserve">Se invoca en apoyo, la Tesis, con número de registro 254280, publicada en la Gaceta del Semanario Judicial de la </w:t>
      </w:r>
      <w:r w:rsidRPr="00FC5C60">
        <w:rPr>
          <w:rFonts w:ascii="Arial" w:eastAsia="Calibri" w:hAnsi="Arial" w:cs="Arial"/>
          <w:bCs/>
          <w:sz w:val="26"/>
          <w:szCs w:val="26"/>
          <w:lang w:val="es-MX" w:eastAsia="es-MX"/>
        </w:rPr>
        <w:lastRenderedPageBreak/>
        <w:t>Federación, Vo</w:t>
      </w:r>
      <w:r>
        <w:rPr>
          <w:rFonts w:ascii="Arial" w:eastAsia="Calibri" w:hAnsi="Arial" w:cs="Arial"/>
          <w:bCs/>
          <w:sz w:val="26"/>
          <w:szCs w:val="26"/>
          <w:lang w:val="es-MX" w:eastAsia="es-MX"/>
        </w:rPr>
        <w:t xml:space="preserve">lumen 81, Sexta Parte, Séptima </w:t>
      </w:r>
      <w:r w:rsidRPr="00FC5C60">
        <w:rPr>
          <w:rFonts w:ascii="Arial" w:eastAsia="Calibri" w:hAnsi="Arial" w:cs="Arial"/>
          <w:bCs/>
          <w:sz w:val="26"/>
          <w:szCs w:val="26"/>
          <w:lang w:val="es-MX" w:eastAsia="es-MX"/>
        </w:rPr>
        <w:t>Época, pagina 23, bajo el rubro y texto siguiente</w:t>
      </w:r>
      <w:r w:rsidR="0037148C">
        <w:rPr>
          <w:rFonts w:ascii="Arial" w:eastAsiaTheme="minorEastAsia" w:hAnsi="Arial" w:cs="Arial"/>
          <w:lang w:val="es-MX" w:eastAsia="es-MX"/>
        </w:rPr>
        <w:t>:</w:t>
      </w:r>
    </w:p>
    <w:p w:rsidR="00653081" w:rsidRPr="00456030" w:rsidRDefault="00653081" w:rsidP="00490C86">
      <w:pPr>
        <w:spacing w:after="120" w:line="360" w:lineRule="auto"/>
        <w:ind w:left="851" w:right="902"/>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Pr="00456030">
        <w:rPr>
          <w:rFonts w:ascii="Arial" w:eastAsia="Times New Roman" w:hAnsi="Arial" w:cs="Arial"/>
          <w:lang w:val="es-MX" w:eastAsia="es-MX"/>
        </w:rPr>
        <w:t xml:space="preserve">”. </w:t>
      </w:r>
    </w:p>
    <w:p w:rsidR="00F35BA7" w:rsidRPr="004C5192" w:rsidRDefault="00653081" w:rsidP="0037148C">
      <w:pPr>
        <w:spacing w:after="120" w:line="360" w:lineRule="auto"/>
        <w:ind w:firstLine="567"/>
        <w:jc w:val="both"/>
        <w:rPr>
          <w:rFonts w:ascii="Arial" w:hAnsi="Arial" w:cs="Arial"/>
          <w:sz w:val="26"/>
          <w:szCs w:val="26"/>
        </w:rPr>
      </w:pPr>
      <w:r>
        <w:rPr>
          <w:rFonts w:ascii="Arial" w:eastAsia="Calibri" w:hAnsi="Arial" w:cs="Arial"/>
          <w:b/>
          <w:bCs/>
          <w:sz w:val="26"/>
          <w:szCs w:val="26"/>
        </w:rPr>
        <w:t>TERCERO</w:t>
      </w:r>
      <w:r w:rsidR="004200B9">
        <w:rPr>
          <w:rFonts w:ascii="Arial" w:eastAsia="Calibri" w:hAnsi="Arial" w:cs="Arial"/>
          <w:b/>
          <w:bCs/>
          <w:sz w:val="26"/>
          <w:szCs w:val="26"/>
        </w:rPr>
        <w:t xml:space="preserve">. </w:t>
      </w:r>
      <w:r w:rsidR="00F35BA7" w:rsidRPr="00F35BA7">
        <w:rPr>
          <w:rFonts w:ascii="Arial" w:hAnsi="Arial" w:cs="Arial"/>
          <w:bCs/>
          <w:sz w:val="26"/>
          <w:szCs w:val="26"/>
          <w:lang w:val="es-MX"/>
        </w:rPr>
        <w:t>Se</w:t>
      </w:r>
      <w:r w:rsidR="00F35BA7" w:rsidRPr="004C5192">
        <w:rPr>
          <w:rFonts w:ascii="Arial" w:hAnsi="Arial" w:cs="Arial"/>
          <w:bCs/>
          <w:sz w:val="26"/>
          <w:szCs w:val="26"/>
          <w:lang w:val="es-MX"/>
        </w:rPr>
        <w:t xml:space="preserve"> anota que el pronunciamiento de los motivos de inconformidad se hará en orden diverso a aquél en que están planteados, sin que ello perjudique la legalidad de la presente resolución, debido a que no existe dispositivo que obligue a los Juzgadores al estudio de los planteamientos sometidos a su jurisdicción en un orden estricto, con la condicionante que se atiendan los puntos expuestos por las partes sin modificarlos y resolviendo efectivamente la causa de pedir. Estas consideraciones encuentran apoyo por identidad en el tema en la jurisprudencia </w:t>
      </w:r>
      <w:r w:rsidR="00F35BA7" w:rsidRPr="004C5192">
        <w:rPr>
          <w:rFonts w:ascii="Arial" w:hAnsi="Arial" w:cs="Arial"/>
          <w:sz w:val="26"/>
          <w:szCs w:val="26"/>
        </w:rPr>
        <w:t>(IV Región) 2o. J/5 (10a.) dictada por el Segundo Tribunal Colegiado de Circuito del Centro Auxiliar de la Cuarta Región la cual está publicada en la página 2018 de la Gaceta del Semanario Judicial de la Federación libro 29, de abril de 2016, Tomo III, bajo el rubro y texto siguientes:</w:t>
      </w:r>
    </w:p>
    <w:p w:rsidR="00F35BA7" w:rsidRDefault="00F35BA7" w:rsidP="00F35BA7">
      <w:pPr>
        <w:spacing w:after="120" w:line="360" w:lineRule="auto"/>
        <w:ind w:left="851" w:right="902"/>
        <w:jc w:val="both"/>
        <w:rPr>
          <w:rFonts w:ascii="Arial" w:hAnsi="Arial" w:cs="Arial"/>
          <w:i/>
        </w:rPr>
      </w:pPr>
      <w:r>
        <w:rPr>
          <w:rFonts w:ascii="Arial" w:hAnsi="Arial" w:cs="Arial"/>
          <w:b/>
          <w:i/>
        </w:rPr>
        <w:t>“</w:t>
      </w:r>
      <w:r w:rsidRPr="0002014E">
        <w:rPr>
          <w:rFonts w:ascii="Arial" w:hAnsi="Arial" w:cs="Arial"/>
          <w:b/>
          <w:i/>
        </w:rPr>
        <w:t>CONCEPTOS DE VIOLACIÓN O AGRAVIOS. PROCEDE SU ANÁLISIS DE MANERA INDIVIDUAL, CONJUNTA O POR GRUPOS Y EN EL ORDEN PROPUESTO O EN UNO DIVERSO.</w:t>
      </w:r>
      <w:r w:rsidRPr="0002014E">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hAnsi="Arial" w:cs="Arial"/>
          <w:i/>
        </w:rPr>
        <w:t>”</w:t>
      </w:r>
    </w:p>
    <w:p w:rsidR="0037148C" w:rsidRDefault="00F35BA7" w:rsidP="0037148C">
      <w:pPr>
        <w:spacing w:after="0" w:line="360" w:lineRule="auto"/>
        <w:ind w:firstLine="567"/>
        <w:jc w:val="both"/>
        <w:rPr>
          <w:rFonts w:ascii="Arial" w:eastAsia="Calibri" w:hAnsi="Arial" w:cs="Arial"/>
          <w:bCs/>
          <w:sz w:val="26"/>
          <w:szCs w:val="26"/>
        </w:rPr>
      </w:pPr>
      <w:r w:rsidRPr="00E7275D">
        <w:rPr>
          <w:rFonts w:ascii="Arial" w:hAnsi="Arial" w:cs="Arial"/>
          <w:b/>
          <w:sz w:val="26"/>
          <w:szCs w:val="26"/>
        </w:rPr>
        <w:t>Así,</w:t>
      </w:r>
      <w:r w:rsidRPr="00E7275D">
        <w:rPr>
          <w:rFonts w:ascii="Arial" w:hAnsi="Arial" w:cs="Arial"/>
          <w:sz w:val="26"/>
          <w:szCs w:val="26"/>
        </w:rPr>
        <w:t xml:space="preserve"> </w:t>
      </w:r>
      <w:r>
        <w:rPr>
          <w:rFonts w:ascii="Arial" w:hAnsi="Arial" w:cs="Arial"/>
          <w:sz w:val="26"/>
          <w:szCs w:val="26"/>
        </w:rPr>
        <w:t xml:space="preserve">se </w:t>
      </w:r>
      <w:r w:rsidRPr="00E7275D">
        <w:rPr>
          <w:rFonts w:ascii="Arial" w:hAnsi="Arial" w:cs="Arial"/>
          <w:sz w:val="26"/>
          <w:szCs w:val="26"/>
        </w:rPr>
        <w:t>desprende que</w:t>
      </w:r>
      <w:r>
        <w:rPr>
          <w:rFonts w:ascii="Arial" w:hAnsi="Arial" w:cs="Arial"/>
          <w:sz w:val="26"/>
          <w:szCs w:val="26"/>
        </w:rPr>
        <w:t xml:space="preserve"> e</w:t>
      </w:r>
      <w:r w:rsidR="00974602">
        <w:rPr>
          <w:rFonts w:ascii="Arial" w:hAnsi="Arial" w:cs="Arial"/>
          <w:sz w:val="26"/>
          <w:szCs w:val="26"/>
        </w:rPr>
        <w:t>l</w:t>
      </w:r>
      <w:r>
        <w:rPr>
          <w:rFonts w:ascii="Arial" w:hAnsi="Arial" w:cs="Arial"/>
          <w:sz w:val="26"/>
          <w:szCs w:val="26"/>
        </w:rPr>
        <w:t xml:space="preserve"> recurrente manifiesta en </w:t>
      </w:r>
      <w:r>
        <w:rPr>
          <w:rFonts w:ascii="Arial" w:eastAsia="Calibri" w:hAnsi="Arial" w:cs="Arial"/>
          <w:bCs/>
          <w:sz w:val="26"/>
          <w:szCs w:val="26"/>
        </w:rPr>
        <w:t xml:space="preserve">su </w:t>
      </w:r>
      <w:r>
        <w:rPr>
          <w:rFonts w:ascii="Arial" w:eastAsia="Calibri" w:hAnsi="Arial" w:cs="Arial"/>
          <w:b/>
          <w:bCs/>
          <w:sz w:val="26"/>
          <w:szCs w:val="26"/>
        </w:rPr>
        <w:t xml:space="preserve">agravio segundo </w:t>
      </w:r>
      <w:r>
        <w:rPr>
          <w:rFonts w:ascii="Arial" w:eastAsia="Calibri" w:hAnsi="Arial" w:cs="Arial"/>
          <w:bCs/>
          <w:sz w:val="26"/>
          <w:szCs w:val="26"/>
        </w:rPr>
        <w:t xml:space="preserve">expone que existe ilegalidad parcial en el resolutivo quinto de </w:t>
      </w:r>
      <w:r>
        <w:rPr>
          <w:rFonts w:ascii="Arial" w:eastAsia="Calibri" w:hAnsi="Arial" w:cs="Arial"/>
          <w:bCs/>
          <w:sz w:val="26"/>
          <w:szCs w:val="26"/>
        </w:rPr>
        <w:lastRenderedPageBreak/>
        <w:t xml:space="preserve">la resolución de fecha 27 veintisiete de febrero de 2019 dos mil diecinueve, por el cual se declara la nulidad para efectos de los oficios </w:t>
      </w:r>
      <w:r w:rsidR="0090107E" w:rsidRPr="0090107E">
        <w:rPr>
          <w:rFonts w:ascii="Arial" w:eastAsia="Calibri" w:hAnsi="Arial" w:cs="Arial"/>
          <w:b/>
          <w:bCs/>
          <w:sz w:val="26"/>
          <w:szCs w:val="26"/>
        </w:rPr>
        <w:t>**********</w:t>
      </w:r>
      <w:r w:rsidRPr="0090107E">
        <w:rPr>
          <w:rFonts w:ascii="Arial" w:eastAsia="Calibri" w:hAnsi="Arial" w:cs="Arial"/>
          <w:b/>
          <w:bCs/>
          <w:sz w:val="26"/>
          <w:szCs w:val="26"/>
        </w:rPr>
        <w:t>,</w:t>
      </w:r>
      <w:r>
        <w:rPr>
          <w:rFonts w:ascii="Arial" w:eastAsia="Calibri" w:hAnsi="Arial" w:cs="Arial"/>
          <w:bCs/>
          <w:sz w:val="26"/>
          <w:szCs w:val="26"/>
        </w:rPr>
        <w:t xml:space="preserve"> pues se tuvo que declarar la nulidad lisa y llana, lo que contraría lo establecido en el numeral 28 fracción I de la Ley de Procedimiento y Justicia Administrativa para el Estado de Oaxaca, y vulnerando con ello sus derecho</w:t>
      </w:r>
      <w:r w:rsidR="00974602">
        <w:rPr>
          <w:rFonts w:ascii="Arial" w:eastAsia="Calibri" w:hAnsi="Arial" w:cs="Arial"/>
          <w:bCs/>
          <w:sz w:val="26"/>
          <w:szCs w:val="26"/>
        </w:rPr>
        <w:t>s</w:t>
      </w:r>
      <w:r>
        <w:rPr>
          <w:rFonts w:ascii="Arial" w:eastAsia="Calibri" w:hAnsi="Arial" w:cs="Arial"/>
          <w:bCs/>
          <w:sz w:val="26"/>
          <w:szCs w:val="26"/>
        </w:rPr>
        <w:t xml:space="preserve"> humanos de legalidad, seguridad jurídica y tutela judicial efectiva, contemplados en los artículos 1, 14, 16 y 17 de la Constitución Política de los Estados Unidos Mexicanos, al haberse dejado de observa</w:t>
      </w:r>
      <w:r w:rsidR="00974602">
        <w:rPr>
          <w:rFonts w:ascii="Arial" w:eastAsia="Calibri" w:hAnsi="Arial" w:cs="Arial"/>
          <w:bCs/>
          <w:sz w:val="26"/>
          <w:szCs w:val="26"/>
        </w:rPr>
        <w:t>r</w:t>
      </w:r>
      <w:r>
        <w:rPr>
          <w:rFonts w:ascii="Arial" w:eastAsia="Calibri" w:hAnsi="Arial" w:cs="Arial"/>
          <w:bCs/>
          <w:sz w:val="26"/>
          <w:szCs w:val="26"/>
        </w:rPr>
        <w:t xml:space="preserve"> en su beneficio el principio de pro-persona</w:t>
      </w:r>
      <w:r w:rsidR="0037148C">
        <w:rPr>
          <w:rFonts w:ascii="Arial" w:eastAsia="Calibri" w:hAnsi="Arial" w:cs="Arial"/>
          <w:bCs/>
          <w:sz w:val="26"/>
          <w:szCs w:val="26"/>
        </w:rPr>
        <w:t>.</w:t>
      </w:r>
    </w:p>
    <w:p w:rsidR="0037148C" w:rsidRDefault="00F35BA7" w:rsidP="0037148C">
      <w:pPr>
        <w:spacing w:after="0" w:line="360" w:lineRule="auto"/>
        <w:ind w:firstLine="567"/>
        <w:jc w:val="both"/>
        <w:rPr>
          <w:rFonts w:ascii="Arial" w:eastAsia="Calibri" w:hAnsi="Arial" w:cs="Arial"/>
          <w:b/>
          <w:bCs/>
          <w:i/>
          <w:sz w:val="24"/>
          <w:szCs w:val="24"/>
        </w:rPr>
      </w:pPr>
      <w:r>
        <w:rPr>
          <w:rFonts w:ascii="Arial" w:eastAsia="Calibri" w:hAnsi="Arial" w:cs="Arial"/>
          <w:bCs/>
          <w:sz w:val="26"/>
          <w:szCs w:val="26"/>
        </w:rPr>
        <w:t xml:space="preserve">Dice que lo anterior es así, siempre que cuando la nulidad decretada para el caso de que las autoridades administrativas, omitan fundar su competencia tal como aconteció en la sentencia impugnada, no puede ser para efectos, sino debe ser una nulidad lisa y llana; por tanto, expone que al actualizarse la hipótesis de indebida fundamentación y motivación del acto impugnado, dicha omisión representa una afectación directa al primer párrafo del artículo 16 de la Constitución Política de los Estados Unidos Mexicanos, por lo que la nulidad debe ser lisa y llana, pues lo contrario permitiría a la autoridad demandada, que tuviera dos o más posibilidades de fundar y motivar su acto, mejorando su resolución, lo cual es contrario a las garantías de legalidad y seguridad jurídica, consagradas en los artículos 14 y 16 Constitucionales. Cita como sustento para dicha determinación, la Jurisprudencia número 172182 de la Novena Época del Semanario Judicial de la Federación y su Gaceta Tomo XXV, Junio de 2007, de rubro: </w:t>
      </w:r>
      <w:r>
        <w:rPr>
          <w:rFonts w:ascii="Arial" w:eastAsia="Calibri" w:hAnsi="Arial" w:cs="Arial"/>
          <w:b/>
          <w:bCs/>
          <w:i/>
          <w:sz w:val="24"/>
          <w:szCs w:val="24"/>
        </w:rPr>
        <w:t>“NULIDAD. LA DECRETADA POR INSUFICIENCIA EN LA FUNDAMENTACIÓN DE LA COMPETENCIA DE LA AUTORIDAD ADMINISTRA</w:t>
      </w:r>
      <w:r w:rsidR="0037148C">
        <w:rPr>
          <w:rFonts w:ascii="Arial" w:eastAsia="Calibri" w:hAnsi="Arial" w:cs="Arial"/>
          <w:b/>
          <w:bCs/>
          <w:i/>
          <w:sz w:val="24"/>
          <w:szCs w:val="24"/>
        </w:rPr>
        <w:t>TIVA, DEBER SER LISA Y LLANA”.</w:t>
      </w:r>
    </w:p>
    <w:p w:rsidR="00F35BA7" w:rsidRDefault="00F35BA7" w:rsidP="0037148C">
      <w:pPr>
        <w:spacing w:after="0" w:line="360" w:lineRule="auto"/>
        <w:ind w:firstLine="567"/>
        <w:jc w:val="both"/>
        <w:rPr>
          <w:rFonts w:ascii="Arial" w:hAnsi="Arial" w:cs="Arial"/>
          <w:color w:val="000000"/>
          <w:sz w:val="26"/>
          <w:szCs w:val="26"/>
        </w:rPr>
      </w:pPr>
      <w:r w:rsidRPr="00C4085F">
        <w:rPr>
          <w:rFonts w:ascii="Arial" w:eastAsia="Calibri" w:hAnsi="Arial" w:cs="Arial"/>
          <w:bCs/>
          <w:sz w:val="26"/>
          <w:szCs w:val="26"/>
        </w:rPr>
        <w:t>Ahora</w:t>
      </w:r>
      <w:r w:rsidRPr="004C291B">
        <w:rPr>
          <w:rFonts w:ascii="Arial" w:eastAsia="Calibri" w:hAnsi="Arial" w:cs="Arial"/>
          <w:b/>
          <w:bCs/>
          <w:sz w:val="26"/>
          <w:szCs w:val="26"/>
        </w:rPr>
        <w:t>,</w:t>
      </w:r>
      <w:r>
        <w:rPr>
          <w:rFonts w:ascii="Arial" w:eastAsia="Calibri" w:hAnsi="Arial" w:cs="Arial"/>
          <w:bCs/>
          <w:sz w:val="26"/>
          <w:szCs w:val="26"/>
        </w:rPr>
        <w:t xml:space="preserve"> d</w:t>
      </w:r>
      <w:r w:rsidRPr="00AC2949">
        <w:rPr>
          <w:rFonts w:ascii="Arial" w:hAnsi="Arial" w:cs="Arial"/>
          <w:bCs/>
          <w:color w:val="000000"/>
          <w:sz w:val="26"/>
          <w:szCs w:val="26"/>
        </w:rPr>
        <w:t>el análisis al sumario principal remitido para la solución del presente asunto</w:t>
      </w:r>
      <w:r>
        <w:rPr>
          <w:rFonts w:ascii="Arial" w:hAnsi="Arial" w:cs="Arial"/>
          <w:bCs/>
          <w:color w:val="000000"/>
          <w:sz w:val="26"/>
          <w:szCs w:val="26"/>
        </w:rPr>
        <w:t>,</w:t>
      </w:r>
      <w:r w:rsidRPr="00AC2949">
        <w:rPr>
          <w:rFonts w:ascii="Arial" w:hAnsi="Arial" w:cs="Arial"/>
          <w:bCs/>
          <w:color w:val="000000"/>
          <w:sz w:val="26"/>
          <w:szCs w:val="26"/>
        </w:rPr>
        <w:t xml:space="preserve"> que tiene pleno valor probatorio en términos del artículo </w:t>
      </w:r>
      <w:r>
        <w:rPr>
          <w:rFonts w:ascii="Arial" w:hAnsi="Arial" w:cs="Arial"/>
          <w:bCs/>
          <w:color w:val="000000"/>
          <w:sz w:val="26"/>
          <w:szCs w:val="26"/>
        </w:rPr>
        <w:t>173</w:t>
      </w:r>
      <w:r w:rsidRPr="00AC2949">
        <w:rPr>
          <w:rFonts w:ascii="Arial" w:hAnsi="Arial" w:cs="Arial"/>
          <w:bCs/>
          <w:color w:val="000000"/>
          <w:sz w:val="26"/>
          <w:szCs w:val="26"/>
        </w:rPr>
        <w:t xml:space="preserve"> fracción I de la Ley  de</w:t>
      </w:r>
      <w:r>
        <w:rPr>
          <w:rFonts w:ascii="Arial" w:hAnsi="Arial" w:cs="Arial"/>
          <w:bCs/>
          <w:color w:val="000000"/>
          <w:sz w:val="26"/>
          <w:szCs w:val="26"/>
        </w:rPr>
        <w:t xml:space="preserve"> </w:t>
      </w:r>
      <w:r w:rsidRPr="00AC2949">
        <w:rPr>
          <w:rFonts w:ascii="Arial" w:hAnsi="Arial" w:cs="Arial"/>
          <w:bCs/>
          <w:color w:val="000000"/>
          <w:sz w:val="26"/>
          <w:szCs w:val="26"/>
        </w:rPr>
        <w:t xml:space="preserve">Justicia Administrativa para el Estado de </w:t>
      </w:r>
      <w:r w:rsidR="00C4085F" w:rsidRPr="00AC2949">
        <w:rPr>
          <w:rFonts w:ascii="Arial" w:hAnsi="Arial" w:cs="Arial"/>
          <w:bCs/>
          <w:color w:val="000000"/>
          <w:sz w:val="26"/>
          <w:szCs w:val="26"/>
        </w:rPr>
        <w:t>Oaxaca,</w:t>
      </w:r>
      <w:r w:rsidR="00C4085F">
        <w:rPr>
          <w:rFonts w:ascii="Arial" w:hAnsi="Arial" w:cs="Arial"/>
          <w:bCs/>
          <w:color w:val="000000"/>
          <w:sz w:val="26"/>
          <w:szCs w:val="26"/>
        </w:rPr>
        <w:t xml:space="preserve"> vigente al inicio del juicio </w:t>
      </w:r>
      <w:r w:rsidR="00C4085F" w:rsidRPr="00C91974">
        <w:rPr>
          <w:rFonts w:ascii="Arial" w:hAnsi="Arial" w:cs="Arial"/>
          <w:bCs/>
          <w:color w:val="000000"/>
          <w:sz w:val="26"/>
          <w:szCs w:val="26"/>
        </w:rPr>
        <w:t>principal,</w:t>
      </w:r>
      <w:r w:rsidRPr="00AC2949">
        <w:rPr>
          <w:rFonts w:ascii="Arial" w:hAnsi="Arial" w:cs="Arial"/>
          <w:bCs/>
          <w:color w:val="000000"/>
          <w:sz w:val="26"/>
          <w:szCs w:val="26"/>
        </w:rPr>
        <w:t xml:space="preserve"> </w:t>
      </w:r>
      <w:r>
        <w:rPr>
          <w:rFonts w:ascii="Arial" w:hAnsi="Arial" w:cs="Arial"/>
          <w:bCs/>
          <w:color w:val="000000"/>
          <w:sz w:val="26"/>
          <w:szCs w:val="26"/>
        </w:rPr>
        <w:t xml:space="preserve">se </w:t>
      </w:r>
      <w:r w:rsidRPr="00FC7072">
        <w:rPr>
          <w:rFonts w:ascii="Arial" w:hAnsi="Arial" w:cs="Arial"/>
          <w:color w:val="000000"/>
          <w:sz w:val="26"/>
          <w:szCs w:val="26"/>
        </w:rPr>
        <w:t>determinó</w:t>
      </w:r>
      <w:r>
        <w:rPr>
          <w:rFonts w:ascii="Arial" w:hAnsi="Arial" w:cs="Arial"/>
          <w:color w:val="000000"/>
          <w:sz w:val="26"/>
          <w:szCs w:val="26"/>
        </w:rPr>
        <w:t xml:space="preserve"> lo siguiente</w:t>
      </w:r>
      <w:r w:rsidRPr="00FC7072">
        <w:rPr>
          <w:rFonts w:ascii="Arial" w:hAnsi="Arial" w:cs="Arial"/>
          <w:color w:val="000000"/>
          <w:sz w:val="26"/>
          <w:szCs w:val="26"/>
        </w:rPr>
        <w:t>:</w:t>
      </w:r>
      <w:r w:rsidR="0037148C">
        <w:rPr>
          <w:rFonts w:ascii="Arial" w:hAnsi="Arial" w:cs="Arial"/>
          <w:color w:val="000000"/>
          <w:sz w:val="26"/>
          <w:szCs w:val="26"/>
        </w:rPr>
        <w:t xml:space="preserve"> </w:t>
      </w:r>
    </w:p>
    <w:p w:rsidR="00F35BA7" w:rsidRDefault="00F35BA7" w:rsidP="00F35BA7">
      <w:pPr>
        <w:spacing w:after="0" w:line="360" w:lineRule="auto"/>
        <w:ind w:left="851" w:right="900"/>
        <w:jc w:val="both"/>
        <w:rPr>
          <w:rFonts w:ascii="Arial" w:hAnsi="Arial" w:cs="Arial"/>
          <w:i/>
          <w:color w:val="000000"/>
          <w:u w:val="single"/>
        </w:rPr>
      </w:pPr>
      <w:r>
        <w:rPr>
          <w:rFonts w:ascii="Arial" w:hAnsi="Arial" w:cs="Arial"/>
          <w:i/>
          <w:color w:val="000000"/>
        </w:rPr>
        <w:t xml:space="preserve">“… por cuestión de método y técnica jurídica, procede a pronunciarse respecto a la legalidad de los oficios sujetos a debate en cuanto a su falta de fundamentación de la competencia del Regidor de Hacienda, Transparencia y acceso a la información del Municipio de Asunción </w:t>
      </w:r>
      <w:proofErr w:type="spellStart"/>
      <w:r>
        <w:rPr>
          <w:rFonts w:ascii="Arial" w:hAnsi="Arial" w:cs="Arial"/>
          <w:i/>
          <w:color w:val="000000"/>
        </w:rPr>
        <w:t>Nochixtlán</w:t>
      </w:r>
      <w:proofErr w:type="spellEnd"/>
      <w:r>
        <w:rPr>
          <w:rFonts w:ascii="Arial" w:hAnsi="Arial" w:cs="Arial"/>
          <w:i/>
          <w:color w:val="000000"/>
        </w:rPr>
        <w:t xml:space="preserve">, Oaxaca, para </w:t>
      </w:r>
      <w:r>
        <w:rPr>
          <w:rFonts w:ascii="Arial" w:hAnsi="Arial" w:cs="Arial"/>
          <w:i/>
          <w:color w:val="000000"/>
          <w:u w:val="single"/>
        </w:rPr>
        <w:t>determinar la cuantificación de pago por refrendo</w:t>
      </w:r>
      <w:r>
        <w:rPr>
          <w:rFonts w:ascii="Arial" w:hAnsi="Arial" w:cs="Arial"/>
          <w:i/>
          <w:color w:val="000000"/>
        </w:rPr>
        <w:t xml:space="preserve"> </w:t>
      </w:r>
      <w:r>
        <w:rPr>
          <w:rFonts w:ascii="Arial" w:hAnsi="Arial" w:cs="Arial"/>
          <w:b/>
          <w:i/>
          <w:color w:val="000000"/>
        </w:rPr>
        <w:t xml:space="preserve">municipal del año  2008 al 2017, </w:t>
      </w:r>
      <w:r>
        <w:rPr>
          <w:rFonts w:ascii="Arial" w:hAnsi="Arial" w:cs="Arial"/>
          <w:i/>
          <w:color w:val="000000"/>
          <w:u w:val="single"/>
        </w:rPr>
        <w:t xml:space="preserve">ni para anuncios luminosos, </w:t>
      </w:r>
      <w:r>
        <w:rPr>
          <w:rFonts w:ascii="Arial" w:hAnsi="Arial" w:cs="Arial"/>
          <w:b/>
          <w:i/>
          <w:color w:val="000000"/>
        </w:rPr>
        <w:t xml:space="preserve">por la cantidad de </w:t>
      </w:r>
      <w:r w:rsidR="0090107E">
        <w:rPr>
          <w:rFonts w:ascii="Arial" w:hAnsi="Arial" w:cs="Arial"/>
          <w:b/>
          <w:i/>
          <w:color w:val="000000"/>
        </w:rPr>
        <w:t>*********</w:t>
      </w:r>
      <w:r>
        <w:rPr>
          <w:rFonts w:ascii="Arial" w:hAnsi="Arial" w:cs="Arial"/>
          <w:b/>
          <w:i/>
          <w:color w:val="000000"/>
        </w:rPr>
        <w:t xml:space="preserve">, </w:t>
      </w:r>
      <w:r>
        <w:rPr>
          <w:rFonts w:ascii="Arial" w:hAnsi="Arial" w:cs="Arial"/>
          <w:i/>
          <w:color w:val="000000"/>
        </w:rPr>
        <w:t xml:space="preserve">pues si bien la enjuiciada, en los oficios de referencia cita una serie de artículos de manera genérica, omite indicar el precepto legal específico que le confiera esas facultades expresas al citado </w:t>
      </w:r>
      <w:r>
        <w:rPr>
          <w:rFonts w:ascii="Arial" w:hAnsi="Arial" w:cs="Arial"/>
          <w:i/>
          <w:color w:val="000000"/>
        </w:rPr>
        <w:lastRenderedPageBreak/>
        <w:t xml:space="preserve">Regidor de Hacienda, transparencia y acceso a la información del Municipio de Asunción </w:t>
      </w:r>
      <w:proofErr w:type="spellStart"/>
      <w:r>
        <w:rPr>
          <w:rFonts w:ascii="Arial" w:hAnsi="Arial" w:cs="Arial"/>
          <w:i/>
          <w:color w:val="000000"/>
        </w:rPr>
        <w:t>Nochixtlán</w:t>
      </w:r>
      <w:proofErr w:type="spellEnd"/>
      <w:r>
        <w:rPr>
          <w:rFonts w:ascii="Arial" w:hAnsi="Arial" w:cs="Arial"/>
          <w:i/>
          <w:color w:val="000000"/>
        </w:rPr>
        <w:t>, para emitir los actos que se le reclaman, ni para determinar esos conceptos y montos, por lo que para su mayor comprensión se transcriben:</w:t>
      </w:r>
      <w:r>
        <w:rPr>
          <w:rFonts w:ascii="Arial" w:hAnsi="Arial" w:cs="Arial"/>
          <w:i/>
          <w:color w:val="000000"/>
          <w:u w:val="single"/>
        </w:rPr>
        <w:t xml:space="preserve"> </w:t>
      </w:r>
    </w:p>
    <w:p w:rsidR="00F35BA7" w:rsidRDefault="00F35BA7" w:rsidP="00F35BA7">
      <w:pPr>
        <w:spacing w:after="0" w:line="360" w:lineRule="auto"/>
        <w:ind w:left="851" w:right="900"/>
        <w:jc w:val="both"/>
        <w:rPr>
          <w:rFonts w:ascii="Arial" w:hAnsi="Arial" w:cs="Arial"/>
          <w:i/>
          <w:color w:val="000000"/>
        </w:rPr>
      </w:pPr>
      <w:r>
        <w:rPr>
          <w:rFonts w:ascii="Arial" w:hAnsi="Arial" w:cs="Arial"/>
          <w:i/>
          <w:color w:val="000000"/>
        </w:rPr>
        <w:tab/>
      </w:r>
      <w:r>
        <w:rPr>
          <w:rFonts w:ascii="Arial" w:hAnsi="Arial" w:cs="Arial"/>
          <w:i/>
          <w:color w:val="000000"/>
        </w:rPr>
        <w:tab/>
        <w:t>[…]</w:t>
      </w:r>
    </w:p>
    <w:p w:rsidR="00F35BA7" w:rsidRDefault="00F35BA7" w:rsidP="00F35BA7">
      <w:pPr>
        <w:spacing w:after="0" w:line="360" w:lineRule="auto"/>
        <w:ind w:left="851" w:right="900"/>
        <w:jc w:val="both"/>
        <w:rPr>
          <w:rFonts w:ascii="Arial" w:hAnsi="Arial" w:cs="Arial"/>
          <w:i/>
          <w:color w:val="000000"/>
        </w:rPr>
      </w:pPr>
      <w:r>
        <w:rPr>
          <w:rFonts w:ascii="Arial" w:hAnsi="Arial" w:cs="Arial"/>
          <w:i/>
          <w:color w:val="000000"/>
        </w:rPr>
        <w:tab/>
        <w:t xml:space="preserve">En base a lo anterior resulta fundado y suficiente para declarar la nulidad de los oficios, el concepto de impugnación primero, ya que permite confirmar que la autoridad demandada, no citó en el cuerpo de los oficios el dispositivo legal que le confiera facultades expresas al Regidor de Hacienda, Transparencia y acceso a la información del Municipio de Asunción </w:t>
      </w:r>
      <w:proofErr w:type="spellStart"/>
      <w:r>
        <w:rPr>
          <w:rFonts w:ascii="Arial" w:hAnsi="Arial" w:cs="Arial"/>
          <w:i/>
          <w:color w:val="000000"/>
        </w:rPr>
        <w:t>Nochixtlán</w:t>
      </w:r>
      <w:proofErr w:type="spellEnd"/>
      <w:r>
        <w:rPr>
          <w:rFonts w:ascii="Arial" w:hAnsi="Arial" w:cs="Arial"/>
          <w:i/>
          <w:color w:val="000000"/>
        </w:rPr>
        <w:t xml:space="preserve">, Oaxaca, para determinar la cuantificación de pago por refrendo </w:t>
      </w:r>
      <w:r w:rsidR="0090107E">
        <w:rPr>
          <w:rFonts w:ascii="Arial" w:hAnsi="Arial" w:cs="Arial"/>
          <w:b/>
          <w:i/>
          <w:color w:val="000000"/>
        </w:rPr>
        <w:t>municipal del año 2008 al 2017</w:t>
      </w:r>
      <w:r>
        <w:rPr>
          <w:rFonts w:ascii="Arial" w:hAnsi="Arial" w:cs="Arial"/>
          <w:b/>
          <w:i/>
          <w:color w:val="000000"/>
        </w:rPr>
        <w:t xml:space="preserve"> </w:t>
      </w:r>
      <w:r>
        <w:rPr>
          <w:rFonts w:ascii="Arial" w:hAnsi="Arial" w:cs="Arial"/>
          <w:i/>
          <w:color w:val="000000"/>
        </w:rPr>
        <w:t xml:space="preserve">ni para anuncios luminosos, </w:t>
      </w:r>
      <w:r>
        <w:rPr>
          <w:rFonts w:ascii="Arial" w:hAnsi="Arial" w:cs="Arial"/>
          <w:b/>
          <w:i/>
          <w:color w:val="000000"/>
        </w:rPr>
        <w:t xml:space="preserve">por la cantidad de </w:t>
      </w:r>
      <w:r w:rsidR="0090107E">
        <w:rPr>
          <w:rFonts w:ascii="Arial" w:hAnsi="Arial" w:cs="Arial"/>
          <w:b/>
          <w:i/>
          <w:color w:val="000000"/>
        </w:rPr>
        <w:t>*********</w:t>
      </w:r>
      <w:r>
        <w:rPr>
          <w:rFonts w:ascii="Arial" w:hAnsi="Arial" w:cs="Arial"/>
          <w:b/>
          <w:i/>
          <w:color w:val="000000"/>
        </w:rPr>
        <w:t xml:space="preserve"> </w:t>
      </w:r>
      <w:r>
        <w:rPr>
          <w:rFonts w:ascii="Arial" w:hAnsi="Arial" w:cs="Arial"/>
          <w:i/>
          <w:color w:val="000000"/>
        </w:rPr>
        <w:t xml:space="preserve">soslayando su obligación de precisar con claridad y detalle el artículo, apartado, fracción, incisos y </w:t>
      </w:r>
      <w:proofErr w:type="spellStart"/>
      <w:r>
        <w:rPr>
          <w:rFonts w:ascii="Arial" w:hAnsi="Arial" w:cs="Arial"/>
          <w:i/>
          <w:color w:val="000000"/>
        </w:rPr>
        <w:t>subincisos</w:t>
      </w:r>
      <w:proofErr w:type="spellEnd"/>
      <w:r>
        <w:rPr>
          <w:rFonts w:ascii="Arial" w:hAnsi="Arial" w:cs="Arial"/>
          <w:i/>
          <w:color w:val="000000"/>
        </w:rPr>
        <w:t xml:space="preserve"> que los faculten y legitimen expresamente en su actuar, dejando al administrado en estado de indefensión al desconocer si la enjuiciada ejerció atribuciones dentro del ámbito competencial respectivo por razón de materia, grado y territorio violando con ello el artículo 16 Constitucional que exige ese requisito de fundamentación del acto de molestia</w:t>
      </w:r>
      <w:r w:rsidR="0037148C">
        <w:rPr>
          <w:rFonts w:ascii="Arial" w:hAnsi="Arial" w:cs="Arial"/>
          <w:i/>
          <w:color w:val="000000"/>
        </w:rPr>
        <w:t>.</w:t>
      </w:r>
      <w:r>
        <w:rPr>
          <w:rFonts w:ascii="Arial" w:hAnsi="Arial" w:cs="Arial"/>
          <w:i/>
          <w:color w:val="000000"/>
        </w:rPr>
        <w:t xml:space="preserve"> </w:t>
      </w:r>
    </w:p>
    <w:p w:rsidR="00F35BA7" w:rsidRDefault="00F35BA7" w:rsidP="00F35BA7">
      <w:pPr>
        <w:spacing w:after="0" w:line="360" w:lineRule="auto"/>
        <w:ind w:left="851" w:right="900" w:firstLine="565"/>
        <w:jc w:val="both"/>
        <w:rPr>
          <w:rFonts w:ascii="Arial" w:hAnsi="Arial" w:cs="Arial"/>
          <w:i/>
          <w:color w:val="000000"/>
        </w:rPr>
      </w:pPr>
      <w:r>
        <w:rPr>
          <w:rFonts w:ascii="Arial" w:hAnsi="Arial" w:cs="Arial"/>
          <w:i/>
          <w:color w:val="000000"/>
        </w:rPr>
        <w:t>Tiene aplicación la Jurisprudencia sustentada por la Segunda Sala de la Suprema Corte de Justicia de la Nación, que aparece publicada con el registro 188432 en la página 31 del Semanario Judicial de la Federación y su Gaceta, Tomo XIV, Noviembre de 2001, Novena Época, Materia Administrativa, bajo el rubro y texto siguientes:</w:t>
      </w:r>
    </w:p>
    <w:p w:rsidR="00F35BA7" w:rsidRPr="00FC6367" w:rsidRDefault="00F35BA7" w:rsidP="00F35BA7">
      <w:pPr>
        <w:spacing w:after="120" w:line="360" w:lineRule="auto"/>
        <w:ind w:left="1701" w:right="1750"/>
        <w:jc w:val="both"/>
        <w:rPr>
          <w:rFonts w:ascii="Arial" w:hAnsi="Arial" w:cs="Arial"/>
          <w:i/>
          <w:color w:val="000000"/>
          <w:sz w:val="20"/>
          <w:szCs w:val="20"/>
        </w:rPr>
      </w:pPr>
      <w:r>
        <w:rPr>
          <w:rFonts w:ascii="Arial" w:hAnsi="Arial" w:cs="Arial"/>
          <w:i/>
          <w:color w:val="000000"/>
        </w:rPr>
        <w:t>“</w:t>
      </w:r>
      <w:r w:rsidRPr="00FC6367">
        <w:rPr>
          <w:rFonts w:ascii="Arial" w:hAnsi="Arial" w:cs="Arial"/>
          <w:b/>
          <w:i/>
          <w:color w:val="000000"/>
          <w:sz w:val="20"/>
          <w:szCs w:val="20"/>
        </w:rPr>
        <w:t>COMPETENCIA DE LAS AUTORIDADES AD</w:t>
      </w:r>
      <w:r w:rsidR="00974602">
        <w:rPr>
          <w:rFonts w:ascii="Arial" w:hAnsi="Arial" w:cs="Arial"/>
          <w:b/>
          <w:i/>
          <w:color w:val="000000"/>
          <w:sz w:val="20"/>
          <w:szCs w:val="20"/>
        </w:rPr>
        <w:t>M</w:t>
      </w:r>
      <w:r w:rsidRPr="00FC6367">
        <w:rPr>
          <w:rFonts w:ascii="Arial" w:hAnsi="Arial" w:cs="Arial"/>
          <w:b/>
          <w:i/>
          <w:color w:val="000000"/>
          <w:sz w:val="20"/>
          <w:szCs w:val="20"/>
        </w:rPr>
        <w:t>INISTRATIVAS EN EL MANDAMIENTO ESCRITO QUE CONTIENE EL ACTO DE MOLES</w:t>
      </w:r>
      <w:r w:rsidR="00974602">
        <w:rPr>
          <w:rFonts w:ascii="Arial" w:hAnsi="Arial" w:cs="Arial"/>
          <w:b/>
          <w:i/>
          <w:color w:val="000000"/>
          <w:sz w:val="20"/>
          <w:szCs w:val="20"/>
        </w:rPr>
        <w:t>TIA, DEBE SEÑALARSE CON PRECISIÓ</w:t>
      </w:r>
      <w:r w:rsidRPr="00FC6367">
        <w:rPr>
          <w:rFonts w:ascii="Arial" w:hAnsi="Arial" w:cs="Arial"/>
          <w:b/>
          <w:i/>
          <w:color w:val="000000"/>
          <w:sz w:val="20"/>
          <w:szCs w:val="20"/>
        </w:rPr>
        <w:t>N EL PRECEPTO LEGAL QU</w:t>
      </w:r>
      <w:r w:rsidR="00974602">
        <w:rPr>
          <w:rFonts w:ascii="Arial" w:hAnsi="Arial" w:cs="Arial"/>
          <w:b/>
          <w:i/>
          <w:color w:val="000000"/>
          <w:sz w:val="20"/>
          <w:szCs w:val="20"/>
        </w:rPr>
        <w:t>E LES OTORGUE LA ATRIBUCIÓN EJE</w:t>
      </w:r>
      <w:r w:rsidRPr="00FC6367">
        <w:rPr>
          <w:rFonts w:ascii="Arial" w:hAnsi="Arial" w:cs="Arial"/>
          <w:b/>
          <w:i/>
          <w:color w:val="000000"/>
          <w:sz w:val="20"/>
          <w:szCs w:val="20"/>
        </w:rPr>
        <w:t xml:space="preserve">RCIDA Y, EN SU CASO, LA RESPECTIVA FRACCIÓN, INCISO Y SUBINCISO.” </w:t>
      </w:r>
      <w:r w:rsidRPr="00FC6367">
        <w:rPr>
          <w:rFonts w:ascii="Arial" w:hAnsi="Arial" w:cs="Arial"/>
          <w:i/>
          <w:color w:val="000000"/>
          <w:sz w:val="20"/>
          <w:szCs w:val="20"/>
        </w:rPr>
        <w:t>[…]</w:t>
      </w:r>
    </w:p>
    <w:p w:rsidR="00F35BA7" w:rsidRDefault="00F35BA7" w:rsidP="00F35BA7">
      <w:pPr>
        <w:spacing w:after="120" w:line="360" w:lineRule="auto"/>
        <w:ind w:left="851" w:right="900"/>
        <w:jc w:val="both"/>
        <w:rPr>
          <w:rFonts w:ascii="Arial" w:hAnsi="Arial" w:cs="Arial"/>
          <w:i/>
          <w:color w:val="000000"/>
        </w:rPr>
      </w:pPr>
      <w:r>
        <w:rPr>
          <w:rFonts w:ascii="Arial" w:hAnsi="Arial" w:cs="Arial"/>
          <w:i/>
          <w:color w:val="000000"/>
        </w:rPr>
        <w:t xml:space="preserve">Sirve de apoyo la siguiente jurisprudencia, PRIMER TRIBUNAL COLEGIADO DEL OCTAVO CIRCUITO. Amparo directo 83/92. Tiendas de Descuento del Nazas, S.A. de C.V. 9 de abril de 1992. Unanimidad </w:t>
      </w:r>
      <w:r w:rsidR="00974602">
        <w:rPr>
          <w:rFonts w:ascii="Arial" w:hAnsi="Arial" w:cs="Arial"/>
          <w:i/>
          <w:color w:val="000000"/>
        </w:rPr>
        <w:t>de votos. Pon</w:t>
      </w:r>
      <w:r>
        <w:rPr>
          <w:rFonts w:ascii="Arial" w:hAnsi="Arial" w:cs="Arial"/>
          <w:i/>
          <w:color w:val="000000"/>
        </w:rPr>
        <w:t>ente: Marco Antonio Arroyo Montero. Secretario: Gilberto Serna.</w:t>
      </w:r>
    </w:p>
    <w:p w:rsidR="00F35BA7" w:rsidRDefault="00F35BA7" w:rsidP="00F35BA7">
      <w:pPr>
        <w:spacing w:after="120" w:line="360" w:lineRule="auto"/>
        <w:ind w:left="1701" w:right="1750"/>
        <w:jc w:val="both"/>
        <w:rPr>
          <w:rFonts w:ascii="Arial" w:hAnsi="Arial" w:cs="Arial"/>
          <w:i/>
          <w:color w:val="000000"/>
          <w:sz w:val="20"/>
          <w:szCs w:val="20"/>
        </w:rPr>
      </w:pPr>
      <w:r>
        <w:rPr>
          <w:rFonts w:ascii="Arial" w:hAnsi="Arial" w:cs="Arial"/>
          <w:b/>
          <w:i/>
          <w:color w:val="000000"/>
          <w:sz w:val="20"/>
          <w:szCs w:val="20"/>
        </w:rPr>
        <w:t>“CONTENCIOSO ADMINISTRATIVO, FACULTADES DE LAS</w:t>
      </w:r>
      <w:r w:rsidR="00974602">
        <w:rPr>
          <w:rFonts w:ascii="Arial" w:hAnsi="Arial" w:cs="Arial"/>
          <w:b/>
          <w:i/>
          <w:color w:val="000000"/>
          <w:sz w:val="20"/>
          <w:szCs w:val="20"/>
        </w:rPr>
        <w:t xml:space="preserve"> AUTORIDADES DEBEN ESTAR EXPRESAM</w:t>
      </w:r>
      <w:r>
        <w:rPr>
          <w:rFonts w:ascii="Arial" w:hAnsi="Arial" w:cs="Arial"/>
          <w:b/>
          <w:i/>
          <w:color w:val="000000"/>
          <w:sz w:val="20"/>
          <w:szCs w:val="20"/>
        </w:rPr>
        <w:t>E</w:t>
      </w:r>
      <w:r w:rsidR="00974602">
        <w:rPr>
          <w:rFonts w:ascii="Arial" w:hAnsi="Arial" w:cs="Arial"/>
          <w:b/>
          <w:i/>
          <w:color w:val="000000"/>
          <w:sz w:val="20"/>
          <w:szCs w:val="20"/>
        </w:rPr>
        <w:t>N</w:t>
      </w:r>
      <w:r>
        <w:rPr>
          <w:rFonts w:ascii="Arial" w:hAnsi="Arial" w:cs="Arial"/>
          <w:b/>
          <w:i/>
          <w:color w:val="000000"/>
          <w:sz w:val="20"/>
          <w:szCs w:val="20"/>
        </w:rPr>
        <w:t xml:space="preserve">TE ESTABLECIDAS EN LA LEY.” </w:t>
      </w:r>
      <w:r>
        <w:rPr>
          <w:rFonts w:ascii="Arial" w:hAnsi="Arial" w:cs="Arial"/>
          <w:i/>
          <w:color w:val="000000"/>
          <w:sz w:val="20"/>
          <w:szCs w:val="20"/>
        </w:rPr>
        <w:t>[…]</w:t>
      </w:r>
    </w:p>
    <w:p w:rsidR="00F35BA7" w:rsidRDefault="00F35BA7" w:rsidP="00F35BA7">
      <w:pPr>
        <w:spacing w:after="0" w:line="360" w:lineRule="auto"/>
        <w:ind w:left="992" w:right="902"/>
        <w:jc w:val="both"/>
        <w:rPr>
          <w:rFonts w:ascii="Arial" w:hAnsi="Arial" w:cs="Arial"/>
          <w:i/>
          <w:color w:val="000000"/>
        </w:rPr>
      </w:pPr>
      <w:r>
        <w:rPr>
          <w:rFonts w:ascii="Arial" w:hAnsi="Arial" w:cs="Arial"/>
          <w:b/>
          <w:i/>
          <w:color w:val="000000"/>
        </w:rPr>
        <w:tab/>
      </w:r>
      <w:r>
        <w:rPr>
          <w:rFonts w:ascii="Arial" w:hAnsi="Arial" w:cs="Arial"/>
          <w:i/>
          <w:color w:val="000000"/>
        </w:rPr>
        <w:t xml:space="preserve">A partir de ello, es inconcuso, que la emisora de los oficios que se analizan, omitió citar los artículos que le otorguen competencia para emitirlos; asimismo, omitió fundar y motivar </w:t>
      </w:r>
      <w:r>
        <w:rPr>
          <w:rFonts w:ascii="Arial" w:hAnsi="Arial" w:cs="Arial"/>
          <w:i/>
          <w:color w:val="000000"/>
        </w:rPr>
        <w:lastRenderedPageBreak/>
        <w:t>cada una de las determinaciones contenidas en loa (sic) citados oficios, circunstancia que por ende, le impidió efectuar la correspondiente motivación; lo que significa que debió precisar las razones particulares, causas inmediatas y circunstancias específicas que tuvo para emitirlos, señalando para ello no sólo el fundamento de su actuación, sino que también debe realizar una adecuación entre sus argumentos y los preceptos jurídicos que aplica, de tal forma, que exista una correspondencia entre su motivación y la norma que cite en su determinación; lo anterior, con la finalidad de crear una situación de certeza y seguridad jurídica al administrado; lo que en la especie no sucedió y colocó de esa manera al actor, en completo estado de indefensión, al desconocer los dispositivos legalmente aplicables a su solicitud y estar así en condiciones de controvertir esa situación y tener una adecuada defensa. Por lo que al no haberlo hecho la enjuiciada, resulta ilegal el acto impugnado al carecer de la debida fundamentación y motivación a que obliga las fracciones I y V del artículo 7 de la Ley de Justicia Administrativa para el Estado.</w:t>
      </w:r>
    </w:p>
    <w:p w:rsidR="00F35BA7" w:rsidRDefault="00F35BA7" w:rsidP="00F35BA7">
      <w:pPr>
        <w:spacing w:after="120" w:line="360" w:lineRule="auto"/>
        <w:ind w:left="993" w:right="900"/>
        <w:jc w:val="both"/>
        <w:rPr>
          <w:rFonts w:ascii="Arial" w:hAnsi="Arial" w:cs="Arial"/>
          <w:b/>
          <w:i/>
          <w:color w:val="000000"/>
        </w:rPr>
      </w:pPr>
      <w:r>
        <w:rPr>
          <w:rFonts w:ascii="Arial" w:hAnsi="Arial" w:cs="Arial"/>
          <w:i/>
          <w:color w:val="000000"/>
        </w:rPr>
        <w:tab/>
        <w:t xml:space="preserve">Por lo anterior,  tomando en consideración, que el acto impugnado deriva de una solicitud del escrito de </w:t>
      </w:r>
      <w:r w:rsidRPr="00AF7136">
        <w:rPr>
          <w:rFonts w:ascii="Arial" w:hAnsi="Arial" w:cs="Arial"/>
          <w:b/>
          <w:i/>
          <w:color w:val="000000"/>
        </w:rPr>
        <w:t>fecha 22 de julio de 2017</w:t>
      </w:r>
      <w:r>
        <w:rPr>
          <w:rFonts w:ascii="Arial" w:hAnsi="Arial" w:cs="Arial"/>
          <w:b/>
          <w:i/>
          <w:color w:val="000000"/>
        </w:rPr>
        <w:t xml:space="preserve">, </w:t>
      </w:r>
      <w:r>
        <w:rPr>
          <w:rFonts w:ascii="Arial" w:hAnsi="Arial" w:cs="Arial"/>
          <w:i/>
          <w:color w:val="000000"/>
        </w:rPr>
        <w:t xml:space="preserve">lo </w:t>
      </w:r>
      <w:r w:rsidR="0013367D">
        <w:rPr>
          <w:rFonts w:ascii="Arial" w:hAnsi="Arial" w:cs="Arial"/>
          <w:i/>
          <w:color w:val="000000"/>
        </w:rPr>
        <w:t>procedente es declarar LA NULIDA</w:t>
      </w:r>
      <w:r>
        <w:rPr>
          <w:rFonts w:ascii="Arial" w:hAnsi="Arial" w:cs="Arial"/>
          <w:i/>
          <w:color w:val="000000"/>
        </w:rPr>
        <w:t xml:space="preserve">D de los oficios </w:t>
      </w:r>
      <w:r w:rsidR="0090107E" w:rsidRPr="0090107E">
        <w:rPr>
          <w:rFonts w:ascii="Arial" w:hAnsi="Arial" w:cs="Arial"/>
          <w:b/>
          <w:i/>
          <w:color w:val="000000"/>
        </w:rPr>
        <w:t>*********</w:t>
      </w:r>
      <w:r>
        <w:rPr>
          <w:rFonts w:ascii="Arial" w:hAnsi="Arial" w:cs="Arial"/>
          <w:i/>
          <w:color w:val="000000"/>
        </w:rPr>
        <w:t xml:space="preserve"> ambos de fecha 26 de julio de 2016, </w:t>
      </w:r>
      <w:r>
        <w:rPr>
          <w:rFonts w:ascii="Arial" w:hAnsi="Arial" w:cs="Arial"/>
          <w:b/>
          <w:i/>
          <w:color w:val="000000"/>
        </w:rPr>
        <w:t xml:space="preserve">para EL EFECTO de que el </w:t>
      </w:r>
      <w:r>
        <w:rPr>
          <w:rFonts w:ascii="Arial" w:hAnsi="Arial" w:cs="Arial"/>
          <w:i/>
          <w:color w:val="000000"/>
        </w:rPr>
        <w:t xml:space="preserve">Regidor de Hacienda, Transparencia y Acceso a la información del Municipio de Asunción </w:t>
      </w:r>
      <w:proofErr w:type="spellStart"/>
      <w:r>
        <w:rPr>
          <w:rFonts w:ascii="Arial" w:hAnsi="Arial" w:cs="Arial"/>
          <w:i/>
          <w:color w:val="000000"/>
        </w:rPr>
        <w:t>Nochixtlán</w:t>
      </w:r>
      <w:proofErr w:type="spellEnd"/>
      <w:r>
        <w:rPr>
          <w:rFonts w:ascii="Arial" w:hAnsi="Arial" w:cs="Arial"/>
          <w:i/>
          <w:color w:val="000000"/>
        </w:rPr>
        <w:t xml:space="preserve">, Oaxaca, los deje insubsistente y en su momento dicte </w:t>
      </w:r>
      <w:r>
        <w:rPr>
          <w:rFonts w:ascii="Arial" w:hAnsi="Arial" w:cs="Arial"/>
          <w:b/>
          <w:i/>
          <w:color w:val="000000"/>
        </w:rPr>
        <w:t>una nueva resolución en la que se subsane la insuficiente fun</w:t>
      </w:r>
      <w:r w:rsidR="00974602">
        <w:rPr>
          <w:rFonts w:ascii="Arial" w:hAnsi="Arial" w:cs="Arial"/>
          <w:b/>
          <w:i/>
          <w:color w:val="000000"/>
        </w:rPr>
        <w:t xml:space="preserve">damentación y motivación legal </w:t>
      </w:r>
      <w:r>
        <w:rPr>
          <w:rFonts w:ascii="Arial" w:hAnsi="Arial" w:cs="Arial"/>
          <w:b/>
          <w:i/>
          <w:color w:val="000000"/>
        </w:rPr>
        <w:t xml:space="preserve"> derecho de petición ante él ejercido.</w:t>
      </w:r>
    </w:p>
    <w:p w:rsidR="00F35BA7" w:rsidRDefault="00F35BA7" w:rsidP="00F35BA7">
      <w:pPr>
        <w:spacing w:after="120" w:line="360" w:lineRule="auto"/>
        <w:ind w:left="993" w:right="900"/>
        <w:jc w:val="both"/>
        <w:rPr>
          <w:rFonts w:ascii="Arial" w:hAnsi="Arial" w:cs="Arial"/>
          <w:i/>
          <w:color w:val="000000"/>
        </w:rPr>
      </w:pPr>
      <w:r>
        <w:rPr>
          <w:rFonts w:ascii="Arial" w:hAnsi="Arial" w:cs="Arial"/>
          <w:i/>
          <w:color w:val="000000"/>
        </w:rPr>
        <w:tab/>
        <w:t>Resulta aplicable a la anterior determinación la tesis 16Oa.33, Registro 187, 531 Materia Administrativa, Época Novena, Instancia: Tribunales Colegiados de Circuito, Fuente: Semanario Judicial de la Federación y su Gaceta, correspondiente al mes de marzo de 2002 página 1350, con el siguiente rubro y texto:</w:t>
      </w:r>
    </w:p>
    <w:p w:rsidR="00F35BA7" w:rsidRDefault="00F35BA7" w:rsidP="00F35BA7">
      <w:pPr>
        <w:spacing w:after="120" w:line="360" w:lineRule="auto"/>
        <w:ind w:left="1701" w:right="1892"/>
        <w:jc w:val="both"/>
        <w:rPr>
          <w:rFonts w:ascii="Arial" w:hAnsi="Arial" w:cs="Arial"/>
          <w:i/>
          <w:color w:val="000000"/>
          <w:sz w:val="20"/>
          <w:szCs w:val="20"/>
        </w:rPr>
      </w:pPr>
      <w:r>
        <w:rPr>
          <w:rFonts w:ascii="Arial" w:hAnsi="Arial" w:cs="Arial"/>
          <w:b/>
          <w:i/>
          <w:color w:val="000000"/>
          <w:sz w:val="20"/>
          <w:szCs w:val="20"/>
        </w:rPr>
        <w:t>“NULIDAD. LA DECRETADA POR I</w:t>
      </w:r>
      <w:r w:rsidR="00974602">
        <w:rPr>
          <w:rFonts w:ascii="Arial" w:hAnsi="Arial" w:cs="Arial"/>
          <w:b/>
          <w:i/>
          <w:color w:val="000000"/>
          <w:sz w:val="20"/>
          <w:szCs w:val="20"/>
        </w:rPr>
        <w:t>NSUFICIENCIA EN LA FUNDAMENTACIÓ</w:t>
      </w:r>
      <w:r>
        <w:rPr>
          <w:rFonts w:ascii="Arial" w:hAnsi="Arial" w:cs="Arial"/>
          <w:b/>
          <w:i/>
          <w:color w:val="000000"/>
          <w:sz w:val="20"/>
          <w:szCs w:val="20"/>
        </w:rPr>
        <w:t xml:space="preserve">N DE LA COMPETENCIA DE LA AUTORIDAD ADMINISTRATIVA, DEBE SER LISA Y LLANA. </w:t>
      </w:r>
      <w:r>
        <w:rPr>
          <w:rFonts w:ascii="Arial" w:hAnsi="Arial" w:cs="Arial"/>
          <w:i/>
          <w:color w:val="000000"/>
          <w:sz w:val="20"/>
          <w:szCs w:val="20"/>
        </w:rPr>
        <w:t>[…]</w:t>
      </w:r>
    </w:p>
    <w:p w:rsidR="00F35BA7" w:rsidRDefault="00F35BA7" w:rsidP="00F35BA7">
      <w:pPr>
        <w:spacing w:after="0" w:line="360" w:lineRule="auto"/>
        <w:ind w:left="992" w:right="1043"/>
        <w:jc w:val="both"/>
        <w:rPr>
          <w:rFonts w:ascii="Arial" w:hAnsi="Arial" w:cs="Arial"/>
          <w:i/>
          <w:color w:val="000000"/>
        </w:rPr>
      </w:pPr>
      <w:r>
        <w:rPr>
          <w:rFonts w:ascii="Arial" w:hAnsi="Arial" w:cs="Arial"/>
          <w:i/>
          <w:color w:val="000000"/>
        </w:rPr>
        <w:tab/>
        <w:t>Al haberse declarado la nulidad de la resolución, resulta innecesario el análisis de los demás conceptos de impugnación de la parte actora, pues de hacerlo, en nada variaría el resultado del fallo y solo proporcionaría la dilación de la justicia.</w:t>
      </w:r>
    </w:p>
    <w:p w:rsidR="00F35BA7" w:rsidRDefault="00F35BA7" w:rsidP="00F35BA7">
      <w:pPr>
        <w:spacing w:after="0" w:line="360" w:lineRule="auto"/>
        <w:ind w:left="992" w:right="1043"/>
        <w:jc w:val="both"/>
        <w:rPr>
          <w:rFonts w:ascii="Arial" w:hAnsi="Arial" w:cs="Arial"/>
          <w:i/>
          <w:color w:val="000000"/>
        </w:rPr>
      </w:pPr>
      <w:r>
        <w:rPr>
          <w:rFonts w:ascii="Arial" w:hAnsi="Arial" w:cs="Arial"/>
          <w:i/>
          <w:color w:val="000000"/>
        </w:rPr>
        <w:tab/>
        <w:t>Al respecto, es aplicable la Jurisprudencia de la Novena Época, con número de registro 193430, emitida por el Segundo Tribunal Colegiado en materia Administrativa del Primer Circuito, publicada en el Semanario Judicial de la Federación, Tomo X, de agosto de 1999, visible a página 647, de rubro y (sic) tenor siguientes:</w:t>
      </w:r>
    </w:p>
    <w:p w:rsidR="00F35BA7" w:rsidRPr="0012334C" w:rsidRDefault="00F35BA7" w:rsidP="00F35BA7">
      <w:pPr>
        <w:spacing w:after="120" w:line="360" w:lineRule="auto"/>
        <w:ind w:left="1843" w:right="1892"/>
        <w:jc w:val="both"/>
        <w:rPr>
          <w:rFonts w:ascii="Arial" w:hAnsi="Arial" w:cs="Arial"/>
          <w:i/>
          <w:color w:val="000000"/>
        </w:rPr>
      </w:pPr>
      <w:r>
        <w:rPr>
          <w:rFonts w:ascii="Arial" w:hAnsi="Arial" w:cs="Arial"/>
          <w:b/>
          <w:i/>
          <w:color w:val="000000"/>
          <w:sz w:val="20"/>
          <w:szCs w:val="20"/>
        </w:rPr>
        <w:lastRenderedPageBreak/>
        <w:t xml:space="preserve">CONCEPTOS DE ANULACIÓN. LA EXIGENCIA DE EXAMINARLOS EXHAUSTIVAMENTE DEBE PONDERARSE A LA LUZ DE CADA CONTROVERSIA EN PARTICULAR. </w:t>
      </w:r>
      <w:r w:rsidR="0037148C">
        <w:rPr>
          <w:rFonts w:ascii="Arial" w:hAnsi="Arial" w:cs="Arial"/>
          <w:i/>
          <w:color w:val="000000"/>
          <w:sz w:val="20"/>
          <w:szCs w:val="20"/>
        </w:rPr>
        <w:t>[…]</w:t>
      </w:r>
    </w:p>
    <w:p w:rsidR="0037148C" w:rsidRDefault="00F35BA7" w:rsidP="002D03D6">
      <w:pPr>
        <w:spacing w:after="0" w:line="360" w:lineRule="auto"/>
        <w:ind w:right="51"/>
        <w:jc w:val="both"/>
        <w:rPr>
          <w:rFonts w:ascii="Arial" w:eastAsia="Calibri" w:hAnsi="Arial" w:cs="Arial"/>
          <w:bCs/>
          <w:sz w:val="26"/>
          <w:szCs w:val="26"/>
        </w:rPr>
      </w:pPr>
      <w:r>
        <w:rPr>
          <w:rFonts w:ascii="Arial" w:eastAsia="Calibri" w:hAnsi="Arial" w:cs="Arial"/>
          <w:bCs/>
          <w:sz w:val="26"/>
          <w:szCs w:val="26"/>
        </w:rPr>
        <w:t xml:space="preserve">En atención a lo anterior, se tiene que el argumento expuesto por el recurrente en su </w:t>
      </w:r>
      <w:r w:rsidRPr="00F35BA7">
        <w:rPr>
          <w:rFonts w:ascii="Arial" w:eastAsia="Calibri" w:hAnsi="Arial" w:cs="Arial"/>
          <w:b/>
          <w:bCs/>
          <w:sz w:val="26"/>
          <w:szCs w:val="26"/>
        </w:rPr>
        <w:t>agravio segundo resulta</w:t>
      </w:r>
      <w:r>
        <w:rPr>
          <w:rFonts w:ascii="Arial" w:eastAsia="Calibri" w:hAnsi="Arial" w:cs="Arial"/>
          <w:bCs/>
          <w:sz w:val="26"/>
          <w:szCs w:val="26"/>
        </w:rPr>
        <w:t xml:space="preserve"> </w:t>
      </w:r>
      <w:r>
        <w:rPr>
          <w:rFonts w:ascii="Arial" w:eastAsia="Calibri" w:hAnsi="Arial" w:cs="Arial"/>
          <w:b/>
          <w:bCs/>
          <w:sz w:val="26"/>
          <w:szCs w:val="26"/>
        </w:rPr>
        <w:t>i</w:t>
      </w:r>
      <w:r w:rsidRPr="00C36A0E">
        <w:rPr>
          <w:rFonts w:ascii="Arial" w:eastAsia="Calibri" w:hAnsi="Arial" w:cs="Arial"/>
          <w:b/>
          <w:bCs/>
          <w:sz w:val="26"/>
          <w:szCs w:val="26"/>
        </w:rPr>
        <w:t>nfundad</w:t>
      </w:r>
      <w:r>
        <w:rPr>
          <w:rFonts w:ascii="Arial" w:eastAsia="Calibri" w:hAnsi="Arial" w:cs="Arial"/>
          <w:b/>
          <w:bCs/>
          <w:sz w:val="26"/>
          <w:szCs w:val="26"/>
        </w:rPr>
        <w:t xml:space="preserve">o, </w:t>
      </w:r>
      <w:r>
        <w:rPr>
          <w:rFonts w:ascii="Arial" w:eastAsia="Calibri" w:hAnsi="Arial" w:cs="Arial"/>
          <w:bCs/>
          <w:sz w:val="26"/>
          <w:szCs w:val="26"/>
        </w:rPr>
        <w:t>toda vez que  contrario a lo que afirma el recurrente, la sentencia dictada el 27 veintisiete de febrero de 2019 dos mil diecinueve, se encuentra debidamente fundada y motivada en cuanto a la nulidad para efectos de retada por el Magistrado de la Quinta Sala Unitaria de Primera Instancia, por carecer el acto impugnado de los requisitos de validez establecidos en las fracciones I y V del artículo 7 de la Ley de Justicia Administr</w:t>
      </w:r>
      <w:r w:rsidR="0037148C">
        <w:rPr>
          <w:rFonts w:ascii="Arial" w:eastAsia="Calibri" w:hAnsi="Arial" w:cs="Arial"/>
          <w:bCs/>
          <w:sz w:val="26"/>
          <w:szCs w:val="26"/>
        </w:rPr>
        <w:t>ativa para el Estado de Oaxaca.</w:t>
      </w:r>
    </w:p>
    <w:p w:rsidR="0037148C" w:rsidRDefault="00F35BA7" w:rsidP="0037148C">
      <w:pPr>
        <w:spacing w:after="0" w:line="360" w:lineRule="auto"/>
        <w:ind w:right="51" w:firstLine="567"/>
        <w:jc w:val="both"/>
        <w:rPr>
          <w:rFonts w:ascii="Arial" w:eastAsia="Calibri" w:hAnsi="Arial" w:cs="Arial"/>
          <w:bCs/>
          <w:sz w:val="26"/>
          <w:szCs w:val="26"/>
        </w:rPr>
      </w:pPr>
      <w:r>
        <w:rPr>
          <w:rFonts w:ascii="Arial" w:eastAsia="Calibri" w:hAnsi="Arial" w:cs="Arial"/>
          <w:bCs/>
          <w:sz w:val="26"/>
          <w:szCs w:val="26"/>
        </w:rPr>
        <w:t xml:space="preserve">Se dice lo anterior, pues del estudio efectuado al considerando sexto de la sentencia recurrida, se advierte que el Magistrado de Primera Instancia, analizó los preceptos legales señalados por la autoridad demandada Regidor de Hacienda y Acceso a la Información del Municipio de Asunción </w:t>
      </w:r>
      <w:proofErr w:type="spellStart"/>
      <w:r>
        <w:rPr>
          <w:rFonts w:ascii="Arial" w:eastAsia="Calibri" w:hAnsi="Arial" w:cs="Arial"/>
          <w:bCs/>
          <w:sz w:val="26"/>
          <w:szCs w:val="26"/>
        </w:rPr>
        <w:t>Nochixtlán</w:t>
      </w:r>
      <w:proofErr w:type="spellEnd"/>
      <w:r>
        <w:rPr>
          <w:rFonts w:ascii="Arial" w:eastAsia="Calibri" w:hAnsi="Arial" w:cs="Arial"/>
          <w:bCs/>
          <w:sz w:val="26"/>
          <w:szCs w:val="26"/>
        </w:rPr>
        <w:t xml:space="preserve">, Oaxaca, en los oficios </w:t>
      </w:r>
      <w:r w:rsidR="0090107E" w:rsidRPr="0090107E">
        <w:rPr>
          <w:rFonts w:ascii="Arial" w:eastAsia="Calibri" w:hAnsi="Arial" w:cs="Arial"/>
          <w:b/>
          <w:bCs/>
          <w:sz w:val="26"/>
          <w:szCs w:val="26"/>
        </w:rPr>
        <w:t>*********</w:t>
      </w:r>
      <w:r w:rsidRPr="0090107E">
        <w:rPr>
          <w:rFonts w:ascii="Arial" w:eastAsia="Calibri" w:hAnsi="Arial" w:cs="Arial"/>
          <w:b/>
          <w:bCs/>
          <w:sz w:val="26"/>
          <w:szCs w:val="26"/>
        </w:rPr>
        <w:t>,</w:t>
      </w:r>
      <w:r>
        <w:rPr>
          <w:rFonts w:ascii="Arial" w:eastAsia="Calibri" w:hAnsi="Arial" w:cs="Arial"/>
          <w:bCs/>
          <w:sz w:val="26"/>
          <w:szCs w:val="26"/>
        </w:rPr>
        <w:t xml:space="preserve"> ambos de fecha 26 veintiséis de julio de 2016 dos mil dieciséis, y llegó  la conclusión de que dicha autoridad omitió citar los artículos que le otorguen competencia para emitirlos, y además omitió fundar y motivar cada una de las determinaciones cont</w:t>
      </w:r>
      <w:r w:rsidR="0037148C">
        <w:rPr>
          <w:rFonts w:ascii="Arial" w:eastAsia="Calibri" w:hAnsi="Arial" w:cs="Arial"/>
          <w:bCs/>
          <w:sz w:val="26"/>
          <w:szCs w:val="26"/>
        </w:rPr>
        <w:t>enidas en los citados oficios.</w:t>
      </w:r>
    </w:p>
    <w:p w:rsidR="004628B7" w:rsidRDefault="00F35BA7" w:rsidP="0037148C">
      <w:pPr>
        <w:spacing w:after="0" w:line="360" w:lineRule="auto"/>
        <w:ind w:right="51" w:firstLine="567"/>
        <w:jc w:val="both"/>
        <w:rPr>
          <w:rFonts w:ascii="Arial" w:hAnsi="Arial" w:cs="Arial"/>
          <w:color w:val="000000"/>
          <w:sz w:val="26"/>
          <w:szCs w:val="26"/>
        </w:rPr>
      </w:pPr>
      <w:r>
        <w:rPr>
          <w:rFonts w:ascii="Arial" w:eastAsia="Calibri" w:hAnsi="Arial" w:cs="Arial"/>
          <w:bCs/>
          <w:sz w:val="26"/>
          <w:szCs w:val="26"/>
        </w:rPr>
        <w:t xml:space="preserve">Luego, toda vez que los oficios </w:t>
      </w:r>
      <w:r w:rsidR="0090107E" w:rsidRPr="0090107E">
        <w:rPr>
          <w:rFonts w:ascii="Arial" w:eastAsia="Calibri" w:hAnsi="Arial" w:cs="Arial"/>
          <w:b/>
          <w:bCs/>
          <w:sz w:val="26"/>
          <w:szCs w:val="26"/>
        </w:rPr>
        <w:t>*********</w:t>
      </w:r>
      <w:r w:rsidRPr="0090107E">
        <w:rPr>
          <w:rFonts w:ascii="Arial" w:eastAsia="Calibri" w:hAnsi="Arial" w:cs="Arial"/>
          <w:b/>
          <w:bCs/>
          <w:sz w:val="26"/>
          <w:szCs w:val="26"/>
        </w:rPr>
        <w:t>,</w:t>
      </w:r>
      <w:r>
        <w:rPr>
          <w:rFonts w:ascii="Arial" w:eastAsia="Calibri" w:hAnsi="Arial" w:cs="Arial"/>
          <w:bCs/>
          <w:sz w:val="26"/>
          <w:szCs w:val="26"/>
        </w:rPr>
        <w:t xml:space="preserve"> fueron emitidos en respuesta a su escrito presentado el 21 veintiuno de julio de 2017 dos mil diecisiete, ante la Regiduría de Hacienda del H. Ayuntamiento de Asunción </w:t>
      </w:r>
      <w:proofErr w:type="spellStart"/>
      <w:r>
        <w:rPr>
          <w:rFonts w:ascii="Arial" w:eastAsia="Calibri" w:hAnsi="Arial" w:cs="Arial"/>
          <w:bCs/>
          <w:sz w:val="26"/>
          <w:szCs w:val="26"/>
        </w:rPr>
        <w:t>Nochixtlán</w:t>
      </w:r>
      <w:proofErr w:type="spellEnd"/>
      <w:r>
        <w:rPr>
          <w:rFonts w:ascii="Arial" w:eastAsia="Calibri" w:hAnsi="Arial" w:cs="Arial"/>
          <w:bCs/>
          <w:sz w:val="26"/>
          <w:szCs w:val="26"/>
        </w:rPr>
        <w:t xml:space="preserve">, Oaxaca, </w:t>
      </w:r>
      <w:r w:rsidRPr="00BB76F9">
        <w:rPr>
          <w:rFonts w:ascii="Arial" w:eastAsia="Calibri" w:hAnsi="Arial" w:cs="Arial"/>
          <w:bCs/>
          <w:sz w:val="26"/>
          <w:szCs w:val="26"/>
        </w:rPr>
        <w:t xml:space="preserve"> </w:t>
      </w:r>
      <w:r w:rsidRPr="00BB76F9">
        <w:rPr>
          <w:rFonts w:ascii="Arial" w:hAnsi="Arial" w:cs="Arial"/>
          <w:color w:val="000000"/>
          <w:sz w:val="26"/>
          <w:szCs w:val="26"/>
        </w:rPr>
        <w:t>la </w:t>
      </w:r>
      <w:r w:rsidRPr="00BB76F9">
        <w:rPr>
          <w:rStyle w:val="red"/>
          <w:rFonts w:ascii="Arial" w:hAnsi="Arial" w:cs="Arial"/>
          <w:bCs/>
          <w:sz w:val="26"/>
          <w:szCs w:val="26"/>
        </w:rPr>
        <w:t>nulidad</w:t>
      </w:r>
      <w:r w:rsidRPr="00BB76F9">
        <w:rPr>
          <w:rFonts w:ascii="Arial" w:hAnsi="Arial" w:cs="Arial"/>
          <w:sz w:val="26"/>
          <w:szCs w:val="26"/>
        </w:rPr>
        <w:t> </w:t>
      </w:r>
      <w:r>
        <w:rPr>
          <w:rFonts w:ascii="Arial" w:hAnsi="Arial" w:cs="Arial"/>
          <w:sz w:val="26"/>
          <w:szCs w:val="26"/>
        </w:rPr>
        <w:t>debe ser</w:t>
      </w:r>
      <w:r w:rsidRPr="00BB76F9">
        <w:rPr>
          <w:rFonts w:ascii="Arial" w:hAnsi="Arial" w:cs="Arial"/>
          <w:color w:val="000000"/>
          <w:sz w:val="26"/>
          <w:szCs w:val="26"/>
        </w:rPr>
        <w:t xml:space="preserve"> para el efecto de que se emita una nueva </w:t>
      </w:r>
      <w:r>
        <w:rPr>
          <w:rFonts w:ascii="Arial" w:hAnsi="Arial" w:cs="Arial"/>
          <w:color w:val="000000"/>
          <w:sz w:val="26"/>
          <w:szCs w:val="26"/>
        </w:rPr>
        <w:t xml:space="preserve">resolución, </w:t>
      </w:r>
      <w:r w:rsidRPr="00BB76F9">
        <w:rPr>
          <w:rFonts w:ascii="Arial" w:hAnsi="Arial" w:cs="Arial"/>
          <w:color w:val="000000"/>
          <w:sz w:val="26"/>
          <w:szCs w:val="26"/>
        </w:rPr>
        <w:t>en la que se subsane la ilegalidad en que se haya incurrido</w:t>
      </w:r>
      <w:r>
        <w:rPr>
          <w:rFonts w:ascii="Arial" w:hAnsi="Arial" w:cs="Arial"/>
          <w:color w:val="000000"/>
          <w:sz w:val="26"/>
          <w:szCs w:val="26"/>
        </w:rPr>
        <w:t xml:space="preserve"> la autoridad</w:t>
      </w:r>
      <w:r w:rsidRPr="00BB76F9">
        <w:rPr>
          <w:rFonts w:ascii="Arial" w:hAnsi="Arial" w:cs="Arial"/>
          <w:color w:val="000000"/>
          <w:sz w:val="26"/>
          <w:szCs w:val="26"/>
        </w:rPr>
        <w:t xml:space="preserve">, y </w:t>
      </w:r>
      <w:r>
        <w:rPr>
          <w:rFonts w:ascii="Arial" w:hAnsi="Arial" w:cs="Arial"/>
          <w:color w:val="000000"/>
          <w:sz w:val="26"/>
          <w:szCs w:val="26"/>
        </w:rPr>
        <w:t xml:space="preserve">se funde y motive </w:t>
      </w:r>
      <w:r w:rsidRPr="00BB76F9">
        <w:rPr>
          <w:rFonts w:ascii="Arial" w:hAnsi="Arial" w:cs="Arial"/>
          <w:color w:val="000000"/>
          <w:sz w:val="26"/>
          <w:szCs w:val="26"/>
        </w:rPr>
        <w:t>si la </w:t>
      </w:r>
      <w:r w:rsidRPr="00BB76F9">
        <w:rPr>
          <w:rStyle w:val="red"/>
          <w:rFonts w:ascii="Arial" w:hAnsi="Arial" w:cs="Arial"/>
          <w:bCs/>
          <w:sz w:val="26"/>
          <w:szCs w:val="26"/>
        </w:rPr>
        <w:t>autoridad</w:t>
      </w:r>
      <w:r w:rsidRPr="00BB76F9">
        <w:rPr>
          <w:rFonts w:ascii="Arial" w:hAnsi="Arial" w:cs="Arial"/>
          <w:sz w:val="26"/>
          <w:szCs w:val="26"/>
        </w:rPr>
        <w:t> </w:t>
      </w:r>
      <w:r w:rsidRPr="00BB76F9">
        <w:rPr>
          <w:rFonts w:ascii="Arial" w:hAnsi="Arial" w:cs="Arial"/>
          <w:color w:val="000000"/>
          <w:sz w:val="26"/>
          <w:szCs w:val="26"/>
        </w:rPr>
        <w:t xml:space="preserve">está efectivamente facultada para emitir el acto de que se trate, </w:t>
      </w:r>
      <w:r>
        <w:rPr>
          <w:rFonts w:ascii="Arial" w:hAnsi="Arial" w:cs="Arial"/>
          <w:color w:val="000000"/>
          <w:sz w:val="26"/>
          <w:szCs w:val="26"/>
        </w:rPr>
        <w:t xml:space="preserve">sin que </w:t>
      </w:r>
      <w:r w:rsidRPr="00BB76F9">
        <w:rPr>
          <w:rFonts w:ascii="Arial" w:hAnsi="Arial" w:cs="Arial"/>
          <w:color w:val="000000"/>
          <w:sz w:val="26"/>
          <w:szCs w:val="26"/>
        </w:rPr>
        <w:t xml:space="preserve"> exist</w:t>
      </w:r>
      <w:r>
        <w:rPr>
          <w:rFonts w:ascii="Arial" w:hAnsi="Arial" w:cs="Arial"/>
          <w:color w:val="000000"/>
          <w:sz w:val="26"/>
          <w:szCs w:val="26"/>
        </w:rPr>
        <w:t>a</w:t>
      </w:r>
      <w:r w:rsidRPr="00BB76F9">
        <w:rPr>
          <w:rFonts w:ascii="Arial" w:hAnsi="Arial" w:cs="Arial"/>
          <w:color w:val="000000"/>
          <w:sz w:val="26"/>
          <w:szCs w:val="26"/>
        </w:rPr>
        <w:t xml:space="preserve"> impedimento algu</w:t>
      </w:r>
      <w:r>
        <w:rPr>
          <w:rFonts w:ascii="Arial" w:hAnsi="Arial" w:cs="Arial"/>
          <w:color w:val="000000"/>
          <w:sz w:val="26"/>
          <w:szCs w:val="26"/>
        </w:rPr>
        <w:t xml:space="preserve">no para que subsane su omisión; en consecuencia, lo resuelto por el Magistrado de la Quinta Sala Unitaria fue correcto, pues no podía declarar una nulidad lisa y llana porque estaría dejando sin respuesta su petición, y contraviniendo lo dispuesto por el artículo 8 de la Constitución Política de los Estados Unidos Mexicanos, por lo que la autoridad tiene la obligación de emitir una nueva resolución, en la que subsane la insuficiente fundamentación y motivación legal en que incurrió, respecto al derecho de petición ejercido por el accionante ante esa autoridad. Por tanto, resulta aplicable la tesis jurisprudencial señalada por el A </w:t>
      </w:r>
      <w:r w:rsidR="004628B7">
        <w:rPr>
          <w:rFonts w:ascii="Arial" w:hAnsi="Arial" w:cs="Arial"/>
          <w:color w:val="000000"/>
          <w:sz w:val="26"/>
          <w:szCs w:val="26"/>
        </w:rPr>
        <w:t>quo en la sentencia recurrida.</w:t>
      </w:r>
    </w:p>
    <w:p w:rsidR="004628B7" w:rsidRDefault="00F35BA7" w:rsidP="0037148C">
      <w:pPr>
        <w:spacing w:after="0" w:line="360" w:lineRule="auto"/>
        <w:ind w:right="51" w:firstLine="567"/>
        <w:jc w:val="both"/>
        <w:rPr>
          <w:rFonts w:ascii="Arial" w:eastAsia="Calibri" w:hAnsi="Arial" w:cs="Arial"/>
          <w:bCs/>
          <w:sz w:val="26"/>
          <w:szCs w:val="26"/>
        </w:rPr>
      </w:pPr>
      <w:r w:rsidRPr="00B70948">
        <w:rPr>
          <w:rFonts w:ascii="Arial" w:hAnsi="Arial" w:cs="Arial"/>
          <w:b/>
          <w:color w:val="000000"/>
          <w:sz w:val="26"/>
          <w:szCs w:val="26"/>
        </w:rPr>
        <w:lastRenderedPageBreak/>
        <w:t>Por otra</w:t>
      </w:r>
      <w:r>
        <w:rPr>
          <w:rFonts w:ascii="Arial" w:hAnsi="Arial" w:cs="Arial"/>
          <w:color w:val="000000"/>
          <w:sz w:val="26"/>
          <w:szCs w:val="26"/>
        </w:rPr>
        <w:t xml:space="preserve"> parte, </w:t>
      </w:r>
      <w:r w:rsidR="00EC41E7">
        <w:rPr>
          <w:rFonts w:ascii="Arial" w:eastAsia="Calibri" w:hAnsi="Arial" w:cs="Arial"/>
          <w:bCs/>
          <w:sz w:val="26"/>
          <w:szCs w:val="26"/>
        </w:rPr>
        <w:t xml:space="preserve">el recurrente </w:t>
      </w:r>
      <w:r w:rsidR="00EE6549">
        <w:rPr>
          <w:rFonts w:ascii="Arial" w:eastAsia="Calibri" w:hAnsi="Arial" w:cs="Arial"/>
          <w:bCs/>
          <w:sz w:val="26"/>
          <w:szCs w:val="26"/>
        </w:rPr>
        <w:t xml:space="preserve">expone </w:t>
      </w:r>
      <w:r w:rsidR="00773D83">
        <w:rPr>
          <w:rFonts w:ascii="Arial" w:eastAsia="Calibri" w:hAnsi="Arial" w:cs="Arial"/>
          <w:bCs/>
          <w:sz w:val="26"/>
          <w:szCs w:val="26"/>
        </w:rPr>
        <w:t xml:space="preserve">en su </w:t>
      </w:r>
      <w:r w:rsidR="00773D83" w:rsidRPr="00773D83">
        <w:rPr>
          <w:rFonts w:ascii="Arial" w:eastAsia="Calibri" w:hAnsi="Arial" w:cs="Arial"/>
          <w:b/>
          <w:bCs/>
          <w:sz w:val="26"/>
          <w:szCs w:val="26"/>
        </w:rPr>
        <w:t xml:space="preserve">agravio </w:t>
      </w:r>
      <w:r w:rsidR="00773D83">
        <w:rPr>
          <w:rFonts w:ascii="Arial" w:eastAsia="Calibri" w:hAnsi="Arial" w:cs="Arial"/>
          <w:b/>
          <w:bCs/>
          <w:sz w:val="26"/>
          <w:szCs w:val="26"/>
        </w:rPr>
        <w:t xml:space="preserve">primero, </w:t>
      </w:r>
      <w:r w:rsidR="00773D83">
        <w:rPr>
          <w:rFonts w:ascii="Arial" w:eastAsia="Calibri" w:hAnsi="Arial" w:cs="Arial"/>
          <w:bCs/>
          <w:sz w:val="26"/>
          <w:szCs w:val="26"/>
        </w:rPr>
        <w:t xml:space="preserve">que la sentencia recurrida viola el principio de exhaustividad y el estudio preferente de los conceptos de impugnación de fondo, consagrado en el artículo </w:t>
      </w:r>
      <w:r w:rsidR="005A1912">
        <w:rPr>
          <w:rFonts w:ascii="Arial" w:eastAsia="Calibri" w:hAnsi="Arial" w:cs="Arial"/>
          <w:bCs/>
          <w:sz w:val="26"/>
          <w:szCs w:val="26"/>
        </w:rPr>
        <w:t xml:space="preserve">207 de la Ley de Procedimiento y Justicia Administrativa para el Estado de Oaxaca, así como el derecho humano de tutela judicial </w:t>
      </w:r>
      <w:r w:rsidR="00BE4B9C">
        <w:rPr>
          <w:rFonts w:ascii="Arial" w:eastAsia="Calibri" w:hAnsi="Arial" w:cs="Arial"/>
          <w:bCs/>
          <w:sz w:val="26"/>
          <w:szCs w:val="26"/>
        </w:rPr>
        <w:t>efectiva</w:t>
      </w:r>
      <w:r w:rsidR="00974602">
        <w:rPr>
          <w:rFonts w:ascii="Arial" w:eastAsia="Calibri" w:hAnsi="Arial" w:cs="Arial"/>
          <w:bCs/>
          <w:sz w:val="26"/>
          <w:szCs w:val="26"/>
        </w:rPr>
        <w:t>,</w:t>
      </w:r>
      <w:r w:rsidR="005A1912">
        <w:rPr>
          <w:rFonts w:ascii="Arial" w:eastAsia="Calibri" w:hAnsi="Arial" w:cs="Arial"/>
          <w:bCs/>
          <w:sz w:val="26"/>
          <w:szCs w:val="26"/>
        </w:rPr>
        <w:t xml:space="preserve"> previsto en el precepto </w:t>
      </w:r>
      <w:r w:rsidR="00FD4867">
        <w:rPr>
          <w:rFonts w:ascii="Arial" w:eastAsia="Calibri" w:hAnsi="Arial" w:cs="Arial"/>
          <w:bCs/>
          <w:sz w:val="26"/>
          <w:szCs w:val="26"/>
        </w:rPr>
        <w:t>1</w:t>
      </w:r>
      <w:r w:rsidR="00773D83">
        <w:rPr>
          <w:rFonts w:ascii="Arial" w:eastAsia="Calibri" w:hAnsi="Arial" w:cs="Arial"/>
          <w:bCs/>
          <w:sz w:val="26"/>
          <w:szCs w:val="26"/>
        </w:rPr>
        <w:t xml:space="preserve">7 de las Constitución Política de los Estados Unidos </w:t>
      </w:r>
      <w:r w:rsidR="005A1912">
        <w:rPr>
          <w:rFonts w:ascii="Arial" w:eastAsia="Calibri" w:hAnsi="Arial" w:cs="Arial"/>
          <w:bCs/>
          <w:sz w:val="26"/>
          <w:szCs w:val="26"/>
        </w:rPr>
        <w:t xml:space="preserve">Mexicanos </w:t>
      </w:r>
      <w:r w:rsidR="00862407">
        <w:rPr>
          <w:rFonts w:ascii="Arial" w:eastAsia="Calibri" w:hAnsi="Arial" w:cs="Arial"/>
          <w:bCs/>
          <w:sz w:val="26"/>
          <w:szCs w:val="26"/>
        </w:rPr>
        <w:t>toda vez</w:t>
      </w:r>
      <w:r w:rsidR="005A1912">
        <w:rPr>
          <w:rFonts w:ascii="Arial" w:eastAsia="Calibri" w:hAnsi="Arial" w:cs="Arial"/>
          <w:bCs/>
          <w:sz w:val="26"/>
          <w:szCs w:val="26"/>
        </w:rPr>
        <w:t xml:space="preserve"> que el Magistrado de Primera Instancia, no entró al estudio de los conceptos de impugnación CUARTO y QUINTO</w:t>
      </w:r>
      <w:r w:rsidR="00773D83">
        <w:rPr>
          <w:rFonts w:ascii="Arial" w:eastAsia="Calibri" w:hAnsi="Arial" w:cs="Arial"/>
          <w:bCs/>
          <w:sz w:val="26"/>
          <w:szCs w:val="26"/>
        </w:rPr>
        <w:t xml:space="preserve"> </w:t>
      </w:r>
      <w:r w:rsidR="005A1912">
        <w:rPr>
          <w:rFonts w:ascii="Arial" w:eastAsia="Calibri" w:hAnsi="Arial" w:cs="Arial"/>
          <w:bCs/>
          <w:sz w:val="26"/>
          <w:szCs w:val="26"/>
        </w:rPr>
        <w:t xml:space="preserve">de su demanda, </w:t>
      </w:r>
      <w:r w:rsidR="00862407">
        <w:rPr>
          <w:rFonts w:ascii="Arial" w:eastAsia="Calibri" w:hAnsi="Arial" w:cs="Arial"/>
          <w:bCs/>
          <w:sz w:val="26"/>
          <w:szCs w:val="26"/>
        </w:rPr>
        <w:t>pues señala que los tribunales tiene</w:t>
      </w:r>
      <w:r w:rsidR="00974602">
        <w:rPr>
          <w:rFonts w:ascii="Arial" w:eastAsia="Calibri" w:hAnsi="Arial" w:cs="Arial"/>
          <w:bCs/>
          <w:sz w:val="26"/>
          <w:szCs w:val="26"/>
        </w:rPr>
        <w:t>n</w:t>
      </w:r>
      <w:r w:rsidR="00862407">
        <w:rPr>
          <w:rFonts w:ascii="Arial" w:eastAsia="Calibri" w:hAnsi="Arial" w:cs="Arial"/>
          <w:bCs/>
          <w:sz w:val="26"/>
          <w:szCs w:val="26"/>
        </w:rPr>
        <w:t xml:space="preserve"> la obligación de examinar todas las cuest</w:t>
      </w:r>
      <w:r w:rsidR="00E904AC">
        <w:rPr>
          <w:rFonts w:ascii="Arial" w:eastAsia="Calibri" w:hAnsi="Arial" w:cs="Arial"/>
          <w:bCs/>
          <w:sz w:val="26"/>
          <w:szCs w:val="26"/>
        </w:rPr>
        <w:t>iones de fondo por sobre las de forma o procedimiento, lo cual se refleja en un examen acucioso, detenido y profundo, al que no escape nada de lo que no pueda ser significativo para encontrar la verdad sobre los hechos controvertidos, o de las posibilidades que ofrezca cada medio probatorio, tal como no aconteció en la se</w:t>
      </w:r>
      <w:r w:rsidR="004628B7">
        <w:rPr>
          <w:rFonts w:ascii="Arial" w:eastAsia="Calibri" w:hAnsi="Arial" w:cs="Arial"/>
          <w:bCs/>
          <w:sz w:val="26"/>
          <w:szCs w:val="26"/>
        </w:rPr>
        <w:t>ntencia emitida por  el A quo.</w:t>
      </w:r>
    </w:p>
    <w:p w:rsidR="004628B7" w:rsidRDefault="00E904AC" w:rsidP="0037148C">
      <w:pPr>
        <w:spacing w:after="0" w:line="360" w:lineRule="auto"/>
        <w:ind w:right="51" w:firstLine="567"/>
        <w:jc w:val="both"/>
        <w:rPr>
          <w:rFonts w:ascii="Arial" w:eastAsia="Calibri" w:hAnsi="Arial" w:cs="Arial"/>
          <w:bCs/>
          <w:sz w:val="26"/>
          <w:szCs w:val="26"/>
        </w:rPr>
      </w:pPr>
      <w:r>
        <w:rPr>
          <w:rFonts w:ascii="Arial" w:eastAsia="Calibri" w:hAnsi="Arial" w:cs="Arial"/>
          <w:bCs/>
          <w:sz w:val="26"/>
          <w:szCs w:val="26"/>
        </w:rPr>
        <w:t>Sigue exponiendo que sin bien el hecho de haberse dejado de estudiar dos conceptos de impugnación, no cambia el hecho de que el acto controvertido se declarar nulo, si hubiera cambiado el sentido de esa nulidad; esto es, que en lugar de una nulidad para efectos, hubiera sido una nulidad lisa y llana, pues refiere que de la lectura que se haga al contenido de dichos conceptos, era crucial para cambiar la naturaleza de dicha nulidad y así otorgarle el mayor beneficio</w:t>
      </w:r>
      <w:r w:rsidR="00190A78">
        <w:rPr>
          <w:rFonts w:ascii="Arial" w:eastAsia="Calibri" w:hAnsi="Arial" w:cs="Arial"/>
          <w:bCs/>
          <w:sz w:val="26"/>
          <w:szCs w:val="26"/>
        </w:rPr>
        <w:t xml:space="preserve">, cita para apoyar su dicho en el criterio Jurisprudencial  con número de registro 193430 de la Novena Época del Semanario Judicial de la Federación y su Gaceta Tomo X, Agosto de 1999, de rubro: </w:t>
      </w:r>
      <w:r w:rsidR="00190A78" w:rsidRPr="00E21DAF">
        <w:rPr>
          <w:rFonts w:ascii="Arial" w:eastAsia="Calibri" w:hAnsi="Arial" w:cs="Arial"/>
          <w:b/>
          <w:bCs/>
          <w:i/>
          <w:sz w:val="24"/>
          <w:szCs w:val="24"/>
        </w:rPr>
        <w:t>“</w:t>
      </w:r>
      <w:r w:rsidR="00E21DAF">
        <w:rPr>
          <w:rFonts w:ascii="Arial" w:eastAsia="Calibri" w:hAnsi="Arial" w:cs="Arial"/>
          <w:b/>
          <w:bCs/>
          <w:i/>
          <w:sz w:val="24"/>
          <w:szCs w:val="24"/>
        </w:rPr>
        <w:t>CONCEPTOS DE ANULACIÓN DE LA EXIGENCIA DE EXAMINARLOS EXHAUSTIVAMENTE DEBE PONDERARSE A LA LUZ DE CADA CONTROVERSIA EN PARTICULAR.”</w:t>
      </w:r>
      <w:r w:rsidR="000D31CE">
        <w:rPr>
          <w:rFonts w:ascii="Arial" w:eastAsia="Calibri" w:hAnsi="Arial" w:cs="Arial"/>
          <w:bCs/>
          <w:sz w:val="26"/>
          <w:szCs w:val="26"/>
        </w:rPr>
        <w:t xml:space="preserve"> </w:t>
      </w:r>
      <w:r w:rsidR="008720D9">
        <w:rPr>
          <w:rFonts w:ascii="Arial" w:eastAsia="Calibri" w:hAnsi="Arial" w:cs="Arial"/>
          <w:bCs/>
          <w:sz w:val="26"/>
          <w:szCs w:val="26"/>
        </w:rPr>
        <w:t>También</w:t>
      </w:r>
      <w:r w:rsidR="000D31CE">
        <w:rPr>
          <w:rFonts w:ascii="Arial" w:eastAsia="Calibri" w:hAnsi="Arial" w:cs="Arial"/>
          <w:bCs/>
          <w:sz w:val="26"/>
          <w:szCs w:val="26"/>
        </w:rPr>
        <w:t xml:space="preserve">, dice que lo argumentado por este tribunal no es lógico, al señalar que al haberse declarado la nulidad de la resolución,  resulta incensario el análisis de los demás conceptos de impugnación, pues dicha nulidad no fue lisa y llana, sino para efectos, por tanto, </w:t>
      </w:r>
      <w:r w:rsidR="00010F59">
        <w:rPr>
          <w:rFonts w:ascii="Arial" w:eastAsia="Calibri" w:hAnsi="Arial" w:cs="Arial"/>
          <w:bCs/>
          <w:sz w:val="26"/>
          <w:szCs w:val="26"/>
        </w:rPr>
        <w:t>indica</w:t>
      </w:r>
      <w:r w:rsidR="000D31CE">
        <w:rPr>
          <w:rFonts w:ascii="Arial" w:eastAsia="Calibri" w:hAnsi="Arial" w:cs="Arial"/>
          <w:bCs/>
          <w:sz w:val="26"/>
          <w:szCs w:val="26"/>
        </w:rPr>
        <w:t xml:space="preserve"> que si se hace necesario el estudio de los demás conceptos de impugnación, pues de lo vertido en los mismos, se pudo cambiar la naturaleza de la nulidad dictada</w:t>
      </w:r>
      <w:r w:rsidR="009049B4">
        <w:rPr>
          <w:rFonts w:ascii="Arial" w:eastAsia="Calibri" w:hAnsi="Arial" w:cs="Arial"/>
          <w:bCs/>
          <w:sz w:val="26"/>
          <w:szCs w:val="26"/>
        </w:rPr>
        <w:t xml:space="preserve">. </w:t>
      </w:r>
      <w:r w:rsidR="00EE40E8">
        <w:rPr>
          <w:rFonts w:ascii="Arial" w:eastAsia="Calibri" w:hAnsi="Arial" w:cs="Arial"/>
          <w:bCs/>
          <w:sz w:val="26"/>
          <w:szCs w:val="26"/>
        </w:rPr>
        <w:t>Por tanto, la autoridad debió de estudiar de manera preferente los conceptos de impugnación referentes al fondo del asunto, en relación a la prescripción de los cobros, así como también lo relativo a la aplicación del principio de confianza legítima, pues los mi</w:t>
      </w:r>
      <w:r w:rsidR="00BF5587">
        <w:rPr>
          <w:rFonts w:ascii="Arial" w:eastAsia="Calibri" w:hAnsi="Arial" w:cs="Arial"/>
          <w:bCs/>
          <w:sz w:val="26"/>
          <w:szCs w:val="26"/>
        </w:rPr>
        <w:t>s</w:t>
      </w:r>
      <w:r w:rsidR="00EE40E8">
        <w:rPr>
          <w:rFonts w:ascii="Arial" w:eastAsia="Calibri" w:hAnsi="Arial" w:cs="Arial"/>
          <w:bCs/>
          <w:sz w:val="26"/>
          <w:szCs w:val="26"/>
        </w:rPr>
        <w:t>mos le otorgan una mayor protección</w:t>
      </w:r>
      <w:r w:rsidR="004628B7">
        <w:rPr>
          <w:rFonts w:ascii="Arial" w:eastAsia="Calibri" w:hAnsi="Arial" w:cs="Arial"/>
          <w:bCs/>
          <w:sz w:val="26"/>
          <w:szCs w:val="26"/>
        </w:rPr>
        <w:t>.</w:t>
      </w:r>
    </w:p>
    <w:p w:rsidR="004628B7" w:rsidRDefault="004C5192" w:rsidP="0037148C">
      <w:pPr>
        <w:spacing w:after="0" w:line="360" w:lineRule="auto"/>
        <w:ind w:right="51" w:firstLine="567"/>
        <w:jc w:val="both"/>
        <w:rPr>
          <w:rFonts w:ascii="Arial" w:hAnsi="Arial" w:cs="Arial"/>
          <w:color w:val="000000"/>
          <w:sz w:val="26"/>
          <w:szCs w:val="26"/>
        </w:rPr>
      </w:pPr>
      <w:r w:rsidRPr="007B2B04">
        <w:rPr>
          <w:rFonts w:ascii="Arial" w:eastAsia="Calibri" w:hAnsi="Arial" w:cs="Arial"/>
          <w:b/>
          <w:bCs/>
          <w:sz w:val="26"/>
          <w:szCs w:val="26"/>
        </w:rPr>
        <w:lastRenderedPageBreak/>
        <w:t>Resulta</w:t>
      </w:r>
      <w:r w:rsidR="008F05B0" w:rsidRPr="007B2B04">
        <w:rPr>
          <w:rFonts w:ascii="Arial" w:eastAsia="Calibri" w:hAnsi="Arial" w:cs="Arial"/>
          <w:b/>
          <w:bCs/>
          <w:sz w:val="26"/>
          <w:szCs w:val="26"/>
        </w:rPr>
        <w:t>n</w:t>
      </w:r>
      <w:r w:rsidRPr="007B2B04">
        <w:rPr>
          <w:rFonts w:ascii="Arial" w:eastAsia="Calibri" w:hAnsi="Arial" w:cs="Arial"/>
          <w:b/>
          <w:bCs/>
          <w:sz w:val="26"/>
          <w:szCs w:val="26"/>
        </w:rPr>
        <w:t xml:space="preserve"> fundado</w:t>
      </w:r>
      <w:r w:rsidR="008F05B0" w:rsidRPr="007B2B04">
        <w:rPr>
          <w:rFonts w:ascii="Arial" w:eastAsia="Calibri" w:hAnsi="Arial" w:cs="Arial"/>
          <w:b/>
          <w:bCs/>
          <w:sz w:val="26"/>
          <w:szCs w:val="26"/>
        </w:rPr>
        <w:t>s</w:t>
      </w:r>
      <w:r w:rsidRPr="007B2B04">
        <w:rPr>
          <w:rFonts w:ascii="Arial" w:eastAsia="Calibri" w:hAnsi="Arial" w:cs="Arial"/>
          <w:b/>
          <w:bCs/>
          <w:sz w:val="26"/>
          <w:szCs w:val="26"/>
        </w:rPr>
        <w:t xml:space="preserve"> </w:t>
      </w:r>
      <w:r w:rsidR="008F05B0" w:rsidRPr="007B2B04">
        <w:rPr>
          <w:rFonts w:ascii="Arial" w:eastAsia="Calibri" w:hAnsi="Arial" w:cs="Arial"/>
          <w:bCs/>
          <w:sz w:val="26"/>
          <w:szCs w:val="26"/>
        </w:rPr>
        <w:t xml:space="preserve">los </w:t>
      </w:r>
      <w:r w:rsidRPr="007B2B04">
        <w:rPr>
          <w:rFonts w:ascii="Arial" w:eastAsia="Calibri" w:hAnsi="Arial" w:cs="Arial"/>
          <w:bCs/>
          <w:sz w:val="26"/>
          <w:szCs w:val="26"/>
        </w:rPr>
        <w:t>argumento</w:t>
      </w:r>
      <w:r w:rsidR="008F05B0" w:rsidRPr="007B2B04">
        <w:rPr>
          <w:rFonts w:ascii="Arial" w:eastAsia="Calibri" w:hAnsi="Arial" w:cs="Arial"/>
          <w:bCs/>
          <w:sz w:val="26"/>
          <w:szCs w:val="26"/>
        </w:rPr>
        <w:t>s</w:t>
      </w:r>
      <w:r w:rsidRPr="007B2B04">
        <w:rPr>
          <w:rFonts w:ascii="Arial" w:eastAsia="Calibri" w:hAnsi="Arial" w:cs="Arial"/>
          <w:bCs/>
          <w:sz w:val="26"/>
          <w:szCs w:val="26"/>
        </w:rPr>
        <w:t xml:space="preserve"> expuesto</w:t>
      </w:r>
      <w:r w:rsidR="008F05B0" w:rsidRPr="007B2B04">
        <w:rPr>
          <w:rFonts w:ascii="Arial" w:eastAsia="Calibri" w:hAnsi="Arial" w:cs="Arial"/>
          <w:bCs/>
          <w:sz w:val="26"/>
          <w:szCs w:val="26"/>
        </w:rPr>
        <w:t>s</w:t>
      </w:r>
      <w:r w:rsidRPr="007B2B04">
        <w:rPr>
          <w:rFonts w:ascii="Arial" w:eastAsia="Calibri" w:hAnsi="Arial" w:cs="Arial"/>
          <w:bCs/>
          <w:sz w:val="26"/>
          <w:szCs w:val="26"/>
        </w:rPr>
        <w:t xml:space="preserve"> por el recurrente, toda vez que </w:t>
      </w:r>
      <w:r w:rsidR="00B9663D" w:rsidRPr="007B2B04">
        <w:rPr>
          <w:rFonts w:ascii="Arial" w:eastAsia="Calibri" w:hAnsi="Arial" w:cs="Arial"/>
          <w:bCs/>
          <w:sz w:val="26"/>
          <w:szCs w:val="26"/>
        </w:rPr>
        <w:t>el Magistrado de la Quinta Sala Unitaria de Primera Instancia, se concretó a estudiar la falta de fundamentación y motivación de la competencia de la autoridad, que si bien dicho agravio es de estudio</w:t>
      </w:r>
      <w:r w:rsidR="00B9663D">
        <w:rPr>
          <w:rFonts w:ascii="Arial" w:eastAsia="Calibri" w:hAnsi="Arial" w:cs="Arial"/>
          <w:bCs/>
          <w:sz w:val="26"/>
          <w:szCs w:val="26"/>
        </w:rPr>
        <w:t xml:space="preserve"> preferente, en el presente asunto la nulidad fue para efectos</w:t>
      </w:r>
      <w:r w:rsidR="003F79AD">
        <w:rPr>
          <w:rFonts w:ascii="Arial" w:eastAsia="Calibri" w:hAnsi="Arial" w:cs="Arial"/>
          <w:bCs/>
          <w:sz w:val="26"/>
          <w:szCs w:val="26"/>
        </w:rPr>
        <w:t xml:space="preserve"> de que el Regidor de Hacienda, Transparencia y Acceso a la información del Municipio de Asunción </w:t>
      </w:r>
      <w:proofErr w:type="spellStart"/>
      <w:r w:rsidR="003F79AD">
        <w:rPr>
          <w:rFonts w:ascii="Arial" w:eastAsia="Calibri" w:hAnsi="Arial" w:cs="Arial"/>
          <w:bCs/>
          <w:sz w:val="26"/>
          <w:szCs w:val="26"/>
        </w:rPr>
        <w:t>Nochixtlán</w:t>
      </w:r>
      <w:proofErr w:type="spellEnd"/>
      <w:r w:rsidR="003F79AD">
        <w:rPr>
          <w:rFonts w:ascii="Arial" w:eastAsia="Calibri" w:hAnsi="Arial" w:cs="Arial"/>
          <w:bCs/>
          <w:sz w:val="26"/>
          <w:szCs w:val="26"/>
        </w:rPr>
        <w:t xml:space="preserve">, Oaxaca, deje insubsistentes los oficios </w:t>
      </w:r>
      <w:r w:rsidR="00C93C33" w:rsidRPr="00C93C33">
        <w:rPr>
          <w:rFonts w:ascii="Arial" w:eastAsia="Calibri" w:hAnsi="Arial" w:cs="Arial"/>
          <w:b/>
          <w:bCs/>
          <w:sz w:val="26"/>
          <w:szCs w:val="26"/>
        </w:rPr>
        <w:t>*********</w:t>
      </w:r>
      <w:r w:rsidR="003F79AD" w:rsidRPr="00C93C33">
        <w:rPr>
          <w:rFonts w:ascii="Arial" w:eastAsia="Calibri" w:hAnsi="Arial" w:cs="Arial"/>
          <w:b/>
          <w:bCs/>
          <w:sz w:val="26"/>
          <w:szCs w:val="26"/>
        </w:rPr>
        <w:t>,</w:t>
      </w:r>
      <w:r w:rsidR="003F79AD">
        <w:rPr>
          <w:rFonts w:ascii="Arial" w:eastAsia="Calibri" w:hAnsi="Arial" w:cs="Arial"/>
          <w:bCs/>
          <w:sz w:val="26"/>
          <w:szCs w:val="26"/>
        </w:rPr>
        <w:t xml:space="preserve">  ambos de fecha 26 veintiséis de julio de 2017 dos mil diecisiete, y emitiera una nueva resolución en la que subsane la insuficiente fundamentación y motivación legal, al derecho de petición ejercida ante dicha autoridad</w:t>
      </w:r>
      <w:r w:rsidR="000C7498">
        <w:rPr>
          <w:rFonts w:ascii="Arial" w:eastAsia="Calibri" w:hAnsi="Arial" w:cs="Arial"/>
          <w:bCs/>
          <w:sz w:val="26"/>
          <w:szCs w:val="26"/>
        </w:rPr>
        <w:t>. Lo anterior, toda vez que el</w:t>
      </w:r>
      <w:r w:rsidR="000C7498" w:rsidRPr="000C7498">
        <w:rPr>
          <w:rFonts w:ascii="Arial" w:hAnsi="Arial" w:cs="Arial"/>
          <w:color w:val="000000"/>
          <w:sz w:val="26"/>
          <w:szCs w:val="26"/>
        </w:rPr>
        <w:t xml:space="preserve"> derecho de acceso real, completo y efectivo a la administración de justicia, previsto en el </w:t>
      </w:r>
      <w:hyperlink r:id="rId7" w:history="1">
        <w:r w:rsidR="000C7498" w:rsidRPr="000C7498">
          <w:rPr>
            <w:rStyle w:val="Hipervnculo"/>
            <w:rFonts w:ascii="Arial" w:hAnsi="Arial" w:cs="Arial"/>
            <w:color w:val="auto"/>
            <w:sz w:val="26"/>
            <w:szCs w:val="26"/>
            <w:u w:val="none"/>
          </w:rPr>
          <w:t>párrafo segundo del artículo 17 de la Constitución Política de los Estados Unidos Mexicanos</w:t>
        </w:r>
      </w:hyperlink>
      <w:r w:rsidR="000C7498" w:rsidRPr="000C7498">
        <w:rPr>
          <w:rFonts w:ascii="Arial" w:hAnsi="Arial" w:cs="Arial"/>
          <w:sz w:val="26"/>
          <w:szCs w:val="26"/>
        </w:rPr>
        <w:t>, incluye el </w:t>
      </w:r>
      <w:r w:rsidR="000C7498" w:rsidRPr="000C7498">
        <w:rPr>
          <w:rStyle w:val="red"/>
          <w:rFonts w:ascii="Arial" w:hAnsi="Arial" w:cs="Arial"/>
          <w:bCs/>
          <w:sz w:val="26"/>
          <w:szCs w:val="26"/>
        </w:rPr>
        <w:t>principio</w:t>
      </w:r>
      <w:r w:rsidR="000C7498" w:rsidRPr="000C7498">
        <w:rPr>
          <w:rFonts w:ascii="Arial" w:hAnsi="Arial" w:cs="Arial"/>
          <w:sz w:val="26"/>
          <w:szCs w:val="26"/>
        </w:rPr>
        <w:t> de </w:t>
      </w:r>
      <w:r w:rsidR="000C7498" w:rsidRPr="000C7498">
        <w:rPr>
          <w:rStyle w:val="red"/>
          <w:rFonts w:ascii="Arial" w:hAnsi="Arial" w:cs="Arial"/>
          <w:bCs/>
          <w:sz w:val="26"/>
          <w:szCs w:val="26"/>
        </w:rPr>
        <w:t>mayor</w:t>
      </w:r>
      <w:r w:rsidR="000C7498" w:rsidRPr="000C7498">
        <w:rPr>
          <w:rFonts w:ascii="Arial" w:hAnsi="Arial" w:cs="Arial"/>
          <w:sz w:val="26"/>
          <w:szCs w:val="26"/>
        </w:rPr>
        <w:t> </w:t>
      </w:r>
      <w:r w:rsidR="000C7498" w:rsidRPr="000C7498">
        <w:rPr>
          <w:rStyle w:val="red"/>
          <w:rFonts w:ascii="Arial" w:hAnsi="Arial" w:cs="Arial"/>
          <w:bCs/>
          <w:sz w:val="26"/>
          <w:szCs w:val="26"/>
        </w:rPr>
        <w:t>beneficio</w:t>
      </w:r>
      <w:r w:rsidR="000C7498" w:rsidRPr="000C7498">
        <w:rPr>
          <w:rFonts w:ascii="Arial" w:hAnsi="Arial" w:cs="Arial"/>
          <w:sz w:val="26"/>
          <w:szCs w:val="26"/>
        </w:rPr>
        <w:t xml:space="preserve"> jurídico, conforme al </w:t>
      </w:r>
      <w:r w:rsidR="000C7498" w:rsidRPr="000C7498">
        <w:rPr>
          <w:rFonts w:ascii="Arial" w:hAnsi="Arial" w:cs="Arial"/>
          <w:color w:val="000000"/>
          <w:sz w:val="26"/>
          <w:szCs w:val="26"/>
        </w:rPr>
        <w:t xml:space="preserve">cual, los órganos jurisdiccionales federales deben atender los conceptos de violación que conduzcan a </w:t>
      </w:r>
      <w:r w:rsidR="000C7498">
        <w:rPr>
          <w:rFonts w:ascii="Arial" w:hAnsi="Arial" w:cs="Arial"/>
          <w:color w:val="000000"/>
          <w:sz w:val="26"/>
          <w:szCs w:val="26"/>
        </w:rPr>
        <w:t>una nulidad lisa y llana; esto es, a</w:t>
      </w:r>
      <w:r w:rsidR="000C7498" w:rsidRPr="000C7498">
        <w:rPr>
          <w:rFonts w:ascii="Arial" w:hAnsi="Arial" w:cs="Arial"/>
          <w:color w:val="000000"/>
          <w:sz w:val="26"/>
          <w:szCs w:val="26"/>
        </w:rPr>
        <w:t xml:space="preserve"> la eliminación de la totalidad de los efectos del acto </w:t>
      </w:r>
      <w:r w:rsidR="000C7498">
        <w:rPr>
          <w:rFonts w:ascii="Arial" w:hAnsi="Arial" w:cs="Arial"/>
          <w:color w:val="000000"/>
          <w:sz w:val="26"/>
          <w:szCs w:val="26"/>
        </w:rPr>
        <w:t>impugnado</w:t>
      </w:r>
      <w:r w:rsidR="000C7498" w:rsidRPr="000C7498">
        <w:rPr>
          <w:rFonts w:ascii="Arial" w:hAnsi="Arial" w:cs="Arial"/>
          <w:color w:val="000000"/>
          <w:sz w:val="26"/>
          <w:szCs w:val="26"/>
        </w:rPr>
        <w:t xml:space="preserve"> para no retardar, con apoyo en tecnicismos legales, el ejercicio de ese derecho y propiciar que se resuelva en el menor tiempo posible y en definitiva el fondo de los asuntos</w:t>
      </w:r>
      <w:r w:rsidR="000C7498">
        <w:rPr>
          <w:rFonts w:ascii="Arial" w:hAnsi="Arial" w:cs="Arial"/>
          <w:color w:val="000000"/>
          <w:sz w:val="26"/>
          <w:szCs w:val="26"/>
        </w:rPr>
        <w:t xml:space="preserve">. </w:t>
      </w:r>
    </w:p>
    <w:p w:rsidR="004628B7" w:rsidRDefault="000C7498" w:rsidP="0037148C">
      <w:pPr>
        <w:spacing w:after="0" w:line="360" w:lineRule="auto"/>
        <w:ind w:right="51" w:firstLine="567"/>
        <w:jc w:val="both"/>
        <w:rPr>
          <w:rFonts w:ascii="Arial" w:hAnsi="Arial" w:cs="Arial"/>
          <w:color w:val="000000"/>
          <w:sz w:val="26"/>
          <w:szCs w:val="26"/>
        </w:rPr>
      </w:pPr>
      <w:r>
        <w:rPr>
          <w:rFonts w:ascii="Arial" w:hAnsi="Arial" w:cs="Arial"/>
          <w:color w:val="000000"/>
          <w:sz w:val="26"/>
          <w:szCs w:val="26"/>
        </w:rPr>
        <w:t>C</w:t>
      </w:r>
      <w:r w:rsidRPr="000C7498">
        <w:rPr>
          <w:rFonts w:ascii="Arial" w:hAnsi="Arial" w:cs="Arial"/>
          <w:color w:val="000000"/>
          <w:sz w:val="26"/>
          <w:szCs w:val="26"/>
        </w:rPr>
        <w:t xml:space="preserve">on base en esa premisa, cuando resulte fundada la incompetencia de la autoridad y además, existan agravios encaminados a controvertir el fondo del asunto, </w:t>
      </w:r>
      <w:r w:rsidR="00472B9E">
        <w:rPr>
          <w:rFonts w:ascii="Arial" w:hAnsi="Arial" w:cs="Arial"/>
          <w:color w:val="000000"/>
          <w:sz w:val="26"/>
          <w:szCs w:val="26"/>
        </w:rPr>
        <w:t>la autoridad jurisdiccional</w:t>
      </w:r>
      <w:r w:rsidRPr="000C7498">
        <w:rPr>
          <w:rFonts w:ascii="Arial" w:hAnsi="Arial" w:cs="Arial"/>
          <w:color w:val="000000"/>
          <w:sz w:val="26"/>
          <w:szCs w:val="26"/>
        </w:rPr>
        <w:t xml:space="preserve"> deberá analizarlos y si alguno de éstos resulta fundado con base en el principio de mayor beneficio, procederá a resolver el fondo de la cuestión efectivamente planteada por el actor.</w:t>
      </w:r>
    </w:p>
    <w:p w:rsidR="00383722" w:rsidRPr="00B374C4" w:rsidRDefault="001735A4" w:rsidP="0037148C">
      <w:pPr>
        <w:spacing w:after="0" w:line="360" w:lineRule="auto"/>
        <w:ind w:right="51" w:firstLine="567"/>
        <w:jc w:val="both"/>
        <w:rPr>
          <w:rFonts w:ascii="Arial" w:eastAsia="Times New Roman" w:hAnsi="Arial" w:cs="Arial"/>
          <w:vanish/>
          <w:sz w:val="26"/>
          <w:szCs w:val="26"/>
          <w:lang w:val="es-MX" w:eastAsia="es-MX"/>
        </w:rPr>
      </w:pPr>
      <w:r>
        <w:rPr>
          <w:rFonts w:ascii="Arial" w:hAnsi="Arial" w:cs="Arial"/>
          <w:color w:val="000000"/>
          <w:sz w:val="26"/>
          <w:szCs w:val="26"/>
        </w:rPr>
        <w:t xml:space="preserve"> </w:t>
      </w:r>
      <w:r w:rsidR="0016381C">
        <w:rPr>
          <w:rFonts w:ascii="Arial" w:hAnsi="Arial" w:cs="Arial"/>
          <w:color w:val="000000"/>
          <w:sz w:val="26"/>
          <w:szCs w:val="26"/>
        </w:rPr>
        <w:t>Tiene aplicación</w:t>
      </w:r>
      <w:r w:rsidR="002D03D6">
        <w:rPr>
          <w:rFonts w:ascii="Arial" w:hAnsi="Arial" w:cs="Arial"/>
          <w:color w:val="000000"/>
          <w:sz w:val="26"/>
          <w:szCs w:val="26"/>
        </w:rPr>
        <w:t xml:space="preserve"> a la anterior determinación, la </w:t>
      </w:r>
    </w:p>
    <w:p w:rsidR="00383722" w:rsidRPr="00AB252D" w:rsidRDefault="00383722" w:rsidP="006B550E">
      <w:pPr>
        <w:spacing w:after="0" w:line="360" w:lineRule="auto"/>
        <w:jc w:val="both"/>
        <w:rPr>
          <w:rFonts w:ascii="Calibri" w:eastAsia="Times New Roman" w:hAnsi="Calibri" w:cs="Times New Roman"/>
          <w:b/>
          <w:bCs/>
          <w:sz w:val="26"/>
          <w:szCs w:val="26"/>
          <w:shd w:val="clear" w:color="auto" w:fill="FFFF00"/>
          <w:lang w:val="es-MX" w:eastAsia="es-MX"/>
        </w:rPr>
      </w:pPr>
      <w:r w:rsidRPr="00B374C4">
        <w:rPr>
          <w:rFonts w:ascii="Arial" w:eastAsia="Times New Roman" w:hAnsi="Arial" w:cs="Arial"/>
          <w:sz w:val="26"/>
          <w:szCs w:val="26"/>
          <w:lang w:val="es-MX" w:eastAsia="es-MX"/>
        </w:rPr>
        <w:t xml:space="preserve">Jurisprudencia </w:t>
      </w:r>
      <w:r w:rsidR="00B374C4">
        <w:rPr>
          <w:rFonts w:ascii="Arial" w:eastAsia="Times New Roman" w:hAnsi="Arial" w:cs="Arial"/>
          <w:sz w:val="26"/>
          <w:szCs w:val="26"/>
          <w:lang w:val="es-MX" w:eastAsia="es-MX"/>
        </w:rPr>
        <w:t xml:space="preserve">2003882, </w:t>
      </w:r>
      <w:r w:rsidRPr="00B374C4">
        <w:rPr>
          <w:rFonts w:ascii="Arial" w:eastAsia="Times New Roman" w:hAnsi="Arial" w:cs="Arial"/>
          <w:sz w:val="26"/>
          <w:szCs w:val="26"/>
          <w:lang w:val="es-MX" w:eastAsia="es-MX"/>
        </w:rPr>
        <w:t>Tesis: 2a</w:t>
      </w:r>
      <w:proofErr w:type="gramStart"/>
      <w:r w:rsidRPr="00B374C4">
        <w:rPr>
          <w:rFonts w:ascii="Arial" w:eastAsia="Times New Roman" w:hAnsi="Arial" w:cs="Arial"/>
          <w:sz w:val="26"/>
          <w:szCs w:val="26"/>
          <w:lang w:val="es-MX" w:eastAsia="es-MX"/>
        </w:rPr>
        <w:t>./</w:t>
      </w:r>
      <w:proofErr w:type="gramEnd"/>
      <w:r w:rsidRPr="00B374C4">
        <w:rPr>
          <w:rFonts w:ascii="Arial" w:eastAsia="Times New Roman" w:hAnsi="Arial" w:cs="Arial"/>
          <w:sz w:val="26"/>
          <w:szCs w:val="26"/>
          <w:lang w:val="es-MX" w:eastAsia="es-MX"/>
        </w:rPr>
        <w:t>J. 66/2013 (10a.) Semanario Judicial de la Federación y su Gaceta</w:t>
      </w:r>
      <w:r w:rsidR="002D03D6">
        <w:rPr>
          <w:rFonts w:ascii="Arial" w:eastAsia="Times New Roman" w:hAnsi="Arial" w:cs="Arial"/>
          <w:sz w:val="26"/>
          <w:szCs w:val="26"/>
          <w:lang w:val="es-MX" w:eastAsia="es-MX"/>
        </w:rPr>
        <w:t>,</w:t>
      </w:r>
      <w:r w:rsidRPr="00B374C4">
        <w:rPr>
          <w:rFonts w:ascii="Arial" w:eastAsia="Times New Roman" w:hAnsi="Arial" w:cs="Arial"/>
          <w:sz w:val="26"/>
          <w:szCs w:val="26"/>
          <w:lang w:val="es-MX" w:eastAsia="es-MX"/>
        </w:rPr>
        <w:t xml:space="preserve"> Décima Época </w:t>
      </w:r>
      <w:r w:rsidR="002D03D6">
        <w:rPr>
          <w:rFonts w:ascii="Arial" w:eastAsia="Times New Roman" w:hAnsi="Arial" w:cs="Arial"/>
          <w:sz w:val="26"/>
          <w:szCs w:val="26"/>
          <w:lang w:val="es-MX" w:eastAsia="es-MX"/>
        </w:rPr>
        <w:t>página</w:t>
      </w:r>
      <w:r w:rsidRPr="00B374C4">
        <w:rPr>
          <w:rFonts w:ascii="Arial" w:eastAsia="Times New Roman" w:hAnsi="Arial" w:cs="Arial"/>
          <w:sz w:val="26"/>
          <w:szCs w:val="26"/>
          <w:lang w:val="es-MX" w:eastAsia="es-MX"/>
        </w:rPr>
        <w:t xml:space="preserve"> 1073 Libro XXI, Junio de 2013, Tomo</w:t>
      </w:r>
      <w:r w:rsidRPr="00AB252D">
        <w:rPr>
          <w:rFonts w:ascii="Times New Roman" w:eastAsia="Times New Roman" w:hAnsi="Times New Roman" w:cs="Times New Roman"/>
          <w:sz w:val="24"/>
          <w:szCs w:val="24"/>
          <w:lang w:val="es-MX" w:eastAsia="es-MX"/>
        </w:rPr>
        <w:t xml:space="preserve"> 1</w:t>
      </w:r>
      <w:r w:rsidR="002D03D6">
        <w:rPr>
          <w:rFonts w:ascii="Times New Roman" w:eastAsia="Times New Roman" w:hAnsi="Times New Roman" w:cs="Times New Roman"/>
          <w:sz w:val="24"/>
          <w:szCs w:val="24"/>
          <w:lang w:val="es-MX" w:eastAsia="es-MX"/>
        </w:rPr>
        <w:t xml:space="preserve">, </w:t>
      </w:r>
      <w:r w:rsidR="002D03D6" w:rsidRPr="002D03D6">
        <w:rPr>
          <w:rFonts w:ascii="Arial" w:eastAsia="Times New Roman" w:hAnsi="Arial" w:cs="Arial"/>
          <w:lang w:val="es-MX" w:eastAsia="es-MX"/>
        </w:rPr>
        <w:t>de rubro y texto siguientes:</w:t>
      </w:r>
      <w:r w:rsidRPr="002D03D6">
        <w:rPr>
          <w:rFonts w:ascii="Arial" w:eastAsia="Times New Roman" w:hAnsi="Arial" w:cs="Arial"/>
          <w:lang w:val="es-MX" w:eastAsia="es-MX"/>
        </w:rPr>
        <w:t xml:space="preserve"> </w:t>
      </w:r>
    </w:p>
    <w:p w:rsidR="00383722" w:rsidRPr="00B374C4" w:rsidRDefault="004E0E23" w:rsidP="00CE1DEE">
      <w:pPr>
        <w:spacing w:after="120" w:line="360" w:lineRule="auto"/>
        <w:ind w:left="567" w:right="902"/>
        <w:jc w:val="both"/>
        <w:rPr>
          <w:rFonts w:ascii="Arial" w:eastAsia="Times New Roman" w:hAnsi="Arial" w:cs="Arial"/>
          <w:i/>
          <w:lang w:val="es-MX" w:eastAsia="es-MX"/>
        </w:rPr>
      </w:pPr>
      <w:r>
        <w:rPr>
          <w:rFonts w:ascii="Arial" w:eastAsia="Times New Roman" w:hAnsi="Arial" w:cs="Arial"/>
          <w:b/>
          <w:bCs/>
          <w:i/>
          <w:lang w:val="es-MX" w:eastAsia="es-MX"/>
        </w:rPr>
        <w:t>“</w:t>
      </w:r>
      <w:r w:rsidR="00383722" w:rsidRPr="00B374C4">
        <w:rPr>
          <w:rFonts w:ascii="Arial" w:eastAsia="Times New Roman" w:hAnsi="Arial" w:cs="Arial"/>
          <w:b/>
          <w:bCs/>
          <w:i/>
          <w:lang w:val="es-MX" w:eastAsia="es-MX"/>
        </w:rPr>
        <w:t>PROCEDIMIENTO </w:t>
      </w:r>
      <w:r>
        <w:rPr>
          <w:rFonts w:ascii="Arial" w:eastAsia="Times New Roman" w:hAnsi="Arial" w:cs="Arial"/>
          <w:b/>
          <w:bCs/>
          <w:i/>
          <w:lang w:val="es-MX" w:eastAsia="es-MX"/>
        </w:rPr>
        <w:t xml:space="preserve"> </w:t>
      </w:r>
      <w:r w:rsidR="00383722" w:rsidRPr="00B374C4">
        <w:rPr>
          <w:rFonts w:ascii="Arial" w:eastAsia="Times New Roman" w:hAnsi="Arial" w:cs="Arial"/>
          <w:b/>
          <w:bCs/>
          <w:i/>
          <w:lang w:val="es-MX" w:eastAsia="es-MX"/>
        </w:rPr>
        <w:t>CONTENCIOSO </w:t>
      </w:r>
      <w:r>
        <w:rPr>
          <w:rFonts w:ascii="Arial" w:eastAsia="Times New Roman" w:hAnsi="Arial" w:cs="Arial"/>
          <w:b/>
          <w:bCs/>
          <w:i/>
          <w:lang w:val="es-MX" w:eastAsia="es-MX"/>
        </w:rPr>
        <w:t xml:space="preserve"> </w:t>
      </w:r>
      <w:r w:rsidR="00383722" w:rsidRPr="00B374C4">
        <w:rPr>
          <w:rFonts w:ascii="Arial" w:eastAsia="Times New Roman" w:hAnsi="Arial" w:cs="Arial"/>
          <w:b/>
          <w:bCs/>
          <w:i/>
          <w:lang w:val="es-MX" w:eastAsia="es-MX"/>
        </w:rPr>
        <w:t>ADMINISTRATIVO.</w:t>
      </w:r>
      <w:r>
        <w:rPr>
          <w:rFonts w:ascii="Arial" w:eastAsia="Times New Roman" w:hAnsi="Arial" w:cs="Arial"/>
          <w:b/>
          <w:bCs/>
          <w:i/>
          <w:lang w:val="es-MX" w:eastAsia="es-MX"/>
        </w:rPr>
        <w:t xml:space="preserve"> </w:t>
      </w:r>
      <w:r w:rsidR="00383722" w:rsidRPr="00B374C4">
        <w:rPr>
          <w:rFonts w:ascii="Arial" w:eastAsia="Times New Roman" w:hAnsi="Arial" w:cs="Arial"/>
          <w:b/>
          <w:bCs/>
          <w:i/>
          <w:lang w:val="es-MX" w:eastAsia="es-MX"/>
        </w:rPr>
        <w:t>EL ARTÍCULO 51, PENÚLTIMO PÁRRAFO, DE LA LEY FEDERAL RELATIVA, OBLIGA AL ESTUDIO DE LOS CONCEPTOS DE IMPUGNACIÓN TENDENTES A CONTROVERTIR EL FONDO DEL ASUNTO, AUN CUANDO EL ACTO IMPUGNADO ADOLEZCA DE UNA INDEBIDA FUNDAMENTACIÓN DE LA COMPETENCIA DE LA AUTORIDAD DEMANDADA.</w:t>
      </w:r>
      <w:r w:rsidR="00AB252D" w:rsidRPr="00B374C4">
        <w:rPr>
          <w:rFonts w:ascii="Arial" w:eastAsia="Times New Roman" w:hAnsi="Arial" w:cs="Arial"/>
          <w:b/>
          <w:bCs/>
          <w:i/>
          <w:lang w:val="es-MX" w:eastAsia="es-MX"/>
        </w:rPr>
        <w:t xml:space="preserve"> </w:t>
      </w:r>
      <w:r w:rsidR="00383722" w:rsidRPr="00B374C4">
        <w:rPr>
          <w:rFonts w:ascii="Arial" w:eastAsia="Times New Roman" w:hAnsi="Arial" w:cs="Arial"/>
          <w:i/>
          <w:lang w:val="es-MX" w:eastAsia="es-MX"/>
        </w:rPr>
        <w:t xml:space="preserve">Del citado precepto, adicionado mediante decreto publicado en el Diario Oficial de la Federación de 10 de diciembre de 2010, deriva que cuando la incompetencia de la autoridad resulte fundada y además existan agravios encaminados a </w:t>
      </w:r>
      <w:r w:rsidR="00383722" w:rsidRPr="00B374C4">
        <w:rPr>
          <w:rFonts w:ascii="Arial" w:eastAsia="Times New Roman" w:hAnsi="Arial" w:cs="Arial"/>
          <w:i/>
          <w:lang w:val="es-MX" w:eastAsia="es-MX"/>
        </w:rPr>
        <w:lastRenderedPageBreak/>
        <w:t>controvertir el fondo del asunto, las Salas del Tribunal Federal de Justicia Fiscal y Administrativa deberán analizarlos, y si alguno de éstos resulta fundado, con base en el </w:t>
      </w:r>
      <w:r w:rsidR="00383722" w:rsidRPr="00B374C4">
        <w:rPr>
          <w:rFonts w:ascii="Arial" w:eastAsia="Times New Roman" w:hAnsi="Arial" w:cs="Arial"/>
          <w:bCs/>
          <w:i/>
          <w:lang w:val="es-MX" w:eastAsia="es-MX"/>
        </w:rPr>
        <w:t>principio</w:t>
      </w:r>
      <w:r w:rsidR="00383722" w:rsidRPr="00B374C4">
        <w:rPr>
          <w:rFonts w:ascii="Arial" w:eastAsia="Times New Roman" w:hAnsi="Arial" w:cs="Arial"/>
          <w:i/>
          <w:lang w:val="es-MX" w:eastAsia="es-MX"/>
        </w:rPr>
        <w:t> de </w:t>
      </w:r>
      <w:r w:rsidR="00383722" w:rsidRPr="00B374C4">
        <w:rPr>
          <w:rFonts w:ascii="Arial" w:eastAsia="Times New Roman" w:hAnsi="Arial" w:cs="Arial"/>
          <w:bCs/>
          <w:i/>
          <w:lang w:val="es-MX" w:eastAsia="es-MX"/>
        </w:rPr>
        <w:t>mayor</w:t>
      </w:r>
      <w:r w:rsidR="00383722" w:rsidRPr="00B374C4">
        <w:rPr>
          <w:rFonts w:ascii="Arial" w:eastAsia="Times New Roman" w:hAnsi="Arial" w:cs="Arial"/>
          <w:i/>
          <w:lang w:val="es-MX" w:eastAsia="es-MX"/>
        </w:rPr>
        <w:t> </w:t>
      </w:r>
      <w:r w:rsidR="00383722" w:rsidRPr="00B374C4">
        <w:rPr>
          <w:rFonts w:ascii="Arial" w:eastAsia="Times New Roman" w:hAnsi="Arial" w:cs="Arial"/>
          <w:bCs/>
          <w:i/>
          <w:lang w:val="es-MX" w:eastAsia="es-MX"/>
        </w:rPr>
        <w:t>beneficio</w:t>
      </w:r>
      <w:r w:rsidR="00383722" w:rsidRPr="00B374C4">
        <w:rPr>
          <w:rFonts w:ascii="Arial" w:eastAsia="Times New Roman" w:hAnsi="Arial" w:cs="Arial"/>
          <w:i/>
          <w:lang w:val="es-MX" w:eastAsia="es-MX"/>
        </w:rPr>
        <w:t>, procederán a resolver el fondo de la cuestión efectivamente planteada por el actor. Por su parte, el </w:t>
      </w:r>
      <w:r w:rsidR="00383722" w:rsidRPr="00B374C4">
        <w:rPr>
          <w:rFonts w:ascii="Arial" w:eastAsia="Times New Roman" w:hAnsi="Arial" w:cs="Arial"/>
          <w:bCs/>
          <w:i/>
          <w:lang w:val="es-MX" w:eastAsia="es-MX"/>
        </w:rPr>
        <w:t>principio</w:t>
      </w:r>
      <w:r w:rsidR="00383722" w:rsidRPr="00B374C4">
        <w:rPr>
          <w:rFonts w:ascii="Arial" w:eastAsia="Times New Roman" w:hAnsi="Arial" w:cs="Arial"/>
          <w:i/>
          <w:lang w:val="es-MX" w:eastAsia="es-MX"/>
        </w:rPr>
        <w:t> de </w:t>
      </w:r>
      <w:r w:rsidR="00383722" w:rsidRPr="00B374C4">
        <w:rPr>
          <w:rFonts w:ascii="Arial" w:eastAsia="Times New Roman" w:hAnsi="Arial" w:cs="Arial"/>
          <w:bCs/>
          <w:i/>
          <w:lang w:val="es-MX" w:eastAsia="es-MX"/>
        </w:rPr>
        <w:t>mayor</w:t>
      </w:r>
      <w:r w:rsidR="00383722" w:rsidRPr="00B374C4">
        <w:rPr>
          <w:rFonts w:ascii="Arial" w:eastAsia="Times New Roman" w:hAnsi="Arial" w:cs="Arial"/>
          <w:i/>
          <w:lang w:val="es-MX" w:eastAsia="es-MX"/>
        </w:rPr>
        <w:t> </w:t>
      </w:r>
      <w:r w:rsidR="00383722" w:rsidRPr="00B374C4">
        <w:rPr>
          <w:rFonts w:ascii="Arial" w:eastAsia="Times New Roman" w:hAnsi="Arial" w:cs="Arial"/>
          <w:bCs/>
          <w:i/>
          <w:lang w:val="es-MX" w:eastAsia="es-MX"/>
        </w:rPr>
        <w:t>beneficio</w:t>
      </w:r>
      <w:r w:rsidR="00383722" w:rsidRPr="00B374C4">
        <w:rPr>
          <w:rFonts w:ascii="Arial" w:eastAsia="Times New Roman" w:hAnsi="Arial" w:cs="Arial"/>
          <w:i/>
          <w:lang w:val="es-MX" w:eastAsia="es-MX"/>
        </w:rPr>
        <w:t xml:space="preserve"> implica que debe privilegiarse el estudio de los argumentos que, de resultar fundados, generen la consecuencia de eliminar totalmente los efectos del acto impugnado; por tanto, atento al </w:t>
      </w:r>
      <w:r w:rsidR="00383722" w:rsidRPr="008F4B23">
        <w:rPr>
          <w:rFonts w:ascii="Arial" w:eastAsia="Times New Roman" w:hAnsi="Arial" w:cs="Arial"/>
          <w:i/>
          <w:lang w:val="es-MX" w:eastAsia="es-MX"/>
        </w:rPr>
        <w:t>artículo </w:t>
      </w:r>
      <w:hyperlink r:id="rId8" w:history="1">
        <w:r w:rsidR="00383722" w:rsidRPr="008F4B23">
          <w:rPr>
            <w:rFonts w:ascii="Arial" w:eastAsia="Times New Roman" w:hAnsi="Arial" w:cs="Arial"/>
            <w:i/>
            <w:lang w:val="es-MX" w:eastAsia="es-MX"/>
          </w:rPr>
          <w:t>51, penúltimo párrafo, de la Ley Federal de </w:t>
        </w:r>
        <w:r w:rsidR="00383722" w:rsidRPr="008F4B23">
          <w:rPr>
            <w:rFonts w:ascii="Arial" w:eastAsia="Times New Roman" w:hAnsi="Arial" w:cs="Arial"/>
            <w:bCs/>
            <w:i/>
            <w:lang w:val="es-MX" w:eastAsia="es-MX"/>
          </w:rPr>
          <w:t>Procedimiento</w:t>
        </w:r>
        <w:r w:rsidR="00383722" w:rsidRPr="008F4B23">
          <w:rPr>
            <w:rFonts w:ascii="Arial" w:eastAsia="Times New Roman" w:hAnsi="Arial" w:cs="Arial"/>
            <w:i/>
            <w:lang w:val="es-MX" w:eastAsia="es-MX"/>
          </w:rPr>
          <w:t> </w:t>
        </w:r>
        <w:r w:rsidR="00383722" w:rsidRPr="008F4B23">
          <w:rPr>
            <w:rFonts w:ascii="Arial" w:eastAsia="Times New Roman" w:hAnsi="Arial" w:cs="Arial"/>
            <w:bCs/>
            <w:i/>
            <w:lang w:val="es-MX" w:eastAsia="es-MX"/>
          </w:rPr>
          <w:t>Contencioso</w:t>
        </w:r>
        <w:r w:rsidR="00383722" w:rsidRPr="008F4B23">
          <w:rPr>
            <w:rFonts w:ascii="Arial" w:eastAsia="Times New Roman" w:hAnsi="Arial" w:cs="Arial"/>
            <w:i/>
            <w:lang w:val="es-MX" w:eastAsia="es-MX"/>
          </w:rPr>
          <w:t> Administrativo</w:t>
        </w:r>
      </w:hyperlink>
      <w:r w:rsidR="00383722" w:rsidRPr="00B374C4">
        <w:rPr>
          <w:rFonts w:ascii="Arial" w:eastAsia="Times New Roman" w:hAnsi="Arial" w:cs="Arial"/>
          <w:i/>
          <w:lang w:val="es-MX" w:eastAsia="es-MX"/>
        </w:rPr>
        <w:t> que expresamente alude al </w:t>
      </w:r>
      <w:r w:rsidR="00383722" w:rsidRPr="00B374C4">
        <w:rPr>
          <w:rFonts w:ascii="Arial" w:eastAsia="Times New Roman" w:hAnsi="Arial" w:cs="Arial"/>
          <w:bCs/>
          <w:i/>
          <w:lang w:val="es-MX" w:eastAsia="es-MX"/>
        </w:rPr>
        <w:t>principio</w:t>
      </w:r>
      <w:r w:rsidR="00383722" w:rsidRPr="00B374C4">
        <w:rPr>
          <w:rFonts w:ascii="Arial" w:eastAsia="Times New Roman" w:hAnsi="Arial" w:cs="Arial"/>
          <w:i/>
          <w:lang w:val="es-MX" w:eastAsia="es-MX"/>
        </w:rPr>
        <w:t> indicado, las Salas referidas deben examinar la totalidad de los conceptos de anulación tendentes a controvertir el fondo del asunto, aun cuando se determine que el acto impugnado adolece de una indebida fundamentación de la competencia de la autoridad demandada; obligación que, además, debe acatarse en todas las resoluciones emitidas por ese Tribunal a partir del 11 de diciembre de 2010, fecha en que entró en vigor la adición al señalado precepto legal, sin realizar distinciones respecto de los asuntos que estaban en trámite con anterioridad, o bien, de los iniciados posteriormente.</w:t>
      </w:r>
      <w:r>
        <w:rPr>
          <w:rFonts w:ascii="Arial" w:eastAsia="Times New Roman" w:hAnsi="Arial" w:cs="Arial"/>
          <w:i/>
          <w:lang w:val="es-MX" w:eastAsia="es-MX"/>
        </w:rPr>
        <w:t>”</w:t>
      </w:r>
    </w:p>
    <w:p w:rsidR="00CE1DEE" w:rsidRDefault="00CE1DEE" w:rsidP="004628B7">
      <w:pPr>
        <w:spacing w:after="120" w:line="360" w:lineRule="auto"/>
        <w:ind w:right="51" w:firstLine="567"/>
        <w:jc w:val="both"/>
        <w:rPr>
          <w:rFonts w:ascii="Arial" w:hAnsi="Arial" w:cs="Arial"/>
          <w:sz w:val="26"/>
          <w:szCs w:val="26"/>
        </w:rPr>
      </w:pPr>
      <w:r>
        <w:rPr>
          <w:rFonts w:ascii="Arial" w:hAnsi="Arial" w:cs="Arial"/>
          <w:sz w:val="26"/>
          <w:szCs w:val="26"/>
        </w:rPr>
        <w:t>As</w:t>
      </w:r>
      <w:r w:rsidR="0016381C">
        <w:rPr>
          <w:rFonts w:ascii="Arial" w:hAnsi="Arial" w:cs="Arial"/>
          <w:sz w:val="26"/>
          <w:szCs w:val="26"/>
        </w:rPr>
        <w:t>imismo, se señala como apoyo</w:t>
      </w:r>
      <w:r>
        <w:rPr>
          <w:rFonts w:ascii="Arial" w:hAnsi="Arial" w:cs="Arial"/>
          <w:sz w:val="26"/>
          <w:szCs w:val="26"/>
        </w:rPr>
        <w:t xml:space="preserve"> la tesis </w:t>
      </w:r>
      <w:r w:rsidR="0016381C">
        <w:rPr>
          <w:rFonts w:ascii="Arial" w:hAnsi="Arial" w:cs="Arial"/>
          <w:sz w:val="26"/>
          <w:szCs w:val="26"/>
        </w:rPr>
        <w:t xml:space="preserve">Aislada IV-2oA13A(10ª), Semanario Judicial de la Federación y su Gaceta, Décima Época, Libro VII Mayo de 2012, Tomo 2, página </w:t>
      </w:r>
      <w:r w:rsidR="004628B7">
        <w:rPr>
          <w:rFonts w:ascii="Arial" w:hAnsi="Arial" w:cs="Arial"/>
          <w:sz w:val="26"/>
          <w:szCs w:val="26"/>
        </w:rPr>
        <w:t>2111, que indica lo siguiente:</w:t>
      </w:r>
    </w:p>
    <w:p w:rsidR="004C7927" w:rsidRPr="007322DF" w:rsidRDefault="004C7927" w:rsidP="004C7927">
      <w:pPr>
        <w:spacing w:after="120" w:line="360" w:lineRule="auto"/>
        <w:ind w:left="567" w:right="902"/>
        <w:jc w:val="both"/>
        <w:rPr>
          <w:rFonts w:ascii="Arial" w:hAnsi="Arial" w:cs="Arial"/>
          <w:i/>
        </w:rPr>
      </w:pPr>
      <w:r w:rsidRPr="007322DF">
        <w:rPr>
          <w:rFonts w:ascii="Arial" w:hAnsi="Arial" w:cs="Arial"/>
          <w:b/>
          <w:bCs/>
          <w:i/>
          <w:color w:val="000000"/>
        </w:rPr>
        <w:t>“SENTENCIAS DEL TRIBUNAL FEDERAL DE JUSTICIA FISCAL Y ADMINISTRATIVA. AUN CUANDO DECLAREN LA NULIDAD LISA Y LLANA DE LA RESOLUCIÓN IMPUGNADA POR FALTA O INDEBIDA FUNDAMENTACIÓN DE LA COMPETENCIA DE LA AUTORIDAD DEMANDADA, DEBE ANALIZARSE PONDERADA Y MOTIVADAMENTE SI ALGUNO DE LOS RESTANTES CONCEPTOS DE ANULACIÓN DE FONDO RESULTA FUNDADO Y GENERA UN </w:t>
      </w:r>
      <w:r w:rsidRPr="007322DF">
        <w:rPr>
          <w:rStyle w:val="red"/>
          <w:rFonts w:ascii="Arial" w:hAnsi="Arial" w:cs="Arial"/>
          <w:b/>
          <w:bCs/>
          <w:i/>
        </w:rPr>
        <w:t>MAYOR</w:t>
      </w:r>
      <w:r w:rsidRPr="007322DF">
        <w:rPr>
          <w:rFonts w:ascii="Arial" w:hAnsi="Arial" w:cs="Arial"/>
          <w:b/>
          <w:bCs/>
          <w:i/>
        </w:rPr>
        <w:t> </w:t>
      </w:r>
      <w:r w:rsidRPr="007322DF">
        <w:rPr>
          <w:rStyle w:val="red"/>
          <w:rFonts w:ascii="Arial" w:hAnsi="Arial" w:cs="Arial"/>
          <w:b/>
          <w:bCs/>
          <w:i/>
        </w:rPr>
        <w:t>BENEFICIO</w:t>
      </w:r>
      <w:r w:rsidRPr="007322DF">
        <w:rPr>
          <w:rFonts w:ascii="Arial" w:hAnsi="Arial" w:cs="Arial"/>
          <w:b/>
          <w:bCs/>
          <w:i/>
        </w:rPr>
        <w:t> </w:t>
      </w:r>
      <w:r w:rsidRPr="007322DF">
        <w:rPr>
          <w:rFonts w:ascii="Arial" w:hAnsi="Arial" w:cs="Arial"/>
          <w:b/>
          <w:bCs/>
          <w:i/>
          <w:color w:val="000000"/>
        </w:rPr>
        <w:t xml:space="preserve">AL ACTOR (LEGISLACIÓN VIGENTE A PARTIR DEL 11 DE DICIEMBRE DE 2010). </w:t>
      </w:r>
      <w:r w:rsidRPr="007322DF">
        <w:rPr>
          <w:rFonts w:ascii="Arial" w:hAnsi="Arial" w:cs="Arial"/>
          <w:i/>
          <w:color w:val="000000"/>
        </w:rPr>
        <w:t>De la interpretación semántica del </w:t>
      </w:r>
      <w:hyperlink r:id="rId9" w:history="1">
        <w:r w:rsidRPr="007322DF">
          <w:rPr>
            <w:rStyle w:val="Hipervnculo"/>
            <w:rFonts w:ascii="Arial" w:hAnsi="Arial" w:cs="Arial"/>
            <w:i/>
            <w:color w:val="auto"/>
            <w:u w:val="none"/>
          </w:rPr>
          <w:t>penúltimo párrafo del artículo 51 de la Ley Federal de </w:t>
        </w:r>
        <w:r w:rsidRPr="007322DF">
          <w:rPr>
            <w:rStyle w:val="red"/>
            <w:rFonts w:ascii="Arial" w:hAnsi="Arial" w:cs="Arial"/>
            <w:bCs/>
            <w:i/>
          </w:rPr>
          <w:t>Procedimiento</w:t>
        </w:r>
        <w:r w:rsidRPr="007322DF">
          <w:rPr>
            <w:rStyle w:val="Hipervnculo"/>
            <w:rFonts w:ascii="Arial" w:hAnsi="Arial" w:cs="Arial"/>
            <w:i/>
            <w:color w:val="auto"/>
            <w:u w:val="none"/>
          </w:rPr>
          <w:t> </w:t>
        </w:r>
        <w:r w:rsidRPr="007322DF">
          <w:rPr>
            <w:rStyle w:val="red"/>
            <w:rFonts w:ascii="Arial" w:hAnsi="Arial" w:cs="Arial"/>
            <w:bCs/>
            <w:i/>
          </w:rPr>
          <w:t>Contencioso</w:t>
        </w:r>
        <w:r w:rsidRPr="007322DF">
          <w:rPr>
            <w:rStyle w:val="Hipervnculo"/>
            <w:rFonts w:ascii="Arial" w:hAnsi="Arial" w:cs="Arial"/>
            <w:i/>
            <w:color w:val="auto"/>
            <w:u w:val="none"/>
          </w:rPr>
          <w:t> Administrativo</w:t>
        </w:r>
      </w:hyperlink>
      <w:r w:rsidRPr="007322DF">
        <w:rPr>
          <w:rFonts w:ascii="Arial" w:hAnsi="Arial" w:cs="Arial"/>
          <w:i/>
        </w:rPr>
        <w:t xml:space="preserve">, adicionado mediante decreto publicado en el Diario Oficial de la Federación el 10 de diciembre de 2010, vigente a partir del día siguiente, acorde con su ratio </w:t>
      </w:r>
      <w:proofErr w:type="spellStart"/>
      <w:r w:rsidRPr="007322DF">
        <w:rPr>
          <w:rFonts w:ascii="Arial" w:hAnsi="Arial" w:cs="Arial"/>
          <w:i/>
        </w:rPr>
        <w:t>legis</w:t>
      </w:r>
      <w:proofErr w:type="spellEnd"/>
      <w:r w:rsidRPr="007322DF">
        <w:rPr>
          <w:rFonts w:ascii="Arial" w:hAnsi="Arial" w:cs="Arial"/>
          <w:i/>
        </w:rPr>
        <w:t xml:space="preserve"> abstraída de la exposición de motivos correspondiente, y conforme a los artículos </w:t>
      </w:r>
      <w:hyperlink r:id="rId10" w:history="1">
        <w:r w:rsidRPr="007322DF">
          <w:rPr>
            <w:rStyle w:val="Hipervnculo"/>
            <w:rFonts w:ascii="Arial" w:hAnsi="Arial" w:cs="Arial"/>
            <w:i/>
            <w:color w:val="auto"/>
            <w:u w:val="none"/>
          </w:rPr>
          <w:t>25 de la Convención Americana sobre Derechos Humanos</w:t>
        </w:r>
      </w:hyperlink>
      <w:r w:rsidRPr="007322DF">
        <w:rPr>
          <w:rFonts w:ascii="Arial" w:hAnsi="Arial" w:cs="Arial"/>
          <w:i/>
        </w:rPr>
        <w:t> y </w:t>
      </w:r>
      <w:hyperlink r:id="rId11" w:history="1">
        <w:r w:rsidRPr="007322DF">
          <w:rPr>
            <w:rStyle w:val="Hipervnculo"/>
            <w:rFonts w:ascii="Arial" w:hAnsi="Arial" w:cs="Arial"/>
            <w:i/>
            <w:color w:val="auto"/>
            <w:u w:val="none"/>
          </w:rPr>
          <w:t>17 de la Constitución Política de los Estados Unidos Mexicanos</w:t>
        </w:r>
      </w:hyperlink>
      <w:r w:rsidRPr="007322DF">
        <w:rPr>
          <w:rFonts w:ascii="Arial" w:hAnsi="Arial" w:cs="Arial"/>
          <w:i/>
        </w:rPr>
        <w:t xml:space="preserve">, </w:t>
      </w:r>
      <w:r w:rsidRPr="007322DF">
        <w:rPr>
          <w:rFonts w:ascii="Arial" w:hAnsi="Arial" w:cs="Arial"/>
          <w:i/>
          <w:color w:val="000000"/>
        </w:rPr>
        <w:t>que salvaguardan el derecho humano a la tutela judicial efectiva y recogen el </w:t>
      </w:r>
      <w:r w:rsidRPr="007322DF">
        <w:rPr>
          <w:rStyle w:val="red"/>
          <w:rFonts w:ascii="Arial" w:hAnsi="Arial" w:cs="Arial"/>
          <w:bCs/>
          <w:i/>
        </w:rPr>
        <w:t>principio</w:t>
      </w:r>
      <w:r w:rsidRPr="007322DF">
        <w:rPr>
          <w:rFonts w:ascii="Arial" w:hAnsi="Arial" w:cs="Arial"/>
          <w:i/>
        </w:rPr>
        <w:t> </w:t>
      </w:r>
      <w:r w:rsidRPr="007322DF">
        <w:rPr>
          <w:rFonts w:ascii="Arial" w:hAnsi="Arial" w:cs="Arial"/>
          <w:i/>
          <w:color w:val="000000"/>
        </w:rPr>
        <w:t xml:space="preserve">pro </w:t>
      </w:r>
      <w:proofErr w:type="spellStart"/>
      <w:r w:rsidRPr="007322DF">
        <w:rPr>
          <w:rFonts w:ascii="Arial" w:hAnsi="Arial" w:cs="Arial"/>
          <w:i/>
          <w:color w:val="000000"/>
        </w:rPr>
        <w:t>actione</w:t>
      </w:r>
      <w:proofErr w:type="spellEnd"/>
      <w:r w:rsidRPr="007322DF">
        <w:rPr>
          <w:rFonts w:ascii="Arial" w:hAnsi="Arial" w:cs="Arial"/>
          <w:i/>
          <w:color w:val="000000"/>
        </w:rPr>
        <w:t xml:space="preserve">, se concluye que a partir de la entrada en vigor de esa reforma, la nulidad como consecuencia de la incompetencia de la autoridad no implica ociosidad en el estudio de los demás conceptos de impugnación, pues dicho precepto privilegia un pronunciamiento de fondo, al establecer que, en esa hipótesis, cuando existan agravios encaminados a controvertirlo, </w:t>
      </w:r>
      <w:r w:rsidRPr="007322DF">
        <w:rPr>
          <w:rFonts w:ascii="Arial" w:hAnsi="Arial" w:cs="Arial"/>
          <w:i/>
          <w:color w:val="000000"/>
        </w:rPr>
        <w:lastRenderedPageBreak/>
        <w:t>es deber del tribunal analizarlos para determinar si alguno de ellos le genera un </w:t>
      </w:r>
      <w:r w:rsidRPr="007322DF">
        <w:rPr>
          <w:rStyle w:val="red"/>
          <w:rFonts w:ascii="Arial" w:hAnsi="Arial" w:cs="Arial"/>
          <w:bCs/>
          <w:i/>
        </w:rPr>
        <w:t>mayor</w:t>
      </w:r>
      <w:r w:rsidRPr="007322DF">
        <w:rPr>
          <w:rFonts w:ascii="Arial" w:hAnsi="Arial" w:cs="Arial"/>
          <w:i/>
        </w:rPr>
        <w:t> </w:t>
      </w:r>
      <w:r w:rsidRPr="007322DF">
        <w:rPr>
          <w:rStyle w:val="red"/>
          <w:rFonts w:ascii="Arial" w:hAnsi="Arial" w:cs="Arial"/>
          <w:bCs/>
          <w:i/>
        </w:rPr>
        <w:t>beneficio</w:t>
      </w:r>
      <w:r w:rsidRPr="007322DF">
        <w:rPr>
          <w:rFonts w:ascii="Arial" w:hAnsi="Arial" w:cs="Arial"/>
          <w:i/>
        </w:rPr>
        <w:t> </w:t>
      </w:r>
      <w:r w:rsidRPr="007322DF">
        <w:rPr>
          <w:rFonts w:ascii="Arial" w:hAnsi="Arial" w:cs="Arial"/>
          <w:i/>
          <w:color w:val="000000"/>
        </w:rPr>
        <w:t>al actor y procede, por ende, resolver la cuestión efectivamente planteada. Así, la indicada modificación legislativa retorna a un aspecto que ha caracterizado a las sentencias del juicio </w:t>
      </w:r>
      <w:r w:rsidRPr="007322DF">
        <w:rPr>
          <w:rStyle w:val="red"/>
          <w:rFonts w:ascii="Arial" w:hAnsi="Arial" w:cs="Arial"/>
          <w:bCs/>
          <w:i/>
        </w:rPr>
        <w:t>contencioso</w:t>
      </w:r>
      <w:r w:rsidRPr="007322DF">
        <w:rPr>
          <w:rFonts w:ascii="Arial" w:hAnsi="Arial" w:cs="Arial"/>
          <w:i/>
          <w:color w:val="000000"/>
        </w:rPr>
        <w:t> administrativo federal, consistente en el estudio preferente de las causas de anulación que se refieren al fondo, pues por razón de la evolución jurisprudencial que se advierte de las tesis </w:t>
      </w:r>
      <w:hyperlink r:id="rId12" w:tgtFrame="_popup" w:history="1">
        <w:r w:rsidRPr="007322DF">
          <w:rPr>
            <w:rStyle w:val="Hipervnculo"/>
            <w:rFonts w:ascii="Arial" w:hAnsi="Arial" w:cs="Arial"/>
            <w:i/>
            <w:color w:val="auto"/>
            <w:u w:val="none"/>
          </w:rPr>
          <w:t>P./J. 45/98</w:t>
        </w:r>
      </w:hyperlink>
      <w:r w:rsidRPr="007322DF">
        <w:rPr>
          <w:rFonts w:ascii="Arial" w:hAnsi="Arial" w:cs="Arial"/>
          <w:i/>
        </w:rPr>
        <w:t>, </w:t>
      </w:r>
      <w:hyperlink r:id="rId13" w:tgtFrame="_popup" w:history="1">
        <w:r w:rsidRPr="007322DF">
          <w:rPr>
            <w:rStyle w:val="Hipervnculo"/>
            <w:rFonts w:ascii="Arial" w:hAnsi="Arial" w:cs="Arial"/>
            <w:i/>
            <w:color w:val="auto"/>
            <w:u w:val="none"/>
          </w:rPr>
          <w:t>2a./J. 52/2001</w:t>
        </w:r>
      </w:hyperlink>
      <w:r w:rsidRPr="007322DF">
        <w:rPr>
          <w:rFonts w:ascii="Arial" w:hAnsi="Arial" w:cs="Arial"/>
          <w:i/>
        </w:rPr>
        <w:t> y </w:t>
      </w:r>
      <w:hyperlink r:id="rId14" w:tgtFrame="_popup" w:history="1">
        <w:r w:rsidRPr="007322DF">
          <w:rPr>
            <w:rStyle w:val="Hipervnculo"/>
            <w:rFonts w:ascii="Arial" w:hAnsi="Arial" w:cs="Arial"/>
            <w:i/>
            <w:color w:val="auto"/>
            <w:u w:val="none"/>
          </w:rPr>
          <w:t>2a./J. 99/2007</w:t>
        </w:r>
      </w:hyperlink>
      <w:r w:rsidRPr="007322DF">
        <w:rPr>
          <w:rFonts w:ascii="Arial" w:hAnsi="Arial" w:cs="Arial"/>
          <w:i/>
        </w:rPr>
        <w:t xml:space="preserve">, </w:t>
      </w:r>
      <w:r w:rsidRPr="007322DF">
        <w:rPr>
          <w:rFonts w:ascii="Arial" w:hAnsi="Arial" w:cs="Arial"/>
          <w:i/>
          <w:color w:val="000000"/>
        </w:rPr>
        <w:t>llegó a considerarse que la nulidad, como consecuencia de la falta o indebida fundamentación de la competencia de la autoridad, si bien es cierto que se establecía en la ley para efectos, también lo es que debía ser lisa y llana, y conforme a la diversa jurisprudencia </w:t>
      </w:r>
      <w:hyperlink r:id="rId15" w:tgtFrame="_popup" w:history="1">
        <w:r w:rsidRPr="007322DF">
          <w:rPr>
            <w:rStyle w:val="Hipervnculo"/>
            <w:rFonts w:ascii="Arial" w:hAnsi="Arial" w:cs="Arial"/>
            <w:i/>
            <w:color w:val="auto"/>
            <w:u w:val="none"/>
          </w:rPr>
          <w:t>2a./J. 9/2011</w:t>
        </w:r>
      </w:hyperlink>
      <w:r w:rsidRPr="007322DF">
        <w:rPr>
          <w:rFonts w:ascii="Arial" w:hAnsi="Arial" w:cs="Arial"/>
          <w:i/>
        </w:rPr>
        <w:t>,</w:t>
      </w:r>
      <w:r w:rsidRPr="007322DF">
        <w:rPr>
          <w:rFonts w:ascii="Arial" w:hAnsi="Arial" w:cs="Arial"/>
          <w:i/>
          <w:color w:val="000000"/>
        </w:rPr>
        <w:t xml:space="preserve"> ya no podría obtenerse un </w:t>
      </w:r>
      <w:r w:rsidRPr="007322DF">
        <w:rPr>
          <w:rStyle w:val="red"/>
          <w:rFonts w:ascii="Arial" w:hAnsi="Arial" w:cs="Arial"/>
          <w:bCs/>
          <w:i/>
        </w:rPr>
        <w:t>mayor</w:t>
      </w:r>
      <w:r w:rsidRPr="007322DF">
        <w:rPr>
          <w:rFonts w:ascii="Arial" w:hAnsi="Arial" w:cs="Arial"/>
          <w:i/>
        </w:rPr>
        <w:t> </w:t>
      </w:r>
      <w:r w:rsidRPr="007322DF">
        <w:rPr>
          <w:rStyle w:val="red"/>
          <w:rFonts w:ascii="Arial" w:hAnsi="Arial" w:cs="Arial"/>
          <w:bCs/>
          <w:i/>
        </w:rPr>
        <w:t>beneficio</w:t>
      </w:r>
      <w:r w:rsidRPr="007322DF">
        <w:rPr>
          <w:rFonts w:ascii="Arial" w:hAnsi="Arial" w:cs="Arial"/>
          <w:i/>
        </w:rPr>
        <w:t> </w:t>
      </w:r>
      <w:r w:rsidRPr="007322DF">
        <w:rPr>
          <w:rFonts w:ascii="Arial" w:hAnsi="Arial" w:cs="Arial"/>
          <w:i/>
          <w:color w:val="000000"/>
        </w:rPr>
        <w:t>que ése. En tal virtud, de acuerdo con el reformado precepto, aun cuando en la sentencia se declare la nulidad lisa y llana de la resolución impugnada por falta o indebida fundamentación de la competencia de la autoridad, debe analizarse ponderada y motivadamente si alguno de los restantes conceptos de anulación de fondo resulta fundado y genera un </w:t>
      </w:r>
      <w:r w:rsidRPr="007322DF">
        <w:rPr>
          <w:rStyle w:val="red"/>
          <w:rFonts w:ascii="Arial" w:hAnsi="Arial" w:cs="Arial"/>
          <w:bCs/>
          <w:i/>
        </w:rPr>
        <w:t>mayor</w:t>
      </w:r>
      <w:r w:rsidRPr="007322DF">
        <w:rPr>
          <w:rFonts w:ascii="Arial" w:hAnsi="Arial" w:cs="Arial"/>
          <w:i/>
        </w:rPr>
        <w:t> </w:t>
      </w:r>
      <w:r w:rsidRPr="007322DF">
        <w:rPr>
          <w:rStyle w:val="red"/>
          <w:rFonts w:ascii="Arial" w:hAnsi="Arial" w:cs="Arial"/>
          <w:bCs/>
          <w:i/>
        </w:rPr>
        <w:t>beneficio</w:t>
      </w:r>
      <w:r w:rsidRPr="007322DF">
        <w:rPr>
          <w:rFonts w:ascii="Arial" w:hAnsi="Arial" w:cs="Arial"/>
          <w:i/>
        </w:rPr>
        <w:t> </w:t>
      </w:r>
      <w:r w:rsidRPr="007322DF">
        <w:rPr>
          <w:rFonts w:ascii="Arial" w:hAnsi="Arial" w:cs="Arial"/>
          <w:i/>
          <w:color w:val="000000"/>
        </w:rPr>
        <w:t>al actor, con apego a la garantía de legalidad que prevé el artículo </w:t>
      </w:r>
      <w:hyperlink r:id="rId16" w:history="1">
        <w:r w:rsidRPr="007322DF">
          <w:rPr>
            <w:rStyle w:val="Hipervnculo"/>
            <w:rFonts w:ascii="Arial" w:hAnsi="Arial" w:cs="Arial"/>
            <w:i/>
            <w:color w:val="auto"/>
            <w:u w:val="none"/>
          </w:rPr>
          <w:t>16 constitucional</w:t>
        </w:r>
      </w:hyperlink>
      <w:r w:rsidRPr="007322DF">
        <w:rPr>
          <w:rFonts w:ascii="Arial" w:hAnsi="Arial" w:cs="Arial"/>
          <w:i/>
        </w:rPr>
        <w:t>.</w:t>
      </w:r>
      <w:r w:rsidRPr="007322DF">
        <w:rPr>
          <w:rFonts w:ascii="Arial" w:hAnsi="Arial" w:cs="Arial"/>
          <w:i/>
          <w:color w:val="000000"/>
        </w:rPr>
        <w:t xml:space="preserve"> Interpretar lo contrario, implicaría privar de efecto útil el contenido del señalado precepto, pues significaría prescindir del estudio de fondo como consecuencia inmediata de la falta de competencia detectada, cuando e</w:t>
      </w:r>
      <w:r w:rsidR="004628B7">
        <w:rPr>
          <w:rFonts w:ascii="Arial" w:hAnsi="Arial" w:cs="Arial"/>
          <w:i/>
          <w:color w:val="000000"/>
        </w:rPr>
        <w:t>s lo que la disposición evita.”</w:t>
      </w:r>
      <w:r w:rsidR="00CE1DEE" w:rsidRPr="007322DF">
        <w:rPr>
          <w:rFonts w:ascii="Arial" w:hAnsi="Arial" w:cs="Arial"/>
          <w:i/>
          <w:color w:val="000000"/>
        </w:rPr>
        <w:t xml:space="preserve"> </w:t>
      </w:r>
    </w:p>
    <w:p w:rsidR="004628B7" w:rsidRDefault="001735A4" w:rsidP="004628B7">
      <w:pPr>
        <w:spacing w:after="120" w:line="360" w:lineRule="auto"/>
        <w:ind w:right="51" w:firstLine="567"/>
        <w:jc w:val="both"/>
        <w:rPr>
          <w:rFonts w:ascii="Arial" w:eastAsia="Times New Roman" w:hAnsi="Arial" w:cs="Arial"/>
          <w:sz w:val="26"/>
          <w:szCs w:val="26"/>
          <w:lang w:val="es-MX" w:eastAsia="es-MX"/>
        </w:rPr>
      </w:pPr>
      <w:r w:rsidRPr="00AB252D">
        <w:rPr>
          <w:rFonts w:ascii="Arial" w:hAnsi="Arial" w:cs="Arial"/>
          <w:sz w:val="26"/>
          <w:szCs w:val="26"/>
        </w:rPr>
        <w:t xml:space="preserve">En consecuencia, </w:t>
      </w:r>
      <w:r>
        <w:rPr>
          <w:rFonts w:ascii="Arial" w:hAnsi="Arial" w:cs="Arial"/>
          <w:color w:val="000000"/>
          <w:sz w:val="26"/>
          <w:szCs w:val="26"/>
        </w:rPr>
        <w:t>c</w:t>
      </w:r>
      <w:r w:rsidR="00C466EE" w:rsidRPr="00EE40ED">
        <w:rPr>
          <w:rFonts w:ascii="Arial" w:eastAsia="Times New Roman" w:hAnsi="Arial" w:cs="Arial"/>
          <w:bCs/>
          <w:sz w:val="26"/>
          <w:szCs w:val="26"/>
          <w:lang w:eastAsia="es-ES"/>
        </w:rPr>
        <w:t>omo se advierte de l</w:t>
      </w:r>
      <w:r>
        <w:rPr>
          <w:rFonts w:ascii="Arial" w:eastAsia="Times New Roman" w:hAnsi="Arial" w:cs="Arial"/>
          <w:bCs/>
          <w:sz w:val="26"/>
          <w:szCs w:val="26"/>
          <w:lang w:eastAsia="es-ES"/>
        </w:rPr>
        <w:t xml:space="preserve">a sentencia dictada el 27 veintisiete de febrero fe 2019 dos mil diecinueve, </w:t>
      </w:r>
      <w:r w:rsidR="00C466EE" w:rsidRPr="00EE40ED">
        <w:rPr>
          <w:rFonts w:ascii="Arial" w:eastAsia="Times New Roman" w:hAnsi="Arial" w:cs="Arial"/>
          <w:bCs/>
          <w:sz w:val="26"/>
          <w:szCs w:val="26"/>
          <w:lang w:eastAsia="es-ES"/>
        </w:rPr>
        <w:t xml:space="preserve">el Magistrado de </w:t>
      </w:r>
      <w:r w:rsidR="00AC0A9E">
        <w:rPr>
          <w:rFonts w:ascii="Arial" w:eastAsia="Times New Roman" w:hAnsi="Arial" w:cs="Arial"/>
          <w:bCs/>
          <w:sz w:val="26"/>
          <w:szCs w:val="26"/>
          <w:lang w:eastAsia="es-ES"/>
        </w:rPr>
        <w:t xml:space="preserve">la Quinta Sala Unitaria de </w:t>
      </w:r>
      <w:r w:rsidR="00C466EE" w:rsidRPr="00EE40ED">
        <w:rPr>
          <w:rFonts w:ascii="Arial" w:eastAsia="Times New Roman" w:hAnsi="Arial" w:cs="Arial"/>
          <w:bCs/>
          <w:sz w:val="26"/>
          <w:szCs w:val="26"/>
          <w:lang w:eastAsia="es-ES"/>
        </w:rPr>
        <w:t xml:space="preserve">Primera Instancia, únicamente entró al estudio del primer concepto de impugnación hecho valer por </w:t>
      </w:r>
      <w:r w:rsidR="00C93C33">
        <w:rPr>
          <w:rFonts w:ascii="Arial" w:eastAsia="Times New Roman" w:hAnsi="Arial" w:cs="Arial"/>
          <w:b/>
          <w:bCs/>
          <w:sz w:val="26"/>
          <w:szCs w:val="26"/>
          <w:lang w:eastAsia="es-ES"/>
        </w:rPr>
        <w:t>*********</w:t>
      </w:r>
      <w:r>
        <w:rPr>
          <w:rFonts w:ascii="Arial" w:eastAsia="Times New Roman" w:hAnsi="Arial" w:cs="Arial"/>
          <w:b/>
          <w:bCs/>
          <w:sz w:val="26"/>
          <w:szCs w:val="26"/>
          <w:lang w:eastAsia="es-ES"/>
        </w:rPr>
        <w:t xml:space="preserve">, </w:t>
      </w:r>
      <w:r w:rsidR="006A4159" w:rsidRPr="006A4159">
        <w:rPr>
          <w:rFonts w:ascii="Arial" w:eastAsia="Times New Roman" w:hAnsi="Arial" w:cs="Arial"/>
          <w:bCs/>
          <w:sz w:val="26"/>
          <w:szCs w:val="26"/>
          <w:lang w:eastAsia="es-ES"/>
        </w:rPr>
        <w:t>consistente en la falta de fundamentación y motivación respecto a la competencia</w:t>
      </w:r>
      <w:r w:rsidR="006A4159">
        <w:rPr>
          <w:rFonts w:ascii="Arial" w:eastAsia="Times New Roman" w:hAnsi="Arial" w:cs="Arial"/>
          <w:bCs/>
          <w:sz w:val="26"/>
          <w:szCs w:val="26"/>
          <w:lang w:eastAsia="es-ES"/>
        </w:rPr>
        <w:t xml:space="preserve"> </w:t>
      </w:r>
      <w:r w:rsidR="006A4159" w:rsidRPr="006A4159">
        <w:rPr>
          <w:rFonts w:ascii="Arial" w:eastAsia="Times New Roman" w:hAnsi="Arial" w:cs="Arial"/>
          <w:bCs/>
          <w:sz w:val="26"/>
          <w:szCs w:val="26"/>
          <w:lang w:eastAsia="es-ES"/>
        </w:rPr>
        <w:t>de la autoridad demandada,</w:t>
      </w:r>
      <w:r w:rsidR="006A4159">
        <w:rPr>
          <w:rFonts w:ascii="Arial" w:eastAsia="Times New Roman" w:hAnsi="Arial" w:cs="Arial"/>
          <w:b/>
          <w:bCs/>
          <w:sz w:val="26"/>
          <w:szCs w:val="26"/>
          <w:lang w:eastAsia="es-ES"/>
        </w:rPr>
        <w:t xml:space="preserve"> </w:t>
      </w:r>
      <w:r w:rsidR="008F4B23" w:rsidRPr="008F4B23">
        <w:rPr>
          <w:rFonts w:ascii="Arial" w:eastAsia="Times New Roman" w:hAnsi="Arial" w:cs="Arial"/>
          <w:bCs/>
          <w:sz w:val="26"/>
          <w:szCs w:val="26"/>
          <w:lang w:eastAsia="es-ES"/>
        </w:rPr>
        <w:t>del cual se decretó una nulidad para efectos</w:t>
      </w:r>
      <w:r w:rsidR="008F4B23">
        <w:rPr>
          <w:rFonts w:ascii="Arial" w:eastAsia="Times New Roman" w:hAnsi="Arial" w:cs="Arial"/>
          <w:bCs/>
          <w:sz w:val="26"/>
          <w:szCs w:val="26"/>
          <w:lang w:eastAsia="es-ES"/>
        </w:rPr>
        <w:t>;</w:t>
      </w:r>
      <w:r w:rsidR="008F4B23">
        <w:rPr>
          <w:rFonts w:ascii="Arial" w:eastAsia="Times New Roman" w:hAnsi="Arial" w:cs="Arial"/>
          <w:b/>
          <w:bCs/>
          <w:sz w:val="26"/>
          <w:szCs w:val="26"/>
          <w:lang w:eastAsia="es-ES"/>
        </w:rPr>
        <w:t xml:space="preserve"> </w:t>
      </w:r>
      <w:r w:rsidR="00C466EE" w:rsidRPr="00EE40ED">
        <w:rPr>
          <w:rFonts w:ascii="Arial" w:eastAsia="Times New Roman" w:hAnsi="Arial" w:cs="Arial"/>
          <w:bCs/>
          <w:sz w:val="26"/>
          <w:szCs w:val="26"/>
          <w:lang w:eastAsia="es-ES"/>
        </w:rPr>
        <w:t>sin que</w:t>
      </w:r>
      <w:r w:rsidR="008F4B23">
        <w:rPr>
          <w:rFonts w:ascii="Arial" w:eastAsia="Times New Roman" w:hAnsi="Arial" w:cs="Arial"/>
          <w:bCs/>
          <w:sz w:val="26"/>
          <w:szCs w:val="26"/>
          <w:lang w:eastAsia="es-ES"/>
        </w:rPr>
        <w:t xml:space="preserve"> entrara a</w:t>
      </w:r>
      <w:r w:rsidR="008F4B23" w:rsidRPr="008F4B23">
        <w:rPr>
          <w:rFonts w:ascii="Arial" w:eastAsia="Times New Roman" w:hAnsi="Arial" w:cs="Arial"/>
          <w:bCs/>
          <w:sz w:val="26"/>
          <w:szCs w:val="26"/>
          <w:lang w:eastAsia="es-ES"/>
        </w:rPr>
        <w:t>l estudio de los conceptos de impugnación</w:t>
      </w:r>
      <w:r w:rsidR="008F4B23" w:rsidRPr="00EE40ED">
        <w:rPr>
          <w:rFonts w:ascii="Arial" w:eastAsia="Times New Roman" w:hAnsi="Arial" w:cs="Arial"/>
          <w:bCs/>
          <w:sz w:val="26"/>
          <w:szCs w:val="26"/>
          <w:lang w:eastAsia="es-ES"/>
        </w:rPr>
        <w:t xml:space="preserve"> cuarto</w:t>
      </w:r>
      <w:r w:rsidR="008F4B23">
        <w:rPr>
          <w:rFonts w:ascii="Arial" w:eastAsia="Times New Roman" w:hAnsi="Arial" w:cs="Arial"/>
          <w:bCs/>
          <w:sz w:val="26"/>
          <w:szCs w:val="26"/>
          <w:lang w:eastAsia="es-ES"/>
        </w:rPr>
        <w:t xml:space="preserve"> y quinto, y determinar</w:t>
      </w:r>
      <w:r w:rsidR="008F4B23" w:rsidRPr="00EE40ED">
        <w:rPr>
          <w:rFonts w:ascii="Arial" w:eastAsia="Times New Roman" w:hAnsi="Arial" w:cs="Arial"/>
          <w:bCs/>
          <w:sz w:val="26"/>
          <w:szCs w:val="26"/>
          <w:lang w:eastAsia="es-ES"/>
        </w:rPr>
        <w:t xml:space="preserve"> </w:t>
      </w:r>
      <w:r w:rsidR="008F4B23" w:rsidRPr="008F4B23">
        <w:rPr>
          <w:rFonts w:ascii="Arial" w:eastAsia="Times New Roman" w:hAnsi="Arial" w:cs="Arial"/>
          <w:sz w:val="26"/>
          <w:szCs w:val="26"/>
          <w:lang w:val="es-MX" w:eastAsia="es-MX"/>
        </w:rPr>
        <w:t>si alguno de éstos resulta</w:t>
      </w:r>
      <w:r w:rsidR="008F4B23">
        <w:rPr>
          <w:rFonts w:ascii="Arial" w:eastAsia="Times New Roman" w:hAnsi="Arial" w:cs="Arial"/>
          <w:sz w:val="26"/>
          <w:szCs w:val="26"/>
          <w:lang w:val="es-MX" w:eastAsia="es-MX"/>
        </w:rPr>
        <w:t>ba</w:t>
      </w:r>
      <w:r w:rsidR="008F4B23" w:rsidRPr="008F4B23">
        <w:rPr>
          <w:rFonts w:ascii="Arial" w:eastAsia="Times New Roman" w:hAnsi="Arial" w:cs="Arial"/>
          <w:sz w:val="26"/>
          <w:szCs w:val="26"/>
          <w:lang w:val="es-MX" w:eastAsia="es-MX"/>
        </w:rPr>
        <w:t xml:space="preserve"> fundado, con base en el </w:t>
      </w:r>
      <w:r w:rsidR="008F4B23" w:rsidRPr="008F4B23">
        <w:rPr>
          <w:rFonts w:ascii="Arial" w:eastAsia="Times New Roman" w:hAnsi="Arial" w:cs="Arial"/>
          <w:bCs/>
          <w:sz w:val="26"/>
          <w:szCs w:val="26"/>
          <w:lang w:val="es-MX" w:eastAsia="es-MX"/>
        </w:rPr>
        <w:t>principio</w:t>
      </w:r>
      <w:r w:rsidR="008F4B23" w:rsidRPr="008F4B23">
        <w:rPr>
          <w:rFonts w:ascii="Arial" w:eastAsia="Times New Roman" w:hAnsi="Arial" w:cs="Arial"/>
          <w:sz w:val="26"/>
          <w:szCs w:val="26"/>
          <w:lang w:val="es-MX" w:eastAsia="es-MX"/>
        </w:rPr>
        <w:t> de </w:t>
      </w:r>
      <w:r w:rsidR="008F4B23" w:rsidRPr="008F4B23">
        <w:rPr>
          <w:rFonts w:ascii="Arial" w:eastAsia="Times New Roman" w:hAnsi="Arial" w:cs="Arial"/>
          <w:bCs/>
          <w:sz w:val="26"/>
          <w:szCs w:val="26"/>
          <w:lang w:val="es-MX" w:eastAsia="es-MX"/>
        </w:rPr>
        <w:t>mayor</w:t>
      </w:r>
      <w:r w:rsidR="008F4B23" w:rsidRPr="008F4B23">
        <w:rPr>
          <w:rFonts w:ascii="Arial" w:eastAsia="Times New Roman" w:hAnsi="Arial" w:cs="Arial"/>
          <w:sz w:val="26"/>
          <w:szCs w:val="26"/>
          <w:lang w:val="es-MX" w:eastAsia="es-MX"/>
        </w:rPr>
        <w:t> </w:t>
      </w:r>
      <w:r w:rsidR="008F4B23" w:rsidRPr="008F4B23">
        <w:rPr>
          <w:rFonts w:ascii="Arial" w:eastAsia="Times New Roman" w:hAnsi="Arial" w:cs="Arial"/>
          <w:bCs/>
          <w:sz w:val="26"/>
          <w:szCs w:val="26"/>
          <w:lang w:val="es-MX" w:eastAsia="es-MX"/>
        </w:rPr>
        <w:t>beneficio</w:t>
      </w:r>
      <w:r w:rsidR="008F4B23" w:rsidRPr="008F4B23">
        <w:rPr>
          <w:rFonts w:ascii="Arial" w:eastAsia="Times New Roman" w:hAnsi="Arial" w:cs="Arial"/>
          <w:sz w:val="26"/>
          <w:szCs w:val="26"/>
          <w:lang w:val="es-MX" w:eastAsia="es-MX"/>
        </w:rPr>
        <w:t xml:space="preserve">, </w:t>
      </w:r>
      <w:r w:rsidR="00974602">
        <w:rPr>
          <w:rFonts w:ascii="Arial" w:eastAsia="Times New Roman" w:hAnsi="Arial" w:cs="Arial"/>
          <w:sz w:val="26"/>
          <w:szCs w:val="26"/>
          <w:lang w:val="es-MX" w:eastAsia="es-MX"/>
        </w:rPr>
        <w:t xml:space="preserve">a efecto de </w:t>
      </w:r>
      <w:r w:rsidR="008F4B23">
        <w:rPr>
          <w:rFonts w:ascii="Arial" w:eastAsia="Times New Roman" w:hAnsi="Arial" w:cs="Arial"/>
          <w:sz w:val="26"/>
          <w:szCs w:val="26"/>
          <w:lang w:val="es-MX" w:eastAsia="es-MX"/>
        </w:rPr>
        <w:t xml:space="preserve">que </w:t>
      </w:r>
      <w:r w:rsidR="008F4B23" w:rsidRPr="008F4B23">
        <w:rPr>
          <w:rFonts w:ascii="Arial" w:eastAsia="Times New Roman" w:hAnsi="Arial" w:cs="Arial"/>
          <w:sz w:val="26"/>
          <w:szCs w:val="26"/>
          <w:lang w:val="es-MX" w:eastAsia="es-MX"/>
        </w:rPr>
        <w:t>proced</w:t>
      </w:r>
      <w:r w:rsidR="008F4B23">
        <w:rPr>
          <w:rFonts w:ascii="Arial" w:eastAsia="Times New Roman" w:hAnsi="Arial" w:cs="Arial"/>
          <w:sz w:val="26"/>
          <w:szCs w:val="26"/>
          <w:lang w:val="es-MX" w:eastAsia="es-MX"/>
        </w:rPr>
        <w:t>iera</w:t>
      </w:r>
      <w:r w:rsidR="008F4B23" w:rsidRPr="008F4B23">
        <w:rPr>
          <w:rFonts w:ascii="Arial" w:eastAsia="Times New Roman" w:hAnsi="Arial" w:cs="Arial"/>
          <w:sz w:val="26"/>
          <w:szCs w:val="26"/>
          <w:lang w:val="es-MX" w:eastAsia="es-MX"/>
        </w:rPr>
        <w:t xml:space="preserve"> a resolver el fondo de la cuestión efectivamente planteada por el actor</w:t>
      </w:r>
      <w:r w:rsidR="004628B7">
        <w:rPr>
          <w:rFonts w:ascii="Arial" w:eastAsia="Times New Roman" w:hAnsi="Arial" w:cs="Arial"/>
          <w:sz w:val="26"/>
          <w:szCs w:val="26"/>
          <w:lang w:val="es-MX" w:eastAsia="es-MX"/>
        </w:rPr>
        <w:t>.</w:t>
      </w:r>
    </w:p>
    <w:p w:rsidR="00C466EE" w:rsidRPr="00EE40ED" w:rsidRDefault="005729C7" w:rsidP="004628B7">
      <w:pPr>
        <w:spacing w:after="120" w:line="360" w:lineRule="auto"/>
        <w:ind w:right="51" w:firstLine="567"/>
        <w:jc w:val="both"/>
        <w:rPr>
          <w:rFonts w:ascii="Arial" w:eastAsia="Times New Roman" w:hAnsi="Arial" w:cs="Arial"/>
          <w:bCs/>
          <w:sz w:val="26"/>
          <w:szCs w:val="26"/>
          <w:lang w:eastAsia="es-ES"/>
        </w:rPr>
      </w:pPr>
      <w:r>
        <w:rPr>
          <w:rFonts w:ascii="Arial" w:eastAsia="Times New Roman" w:hAnsi="Arial" w:cs="Arial"/>
          <w:sz w:val="26"/>
          <w:szCs w:val="26"/>
          <w:lang w:val="es-MX" w:eastAsia="es-MX"/>
        </w:rPr>
        <w:t>Luego, s</w:t>
      </w:r>
      <w:r w:rsidR="00C466EE" w:rsidRPr="00EE40ED">
        <w:rPr>
          <w:rFonts w:ascii="Arial" w:eastAsia="Times New Roman" w:hAnsi="Arial" w:cs="Arial"/>
          <w:bCs/>
          <w:sz w:val="26"/>
          <w:szCs w:val="26"/>
          <w:lang w:eastAsia="es-ES"/>
        </w:rPr>
        <w:t>i bien la segunda instancia debe limitar su análisis a lo esbozado en los agravios</w:t>
      </w:r>
      <w:r>
        <w:rPr>
          <w:rFonts w:ascii="Arial" w:eastAsia="Times New Roman" w:hAnsi="Arial" w:cs="Arial"/>
          <w:bCs/>
          <w:sz w:val="26"/>
          <w:szCs w:val="26"/>
          <w:lang w:eastAsia="es-ES"/>
        </w:rPr>
        <w:t>,</w:t>
      </w:r>
      <w:r w:rsidR="00C466EE" w:rsidRPr="00EE40ED">
        <w:rPr>
          <w:rFonts w:ascii="Arial" w:eastAsia="Times New Roman" w:hAnsi="Arial" w:cs="Arial"/>
          <w:bCs/>
          <w:sz w:val="26"/>
          <w:szCs w:val="26"/>
          <w:lang w:eastAsia="es-ES"/>
        </w:rPr>
        <w:t xml:space="preserve"> ciñéndose así a analizar la presunta ilegalidad de la </w:t>
      </w:r>
      <w:proofErr w:type="spellStart"/>
      <w:r w:rsidR="00C466EE" w:rsidRPr="00EE40ED">
        <w:rPr>
          <w:rFonts w:ascii="Arial" w:eastAsia="Times New Roman" w:hAnsi="Arial" w:cs="Arial"/>
          <w:bCs/>
          <w:sz w:val="26"/>
          <w:szCs w:val="26"/>
          <w:lang w:eastAsia="es-ES"/>
        </w:rPr>
        <w:t>resolutora</w:t>
      </w:r>
      <w:proofErr w:type="spellEnd"/>
      <w:r w:rsidR="00C466EE" w:rsidRPr="00EE40ED">
        <w:rPr>
          <w:rFonts w:ascii="Arial" w:eastAsia="Times New Roman" w:hAnsi="Arial" w:cs="Arial"/>
          <w:bCs/>
          <w:sz w:val="26"/>
          <w:szCs w:val="26"/>
          <w:lang w:eastAsia="es-ES"/>
        </w:rPr>
        <w:t xml:space="preserve"> en primer grado, debe considerarse que la primera instancia </w:t>
      </w:r>
      <w:r>
        <w:rPr>
          <w:rFonts w:ascii="Arial" w:eastAsia="Times New Roman" w:hAnsi="Arial" w:cs="Arial"/>
          <w:bCs/>
          <w:sz w:val="26"/>
          <w:szCs w:val="26"/>
          <w:lang w:eastAsia="es-ES"/>
        </w:rPr>
        <w:t>al no haber estudiado el concepto de impugnación, hecho valer por el actor en su demanda de nulidad, en base al principio de mayo</w:t>
      </w:r>
      <w:r w:rsidR="005634C2">
        <w:rPr>
          <w:rFonts w:ascii="Arial" w:eastAsia="Times New Roman" w:hAnsi="Arial" w:cs="Arial"/>
          <w:bCs/>
          <w:sz w:val="26"/>
          <w:szCs w:val="26"/>
          <w:lang w:eastAsia="es-ES"/>
        </w:rPr>
        <w:t>r</w:t>
      </w:r>
      <w:r>
        <w:rPr>
          <w:rFonts w:ascii="Arial" w:eastAsia="Times New Roman" w:hAnsi="Arial" w:cs="Arial"/>
          <w:bCs/>
          <w:sz w:val="26"/>
          <w:szCs w:val="26"/>
          <w:lang w:eastAsia="es-ES"/>
        </w:rPr>
        <w:t xml:space="preserve"> beneficio para el actor, </w:t>
      </w:r>
      <w:r w:rsidR="00C466EE" w:rsidRPr="00EE40ED">
        <w:rPr>
          <w:rFonts w:ascii="Arial" w:eastAsia="Times New Roman" w:hAnsi="Arial" w:cs="Arial"/>
          <w:bCs/>
          <w:sz w:val="26"/>
          <w:szCs w:val="26"/>
          <w:lang w:eastAsia="es-ES"/>
        </w:rPr>
        <w:t>ha agotado su jurisdicción</w:t>
      </w:r>
      <w:r w:rsidR="005634C2">
        <w:rPr>
          <w:rFonts w:ascii="Arial" w:eastAsia="Times New Roman" w:hAnsi="Arial" w:cs="Arial"/>
          <w:bCs/>
          <w:sz w:val="26"/>
          <w:szCs w:val="26"/>
          <w:lang w:eastAsia="es-ES"/>
        </w:rPr>
        <w:t>; en consecuencia,</w:t>
      </w:r>
      <w:r w:rsidR="00C466EE" w:rsidRPr="00EE40ED">
        <w:rPr>
          <w:rFonts w:ascii="Arial" w:eastAsia="Times New Roman" w:hAnsi="Arial" w:cs="Arial"/>
          <w:bCs/>
          <w:sz w:val="26"/>
          <w:szCs w:val="26"/>
          <w:lang w:eastAsia="es-ES"/>
        </w:rPr>
        <w:t xml:space="preserve"> a fin de corregir la ilegalidad cometida, </w:t>
      </w:r>
      <w:r w:rsidR="00C466EE">
        <w:rPr>
          <w:rFonts w:ascii="Arial" w:eastAsia="Times New Roman" w:hAnsi="Arial" w:cs="Arial"/>
          <w:bCs/>
          <w:sz w:val="26"/>
          <w:szCs w:val="26"/>
          <w:lang w:eastAsia="es-ES"/>
        </w:rPr>
        <w:t>e</w:t>
      </w:r>
      <w:r w:rsidR="00C466EE" w:rsidRPr="00EE40ED">
        <w:rPr>
          <w:rFonts w:ascii="Arial" w:eastAsia="Times New Roman" w:hAnsi="Arial" w:cs="Arial"/>
          <w:bCs/>
          <w:sz w:val="26"/>
          <w:szCs w:val="26"/>
          <w:lang w:eastAsia="es-ES"/>
        </w:rPr>
        <w:t xml:space="preserve">sta Sala Superior </w:t>
      </w:r>
      <w:r w:rsidR="00C466EE" w:rsidRPr="00C466EE">
        <w:rPr>
          <w:rFonts w:ascii="Arial" w:eastAsia="Times New Roman" w:hAnsi="Arial" w:cs="Arial"/>
          <w:b/>
          <w:bCs/>
          <w:sz w:val="26"/>
          <w:szCs w:val="26"/>
          <w:lang w:eastAsia="es-ES"/>
        </w:rPr>
        <w:t>reasuma jurisdicción</w:t>
      </w:r>
      <w:r w:rsidR="00C466EE" w:rsidRPr="00EE40ED">
        <w:rPr>
          <w:rFonts w:ascii="Arial" w:eastAsia="Times New Roman" w:hAnsi="Arial" w:cs="Arial"/>
          <w:bCs/>
          <w:sz w:val="26"/>
          <w:szCs w:val="26"/>
          <w:lang w:eastAsia="es-ES"/>
        </w:rPr>
        <w:t xml:space="preserve"> y analice el acto sometido a la consideración de </w:t>
      </w:r>
      <w:r w:rsidR="00C466EE" w:rsidRPr="00EE40ED">
        <w:rPr>
          <w:rFonts w:ascii="Arial" w:eastAsia="Times New Roman" w:hAnsi="Arial" w:cs="Arial"/>
          <w:bCs/>
          <w:sz w:val="26"/>
          <w:szCs w:val="26"/>
          <w:lang w:eastAsia="es-ES"/>
        </w:rPr>
        <w:lastRenderedPageBreak/>
        <w:t>la primera instancia, sin que ello implique una suplencia de la queja en los agravios expuestos con la revisión. Estas consideraciones encuentran apoyo, por identidad en el tema, en la jurisprudencia</w:t>
      </w:r>
      <w:r w:rsidR="00C466EE" w:rsidRPr="00EE40ED">
        <w:rPr>
          <w:rFonts w:ascii="Arial"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siguientes</w:t>
      </w:r>
      <w:r w:rsidR="00C466EE">
        <w:rPr>
          <w:rFonts w:ascii="Arial" w:hAnsi="Arial" w:cs="Arial"/>
          <w:sz w:val="26"/>
          <w:szCs w:val="26"/>
        </w:rPr>
        <w:t>:</w:t>
      </w:r>
      <w:r w:rsidR="005634C2">
        <w:rPr>
          <w:rFonts w:ascii="Arial" w:hAnsi="Arial" w:cs="Arial"/>
          <w:sz w:val="26"/>
          <w:szCs w:val="26"/>
        </w:rPr>
        <w:t xml:space="preserve"> </w:t>
      </w:r>
    </w:p>
    <w:p w:rsidR="00C466EE" w:rsidRPr="0086291C" w:rsidRDefault="00C466EE" w:rsidP="00B90DEE">
      <w:pPr>
        <w:spacing w:line="360" w:lineRule="auto"/>
        <w:ind w:left="851" w:right="900"/>
        <w:jc w:val="both"/>
        <w:rPr>
          <w:rFonts w:ascii="Arial" w:hAnsi="Arial" w:cs="Arial"/>
          <w:i/>
        </w:rPr>
      </w:pPr>
      <w:r w:rsidRPr="0086291C">
        <w:rPr>
          <w:rFonts w:ascii="Arial" w:hAnsi="Arial" w:cs="Arial"/>
          <w:b/>
          <w:i/>
        </w:rPr>
        <w:t>“AGRAVIOS EN LA APELACIÓN. AL NO EXISTIR REENVÍO EL AD QUEM DEBE REASUMIR JURISDICCIÓN Y ABORDAR OFICIOSAMENTE SU ANÁLISIS, SIN QUE ELLO IMPLIQUE SUPLENCIA DE AQUÉLLOS.</w:t>
      </w:r>
      <w:r w:rsidRPr="0086291C">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86291C">
        <w:rPr>
          <w:rFonts w:ascii="Arial" w:hAnsi="Arial" w:cs="Arial"/>
          <w:i/>
        </w:rPr>
        <w:t>litis</w:t>
      </w:r>
      <w:proofErr w:type="spellEnd"/>
      <w:r w:rsidRPr="0086291C">
        <w:rPr>
          <w:rFonts w:ascii="Arial" w:hAnsi="Arial" w:cs="Arial"/>
          <w:i/>
        </w:rPr>
        <w:t xml:space="preserve"> natural en todos sus aspectos, el ad </w:t>
      </w:r>
      <w:proofErr w:type="spellStart"/>
      <w:r w:rsidRPr="0086291C">
        <w:rPr>
          <w:rFonts w:ascii="Arial" w:hAnsi="Arial" w:cs="Arial"/>
          <w:i/>
        </w:rPr>
        <w:t>quem</w:t>
      </w:r>
      <w:proofErr w:type="spellEnd"/>
      <w:r w:rsidRPr="0086291C">
        <w:rPr>
          <w:rFonts w:ascii="Arial" w:hAnsi="Arial" w:cs="Arial"/>
          <w:i/>
        </w:rPr>
        <w:t xml:space="preserve"> debe reasumir jurisdicción y abordar oficiosamente el análisis correspondiente, sin que ello implique suplencia de los agravios.”</w:t>
      </w:r>
    </w:p>
    <w:p w:rsidR="004628B7" w:rsidRDefault="00C466EE" w:rsidP="004628B7">
      <w:pPr>
        <w:spacing w:line="360" w:lineRule="auto"/>
        <w:ind w:firstLine="567"/>
        <w:jc w:val="both"/>
        <w:rPr>
          <w:rFonts w:ascii="Arial" w:hAnsi="Arial" w:cs="Arial"/>
          <w:sz w:val="26"/>
          <w:szCs w:val="26"/>
        </w:rPr>
      </w:pPr>
      <w:r w:rsidRPr="00EE40ED">
        <w:rPr>
          <w:rFonts w:ascii="Arial" w:hAnsi="Arial" w:cs="Arial"/>
          <w:sz w:val="26"/>
          <w:szCs w:val="26"/>
        </w:rPr>
        <w:t xml:space="preserve">Por lo que </w:t>
      </w:r>
      <w:r w:rsidRPr="00EE40ED">
        <w:rPr>
          <w:rFonts w:ascii="Arial" w:hAnsi="Arial" w:cs="Arial"/>
          <w:b/>
          <w:sz w:val="26"/>
          <w:szCs w:val="26"/>
        </w:rPr>
        <w:t>SE REASUME JURISDICCIÓN</w:t>
      </w:r>
      <w:r w:rsidRPr="00EE40ED">
        <w:rPr>
          <w:rFonts w:ascii="Arial" w:hAnsi="Arial" w:cs="Arial"/>
          <w:sz w:val="26"/>
          <w:szCs w:val="26"/>
        </w:rPr>
        <w:t xml:space="preserve"> y se procede al estudio de los conceptos de impugnación </w:t>
      </w:r>
      <w:r w:rsidRPr="00FF5F69">
        <w:rPr>
          <w:rFonts w:ascii="Arial" w:hAnsi="Arial" w:cs="Arial"/>
          <w:b/>
          <w:sz w:val="26"/>
          <w:szCs w:val="26"/>
        </w:rPr>
        <w:t xml:space="preserve">cuarto </w:t>
      </w:r>
      <w:r w:rsidR="00FF5F69" w:rsidRPr="00FF5F69">
        <w:rPr>
          <w:rFonts w:ascii="Arial" w:hAnsi="Arial" w:cs="Arial"/>
          <w:b/>
          <w:sz w:val="26"/>
          <w:szCs w:val="26"/>
        </w:rPr>
        <w:t>y quinto</w:t>
      </w:r>
      <w:r w:rsidR="00FF5F69">
        <w:rPr>
          <w:rFonts w:ascii="Arial" w:hAnsi="Arial" w:cs="Arial"/>
          <w:sz w:val="26"/>
          <w:szCs w:val="26"/>
        </w:rPr>
        <w:t xml:space="preserve"> </w:t>
      </w:r>
      <w:r w:rsidRPr="00EE40ED">
        <w:rPr>
          <w:rFonts w:ascii="Arial" w:hAnsi="Arial" w:cs="Arial"/>
          <w:sz w:val="26"/>
          <w:szCs w:val="26"/>
        </w:rPr>
        <w:t xml:space="preserve">expuestos por el actor </w:t>
      </w:r>
      <w:r w:rsidR="00C93C33">
        <w:rPr>
          <w:rFonts w:ascii="Arial" w:hAnsi="Arial" w:cs="Arial"/>
          <w:b/>
          <w:sz w:val="26"/>
          <w:szCs w:val="26"/>
        </w:rPr>
        <w:t>*********</w:t>
      </w:r>
      <w:r w:rsidRPr="00EE40ED">
        <w:rPr>
          <w:rFonts w:ascii="Arial" w:hAnsi="Arial" w:cs="Arial"/>
          <w:sz w:val="26"/>
          <w:szCs w:val="26"/>
        </w:rPr>
        <w:t xml:space="preserve">, en su demanda de nulidad presentada el </w:t>
      </w:r>
      <w:r w:rsidR="00FF5F69">
        <w:rPr>
          <w:rFonts w:ascii="Arial" w:hAnsi="Arial" w:cs="Arial"/>
          <w:sz w:val="26"/>
          <w:szCs w:val="26"/>
        </w:rPr>
        <w:t>18 dieciocho de septiemb</w:t>
      </w:r>
      <w:r w:rsidR="004628B7">
        <w:rPr>
          <w:rFonts w:ascii="Arial" w:hAnsi="Arial" w:cs="Arial"/>
          <w:sz w:val="26"/>
          <w:szCs w:val="26"/>
        </w:rPr>
        <w:t>re de 2019 dos mil diecinueve.</w:t>
      </w:r>
    </w:p>
    <w:p w:rsidR="004628B7" w:rsidRDefault="001A6889" w:rsidP="004628B7">
      <w:pPr>
        <w:spacing w:line="360" w:lineRule="auto"/>
        <w:ind w:firstLine="567"/>
        <w:jc w:val="both"/>
        <w:rPr>
          <w:rFonts w:ascii="Arial" w:hAnsi="Arial" w:cs="Arial"/>
          <w:sz w:val="26"/>
          <w:szCs w:val="26"/>
        </w:rPr>
      </w:pPr>
      <w:r w:rsidRPr="001A6889">
        <w:rPr>
          <w:rFonts w:ascii="Arial" w:hAnsi="Arial" w:cs="Arial"/>
          <w:b/>
          <w:sz w:val="26"/>
          <w:szCs w:val="26"/>
        </w:rPr>
        <w:t xml:space="preserve">Ahora </w:t>
      </w:r>
      <w:r>
        <w:rPr>
          <w:rFonts w:ascii="Arial" w:hAnsi="Arial" w:cs="Arial"/>
          <w:sz w:val="26"/>
          <w:szCs w:val="26"/>
        </w:rPr>
        <w:t xml:space="preserve">bien, </w:t>
      </w:r>
      <w:r w:rsidR="0092753F">
        <w:rPr>
          <w:rFonts w:ascii="Arial" w:hAnsi="Arial" w:cs="Arial"/>
          <w:sz w:val="26"/>
          <w:szCs w:val="26"/>
        </w:rPr>
        <w:t xml:space="preserve">en el </w:t>
      </w:r>
      <w:r w:rsidR="0092753F" w:rsidRPr="005B0790">
        <w:rPr>
          <w:rFonts w:ascii="Arial" w:hAnsi="Arial" w:cs="Arial"/>
          <w:b/>
          <w:sz w:val="26"/>
          <w:szCs w:val="26"/>
        </w:rPr>
        <w:t>concepto de impugnación</w:t>
      </w:r>
      <w:r w:rsidR="0092753F">
        <w:rPr>
          <w:rFonts w:ascii="Arial" w:hAnsi="Arial" w:cs="Arial"/>
          <w:sz w:val="26"/>
          <w:szCs w:val="26"/>
        </w:rPr>
        <w:t xml:space="preserve"> </w:t>
      </w:r>
      <w:r w:rsidR="0092753F">
        <w:rPr>
          <w:rFonts w:ascii="Arial" w:hAnsi="Arial" w:cs="Arial"/>
          <w:b/>
          <w:sz w:val="26"/>
          <w:szCs w:val="26"/>
        </w:rPr>
        <w:t xml:space="preserve">cuarto </w:t>
      </w:r>
      <w:r w:rsidR="0092753F">
        <w:rPr>
          <w:rFonts w:ascii="Arial" w:hAnsi="Arial" w:cs="Arial"/>
          <w:sz w:val="26"/>
          <w:szCs w:val="26"/>
        </w:rPr>
        <w:t xml:space="preserve">el actor manifiesta que el crédito fiscal contenido en el oficio </w:t>
      </w:r>
      <w:r w:rsidR="00C93C33" w:rsidRPr="00C93C33">
        <w:rPr>
          <w:rFonts w:ascii="Arial" w:hAnsi="Arial" w:cs="Arial"/>
          <w:b/>
          <w:sz w:val="26"/>
          <w:szCs w:val="26"/>
        </w:rPr>
        <w:t>*********</w:t>
      </w:r>
      <w:r w:rsidR="0092753F" w:rsidRPr="00C93C33">
        <w:rPr>
          <w:rFonts w:ascii="Arial" w:hAnsi="Arial" w:cs="Arial"/>
          <w:b/>
          <w:sz w:val="26"/>
          <w:szCs w:val="26"/>
        </w:rPr>
        <w:t>,</w:t>
      </w:r>
      <w:r w:rsidR="0092753F">
        <w:rPr>
          <w:rFonts w:ascii="Arial" w:hAnsi="Arial" w:cs="Arial"/>
          <w:sz w:val="26"/>
          <w:szCs w:val="26"/>
        </w:rPr>
        <w:t xml:space="preserve"> suscrito por el Regidor de Hacienda, Transparencia y Acceso a la Información del Municipio de Asunción </w:t>
      </w:r>
      <w:proofErr w:type="spellStart"/>
      <w:r w:rsidR="0092753F">
        <w:rPr>
          <w:rFonts w:ascii="Arial" w:hAnsi="Arial" w:cs="Arial"/>
          <w:sz w:val="26"/>
          <w:szCs w:val="26"/>
        </w:rPr>
        <w:t>Nochixtlán</w:t>
      </w:r>
      <w:proofErr w:type="spellEnd"/>
      <w:r w:rsidR="0092753F">
        <w:rPr>
          <w:rFonts w:ascii="Arial" w:hAnsi="Arial" w:cs="Arial"/>
          <w:sz w:val="26"/>
          <w:szCs w:val="26"/>
        </w:rPr>
        <w:t>, Oaxaca, prescribió de conformidad con el artículo 62 de la Ley de Justicia Administrativa para el Estado de Oaxaca, y 18 del Código Fiscal Municipal vigente, en atención a que han transcurrido en exceso el plazo de cinco años, contados desde el día en que se cometió la falta o infracción administrativa si fuere consumada o, desde que cesó si fuere continua.</w:t>
      </w:r>
      <w:r w:rsidR="007F0802">
        <w:rPr>
          <w:rFonts w:ascii="Arial" w:hAnsi="Arial" w:cs="Arial"/>
          <w:sz w:val="26"/>
          <w:szCs w:val="26"/>
        </w:rPr>
        <w:t xml:space="preserve">-Refiere que desde el año 2008 hasta el día </w:t>
      </w:r>
      <w:r w:rsidR="008550B2">
        <w:rPr>
          <w:rFonts w:ascii="Arial" w:hAnsi="Arial" w:cs="Arial"/>
          <w:sz w:val="26"/>
          <w:szCs w:val="26"/>
        </w:rPr>
        <w:t>09 nueve de septiembre de 2017 dos mil diecisiete</w:t>
      </w:r>
      <w:r w:rsidR="007F0802">
        <w:rPr>
          <w:rFonts w:ascii="Arial" w:hAnsi="Arial" w:cs="Arial"/>
          <w:sz w:val="26"/>
          <w:szCs w:val="26"/>
        </w:rPr>
        <w:t xml:space="preserve">, se le ha notificado la cuantificación del pago del cobro por concepto de la licencia municipal y anuncios luminosos, respecto de </w:t>
      </w:r>
      <w:r w:rsidR="00C93C33" w:rsidRPr="00C93C33">
        <w:rPr>
          <w:rFonts w:ascii="Arial" w:hAnsi="Arial" w:cs="Arial"/>
          <w:b/>
          <w:sz w:val="26"/>
          <w:szCs w:val="26"/>
        </w:rPr>
        <w:t>********</w:t>
      </w:r>
      <w:r w:rsidR="007F0802" w:rsidRPr="00C93C33">
        <w:rPr>
          <w:rFonts w:ascii="Arial" w:hAnsi="Arial" w:cs="Arial"/>
          <w:b/>
          <w:sz w:val="26"/>
          <w:szCs w:val="26"/>
        </w:rPr>
        <w:t>,</w:t>
      </w:r>
      <w:r w:rsidR="007F0802">
        <w:rPr>
          <w:rFonts w:ascii="Arial" w:hAnsi="Arial" w:cs="Arial"/>
          <w:sz w:val="26"/>
          <w:szCs w:val="26"/>
        </w:rPr>
        <w:t xml:space="preserve"> puesto que no ha recibido notificación alguna, lo </w:t>
      </w:r>
      <w:r w:rsidR="007F0802">
        <w:rPr>
          <w:rFonts w:ascii="Arial" w:hAnsi="Arial" w:cs="Arial"/>
          <w:sz w:val="26"/>
          <w:szCs w:val="26"/>
        </w:rPr>
        <w:lastRenderedPageBreak/>
        <w:t>que niega en términos del artículo 74 del Código Fiscal Municipal</w:t>
      </w:r>
      <w:r w:rsidR="002A022C">
        <w:rPr>
          <w:rFonts w:ascii="Arial" w:hAnsi="Arial" w:cs="Arial"/>
          <w:sz w:val="26"/>
          <w:szCs w:val="26"/>
        </w:rPr>
        <w:t xml:space="preserve"> del Estado de Oaxaca; por tanto, asegura que desde la fecha en que pudo hacer legalmente exigible el cobro de </w:t>
      </w:r>
      <w:r w:rsidR="007E7F2B">
        <w:rPr>
          <w:rFonts w:ascii="Arial" w:hAnsi="Arial" w:cs="Arial"/>
          <w:sz w:val="26"/>
          <w:szCs w:val="26"/>
        </w:rPr>
        <w:t xml:space="preserve">la </w:t>
      </w:r>
      <w:r w:rsidR="002A022C">
        <w:rPr>
          <w:rFonts w:ascii="Arial" w:hAnsi="Arial" w:cs="Arial"/>
          <w:sz w:val="26"/>
          <w:szCs w:val="26"/>
        </w:rPr>
        <w:t xml:space="preserve">licencia municipal, es indudable que ya han pasado </w:t>
      </w:r>
      <w:r w:rsidR="00373DD8">
        <w:rPr>
          <w:rFonts w:ascii="Arial" w:hAnsi="Arial" w:cs="Arial"/>
          <w:sz w:val="26"/>
          <w:szCs w:val="26"/>
        </w:rPr>
        <w:t xml:space="preserve">más de </w:t>
      </w:r>
      <w:r w:rsidR="002A022C">
        <w:rPr>
          <w:rFonts w:ascii="Arial" w:hAnsi="Arial" w:cs="Arial"/>
          <w:sz w:val="26"/>
          <w:szCs w:val="26"/>
        </w:rPr>
        <w:t xml:space="preserve">los cinco años que se refiere los </w:t>
      </w:r>
      <w:r w:rsidR="008565F9">
        <w:rPr>
          <w:rFonts w:ascii="Arial" w:hAnsi="Arial" w:cs="Arial"/>
          <w:sz w:val="26"/>
          <w:szCs w:val="26"/>
        </w:rPr>
        <w:t>artículo</w:t>
      </w:r>
      <w:r w:rsidR="00373DD8">
        <w:rPr>
          <w:rFonts w:ascii="Arial" w:hAnsi="Arial" w:cs="Arial"/>
          <w:sz w:val="26"/>
          <w:szCs w:val="26"/>
        </w:rPr>
        <w:t>s</w:t>
      </w:r>
      <w:r w:rsidR="008565F9">
        <w:rPr>
          <w:rFonts w:ascii="Arial" w:hAnsi="Arial" w:cs="Arial"/>
          <w:sz w:val="26"/>
          <w:szCs w:val="26"/>
        </w:rPr>
        <w:t xml:space="preserve"> 62 de la Ley de Justicia Administrativa para el Estado de Oaxaca y 18 del citado C</w:t>
      </w:r>
      <w:r w:rsidR="006A4D26">
        <w:rPr>
          <w:rFonts w:ascii="Arial" w:hAnsi="Arial" w:cs="Arial"/>
          <w:sz w:val="26"/>
          <w:szCs w:val="26"/>
        </w:rPr>
        <w:t>ódigo Fiscal, sin que hayan sido interrumpidos por alguna gestión de cobro</w:t>
      </w:r>
      <w:r w:rsidR="007E7F2B">
        <w:rPr>
          <w:rFonts w:ascii="Arial" w:hAnsi="Arial" w:cs="Arial"/>
          <w:sz w:val="26"/>
          <w:szCs w:val="26"/>
        </w:rPr>
        <w:t xml:space="preserve"> que haya realizado la autoridad, dentro del procedimiento administrativo de ejecución y qu</w:t>
      </w:r>
      <w:r w:rsidR="008550B2">
        <w:rPr>
          <w:rFonts w:ascii="Arial" w:hAnsi="Arial" w:cs="Arial"/>
          <w:sz w:val="26"/>
          <w:szCs w:val="26"/>
        </w:rPr>
        <w:t>e se haya notificado al deudor. Por tanto, dice que ya opero a su favor la prescripción y por ende, la extinción de las cantidades cuantificadas por la autoridad demandada, por el simple transcurso del tiempo</w:t>
      </w:r>
      <w:r w:rsidR="004628B7">
        <w:rPr>
          <w:rFonts w:ascii="Arial" w:hAnsi="Arial" w:cs="Arial"/>
          <w:sz w:val="26"/>
          <w:szCs w:val="26"/>
        </w:rPr>
        <w:t>.</w:t>
      </w:r>
    </w:p>
    <w:p w:rsidR="004628B7" w:rsidRDefault="008550B2" w:rsidP="004628B7">
      <w:pPr>
        <w:spacing w:line="360" w:lineRule="auto"/>
        <w:ind w:firstLine="567"/>
        <w:jc w:val="both"/>
        <w:rPr>
          <w:rFonts w:ascii="Arial" w:eastAsia="Times New Roman" w:hAnsi="Arial" w:cs="Arial"/>
          <w:bCs/>
          <w:iCs/>
          <w:sz w:val="26"/>
          <w:szCs w:val="26"/>
          <w:lang w:eastAsia="es-ES"/>
        </w:rPr>
      </w:pPr>
      <w:r>
        <w:rPr>
          <w:rFonts w:ascii="Arial" w:hAnsi="Arial" w:cs="Arial"/>
          <w:sz w:val="26"/>
          <w:szCs w:val="26"/>
        </w:rPr>
        <w:t xml:space="preserve"> </w:t>
      </w:r>
      <w:r w:rsidR="00203231">
        <w:rPr>
          <w:rFonts w:ascii="Arial" w:hAnsi="Arial" w:cs="Arial"/>
          <w:sz w:val="26"/>
          <w:szCs w:val="26"/>
        </w:rPr>
        <w:t xml:space="preserve">Dichos argumentos </w:t>
      </w:r>
      <w:r w:rsidR="00203231">
        <w:rPr>
          <w:rFonts w:ascii="Arial" w:hAnsi="Arial" w:cs="Arial"/>
          <w:b/>
          <w:sz w:val="26"/>
          <w:szCs w:val="26"/>
        </w:rPr>
        <w:t xml:space="preserve">resultan </w:t>
      </w:r>
      <w:r w:rsidR="00FE0AB5">
        <w:rPr>
          <w:rFonts w:ascii="Arial" w:hAnsi="Arial" w:cs="Arial"/>
          <w:b/>
          <w:sz w:val="26"/>
          <w:szCs w:val="26"/>
        </w:rPr>
        <w:t>in</w:t>
      </w:r>
      <w:r w:rsidR="00203231">
        <w:rPr>
          <w:rFonts w:ascii="Arial" w:hAnsi="Arial" w:cs="Arial"/>
          <w:b/>
          <w:sz w:val="26"/>
          <w:szCs w:val="26"/>
        </w:rPr>
        <w:t xml:space="preserve">fundados, </w:t>
      </w:r>
      <w:r w:rsidR="00203231">
        <w:rPr>
          <w:rFonts w:ascii="Arial" w:hAnsi="Arial" w:cs="Arial"/>
          <w:sz w:val="26"/>
          <w:szCs w:val="26"/>
        </w:rPr>
        <w:t xml:space="preserve">toda vez que </w:t>
      </w:r>
      <w:r w:rsidR="00832220">
        <w:rPr>
          <w:rFonts w:ascii="Arial" w:hAnsi="Arial" w:cs="Arial"/>
          <w:sz w:val="26"/>
          <w:szCs w:val="26"/>
        </w:rPr>
        <w:t>el Tribunal de Justicia Administrativa para el Estado de Oaxaca, t</w:t>
      </w:r>
      <w:r w:rsidR="00F63624" w:rsidRPr="001935E1">
        <w:rPr>
          <w:rFonts w:ascii="Arial" w:eastAsia="Times New Roman" w:hAnsi="Arial" w:cs="Arial"/>
          <w:bCs/>
          <w:iCs/>
          <w:sz w:val="26"/>
          <w:szCs w:val="26"/>
          <w:lang w:eastAsia="es-ES"/>
        </w:rPr>
        <w:t xml:space="preserve">oma en cuenta que el artículo </w:t>
      </w:r>
      <w:r w:rsidR="00832220">
        <w:rPr>
          <w:rFonts w:ascii="Arial" w:eastAsia="Times New Roman" w:hAnsi="Arial" w:cs="Arial"/>
          <w:bCs/>
          <w:iCs/>
          <w:sz w:val="26"/>
          <w:szCs w:val="26"/>
          <w:lang w:eastAsia="es-ES"/>
        </w:rPr>
        <w:t>18</w:t>
      </w:r>
      <w:r w:rsidR="00F63624" w:rsidRPr="001935E1">
        <w:rPr>
          <w:rFonts w:ascii="Arial" w:eastAsia="Times New Roman" w:hAnsi="Arial" w:cs="Arial"/>
          <w:bCs/>
          <w:iCs/>
          <w:sz w:val="26"/>
          <w:szCs w:val="26"/>
          <w:lang w:eastAsia="es-ES"/>
        </w:rPr>
        <w:t xml:space="preserve"> del Código Fiscal</w:t>
      </w:r>
      <w:r w:rsidR="00832220">
        <w:rPr>
          <w:rFonts w:ascii="Arial" w:eastAsia="Times New Roman" w:hAnsi="Arial" w:cs="Arial"/>
          <w:bCs/>
          <w:iCs/>
          <w:sz w:val="26"/>
          <w:szCs w:val="26"/>
          <w:lang w:eastAsia="es-ES"/>
        </w:rPr>
        <w:t xml:space="preserve"> Municipal</w:t>
      </w:r>
      <w:r w:rsidR="00F63624" w:rsidRPr="001935E1">
        <w:rPr>
          <w:rFonts w:ascii="Arial" w:eastAsia="Times New Roman" w:hAnsi="Arial" w:cs="Arial"/>
          <w:bCs/>
          <w:iCs/>
          <w:sz w:val="26"/>
          <w:szCs w:val="26"/>
          <w:lang w:eastAsia="es-ES"/>
        </w:rPr>
        <w:t xml:space="preserve"> para el Estado de Oaxaca, en su primer y último párrafo, dispone</w:t>
      </w:r>
      <w:r w:rsidR="00F63624">
        <w:rPr>
          <w:rFonts w:ascii="Arial" w:eastAsia="Times New Roman" w:hAnsi="Arial" w:cs="Arial"/>
          <w:bCs/>
          <w:iCs/>
          <w:lang w:eastAsia="es-ES"/>
        </w:rPr>
        <w:t>: “</w:t>
      </w:r>
      <w:r w:rsidR="00F63624" w:rsidRPr="0082509D">
        <w:rPr>
          <w:rFonts w:ascii="Arial" w:eastAsia="Times New Roman" w:hAnsi="Arial" w:cs="Arial"/>
          <w:b/>
          <w:bCs/>
          <w:i/>
          <w:iCs/>
          <w:lang w:eastAsia="es-ES"/>
        </w:rPr>
        <w:t xml:space="preserve">ARTÍCULO </w:t>
      </w:r>
      <w:r w:rsidR="00832220">
        <w:rPr>
          <w:rFonts w:ascii="Arial" w:eastAsia="Times New Roman" w:hAnsi="Arial" w:cs="Arial"/>
          <w:b/>
          <w:bCs/>
          <w:i/>
          <w:iCs/>
          <w:lang w:eastAsia="es-ES"/>
        </w:rPr>
        <w:t>18</w:t>
      </w:r>
      <w:r w:rsidR="00F63624" w:rsidRPr="0082509D">
        <w:rPr>
          <w:rFonts w:ascii="Arial" w:eastAsia="Times New Roman" w:hAnsi="Arial" w:cs="Arial"/>
          <w:b/>
          <w:bCs/>
          <w:i/>
          <w:iCs/>
          <w:lang w:eastAsia="es-ES"/>
        </w:rPr>
        <w:t xml:space="preserve">. </w:t>
      </w:r>
      <w:r w:rsidR="00F63624" w:rsidRPr="00127CED">
        <w:rPr>
          <w:rFonts w:ascii="Arial" w:eastAsia="Times New Roman" w:hAnsi="Arial" w:cs="Arial"/>
          <w:bCs/>
          <w:i/>
          <w:iCs/>
          <w:sz w:val="24"/>
          <w:szCs w:val="24"/>
          <w:lang w:eastAsia="es-ES"/>
        </w:rPr>
        <w:t>El crédito fiscal se extingue por prescripción en el término de cinco años</w:t>
      </w:r>
      <w:r w:rsidR="00F63624" w:rsidRPr="00127CED">
        <w:rPr>
          <w:rFonts w:ascii="Arial" w:eastAsia="Times New Roman" w:hAnsi="Arial" w:cs="Arial"/>
          <w:bCs/>
          <w:iCs/>
          <w:sz w:val="24"/>
          <w:szCs w:val="24"/>
          <w:lang w:eastAsia="es-ES"/>
        </w:rPr>
        <w:t>…</w:t>
      </w:r>
      <w:r w:rsidR="00F63624" w:rsidRPr="00127CED">
        <w:rPr>
          <w:rFonts w:ascii="Arial" w:eastAsia="Times New Roman" w:hAnsi="Arial" w:cs="Arial"/>
          <w:bCs/>
          <w:i/>
          <w:iCs/>
          <w:sz w:val="24"/>
          <w:szCs w:val="24"/>
          <w:lang w:eastAsia="es-ES"/>
        </w:rPr>
        <w:t>La prescripción se podrá declarar de oficio por la autoridad, por acción o excepción ejercida por el deudor.</w:t>
      </w:r>
      <w:r w:rsidR="00F63624" w:rsidRPr="00127CED">
        <w:rPr>
          <w:rFonts w:ascii="Arial" w:eastAsia="Times New Roman" w:hAnsi="Arial" w:cs="Arial"/>
          <w:bCs/>
          <w:iCs/>
          <w:sz w:val="24"/>
          <w:szCs w:val="24"/>
          <w:lang w:eastAsia="es-ES"/>
        </w:rPr>
        <w:t xml:space="preserve"> ”; </w:t>
      </w:r>
      <w:r w:rsidR="00F63624" w:rsidRPr="001935E1">
        <w:rPr>
          <w:rFonts w:ascii="Arial" w:eastAsia="Times New Roman" w:hAnsi="Arial" w:cs="Arial"/>
          <w:bCs/>
          <w:iCs/>
          <w:sz w:val="26"/>
          <w:szCs w:val="26"/>
          <w:lang w:eastAsia="es-ES"/>
        </w:rPr>
        <w:t xml:space="preserve">De lo transcrito se puede advertir, que la prescripción de un crédito fiscal, puede darse de oficio por la autoridad, por acción, o excepción ejercida por el deudor fiscal; sin embargo, esta disposición se refiere a las autoridades fiscales, </w:t>
      </w:r>
      <w:r w:rsidR="00661459">
        <w:rPr>
          <w:rFonts w:ascii="Arial" w:eastAsia="Times New Roman" w:hAnsi="Arial" w:cs="Arial"/>
          <w:bCs/>
          <w:iCs/>
          <w:sz w:val="26"/>
          <w:szCs w:val="26"/>
          <w:lang w:eastAsia="es-ES"/>
        </w:rPr>
        <w:t>las que de acuerdo al artículo 6</w:t>
      </w:r>
      <w:r w:rsidR="00F63624" w:rsidRPr="001935E1">
        <w:rPr>
          <w:rFonts w:ascii="Arial" w:eastAsia="Times New Roman" w:hAnsi="Arial" w:cs="Arial"/>
          <w:bCs/>
          <w:iCs/>
          <w:sz w:val="26"/>
          <w:szCs w:val="26"/>
          <w:lang w:eastAsia="es-ES"/>
        </w:rPr>
        <w:t xml:space="preserve"> del código en cita, son</w:t>
      </w:r>
      <w:r w:rsidR="00F63624" w:rsidRPr="00361A62">
        <w:rPr>
          <w:rFonts w:ascii="Arial" w:eastAsia="Times New Roman" w:hAnsi="Arial" w:cs="Arial"/>
          <w:bCs/>
          <w:iCs/>
          <w:lang w:eastAsia="es-ES"/>
        </w:rPr>
        <w:t xml:space="preserve">: </w:t>
      </w:r>
      <w:r w:rsidR="00127CED">
        <w:rPr>
          <w:rFonts w:ascii="Arial" w:eastAsia="Times New Roman" w:hAnsi="Arial" w:cs="Arial"/>
          <w:bCs/>
          <w:i/>
          <w:iCs/>
          <w:lang w:eastAsia="es-ES"/>
        </w:rPr>
        <w:t xml:space="preserve">I. </w:t>
      </w:r>
      <w:r w:rsidR="00661459" w:rsidRPr="00661459">
        <w:rPr>
          <w:rFonts w:ascii="Arial" w:hAnsi="Arial" w:cs="Arial"/>
          <w:i/>
          <w:sz w:val="24"/>
          <w:szCs w:val="24"/>
        </w:rPr>
        <w:t xml:space="preserve">El Ayuntamiento; II. El Presidente Municipal; III. Tesorero y los Titulares de las áreas administrativas que le estén jerárquicamente subordinadas; IV. Los organismos autorizados para la administración y recaudación de ingresos públicos, en el desempeño de dichas funciones, así como los servidores públicos federales y estatales, cuando los Convenios de Colaboración celebrados, así lo prevengan, y </w:t>
      </w:r>
      <w:r w:rsidR="00127CED">
        <w:rPr>
          <w:rFonts w:ascii="Arial" w:hAnsi="Arial" w:cs="Arial"/>
          <w:i/>
          <w:sz w:val="24"/>
          <w:szCs w:val="24"/>
        </w:rPr>
        <w:t xml:space="preserve">V. </w:t>
      </w:r>
      <w:r w:rsidR="00661459" w:rsidRPr="00661459">
        <w:rPr>
          <w:rFonts w:ascii="Arial" w:hAnsi="Arial" w:cs="Arial"/>
          <w:i/>
          <w:sz w:val="24"/>
          <w:szCs w:val="24"/>
        </w:rPr>
        <w:t>Quienes conforme a las disposiciones legales municipales o convenios de colaboración tengan facultades para administrar ingresos fiscales.</w:t>
      </w:r>
      <w:r w:rsidR="00684756">
        <w:rPr>
          <w:rFonts w:ascii="Arial" w:hAnsi="Arial" w:cs="Arial"/>
          <w:i/>
          <w:sz w:val="24"/>
          <w:szCs w:val="24"/>
        </w:rPr>
        <w:t xml:space="preserve"> </w:t>
      </w:r>
      <w:r w:rsidR="00F63624" w:rsidRPr="001935E1">
        <w:rPr>
          <w:rFonts w:ascii="Arial" w:eastAsia="Times New Roman" w:hAnsi="Arial" w:cs="Arial"/>
          <w:bCs/>
          <w:iCs/>
          <w:sz w:val="26"/>
          <w:szCs w:val="26"/>
          <w:lang w:eastAsia="es-ES"/>
        </w:rPr>
        <w:t>Por lo que esta autoridad no es la competente para declarar la prescripción solicitada; más aún, que el artículo 1 último párrafo del Código ya referido dispone</w:t>
      </w:r>
      <w:r w:rsidR="00F63624">
        <w:rPr>
          <w:rFonts w:ascii="Arial" w:eastAsia="Times New Roman" w:hAnsi="Arial" w:cs="Arial"/>
          <w:bCs/>
          <w:iCs/>
          <w:lang w:eastAsia="es-ES"/>
        </w:rPr>
        <w:t xml:space="preserve"> </w:t>
      </w:r>
      <w:r w:rsidR="00F63624">
        <w:rPr>
          <w:rFonts w:ascii="Arial" w:eastAsia="Times New Roman" w:hAnsi="Arial" w:cs="Arial"/>
          <w:b/>
          <w:bCs/>
          <w:iCs/>
          <w:lang w:eastAsia="es-ES"/>
        </w:rPr>
        <w:t>“ARTÍCULO 1…</w:t>
      </w:r>
      <w:r w:rsidR="00F63624">
        <w:rPr>
          <w:rFonts w:ascii="Arial" w:eastAsia="Times New Roman" w:hAnsi="Arial" w:cs="Arial"/>
          <w:bCs/>
          <w:iCs/>
          <w:lang w:eastAsia="es-ES"/>
        </w:rPr>
        <w:t xml:space="preserve"> </w:t>
      </w:r>
      <w:r w:rsidR="00F63624" w:rsidRPr="00361A62">
        <w:rPr>
          <w:rFonts w:ascii="Arial" w:eastAsia="Times New Roman" w:hAnsi="Arial" w:cs="Arial"/>
          <w:bCs/>
          <w:iCs/>
          <w:lang w:eastAsia="es-ES"/>
        </w:rPr>
        <w:t>A los actos y procedimientos administrativos de naturaleza fiscal previstos en este Código no les serán aplicables las disposiciones contenidas en la Ley de Justicia Administrativa para el Estado de Oaxaca</w:t>
      </w:r>
      <w:r w:rsidR="00F63624">
        <w:rPr>
          <w:rFonts w:ascii="Arial" w:eastAsia="Times New Roman" w:hAnsi="Arial" w:cs="Arial"/>
          <w:bCs/>
          <w:iCs/>
          <w:lang w:eastAsia="es-ES"/>
        </w:rPr>
        <w:t>.”</w:t>
      </w:r>
      <w:r w:rsidR="00F63624" w:rsidRPr="00361A62">
        <w:rPr>
          <w:rFonts w:ascii="Arial" w:eastAsia="Times New Roman" w:hAnsi="Arial" w:cs="Arial"/>
          <w:bCs/>
          <w:iCs/>
          <w:lang w:eastAsia="es-ES"/>
        </w:rPr>
        <w:t xml:space="preserve">; </w:t>
      </w:r>
      <w:r w:rsidR="00F63624" w:rsidRPr="00EB29EC">
        <w:rPr>
          <w:rFonts w:ascii="Arial" w:eastAsia="Times New Roman" w:hAnsi="Arial" w:cs="Arial"/>
          <w:bCs/>
          <w:iCs/>
          <w:sz w:val="26"/>
          <w:szCs w:val="26"/>
          <w:lang w:eastAsia="es-ES"/>
        </w:rPr>
        <w:t xml:space="preserve">consecuentemente, esta autoridad </w:t>
      </w:r>
      <w:r w:rsidR="00EB29EC">
        <w:rPr>
          <w:rFonts w:ascii="Arial" w:eastAsia="Times New Roman" w:hAnsi="Arial" w:cs="Arial"/>
          <w:bCs/>
          <w:iCs/>
          <w:sz w:val="26"/>
          <w:szCs w:val="26"/>
          <w:lang w:eastAsia="es-ES"/>
        </w:rPr>
        <w:t>es</w:t>
      </w:r>
      <w:r w:rsidR="00F63624" w:rsidRPr="00EB29EC">
        <w:rPr>
          <w:rFonts w:ascii="Arial" w:eastAsia="Times New Roman" w:hAnsi="Arial" w:cs="Arial"/>
          <w:bCs/>
          <w:iCs/>
          <w:sz w:val="26"/>
          <w:szCs w:val="26"/>
          <w:lang w:eastAsia="es-ES"/>
        </w:rPr>
        <w:t xml:space="preserve"> incompetente para conocer de la excepción planteada</w:t>
      </w:r>
      <w:r w:rsidR="00EB29EC">
        <w:rPr>
          <w:rFonts w:ascii="Arial" w:eastAsia="Times New Roman" w:hAnsi="Arial" w:cs="Arial"/>
          <w:bCs/>
          <w:iCs/>
          <w:sz w:val="26"/>
          <w:szCs w:val="26"/>
          <w:lang w:eastAsia="es-ES"/>
        </w:rPr>
        <w:t xml:space="preserve"> por Aldo Reyes Nicolás en su concepto de impugnación cuarto de su demanda de nulidad</w:t>
      </w:r>
      <w:r w:rsidR="004628B7">
        <w:rPr>
          <w:rFonts w:ascii="Arial" w:eastAsia="Times New Roman" w:hAnsi="Arial" w:cs="Arial"/>
          <w:bCs/>
          <w:iCs/>
          <w:sz w:val="26"/>
          <w:szCs w:val="26"/>
          <w:lang w:eastAsia="es-ES"/>
        </w:rPr>
        <w:t>.</w:t>
      </w:r>
    </w:p>
    <w:p w:rsidR="004628B7" w:rsidRDefault="00F63624" w:rsidP="004628B7">
      <w:pPr>
        <w:spacing w:line="360" w:lineRule="auto"/>
        <w:ind w:firstLine="567"/>
        <w:jc w:val="both"/>
        <w:rPr>
          <w:rFonts w:ascii="Arial" w:hAnsi="Arial" w:cs="Arial"/>
          <w:sz w:val="26"/>
          <w:szCs w:val="26"/>
          <w:lang w:val="es-MX"/>
        </w:rPr>
      </w:pPr>
      <w:r>
        <w:rPr>
          <w:rFonts w:ascii="Arial" w:hAnsi="Arial" w:cs="Arial"/>
          <w:sz w:val="26"/>
          <w:szCs w:val="26"/>
          <w:lang w:val="es-MX"/>
        </w:rPr>
        <w:t xml:space="preserve">Además la parte que pretende demandar el revisionista, </w:t>
      </w:r>
      <w:r w:rsidRPr="00A370DE">
        <w:rPr>
          <w:rFonts w:ascii="Arial" w:hAnsi="Arial" w:cs="Arial"/>
          <w:sz w:val="26"/>
          <w:szCs w:val="26"/>
          <w:lang w:val="es-MX"/>
        </w:rPr>
        <w:t>no es una garantía procesal, si</w:t>
      </w:r>
      <w:r>
        <w:rPr>
          <w:rFonts w:ascii="Arial" w:hAnsi="Arial" w:cs="Arial"/>
          <w:sz w:val="26"/>
          <w:szCs w:val="26"/>
          <w:lang w:val="es-MX"/>
        </w:rPr>
        <w:t xml:space="preserve">no un acto jurídico procedente </w:t>
      </w:r>
      <w:r w:rsidRPr="00A370DE">
        <w:rPr>
          <w:rFonts w:ascii="Arial" w:hAnsi="Arial" w:cs="Arial"/>
          <w:sz w:val="26"/>
          <w:szCs w:val="26"/>
          <w:lang w:val="es-MX"/>
        </w:rPr>
        <w:t xml:space="preserve">de un derecho </w:t>
      </w:r>
      <w:r w:rsidRPr="00A370DE">
        <w:rPr>
          <w:rFonts w:ascii="Arial" w:hAnsi="Arial" w:cs="Arial"/>
          <w:sz w:val="26"/>
          <w:szCs w:val="26"/>
          <w:lang w:val="es-MX"/>
        </w:rPr>
        <w:lastRenderedPageBreak/>
        <w:t>autónomo mas no público subjetiv</w:t>
      </w:r>
      <w:r>
        <w:rPr>
          <w:rFonts w:ascii="Arial" w:hAnsi="Arial" w:cs="Arial"/>
          <w:sz w:val="26"/>
          <w:szCs w:val="26"/>
          <w:lang w:val="es-MX"/>
        </w:rPr>
        <w:t xml:space="preserve">o, cuya existencia no radica en </w:t>
      </w:r>
      <w:r w:rsidRPr="00A370DE">
        <w:rPr>
          <w:rFonts w:ascii="Arial" w:hAnsi="Arial" w:cs="Arial"/>
          <w:sz w:val="26"/>
          <w:szCs w:val="26"/>
          <w:lang w:val="es-MX"/>
        </w:rPr>
        <w:t xml:space="preserve">una garantía procesal sino de la interposición de </w:t>
      </w:r>
      <w:r>
        <w:rPr>
          <w:rFonts w:ascii="Arial" w:hAnsi="Arial" w:cs="Arial"/>
          <w:sz w:val="26"/>
          <w:szCs w:val="26"/>
          <w:lang w:val="es-MX"/>
        </w:rPr>
        <w:t xml:space="preserve">un derecho de acción; es decir, </w:t>
      </w:r>
      <w:r w:rsidRPr="00A370DE">
        <w:rPr>
          <w:rFonts w:ascii="Arial" w:hAnsi="Arial" w:cs="Arial"/>
          <w:sz w:val="26"/>
          <w:szCs w:val="26"/>
          <w:lang w:val="es-MX"/>
        </w:rPr>
        <w:t>cualquier persona por el simple hecho de t</w:t>
      </w:r>
      <w:r>
        <w:rPr>
          <w:rFonts w:ascii="Arial" w:hAnsi="Arial" w:cs="Arial"/>
          <w:sz w:val="26"/>
          <w:szCs w:val="26"/>
          <w:lang w:val="es-MX"/>
        </w:rPr>
        <w:t xml:space="preserve">ener capacidad tiene derecho de </w:t>
      </w:r>
      <w:r w:rsidRPr="00A370DE">
        <w:rPr>
          <w:rFonts w:ascii="Arial" w:hAnsi="Arial" w:cs="Arial"/>
          <w:sz w:val="26"/>
          <w:szCs w:val="26"/>
          <w:lang w:val="es-MX"/>
        </w:rPr>
        <w:t>accionar al órgano jurisdiccional, pero no to</w:t>
      </w:r>
      <w:r>
        <w:rPr>
          <w:rFonts w:ascii="Arial" w:hAnsi="Arial" w:cs="Arial"/>
          <w:sz w:val="26"/>
          <w:szCs w:val="26"/>
          <w:lang w:val="es-MX"/>
        </w:rPr>
        <w:t xml:space="preserve">dos tienen derecho de excepción. Esto es así, porque al no realizar la solicitud de la prescripción del </w:t>
      </w:r>
      <w:r w:rsidR="00BC1F19">
        <w:rPr>
          <w:rFonts w:ascii="Arial" w:hAnsi="Arial" w:cs="Arial"/>
          <w:sz w:val="26"/>
          <w:szCs w:val="26"/>
          <w:lang w:val="es-MX"/>
        </w:rPr>
        <w:t>c</w:t>
      </w:r>
      <w:r>
        <w:rPr>
          <w:rFonts w:ascii="Arial" w:hAnsi="Arial" w:cs="Arial"/>
          <w:sz w:val="26"/>
          <w:szCs w:val="26"/>
          <w:lang w:val="es-MX"/>
        </w:rPr>
        <w:t xml:space="preserve">rédito </w:t>
      </w:r>
      <w:r w:rsidR="00BC1F19">
        <w:rPr>
          <w:rFonts w:ascii="Arial" w:hAnsi="Arial" w:cs="Arial"/>
          <w:sz w:val="26"/>
          <w:szCs w:val="26"/>
          <w:lang w:val="es-MX"/>
        </w:rPr>
        <w:t>f</w:t>
      </w:r>
      <w:r>
        <w:rPr>
          <w:rFonts w:ascii="Arial" w:hAnsi="Arial" w:cs="Arial"/>
          <w:sz w:val="26"/>
          <w:szCs w:val="26"/>
          <w:lang w:val="es-MX"/>
        </w:rPr>
        <w:t xml:space="preserve">iscal ante la autoridad fiscal, nada podría traer como consecuencia, tal como lo establece el artículo </w:t>
      </w:r>
      <w:r w:rsidR="00BC1F19">
        <w:rPr>
          <w:rFonts w:ascii="Arial" w:hAnsi="Arial" w:cs="Arial"/>
          <w:sz w:val="26"/>
          <w:szCs w:val="26"/>
          <w:lang w:val="es-MX"/>
        </w:rPr>
        <w:t>18</w:t>
      </w:r>
      <w:r>
        <w:rPr>
          <w:rFonts w:ascii="Arial" w:hAnsi="Arial" w:cs="Arial"/>
          <w:sz w:val="26"/>
          <w:szCs w:val="26"/>
          <w:lang w:val="es-MX"/>
        </w:rPr>
        <w:t xml:space="preserve"> del Código Fiscal </w:t>
      </w:r>
      <w:r w:rsidR="00BC1F19">
        <w:rPr>
          <w:rFonts w:ascii="Arial" w:hAnsi="Arial" w:cs="Arial"/>
          <w:sz w:val="26"/>
          <w:szCs w:val="26"/>
          <w:lang w:val="es-MX"/>
        </w:rPr>
        <w:t xml:space="preserve">Municipal </w:t>
      </w:r>
      <w:r>
        <w:rPr>
          <w:rFonts w:ascii="Arial" w:hAnsi="Arial" w:cs="Arial"/>
          <w:sz w:val="26"/>
          <w:szCs w:val="26"/>
          <w:lang w:val="es-MX"/>
        </w:rPr>
        <w:t xml:space="preserve">para el Estado de Oaxaca. </w:t>
      </w:r>
    </w:p>
    <w:p w:rsidR="004628B7" w:rsidRDefault="00F63624" w:rsidP="004628B7">
      <w:pPr>
        <w:spacing w:line="360" w:lineRule="auto"/>
        <w:ind w:firstLine="567"/>
        <w:jc w:val="both"/>
        <w:rPr>
          <w:rFonts w:ascii="Arial" w:hAnsi="Arial" w:cs="Arial"/>
          <w:sz w:val="26"/>
          <w:szCs w:val="26"/>
        </w:rPr>
      </w:pPr>
      <w:r>
        <w:rPr>
          <w:rFonts w:ascii="Arial" w:hAnsi="Arial" w:cs="Arial"/>
          <w:sz w:val="26"/>
          <w:szCs w:val="26"/>
        </w:rPr>
        <w:t xml:space="preserve">De esta forma, se tiene que el revisionista no tiene derecho a interponer el reclamó que hace de esa pretensión ante este Tribunal </w:t>
      </w:r>
      <w:r w:rsidR="00E86641">
        <w:rPr>
          <w:rFonts w:ascii="Arial" w:hAnsi="Arial" w:cs="Arial"/>
          <w:sz w:val="26"/>
          <w:szCs w:val="26"/>
        </w:rPr>
        <w:t>de Justicia Administrativa</w:t>
      </w:r>
      <w:r w:rsidRPr="004C16F3">
        <w:rPr>
          <w:rFonts w:ascii="Arial" w:hAnsi="Arial" w:cs="Arial"/>
          <w:sz w:val="26"/>
          <w:szCs w:val="26"/>
        </w:rPr>
        <w:t>,</w:t>
      </w:r>
      <w:r>
        <w:rPr>
          <w:rFonts w:ascii="Arial" w:hAnsi="Arial" w:cs="Arial"/>
          <w:sz w:val="26"/>
          <w:szCs w:val="26"/>
        </w:rPr>
        <w:t xml:space="preserve"> dado que el Código Fiscal</w:t>
      </w:r>
      <w:r w:rsidR="00E86641">
        <w:rPr>
          <w:rFonts w:ascii="Arial" w:hAnsi="Arial" w:cs="Arial"/>
          <w:sz w:val="26"/>
          <w:szCs w:val="26"/>
        </w:rPr>
        <w:t xml:space="preserve"> Municipal</w:t>
      </w:r>
      <w:r>
        <w:rPr>
          <w:rFonts w:ascii="Arial" w:hAnsi="Arial" w:cs="Arial"/>
          <w:sz w:val="26"/>
          <w:szCs w:val="26"/>
        </w:rPr>
        <w:t xml:space="preserve"> antes citado</w:t>
      </w:r>
      <w:r w:rsidR="00E86641">
        <w:rPr>
          <w:rFonts w:ascii="Arial" w:hAnsi="Arial" w:cs="Arial"/>
          <w:sz w:val="26"/>
          <w:szCs w:val="26"/>
        </w:rPr>
        <w:t>,</w:t>
      </w:r>
      <w:r>
        <w:rPr>
          <w:rFonts w:ascii="Arial" w:hAnsi="Arial" w:cs="Arial"/>
          <w:sz w:val="26"/>
          <w:szCs w:val="26"/>
        </w:rPr>
        <w:t xml:space="preserve"> establece que </w:t>
      </w:r>
      <w:r w:rsidRPr="007336E6">
        <w:rPr>
          <w:rFonts w:ascii="Arial" w:hAnsi="Arial" w:cs="Arial"/>
          <w:sz w:val="26"/>
          <w:szCs w:val="26"/>
          <w:lang w:val="es-MX"/>
        </w:rPr>
        <w:t>la autoridad fiscal</w:t>
      </w:r>
      <w:r w:rsidR="00E86641">
        <w:rPr>
          <w:rFonts w:ascii="Arial" w:hAnsi="Arial" w:cs="Arial"/>
          <w:sz w:val="26"/>
          <w:szCs w:val="26"/>
          <w:lang w:val="es-MX"/>
        </w:rPr>
        <w:t>,</w:t>
      </w:r>
      <w:r w:rsidRPr="007336E6">
        <w:rPr>
          <w:rFonts w:ascii="Arial" w:hAnsi="Arial" w:cs="Arial"/>
          <w:sz w:val="26"/>
          <w:szCs w:val="26"/>
          <w:lang w:val="es-MX"/>
        </w:rPr>
        <w:t xml:space="preserve"> </w:t>
      </w:r>
      <w:r>
        <w:rPr>
          <w:rFonts w:ascii="Arial" w:hAnsi="Arial" w:cs="Arial"/>
          <w:sz w:val="26"/>
          <w:szCs w:val="26"/>
          <w:lang w:val="es-MX"/>
        </w:rPr>
        <w:t xml:space="preserve">podrá declarar </w:t>
      </w:r>
      <w:r w:rsidRPr="007336E6">
        <w:rPr>
          <w:rFonts w:ascii="Arial" w:hAnsi="Arial" w:cs="Arial"/>
          <w:sz w:val="26"/>
          <w:szCs w:val="26"/>
          <w:lang w:val="es-MX"/>
        </w:rPr>
        <w:t xml:space="preserve"> la prescripción de los créditos fiscales y </w:t>
      </w:r>
      <w:r>
        <w:rPr>
          <w:rFonts w:ascii="Arial" w:hAnsi="Arial" w:cs="Arial"/>
          <w:sz w:val="26"/>
          <w:szCs w:val="26"/>
          <w:lang w:val="es-MX"/>
        </w:rPr>
        <w:t>así extinguir la</w:t>
      </w:r>
      <w:r w:rsidRPr="007336E6">
        <w:rPr>
          <w:rFonts w:ascii="Arial" w:hAnsi="Arial" w:cs="Arial"/>
          <w:sz w:val="26"/>
          <w:szCs w:val="26"/>
          <w:lang w:val="es-MX"/>
        </w:rPr>
        <w:t xml:space="preserve"> obligación de pagarlos</w:t>
      </w:r>
      <w:r>
        <w:rPr>
          <w:rFonts w:ascii="Arial" w:hAnsi="Arial" w:cs="Arial"/>
          <w:sz w:val="26"/>
          <w:szCs w:val="26"/>
          <w:lang w:val="es-MX"/>
        </w:rPr>
        <w:t>; por tanto, l</w:t>
      </w:r>
      <w:r w:rsidRPr="00E66C01">
        <w:rPr>
          <w:rFonts w:ascii="Arial" w:hAnsi="Arial" w:cs="Arial"/>
          <w:sz w:val="26"/>
          <w:szCs w:val="26"/>
          <w:lang w:val="es-MX"/>
        </w:rPr>
        <w:t xml:space="preserve">a prescripción se podrá declarar de oficio por la autoridad, </w:t>
      </w:r>
      <w:r>
        <w:rPr>
          <w:rFonts w:ascii="Arial" w:hAnsi="Arial" w:cs="Arial"/>
          <w:sz w:val="26"/>
          <w:szCs w:val="26"/>
          <w:lang w:val="es-MX"/>
        </w:rPr>
        <w:t xml:space="preserve">sea </w:t>
      </w:r>
      <w:r w:rsidRPr="00E66C01">
        <w:rPr>
          <w:rFonts w:ascii="Arial" w:hAnsi="Arial" w:cs="Arial"/>
          <w:sz w:val="26"/>
          <w:szCs w:val="26"/>
          <w:lang w:val="es-MX"/>
        </w:rPr>
        <w:t>por acción o excepción</w:t>
      </w:r>
      <w:r>
        <w:rPr>
          <w:rFonts w:ascii="Arial" w:hAnsi="Arial" w:cs="Arial"/>
          <w:sz w:val="26"/>
          <w:szCs w:val="26"/>
          <w:lang w:val="es-MX"/>
        </w:rPr>
        <w:t>,</w:t>
      </w:r>
      <w:r w:rsidRPr="00E66C01">
        <w:rPr>
          <w:rFonts w:ascii="Arial" w:hAnsi="Arial" w:cs="Arial"/>
          <w:sz w:val="26"/>
          <w:szCs w:val="26"/>
          <w:lang w:val="es-MX"/>
        </w:rPr>
        <w:t xml:space="preserve"> ej</w:t>
      </w:r>
      <w:r>
        <w:rPr>
          <w:rFonts w:ascii="Arial" w:hAnsi="Arial" w:cs="Arial"/>
          <w:sz w:val="26"/>
          <w:szCs w:val="26"/>
          <w:lang w:val="es-MX"/>
        </w:rPr>
        <w:t>ercidas por el deudor, por lo debió haber solicitado ante la autoridad fiscal la prescripción de su crédito, para que entonces este Tribunal estudiara lo referente a la contestación de su solicitud</w:t>
      </w:r>
      <w:r>
        <w:rPr>
          <w:rFonts w:ascii="Arial" w:hAnsi="Arial" w:cs="Arial"/>
          <w:sz w:val="26"/>
          <w:szCs w:val="26"/>
        </w:rPr>
        <w:t>, para que a su vez, conociera sobre la legalidad o ilegalidad de dicho acto, pero no así como lo pretende hacer el revisionista</w:t>
      </w:r>
      <w:r w:rsidR="00E86641">
        <w:rPr>
          <w:rFonts w:ascii="Arial" w:hAnsi="Arial" w:cs="Arial"/>
          <w:sz w:val="26"/>
          <w:szCs w:val="26"/>
        </w:rPr>
        <w:t xml:space="preserve"> en este momento;</w:t>
      </w:r>
      <w:r>
        <w:rPr>
          <w:rFonts w:ascii="Arial" w:hAnsi="Arial" w:cs="Arial"/>
          <w:sz w:val="26"/>
          <w:szCs w:val="26"/>
        </w:rPr>
        <w:t xml:space="preserve"> ya que el numeral  96 fracción VIII, inciso a) de la Ley de la materia, establece que el</w:t>
      </w:r>
      <w:r w:rsidRPr="00AC48C2">
        <w:rPr>
          <w:rFonts w:ascii="Arial" w:hAnsi="Arial" w:cs="Arial"/>
          <w:sz w:val="26"/>
          <w:szCs w:val="26"/>
        </w:rPr>
        <w:t xml:space="preserve"> procedimiento administrativo de ejecución </w:t>
      </w:r>
      <w:r>
        <w:rPr>
          <w:rFonts w:ascii="Arial" w:hAnsi="Arial" w:cs="Arial"/>
          <w:sz w:val="26"/>
          <w:szCs w:val="26"/>
        </w:rPr>
        <w:t xml:space="preserve">se podrá llevar a cabo </w:t>
      </w:r>
      <w:r w:rsidRPr="00AC48C2">
        <w:rPr>
          <w:rFonts w:ascii="Arial" w:hAnsi="Arial" w:cs="Arial"/>
          <w:sz w:val="26"/>
          <w:szCs w:val="26"/>
        </w:rPr>
        <w:t>cuando el afectado en dicho procedimiento</w:t>
      </w:r>
      <w:r>
        <w:rPr>
          <w:rFonts w:ascii="Arial" w:hAnsi="Arial" w:cs="Arial"/>
          <w:sz w:val="26"/>
          <w:szCs w:val="26"/>
        </w:rPr>
        <w:t>,</w:t>
      </w:r>
      <w:r w:rsidRPr="00AC48C2">
        <w:rPr>
          <w:rFonts w:ascii="Arial" w:hAnsi="Arial" w:cs="Arial"/>
          <w:sz w:val="26"/>
          <w:szCs w:val="26"/>
        </w:rPr>
        <w:t xml:space="preserve"> opte por no interponer el recurso ordinario ante las autorida</w:t>
      </w:r>
      <w:r>
        <w:rPr>
          <w:rFonts w:ascii="Arial" w:hAnsi="Arial" w:cs="Arial"/>
          <w:sz w:val="26"/>
          <w:szCs w:val="26"/>
        </w:rPr>
        <w:t>des competentes, y cuando afirme que</w:t>
      </w:r>
      <w:r w:rsidRPr="00AC48C2">
        <w:rPr>
          <w:rFonts w:ascii="Arial" w:hAnsi="Arial" w:cs="Arial"/>
          <w:sz w:val="26"/>
          <w:szCs w:val="26"/>
        </w:rPr>
        <w:t xml:space="preserve"> el crédito que le exige se ha extinguido legalmente</w:t>
      </w:r>
      <w:r>
        <w:rPr>
          <w:rFonts w:ascii="Arial" w:hAnsi="Arial" w:cs="Arial"/>
          <w:sz w:val="26"/>
          <w:szCs w:val="26"/>
        </w:rPr>
        <w:t>.</w:t>
      </w:r>
    </w:p>
    <w:p w:rsidR="00AB7B40" w:rsidRDefault="004628B7" w:rsidP="004628B7">
      <w:pPr>
        <w:spacing w:line="360" w:lineRule="auto"/>
        <w:ind w:firstLine="567"/>
        <w:jc w:val="both"/>
        <w:rPr>
          <w:rFonts w:ascii="Calibri" w:eastAsia="Times New Roman" w:hAnsi="Calibri" w:cs="Times New Roman"/>
          <w:b/>
          <w:bCs/>
          <w:color w:val="000000"/>
          <w:sz w:val="26"/>
          <w:szCs w:val="26"/>
          <w:lang w:eastAsia="es-MX"/>
        </w:rPr>
      </w:pPr>
      <w:r>
        <w:rPr>
          <w:rFonts w:ascii="Arial" w:hAnsi="Arial" w:cs="Arial"/>
          <w:sz w:val="26"/>
          <w:szCs w:val="26"/>
        </w:rPr>
        <w:t xml:space="preserve"> </w:t>
      </w:r>
      <w:r w:rsidR="001E2A02">
        <w:rPr>
          <w:rFonts w:ascii="Arial" w:hAnsi="Arial" w:cs="Arial"/>
          <w:sz w:val="26"/>
          <w:szCs w:val="26"/>
        </w:rPr>
        <w:t xml:space="preserve">Para justificar lo anterior, se cita la Jurisprudencia 20003882, </w:t>
      </w:r>
      <w:r w:rsidR="00AB7B40" w:rsidRPr="001E2A02">
        <w:rPr>
          <w:rStyle w:val="lbl-encabezado-negro"/>
          <w:rFonts w:ascii="Arial" w:hAnsi="Arial" w:cs="Arial"/>
          <w:sz w:val="26"/>
          <w:szCs w:val="26"/>
        </w:rPr>
        <w:t>Tesis: 2a</w:t>
      </w:r>
      <w:proofErr w:type="gramStart"/>
      <w:r w:rsidR="00AB7B40" w:rsidRPr="001E2A02">
        <w:rPr>
          <w:rStyle w:val="lbl-encabezado-negro"/>
          <w:rFonts w:ascii="Arial" w:hAnsi="Arial" w:cs="Arial"/>
          <w:sz w:val="26"/>
          <w:szCs w:val="26"/>
        </w:rPr>
        <w:t>./</w:t>
      </w:r>
      <w:proofErr w:type="gramEnd"/>
      <w:r w:rsidR="00AB7B40" w:rsidRPr="001E2A02">
        <w:rPr>
          <w:rStyle w:val="lbl-encabezado-negro"/>
          <w:rFonts w:ascii="Arial" w:hAnsi="Arial" w:cs="Arial"/>
          <w:sz w:val="26"/>
          <w:szCs w:val="26"/>
        </w:rPr>
        <w:t xml:space="preserve">J. 80/2017 (10a.)  </w:t>
      </w:r>
      <w:r w:rsidR="00AB7B40" w:rsidRPr="001E2A02">
        <w:rPr>
          <w:rFonts w:ascii="Arial" w:hAnsi="Arial" w:cs="Arial"/>
          <w:sz w:val="26"/>
          <w:szCs w:val="26"/>
        </w:rPr>
        <w:t xml:space="preserve">Semanario Judicial de la Federación y su Gaceta Décima Época  </w:t>
      </w:r>
      <w:r w:rsidR="00AB7B40" w:rsidRPr="001E2A02">
        <w:rPr>
          <w:rFonts w:ascii="Arial" w:hAnsi="Arial" w:cs="Arial"/>
          <w:color w:val="000000"/>
          <w:sz w:val="26"/>
          <w:szCs w:val="26"/>
        </w:rPr>
        <w:t>Segunda Sala  Libro XXI, Junio de 2013, Tomo 1</w:t>
      </w:r>
      <w:r w:rsidR="001E2A02">
        <w:rPr>
          <w:rFonts w:ascii="Arial" w:hAnsi="Arial" w:cs="Arial"/>
          <w:color w:val="000000"/>
          <w:sz w:val="26"/>
          <w:szCs w:val="26"/>
        </w:rPr>
        <w:t>,</w:t>
      </w:r>
      <w:r w:rsidR="00AB7B40" w:rsidRPr="001E2A02">
        <w:rPr>
          <w:rFonts w:ascii="Arial" w:hAnsi="Arial" w:cs="Arial"/>
          <w:color w:val="000000"/>
          <w:sz w:val="26"/>
          <w:szCs w:val="26"/>
        </w:rPr>
        <w:t xml:space="preserve"> </w:t>
      </w:r>
      <w:r w:rsidR="001E2A02">
        <w:rPr>
          <w:rFonts w:ascii="Arial" w:hAnsi="Arial" w:cs="Arial"/>
          <w:color w:val="000000"/>
          <w:sz w:val="26"/>
          <w:szCs w:val="26"/>
        </w:rPr>
        <w:t>página</w:t>
      </w:r>
      <w:r w:rsidR="00AB7B40" w:rsidRPr="001E2A02">
        <w:rPr>
          <w:rFonts w:ascii="Arial" w:hAnsi="Arial" w:cs="Arial"/>
          <w:color w:val="000000"/>
          <w:sz w:val="26"/>
          <w:szCs w:val="26"/>
        </w:rPr>
        <w:t xml:space="preserve"> 1073</w:t>
      </w:r>
      <w:r w:rsidR="001E2A02">
        <w:rPr>
          <w:rFonts w:ascii="Arial" w:hAnsi="Arial" w:cs="Arial"/>
          <w:color w:val="000000"/>
          <w:sz w:val="26"/>
          <w:szCs w:val="26"/>
        </w:rPr>
        <w:t>,</w:t>
      </w:r>
      <w:r>
        <w:rPr>
          <w:rFonts w:ascii="Arial" w:hAnsi="Arial" w:cs="Arial"/>
          <w:color w:val="000000"/>
          <w:sz w:val="26"/>
          <w:szCs w:val="26"/>
        </w:rPr>
        <w:t xml:space="preserve"> de rubro y texto siguientes: </w:t>
      </w:r>
    </w:p>
    <w:p w:rsidR="00FE0AB5" w:rsidRDefault="00AB7B40" w:rsidP="006169AE">
      <w:pPr>
        <w:spacing w:after="120" w:line="360" w:lineRule="auto"/>
        <w:ind w:left="851" w:right="900"/>
        <w:jc w:val="both"/>
        <w:rPr>
          <w:rFonts w:ascii="Arial" w:hAnsi="Arial" w:cs="Arial"/>
          <w:sz w:val="26"/>
          <w:szCs w:val="26"/>
        </w:rPr>
      </w:pPr>
      <w:r>
        <w:rPr>
          <w:rFonts w:ascii="Arial" w:eastAsia="Times New Roman" w:hAnsi="Arial" w:cs="Arial"/>
          <w:b/>
          <w:bCs/>
          <w:i/>
          <w:color w:val="000000"/>
          <w:lang w:eastAsia="es-MX"/>
        </w:rPr>
        <w:t>“</w:t>
      </w:r>
      <w:r w:rsidRPr="00275011">
        <w:rPr>
          <w:rFonts w:ascii="Arial" w:eastAsia="Times New Roman" w:hAnsi="Arial" w:cs="Arial"/>
          <w:b/>
          <w:bCs/>
          <w:i/>
          <w:color w:val="000000"/>
          <w:lang w:eastAsia="es-MX"/>
        </w:rPr>
        <w:t>PRESCRIPCIÓN DE UN CRÉDITO FISCAL. LA OMISIÓN DE LA AUTORIDAD TRIBUTARIA DE DECLARARLA DE OFICIO, NO CONSTITUYE UNA RESOLUCIÓN DEFINITIVA IMPUGNABLE ANTE EL TRIBUNAL FEDERAL DE JUSTICIA ADMINISTRATIVA.</w:t>
      </w:r>
      <w:r w:rsidRPr="00AB7B40">
        <w:rPr>
          <w:rFonts w:ascii="Arial" w:eastAsia="Times New Roman" w:hAnsi="Arial" w:cs="Arial"/>
          <w:b/>
          <w:bCs/>
          <w:i/>
          <w:color w:val="000000"/>
          <w:lang w:eastAsia="es-MX"/>
        </w:rPr>
        <w:t xml:space="preserve"> </w:t>
      </w:r>
      <w:r w:rsidRPr="00275011">
        <w:rPr>
          <w:rFonts w:ascii="Arial" w:eastAsia="Times New Roman" w:hAnsi="Arial" w:cs="Arial"/>
          <w:i/>
          <w:color w:val="000000"/>
          <w:lang w:eastAsia="es-MX"/>
        </w:rPr>
        <w:t>El artículo </w:t>
      </w:r>
      <w:hyperlink r:id="rId17" w:history="1">
        <w:r w:rsidRPr="00AB7B40">
          <w:rPr>
            <w:rFonts w:ascii="Arial" w:eastAsia="Times New Roman" w:hAnsi="Arial" w:cs="Arial"/>
            <w:i/>
            <w:lang w:eastAsia="es-MX"/>
          </w:rPr>
          <w:t>3 de la Ley Orgánica del Tribunal Federal de Justicia Administrativa</w:t>
        </w:r>
      </w:hyperlink>
      <w:r w:rsidRPr="00275011">
        <w:rPr>
          <w:rFonts w:ascii="Arial" w:eastAsia="Times New Roman" w:hAnsi="Arial" w:cs="Arial"/>
          <w:i/>
          <w:lang w:eastAsia="es-MX"/>
        </w:rPr>
        <w:t> e</w:t>
      </w:r>
      <w:r w:rsidRPr="00275011">
        <w:rPr>
          <w:rFonts w:ascii="Arial" w:eastAsia="Times New Roman" w:hAnsi="Arial" w:cs="Arial"/>
          <w:i/>
          <w:color w:val="000000"/>
          <w:lang w:eastAsia="es-MX"/>
        </w:rPr>
        <w:t xml:space="preserve">stablece la competencia de dicho órgano, destacando entre los supuestos de procedencia del juicio, que se trate de resoluciones definitivas, actos administrativos y procedimientos, como pudieran ser, entre otras, las dictadas por autoridades fiscales federales y organismos fiscales autónomos en las que se determine la existencia de una obligación fiscal, las que impongan multas por infracciones a normas administrativas </w:t>
      </w:r>
      <w:r w:rsidRPr="00275011">
        <w:rPr>
          <w:rFonts w:ascii="Arial" w:eastAsia="Times New Roman" w:hAnsi="Arial" w:cs="Arial"/>
          <w:i/>
          <w:color w:val="000000"/>
          <w:lang w:eastAsia="es-MX"/>
        </w:rPr>
        <w:lastRenderedPageBreak/>
        <w:t>federales o las que causen un agravio en materia fiscal. En ese contexto, la omisión de la autoridad tributaria de declarar de oficio la prescripción de un crédito fiscal no constituye una resolución definitiva, en virtud de que el contribuyente que afirma que aquélla ha operado a su favor, no ha solicitado ante la autoridad administrativa que la declare ni, por ende, existe un acto u omisión de ésta que pueda reputarse como una afirmativa ficta, ni se actualiza agravio alguno en materia fiscal que actualice la procedencia del juicio, sin que ello implique un menoscabo al derecho del contribuyente de plantear aquella situación liberatoria, vía excepción, ante la pretensión de la autoridad de hacer efectivos los créditos fiscales. Esta conclusión es congruente con el derecho de acceso a la justicia, el cual no tiene el alcance de que se actúe sin observancia de los requisitos formales previstos por el legislador.</w:t>
      </w:r>
      <w:r>
        <w:rPr>
          <w:rFonts w:ascii="Arial" w:eastAsia="Times New Roman" w:hAnsi="Arial" w:cs="Arial"/>
          <w:i/>
          <w:color w:val="000000"/>
          <w:lang w:eastAsia="es-MX"/>
        </w:rPr>
        <w:t>”</w:t>
      </w:r>
    </w:p>
    <w:p w:rsidR="004628B7" w:rsidRDefault="00827D92" w:rsidP="004628B7">
      <w:pPr>
        <w:spacing w:after="0" w:line="360" w:lineRule="auto"/>
        <w:ind w:firstLine="567"/>
        <w:jc w:val="both"/>
        <w:rPr>
          <w:rFonts w:ascii="Arial" w:hAnsi="Arial" w:cs="Arial"/>
          <w:sz w:val="26"/>
          <w:szCs w:val="26"/>
        </w:rPr>
      </w:pPr>
      <w:r>
        <w:rPr>
          <w:rFonts w:ascii="Arial" w:hAnsi="Arial" w:cs="Arial"/>
          <w:sz w:val="26"/>
          <w:szCs w:val="26"/>
        </w:rPr>
        <w:t>Asimismo,</w:t>
      </w:r>
      <w:r w:rsidR="006169AE">
        <w:rPr>
          <w:rFonts w:ascii="Arial" w:hAnsi="Arial" w:cs="Arial"/>
          <w:sz w:val="26"/>
          <w:szCs w:val="26"/>
        </w:rPr>
        <w:t xml:space="preserve"> es de señalar que </w:t>
      </w:r>
      <w:r w:rsidR="00FE0AB5">
        <w:rPr>
          <w:rFonts w:ascii="Arial" w:hAnsi="Arial" w:cs="Arial"/>
          <w:sz w:val="26"/>
          <w:szCs w:val="26"/>
        </w:rPr>
        <w:t xml:space="preserve">el revisionista realizó una indebida interpretación del numeral 62 de la Ley de Justicia Administrativa para el Estado de Oaxaca, </w:t>
      </w:r>
      <w:r w:rsidR="008C1794">
        <w:rPr>
          <w:rFonts w:ascii="Arial" w:hAnsi="Arial" w:cs="Arial"/>
          <w:sz w:val="26"/>
          <w:szCs w:val="26"/>
        </w:rPr>
        <w:t>toda vez que dicho precepto se refiere a la facultad de la autoridad para imponer sanciones administrativas, y en el presente asunto no se le está imponiendo a Aldo Reyes Nicolás</w:t>
      </w:r>
      <w:r w:rsidR="00BA4D0C">
        <w:rPr>
          <w:rFonts w:ascii="Arial" w:hAnsi="Arial" w:cs="Arial"/>
          <w:sz w:val="26"/>
          <w:szCs w:val="26"/>
        </w:rPr>
        <w:t>,</w:t>
      </w:r>
      <w:r w:rsidR="008C1794">
        <w:rPr>
          <w:rFonts w:ascii="Arial" w:hAnsi="Arial" w:cs="Arial"/>
          <w:sz w:val="26"/>
          <w:szCs w:val="26"/>
        </w:rPr>
        <w:t xml:space="preserve"> ninguna sanción</w:t>
      </w:r>
      <w:r w:rsidR="00BA4D0C">
        <w:rPr>
          <w:rFonts w:ascii="Arial" w:hAnsi="Arial" w:cs="Arial"/>
          <w:sz w:val="26"/>
          <w:szCs w:val="26"/>
        </w:rPr>
        <w:t xml:space="preserve"> administrativa </w:t>
      </w:r>
      <w:r w:rsidR="008C1794">
        <w:rPr>
          <w:rFonts w:ascii="Arial" w:hAnsi="Arial" w:cs="Arial"/>
          <w:sz w:val="26"/>
          <w:szCs w:val="26"/>
        </w:rPr>
        <w:t xml:space="preserve">por parte del Regidor </w:t>
      </w:r>
      <w:r w:rsidR="00F833D9">
        <w:rPr>
          <w:rFonts w:ascii="Arial" w:hAnsi="Arial" w:cs="Arial"/>
          <w:sz w:val="26"/>
          <w:szCs w:val="26"/>
        </w:rPr>
        <w:t xml:space="preserve">de Hacienda y Acceso a la Información del Municipio de Asunción </w:t>
      </w:r>
      <w:proofErr w:type="spellStart"/>
      <w:r w:rsidR="00F833D9">
        <w:rPr>
          <w:rFonts w:ascii="Arial" w:hAnsi="Arial" w:cs="Arial"/>
          <w:sz w:val="26"/>
          <w:szCs w:val="26"/>
        </w:rPr>
        <w:t>Nochixtlán</w:t>
      </w:r>
      <w:proofErr w:type="spellEnd"/>
      <w:r w:rsidR="00F833D9">
        <w:rPr>
          <w:rFonts w:ascii="Arial" w:hAnsi="Arial" w:cs="Arial"/>
          <w:sz w:val="26"/>
          <w:szCs w:val="26"/>
        </w:rPr>
        <w:t>, Oaxaca, sino que se le está informando de la cuantificación de cobro de licencia municipal y anuncio luminoso</w:t>
      </w:r>
      <w:r w:rsidR="0034270A">
        <w:rPr>
          <w:rFonts w:ascii="Arial" w:hAnsi="Arial" w:cs="Arial"/>
          <w:sz w:val="26"/>
          <w:szCs w:val="26"/>
        </w:rPr>
        <w:t>, correspondiente a los años de 2008 al 2017 respecto de su negocio comercial</w:t>
      </w:r>
      <w:r w:rsidR="008D6725">
        <w:rPr>
          <w:rFonts w:ascii="Arial" w:hAnsi="Arial" w:cs="Arial"/>
          <w:sz w:val="26"/>
          <w:szCs w:val="26"/>
        </w:rPr>
        <w:t>, por lo que dicho precepto no resulta aplicable respecto a la prescripción de créditos fiscales</w:t>
      </w:r>
      <w:r w:rsidR="004628B7">
        <w:rPr>
          <w:rFonts w:ascii="Arial" w:hAnsi="Arial" w:cs="Arial"/>
          <w:sz w:val="26"/>
          <w:szCs w:val="26"/>
        </w:rPr>
        <w:t>.</w:t>
      </w:r>
    </w:p>
    <w:p w:rsidR="004628B7" w:rsidRDefault="00827D92" w:rsidP="004628B7">
      <w:pPr>
        <w:spacing w:after="0" w:line="360" w:lineRule="auto"/>
        <w:ind w:firstLine="567"/>
        <w:jc w:val="both"/>
        <w:rPr>
          <w:rFonts w:ascii="Arial" w:hAnsi="Arial" w:cs="Arial"/>
          <w:sz w:val="26"/>
          <w:szCs w:val="26"/>
        </w:rPr>
      </w:pPr>
      <w:r w:rsidRPr="00827D92">
        <w:rPr>
          <w:rFonts w:ascii="Arial" w:hAnsi="Arial" w:cs="Arial"/>
          <w:b/>
          <w:sz w:val="26"/>
          <w:szCs w:val="26"/>
        </w:rPr>
        <w:t>Por</w:t>
      </w:r>
      <w:r>
        <w:rPr>
          <w:rFonts w:ascii="Arial" w:hAnsi="Arial" w:cs="Arial"/>
          <w:sz w:val="26"/>
          <w:szCs w:val="26"/>
        </w:rPr>
        <w:t xml:space="preserve"> otra parte en su </w:t>
      </w:r>
      <w:r w:rsidRPr="00827D92">
        <w:rPr>
          <w:rFonts w:ascii="Arial" w:hAnsi="Arial" w:cs="Arial"/>
          <w:b/>
          <w:sz w:val="26"/>
          <w:szCs w:val="26"/>
        </w:rPr>
        <w:t>concepto de impugnación quinto</w:t>
      </w:r>
      <w:r w:rsidR="00E3032A">
        <w:rPr>
          <w:rFonts w:ascii="Arial" w:hAnsi="Arial" w:cs="Arial"/>
          <w:b/>
          <w:sz w:val="26"/>
          <w:szCs w:val="26"/>
        </w:rPr>
        <w:t xml:space="preserve">, </w:t>
      </w:r>
      <w:r w:rsidR="00E3032A">
        <w:rPr>
          <w:rFonts w:ascii="Arial" w:hAnsi="Arial" w:cs="Arial"/>
          <w:sz w:val="26"/>
          <w:szCs w:val="26"/>
        </w:rPr>
        <w:t xml:space="preserve">el actor Aldo Reyes Nicolás manifiesta que la resolución contenida en el </w:t>
      </w:r>
      <w:r w:rsidR="00974602">
        <w:rPr>
          <w:rFonts w:ascii="Arial" w:hAnsi="Arial" w:cs="Arial"/>
          <w:sz w:val="26"/>
          <w:szCs w:val="26"/>
        </w:rPr>
        <w:t xml:space="preserve">oficio número </w:t>
      </w:r>
      <w:r w:rsidR="00C93C33">
        <w:rPr>
          <w:rFonts w:ascii="Arial" w:hAnsi="Arial" w:cs="Arial"/>
          <w:sz w:val="26"/>
          <w:szCs w:val="26"/>
        </w:rPr>
        <w:t>*********</w:t>
      </w:r>
      <w:r w:rsidR="00974602">
        <w:rPr>
          <w:rFonts w:ascii="Arial" w:hAnsi="Arial" w:cs="Arial"/>
          <w:sz w:val="26"/>
          <w:szCs w:val="26"/>
        </w:rPr>
        <w:t xml:space="preserve"> </w:t>
      </w:r>
      <w:r w:rsidR="00E3032A">
        <w:rPr>
          <w:rFonts w:ascii="Arial" w:hAnsi="Arial" w:cs="Arial"/>
          <w:sz w:val="26"/>
          <w:szCs w:val="26"/>
        </w:rPr>
        <w:t xml:space="preserve">suscrito por el Regidor de Hacienda, Transparencia y Acceso a la Información del Municipio de Asunción </w:t>
      </w:r>
      <w:proofErr w:type="spellStart"/>
      <w:r w:rsidR="00E3032A">
        <w:rPr>
          <w:rFonts w:ascii="Arial" w:hAnsi="Arial" w:cs="Arial"/>
          <w:sz w:val="26"/>
          <w:szCs w:val="26"/>
        </w:rPr>
        <w:t>Noxchixtlán</w:t>
      </w:r>
      <w:proofErr w:type="spellEnd"/>
      <w:r w:rsidR="00E3032A">
        <w:rPr>
          <w:rFonts w:ascii="Arial" w:hAnsi="Arial" w:cs="Arial"/>
          <w:sz w:val="26"/>
          <w:szCs w:val="26"/>
        </w:rPr>
        <w:t xml:space="preserve">, Oaxaca, </w:t>
      </w:r>
      <w:r w:rsidR="00DA54F4">
        <w:rPr>
          <w:rFonts w:ascii="Arial" w:hAnsi="Arial" w:cs="Arial"/>
          <w:sz w:val="26"/>
          <w:szCs w:val="26"/>
        </w:rPr>
        <w:t>en el que le cobra el refrendo y uso de anuncios luminosos respecto de los años 2008 al 2016, menoscaba en su detrimento el principio de confianza legítima, aunando a que del acta circunstanciada de hechos de 08 ocho de julio de 2017 dos mil diecisiete, levantada ante el Agente del Ministerio Público, se advierte el extravío de los refrendos relativos a los ejercicios fiscales de 2009 al 2016</w:t>
      </w:r>
      <w:r w:rsidR="004628B7">
        <w:rPr>
          <w:rFonts w:ascii="Arial" w:hAnsi="Arial" w:cs="Arial"/>
          <w:sz w:val="26"/>
          <w:szCs w:val="26"/>
        </w:rPr>
        <w:t>.</w:t>
      </w:r>
    </w:p>
    <w:p w:rsidR="004628B7" w:rsidRDefault="00DA54F4" w:rsidP="004628B7">
      <w:pPr>
        <w:spacing w:after="0" w:line="360" w:lineRule="auto"/>
        <w:ind w:firstLine="567"/>
        <w:jc w:val="both"/>
        <w:rPr>
          <w:rFonts w:ascii="Arial" w:hAnsi="Arial" w:cs="Arial"/>
          <w:sz w:val="26"/>
          <w:szCs w:val="26"/>
        </w:rPr>
      </w:pPr>
      <w:r>
        <w:rPr>
          <w:rFonts w:ascii="Arial" w:hAnsi="Arial" w:cs="Arial"/>
          <w:sz w:val="26"/>
          <w:szCs w:val="26"/>
        </w:rPr>
        <w:t>Señala que “</w:t>
      </w:r>
      <w:r w:rsidRPr="00DA54F4">
        <w:rPr>
          <w:rFonts w:ascii="Arial" w:hAnsi="Arial" w:cs="Arial"/>
          <w:i/>
          <w:sz w:val="24"/>
          <w:szCs w:val="24"/>
        </w:rPr>
        <w:t xml:space="preserve">el principio de confianza legítima, se aplica cuando no existiera una norma que regulara determinadas conductas o circunstancias (derecho subjetivo), la autoridad administrativa ya había emitido previamente un acto en el que recocía a un particular la posibilidad de gozar de una prerrogativa o de realizar una conducta o, en su caso, la había tolerado o mantenido en un silencio (respecto de una petición realizada con ella) durante </w:t>
      </w:r>
      <w:r w:rsidRPr="00DA54F4">
        <w:rPr>
          <w:rFonts w:ascii="Arial" w:hAnsi="Arial" w:cs="Arial"/>
          <w:i/>
          <w:sz w:val="24"/>
          <w:szCs w:val="24"/>
        </w:rPr>
        <w:lastRenderedPageBreak/>
        <w:t>un tiempo prolongado, generando con ello la confianza en que la situación se mantendría</w:t>
      </w:r>
      <w:r>
        <w:rPr>
          <w:rFonts w:ascii="Arial" w:hAnsi="Arial" w:cs="Arial"/>
          <w:i/>
          <w:sz w:val="24"/>
          <w:szCs w:val="24"/>
        </w:rPr>
        <w:t>.”</w:t>
      </w:r>
    </w:p>
    <w:p w:rsidR="004628B7" w:rsidRDefault="00BF194A" w:rsidP="004628B7">
      <w:pPr>
        <w:spacing w:after="0" w:line="360" w:lineRule="auto"/>
        <w:ind w:firstLine="567"/>
        <w:jc w:val="both"/>
        <w:rPr>
          <w:rFonts w:ascii="Arial" w:hAnsi="Arial" w:cs="Arial"/>
          <w:sz w:val="26"/>
          <w:szCs w:val="26"/>
        </w:rPr>
      </w:pPr>
      <w:r>
        <w:rPr>
          <w:rFonts w:ascii="Arial" w:hAnsi="Arial" w:cs="Arial"/>
          <w:sz w:val="26"/>
          <w:szCs w:val="26"/>
        </w:rPr>
        <w:t xml:space="preserve">Expone que la autoridad con su omisión creo un contexto </w:t>
      </w:r>
      <w:r w:rsidR="00A61A16">
        <w:rPr>
          <w:rFonts w:ascii="Arial" w:hAnsi="Arial" w:cs="Arial"/>
          <w:sz w:val="26"/>
          <w:szCs w:val="26"/>
        </w:rPr>
        <w:t>real</w:t>
      </w:r>
      <w:r w:rsidR="00FA41A9">
        <w:rPr>
          <w:rFonts w:ascii="Arial" w:hAnsi="Arial" w:cs="Arial"/>
          <w:sz w:val="26"/>
          <w:szCs w:val="26"/>
        </w:rPr>
        <w:t>,</w:t>
      </w:r>
      <w:r>
        <w:rPr>
          <w:rFonts w:ascii="Arial" w:hAnsi="Arial" w:cs="Arial"/>
          <w:sz w:val="26"/>
          <w:szCs w:val="26"/>
        </w:rPr>
        <w:t xml:space="preserve"> </w:t>
      </w:r>
      <w:r w:rsidR="00A61A16">
        <w:rPr>
          <w:rFonts w:ascii="Arial" w:hAnsi="Arial" w:cs="Arial"/>
          <w:sz w:val="26"/>
          <w:szCs w:val="26"/>
        </w:rPr>
        <w:t xml:space="preserve">el cual no puede modificarlo súbitamente </w:t>
      </w:r>
      <w:r w:rsidR="00FA41A9">
        <w:rPr>
          <w:rFonts w:ascii="Arial" w:hAnsi="Arial" w:cs="Arial"/>
          <w:sz w:val="26"/>
          <w:szCs w:val="26"/>
        </w:rPr>
        <w:t>ya que</w:t>
      </w:r>
      <w:r w:rsidR="00A61A16">
        <w:rPr>
          <w:rFonts w:ascii="Arial" w:hAnsi="Arial" w:cs="Arial"/>
          <w:sz w:val="26"/>
          <w:szCs w:val="26"/>
        </w:rPr>
        <w:t xml:space="preserve"> vulnera sus derechos</w:t>
      </w:r>
      <w:r w:rsidR="00FA41A9">
        <w:rPr>
          <w:rFonts w:ascii="Arial" w:hAnsi="Arial" w:cs="Arial"/>
          <w:sz w:val="26"/>
          <w:szCs w:val="26"/>
        </w:rPr>
        <w:t xml:space="preserve"> fundamentales, pues dice</w:t>
      </w:r>
      <w:r>
        <w:rPr>
          <w:rFonts w:ascii="Arial" w:hAnsi="Arial" w:cs="Arial"/>
          <w:sz w:val="26"/>
          <w:szCs w:val="26"/>
        </w:rPr>
        <w:t xml:space="preserve"> que si existieron los pagos respecto de los refrendos de la licencia de operaciones relativo a los años de 2008 al 2016</w:t>
      </w:r>
      <w:r w:rsidR="00EE5E1A">
        <w:rPr>
          <w:rFonts w:ascii="Arial" w:hAnsi="Arial" w:cs="Arial"/>
          <w:sz w:val="26"/>
          <w:szCs w:val="26"/>
        </w:rPr>
        <w:t>,</w:t>
      </w:r>
      <w:r>
        <w:rPr>
          <w:rFonts w:ascii="Arial" w:hAnsi="Arial" w:cs="Arial"/>
          <w:sz w:val="26"/>
          <w:szCs w:val="26"/>
        </w:rPr>
        <w:t xml:space="preserve"> sin embargo los recibos de pago se extraviaron</w:t>
      </w:r>
      <w:r w:rsidR="00EE5E1A">
        <w:rPr>
          <w:rFonts w:ascii="Arial" w:hAnsi="Arial" w:cs="Arial"/>
          <w:sz w:val="26"/>
          <w:szCs w:val="26"/>
        </w:rPr>
        <w:t>;</w:t>
      </w:r>
      <w:r>
        <w:rPr>
          <w:rFonts w:ascii="Arial" w:hAnsi="Arial" w:cs="Arial"/>
          <w:sz w:val="26"/>
          <w:szCs w:val="26"/>
        </w:rPr>
        <w:t xml:space="preserve"> además durante ese lapso de tiempo, la autoridad municipal en ningún momento lo requirió de pago o ejecutó un acto de clausura de su negocio</w:t>
      </w:r>
      <w:r w:rsidR="00EE5E1A">
        <w:rPr>
          <w:rFonts w:ascii="Arial" w:hAnsi="Arial" w:cs="Arial"/>
          <w:sz w:val="26"/>
          <w:szCs w:val="26"/>
        </w:rPr>
        <w:t>,</w:t>
      </w:r>
      <w:r>
        <w:rPr>
          <w:rFonts w:ascii="Arial" w:hAnsi="Arial" w:cs="Arial"/>
          <w:sz w:val="26"/>
          <w:szCs w:val="26"/>
        </w:rPr>
        <w:t xml:space="preserve"> o le cancel</w:t>
      </w:r>
      <w:r w:rsidR="00465DDE">
        <w:rPr>
          <w:rFonts w:ascii="Arial" w:hAnsi="Arial" w:cs="Arial"/>
          <w:sz w:val="26"/>
          <w:szCs w:val="26"/>
        </w:rPr>
        <w:t>ó la licencia respectiva</w:t>
      </w:r>
      <w:r w:rsidR="00A61A16">
        <w:rPr>
          <w:rFonts w:ascii="Arial" w:hAnsi="Arial" w:cs="Arial"/>
          <w:sz w:val="26"/>
          <w:szCs w:val="26"/>
        </w:rPr>
        <w:t>.</w:t>
      </w:r>
      <w:r w:rsidR="000D0997">
        <w:rPr>
          <w:rFonts w:ascii="Arial" w:hAnsi="Arial" w:cs="Arial"/>
          <w:sz w:val="26"/>
          <w:szCs w:val="26"/>
        </w:rPr>
        <w:t xml:space="preserve"> </w:t>
      </w:r>
      <w:r w:rsidR="00465DDE">
        <w:rPr>
          <w:rFonts w:ascii="Arial" w:hAnsi="Arial" w:cs="Arial"/>
          <w:sz w:val="26"/>
          <w:szCs w:val="26"/>
        </w:rPr>
        <w:t>Por tanto</w:t>
      </w:r>
      <w:r w:rsidR="00531FD8">
        <w:rPr>
          <w:rFonts w:ascii="Arial" w:hAnsi="Arial" w:cs="Arial"/>
          <w:sz w:val="26"/>
          <w:szCs w:val="26"/>
        </w:rPr>
        <w:t>,</w:t>
      </w:r>
      <w:r w:rsidR="00465DDE">
        <w:rPr>
          <w:rFonts w:ascii="Arial" w:hAnsi="Arial" w:cs="Arial"/>
          <w:sz w:val="26"/>
          <w:szCs w:val="26"/>
        </w:rPr>
        <w:t xml:space="preserve"> concluye que al no existir</w:t>
      </w:r>
      <w:r w:rsidR="000D0997">
        <w:rPr>
          <w:rFonts w:ascii="Arial" w:hAnsi="Arial" w:cs="Arial"/>
          <w:sz w:val="26"/>
          <w:szCs w:val="26"/>
        </w:rPr>
        <w:t xml:space="preserve"> actos de molestia por parte de la autoridad durante esos años, conforme al principio de confianza legítima, se entiende que efectivamente se cubrieron oportunamente dichos pagos</w:t>
      </w:r>
      <w:r w:rsidR="00A61A16">
        <w:rPr>
          <w:rFonts w:ascii="Arial" w:hAnsi="Arial" w:cs="Arial"/>
          <w:sz w:val="26"/>
          <w:szCs w:val="26"/>
        </w:rPr>
        <w:t>. S</w:t>
      </w:r>
      <w:r w:rsidR="00E30815">
        <w:rPr>
          <w:rFonts w:ascii="Arial" w:hAnsi="Arial" w:cs="Arial"/>
          <w:sz w:val="26"/>
          <w:szCs w:val="26"/>
        </w:rPr>
        <w:t xml:space="preserve">in que contraríe a lo anterior, el hecho de que la autoridad haya argumentado que por acontecimientos sociales acaecidos en el municipio de Asunción </w:t>
      </w:r>
      <w:proofErr w:type="spellStart"/>
      <w:r w:rsidR="00E30815">
        <w:rPr>
          <w:rFonts w:ascii="Arial" w:hAnsi="Arial" w:cs="Arial"/>
          <w:sz w:val="26"/>
          <w:szCs w:val="26"/>
        </w:rPr>
        <w:t>Nochixtán</w:t>
      </w:r>
      <w:proofErr w:type="spellEnd"/>
      <w:r w:rsidR="00E30815">
        <w:rPr>
          <w:rFonts w:ascii="Arial" w:hAnsi="Arial" w:cs="Arial"/>
          <w:sz w:val="26"/>
          <w:szCs w:val="26"/>
        </w:rPr>
        <w:t xml:space="preserve">, Oaxaca, se carece en sus archivos de documentación comprobatoria, porque ello </w:t>
      </w:r>
      <w:r w:rsidR="00A61A16">
        <w:rPr>
          <w:rFonts w:ascii="Arial" w:hAnsi="Arial" w:cs="Arial"/>
          <w:sz w:val="26"/>
          <w:szCs w:val="26"/>
        </w:rPr>
        <w:t xml:space="preserve">dice, </w:t>
      </w:r>
      <w:r w:rsidR="00E30815">
        <w:rPr>
          <w:rFonts w:ascii="Arial" w:hAnsi="Arial" w:cs="Arial"/>
          <w:sz w:val="26"/>
          <w:szCs w:val="26"/>
        </w:rPr>
        <w:t>no justifica el cobro y modificación del contexto creado por la autoridad</w:t>
      </w:r>
      <w:r w:rsidR="00D60EA5">
        <w:rPr>
          <w:rFonts w:ascii="Arial" w:hAnsi="Arial" w:cs="Arial"/>
          <w:sz w:val="26"/>
          <w:szCs w:val="26"/>
        </w:rPr>
        <w:t>, que implique ir en contra de sus derechos humanos.</w:t>
      </w:r>
    </w:p>
    <w:p w:rsidR="004628B7" w:rsidRDefault="00021821" w:rsidP="004628B7">
      <w:pPr>
        <w:spacing w:after="0" w:line="360" w:lineRule="auto"/>
        <w:ind w:firstLine="567"/>
        <w:jc w:val="both"/>
        <w:rPr>
          <w:rFonts w:ascii="Arial" w:hAnsi="Arial" w:cs="Arial"/>
          <w:b/>
          <w:i/>
          <w:sz w:val="24"/>
          <w:szCs w:val="24"/>
        </w:rPr>
      </w:pPr>
      <w:r>
        <w:rPr>
          <w:rFonts w:ascii="Arial" w:hAnsi="Arial" w:cs="Arial"/>
          <w:sz w:val="26"/>
          <w:szCs w:val="26"/>
        </w:rPr>
        <w:t xml:space="preserve">Por lo que asevera que si la autoridad demandada </w:t>
      </w:r>
      <w:r w:rsidR="00A61A16">
        <w:rPr>
          <w:rFonts w:ascii="Arial" w:hAnsi="Arial" w:cs="Arial"/>
          <w:sz w:val="26"/>
          <w:szCs w:val="26"/>
        </w:rPr>
        <w:t>por su conducta desde los años 2</w:t>
      </w:r>
      <w:r>
        <w:rPr>
          <w:rFonts w:ascii="Arial" w:hAnsi="Arial" w:cs="Arial"/>
          <w:sz w:val="26"/>
          <w:szCs w:val="26"/>
        </w:rPr>
        <w:t>008 a 2016, no realizó alguna gestión de cobro o acto afín, que permitiera inferir la ausencia de pago de esos años, respecto del refrendo de licencia respectiva, se entiende que existe a su favor la presunción que su comportamiento es ajustado a derecho, y que efectivamente esos años se pagaron los refrendos respectivos, por lo que dice resu</w:t>
      </w:r>
      <w:r w:rsidR="00176DEE">
        <w:rPr>
          <w:rFonts w:ascii="Arial" w:hAnsi="Arial" w:cs="Arial"/>
          <w:sz w:val="26"/>
          <w:szCs w:val="26"/>
        </w:rPr>
        <w:t>lta ilegal que la autoridad preten</w:t>
      </w:r>
      <w:r>
        <w:rPr>
          <w:rFonts w:ascii="Arial" w:hAnsi="Arial" w:cs="Arial"/>
          <w:sz w:val="26"/>
          <w:szCs w:val="26"/>
        </w:rPr>
        <w:t xml:space="preserve">da cobrarle las cantidades correspondientes a dichos años, pues hacerlo equivaldría contravenir el principio de confianza legítima. </w:t>
      </w:r>
      <w:r w:rsidR="00D60EA5">
        <w:rPr>
          <w:rFonts w:ascii="Arial" w:hAnsi="Arial" w:cs="Arial"/>
          <w:sz w:val="26"/>
          <w:szCs w:val="26"/>
        </w:rPr>
        <w:t xml:space="preserve"> Cita como apoyo a sus manifestaciones, la tesis aisladas con los rubros: </w:t>
      </w:r>
      <w:r w:rsidR="00D60EA5">
        <w:rPr>
          <w:rFonts w:ascii="Arial" w:hAnsi="Arial" w:cs="Arial"/>
          <w:b/>
          <w:i/>
          <w:sz w:val="24"/>
          <w:szCs w:val="24"/>
        </w:rPr>
        <w:t>“DECRETO POR EL QUE SE MODIFICA LA TARIFA DE LA LEY DE LOS IMPUESTOS GENERALES DE IMPORTACIÓN Y DE EXPORTACIÓN, PUBLICADO EN EL DIARIO OFICIAL DE LA FEDERACIÓN EL 26 DE DICIEMBRE DE 2013, QUIEN SE DEDICA A LA IMPORTACIÓN DE LAS MERCANCÍAS COMPRENDIDAS EN LOS ARANCELES OBJETO DE DESGRAVACIÓN GRADUAL QUE ESA NORMA POST</w:t>
      </w:r>
      <w:r w:rsidR="00974602">
        <w:rPr>
          <w:rFonts w:ascii="Arial" w:hAnsi="Arial" w:cs="Arial"/>
          <w:b/>
          <w:i/>
          <w:sz w:val="24"/>
          <w:szCs w:val="24"/>
        </w:rPr>
        <w:t>EGÓ, TIENE INTERÉS JURÍDICO PAR</w:t>
      </w:r>
      <w:r w:rsidR="00D60EA5">
        <w:rPr>
          <w:rFonts w:ascii="Arial" w:hAnsi="Arial" w:cs="Arial"/>
          <w:b/>
          <w:i/>
          <w:sz w:val="24"/>
          <w:szCs w:val="24"/>
        </w:rPr>
        <w:t>A RECLAMARLO EN AMPARO EN ATENCIÓN AL PRINCIPIO DE CONFIANZA LEGÍTIMA”. “CONFIANZ</w:t>
      </w:r>
      <w:r w:rsidR="00974602">
        <w:rPr>
          <w:rFonts w:ascii="Arial" w:hAnsi="Arial" w:cs="Arial"/>
          <w:b/>
          <w:i/>
          <w:sz w:val="24"/>
          <w:szCs w:val="24"/>
        </w:rPr>
        <w:t>A LEGÍTIMA. SU APLICACIÓN E</w:t>
      </w:r>
      <w:r w:rsidR="00D60EA5">
        <w:rPr>
          <w:rFonts w:ascii="Arial" w:hAnsi="Arial" w:cs="Arial"/>
          <w:b/>
          <w:i/>
          <w:sz w:val="24"/>
          <w:szCs w:val="24"/>
        </w:rPr>
        <w:t>N EL ORDEN JURÍDICO MEXICANO RESPECTO DE ACTOS ADMINISTRATIVOS.”</w:t>
      </w:r>
    </w:p>
    <w:p w:rsidR="004628B7" w:rsidRDefault="006D4F0D" w:rsidP="004628B7">
      <w:pPr>
        <w:spacing w:after="0" w:line="360" w:lineRule="auto"/>
        <w:ind w:firstLine="567"/>
        <w:jc w:val="both"/>
        <w:rPr>
          <w:rFonts w:ascii="Arial" w:eastAsia="Times New Roman" w:hAnsi="Arial" w:cs="Arial"/>
          <w:sz w:val="26"/>
          <w:szCs w:val="26"/>
          <w:lang w:eastAsia="es-MX"/>
        </w:rPr>
      </w:pPr>
      <w:r>
        <w:rPr>
          <w:rFonts w:ascii="Arial" w:hAnsi="Arial" w:cs="Arial"/>
          <w:sz w:val="26"/>
          <w:szCs w:val="26"/>
        </w:rPr>
        <w:t xml:space="preserve">Con relación a lo expuesto por el </w:t>
      </w:r>
      <w:proofErr w:type="spellStart"/>
      <w:r>
        <w:rPr>
          <w:rFonts w:ascii="Arial" w:hAnsi="Arial" w:cs="Arial"/>
          <w:sz w:val="26"/>
          <w:szCs w:val="26"/>
        </w:rPr>
        <w:t>promovente</w:t>
      </w:r>
      <w:proofErr w:type="spellEnd"/>
      <w:r>
        <w:rPr>
          <w:rFonts w:ascii="Arial" w:hAnsi="Arial" w:cs="Arial"/>
          <w:sz w:val="26"/>
          <w:szCs w:val="26"/>
        </w:rPr>
        <w:t xml:space="preserve">, </w:t>
      </w:r>
      <w:r w:rsidR="00FE6BC4">
        <w:rPr>
          <w:rFonts w:ascii="Arial" w:hAnsi="Arial" w:cs="Arial"/>
          <w:sz w:val="26"/>
          <w:szCs w:val="26"/>
        </w:rPr>
        <w:t xml:space="preserve">se indica </w:t>
      </w:r>
      <w:r w:rsidR="00FE6BC4" w:rsidRPr="00FE6BC4">
        <w:rPr>
          <w:rFonts w:ascii="Arial" w:hAnsi="Arial" w:cs="Arial"/>
          <w:sz w:val="26"/>
          <w:szCs w:val="26"/>
        </w:rPr>
        <w:t xml:space="preserve">que </w:t>
      </w:r>
      <w:r w:rsidR="00FE6BC4" w:rsidRPr="00E76876">
        <w:rPr>
          <w:rFonts w:ascii="Arial" w:hAnsi="Arial" w:cs="Arial"/>
          <w:b/>
          <w:i/>
          <w:sz w:val="26"/>
          <w:szCs w:val="26"/>
        </w:rPr>
        <w:t>l</w:t>
      </w:r>
      <w:r w:rsidR="00FE6BC4" w:rsidRPr="00E76876">
        <w:rPr>
          <w:rFonts w:ascii="Arial" w:eastAsia="Times New Roman" w:hAnsi="Arial" w:cs="Arial"/>
          <w:b/>
          <w:i/>
          <w:sz w:val="26"/>
          <w:szCs w:val="26"/>
          <w:lang w:eastAsia="es-MX"/>
        </w:rPr>
        <w:t>a confianza legítima</w:t>
      </w:r>
      <w:r w:rsidR="00FE6BC4" w:rsidRPr="00FE6BC4">
        <w:rPr>
          <w:rFonts w:ascii="Arial" w:eastAsia="Times New Roman" w:hAnsi="Arial" w:cs="Arial"/>
          <w:sz w:val="26"/>
          <w:szCs w:val="26"/>
          <w:lang w:eastAsia="es-MX"/>
        </w:rPr>
        <w:t xml:space="preserve"> es un principio que deriva de los postulados constitucionales de seguridad jurídica, respecto al acto propio y buena </w:t>
      </w:r>
      <w:r w:rsidR="00FE6BC4" w:rsidRPr="00FE6BC4">
        <w:rPr>
          <w:rFonts w:ascii="Arial" w:eastAsia="Times New Roman" w:hAnsi="Arial" w:cs="Arial"/>
          <w:sz w:val="26"/>
          <w:szCs w:val="26"/>
          <w:lang w:eastAsia="es-MX"/>
        </w:rPr>
        <w:lastRenderedPageBreak/>
        <w:t>fe, y busca proteger al administrado frente a las modificaciones intempestivas que adopte la Administración, desconociendo antecedentes en los cuales aquél se fundó para continuar en el ejercicio de una actividad o en el reclamo de ciertas condiciones o reglas aplicables a su relación con las autoridades</w:t>
      </w:r>
      <w:r w:rsidR="00E76876">
        <w:rPr>
          <w:rFonts w:ascii="Arial" w:eastAsia="Times New Roman" w:hAnsi="Arial" w:cs="Arial"/>
          <w:sz w:val="26"/>
          <w:szCs w:val="26"/>
          <w:lang w:eastAsia="es-MX"/>
        </w:rPr>
        <w:t>.</w:t>
      </w:r>
    </w:p>
    <w:p w:rsidR="004628B7" w:rsidRDefault="00FE6BC4" w:rsidP="004628B7">
      <w:pPr>
        <w:spacing w:after="0" w:line="360" w:lineRule="auto"/>
        <w:ind w:firstLine="567"/>
        <w:jc w:val="both"/>
        <w:rPr>
          <w:rFonts w:ascii="Arial" w:eastAsia="Times New Roman" w:hAnsi="Arial" w:cs="Arial"/>
          <w:sz w:val="26"/>
          <w:szCs w:val="26"/>
          <w:lang w:eastAsia="es-MX"/>
        </w:rPr>
      </w:pPr>
      <w:r w:rsidRPr="00FE6BC4">
        <w:rPr>
          <w:rFonts w:ascii="Arial" w:eastAsia="Times New Roman" w:hAnsi="Arial" w:cs="Arial"/>
          <w:sz w:val="26"/>
          <w:szCs w:val="26"/>
          <w:lang w:eastAsia="es-MX"/>
        </w:rPr>
        <w:t>La Corte ha definido que el principio de confianza legítima debe permear el derecho administrativo, el cual, si bien se deriva directamente de los principios de seguridad jurídica, de respeto al acto propio adquiere una identidad propia en virtud de las especiales reglas que se imponen en la relación entre administración y administrado. Es por ello que la confianza en la administración no sólo es éticamente deseable sino jurídicamente exigible.</w:t>
      </w:r>
    </w:p>
    <w:p w:rsidR="004628B7" w:rsidRDefault="007559FD" w:rsidP="004628B7">
      <w:pPr>
        <w:spacing w:after="0" w:line="360" w:lineRule="auto"/>
        <w:ind w:firstLine="567"/>
        <w:jc w:val="both"/>
        <w:rPr>
          <w:rFonts w:ascii="Arial" w:hAnsi="Arial" w:cs="Arial"/>
          <w:i/>
          <w:sz w:val="26"/>
          <w:szCs w:val="26"/>
        </w:rPr>
      </w:pPr>
      <w:r>
        <w:rPr>
          <w:rFonts w:ascii="Arial" w:eastAsia="Times New Roman" w:hAnsi="Arial" w:cs="Arial"/>
          <w:sz w:val="26"/>
          <w:szCs w:val="26"/>
          <w:lang w:eastAsia="es-MX"/>
        </w:rPr>
        <w:t>En ese orden de ideas, t</w:t>
      </w:r>
      <w:r w:rsidR="004E3481" w:rsidRPr="00A95948">
        <w:rPr>
          <w:rFonts w:ascii="Arial" w:hAnsi="Arial" w:cs="Arial"/>
          <w:sz w:val="26"/>
          <w:szCs w:val="26"/>
        </w:rPr>
        <w:t xml:space="preserve">ratándose de actos de la administración, la confianza legítima debe entenderse como la tutela de las expectativas razonablemente creadas en favor del gobernado, con base en la esperanza que la propia autoridad le indujo a partir de sus acciones u omisiones, las cuales se mantuvieron de manera persistente en el tiempo, de forma que generen en el particular la estabilidad de cierta decisión, con base en la cual haya ajustado su conducta, pero que con motivo de un cambio súbito e imprevisible, esa expectativa se vea </w:t>
      </w:r>
      <w:r w:rsidR="004E3481" w:rsidRPr="00BB7658">
        <w:rPr>
          <w:rFonts w:ascii="Arial" w:hAnsi="Arial" w:cs="Arial"/>
          <w:sz w:val="26"/>
          <w:szCs w:val="26"/>
        </w:rPr>
        <w:t>quebrantada</w:t>
      </w:r>
      <w:r w:rsidR="004E3481" w:rsidRPr="00BB7658">
        <w:rPr>
          <w:rFonts w:ascii="Arial" w:hAnsi="Arial" w:cs="Arial"/>
          <w:i/>
          <w:sz w:val="26"/>
          <w:szCs w:val="26"/>
        </w:rPr>
        <w:t>.</w:t>
      </w:r>
    </w:p>
    <w:p w:rsidR="005A1C74" w:rsidRDefault="003B4228" w:rsidP="004628B7">
      <w:pPr>
        <w:spacing w:after="0" w:line="360" w:lineRule="auto"/>
        <w:ind w:firstLine="567"/>
        <w:jc w:val="both"/>
        <w:rPr>
          <w:rFonts w:ascii="Arial" w:hAnsi="Arial" w:cs="Arial"/>
          <w:sz w:val="26"/>
          <w:szCs w:val="26"/>
        </w:rPr>
      </w:pPr>
      <w:r w:rsidRPr="003B4228">
        <w:rPr>
          <w:rFonts w:ascii="Arial" w:hAnsi="Arial" w:cs="Arial"/>
          <w:sz w:val="26"/>
          <w:szCs w:val="26"/>
        </w:rPr>
        <w:t>Para ilustrar lo anterior, se cita la</w:t>
      </w:r>
      <w:r>
        <w:rPr>
          <w:rFonts w:ascii="Arial" w:hAnsi="Arial" w:cs="Arial"/>
          <w:i/>
          <w:sz w:val="26"/>
          <w:szCs w:val="26"/>
        </w:rPr>
        <w:t xml:space="preserve"> </w:t>
      </w:r>
      <w:r>
        <w:rPr>
          <w:rFonts w:ascii="Arial" w:hAnsi="Arial" w:cs="Arial"/>
          <w:sz w:val="26"/>
          <w:szCs w:val="26"/>
        </w:rPr>
        <w:t xml:space="preserve"> Jurisprudencia </w:t>
      </w:r>
      <w:r w:rsidR="005A1C74">
        <w:rPr>
          <w:rFonts w:ascii="Arial" w:hAnsi="Arial" w:cs="Arial"/>
          <w:sz w:val="26"/>
          <w:szCs w:val="26"/>
        </w:rPr>
        <w:t xml:space="preserve">2018050 </w:t>
      </w:r>
      <w:r w:rsidR="005A1C74" w:rsidRPr="005A1C74">
        <w:rPr>
          <w:rFonts w:ascii="Arial" w:eastAsia="Times New Roman" w:hAnsi="Arial" w:cs="Arial"/>
          <w:color w:val="000000"/>
          <w:sz w:val="26"/>
          <w:szCs w:val="26"/>
          <w:lang w:eastAsia="es-MX"/>
        </w:rPr>
        <w:t>Tesis: 2a</w:t>
      </w:r>
      <w:proofErr w:type="gramStart"/>
      <w:r w:rsidR="005A1C74" w:rsidRPr="005A1C74">
        <w:rPr>
          <w:rFonts w:ascii="Arial" w:eastAsia="Times New Roman" w:hAnsi="Arial" w:cs="Arial"/>
          <w:color w:val="000000"/>
          <w:sz w:val="26"/>
          <w:szCs w:val="26"/>
          <w:lang w:eastAsia="es-MX"/>
        </w:rPr>
        <w:t>./</w:t>
      </w:r>
      <w:proofErr w:type="gramEnd"/>
      <w:r w:rsidR="005A1C74" w:rsidRPr="005A1C74">
        <w:rPr>
          <w:rFonts w:ascii="Arial" w:eastAsia="Times New Roman" w:hAnsi="Arial" w:cs="Arial"/>
          <w:color w:val="000000"/>
          <w:sz w:val="26"/>
          <w:szCs w:val="26"/>
          <w:lang w:eastAsia="es-MX"/>
        </w:rPr>
        <w:t xml:space="preserve">J. 103/2018 (10a.) Gaceta del Semanario Judicial de la Federación Décima Época Segunda Sala Libro 59, Octubre de 2018, Tomo I </w:t>
      </w:r>
      <w:proofErr w:type="spellStart"/>
      <w:r w:rsidR="005A1C74" w:rsidRPr="005A1C74">
        <w:rPr>
          <w:rFonts w:ascii="Arial" w:eastAsia="Times New Roman" w:hAnsi="Arial" w:cs="Arial"/>
          <w:color w:val="000000"/>
          <w:sz w:val="26"/>
          <w:szCs w:val="26"/>
          <w:lang w:eastAsia="es-MX"/>
        </w:rPr>
        <w:t>Pag</w:t>
      </w:r>
      <w:proofErr w:type="spellEnd"/>
      <w:r w:rsidR="005A1C74" w:rsidRPr="005A1C74">
        <w:rPr>
          <w:rFonts w:ascii="Arial" w:eastAsia="Times New Roman" w:hAnsi="Arial" w:cs="Arial"/>
          <w:color w:val="000000"/>
          <w:sz w:val="26"/>
          <w:szCs w:val="26"/>
          <w:lang w:eastAsia="es-MX"/>
        </w:rPr>
        <w:t xml:space="preserve">. 847 </w:t>
      </w:r>
      <w:r w:rsidR="005A1C74" w:rsidRPr="005A1C74">
        <w:rPr>
          <w:rFonts w:ascii="Arial" w:hAnsi="Arial" w:cs="Arial"/>
          <w:color w:val="000000"/>
          <w:sz w:val="26"/>
          <w:szCs w:val="26"/>
        </w:rPr>
        <w:t>Jurisprudencia (Constitucional</w:t>
      </w:r>
      <w:r w:rsidR="005A1C74">
        <w:rPr>
          <w:rFonts w:ascii="Arial" w:hAnsi="Arial" w:cs="Arial"/>
          <w:sz w:val="26"/>
          <w:szCs w:val="26"/>
        </w:rPr>
        <w:t>)</w:t>
      </w:r>
      <w:r w:rsidR="004628B7">
        <w:rPr>
          <w:rFonts w:ascii="Arial" w:hAnsi="Arial" w:cs="Arial"/>
          <w:sz w:val="26"/>
          <w:szCs w:val="26"/>
        </w:rPr>
        <w:t>, de rubro y texto siguientes:</w:t>
      </w:r>
    </w:p>
    <w:p w:rsidR="005A1C74" w:rsidRDefault="005A1C74" w:rsidP="004628B7">
      <w:pPr>
        <w:spacing w:after="120" w:line="240" w:lineRule="auto"/>
        <w:ind w:left="851" w:right="900"/>
        <w:jc w:val="both"/>
        <w:rPr>
          <w:rFonts w:ascii="Arial" w:hAnsi="Arial" w:cs="Arial"/>
          <w:i/>
          <w:sz w:val="26"/>
          <w:szCs w:val="26"/>
        </w:rPr>
      </w:pPr>
      <w:r w:rsidRPr="005A1C74">
        <w:rPr>
          <w:rFonts w:ascii="Arial" w:eastAsia="Times New Roman" w:hAnsi="Arial" w:cs="Arial"/>
          <w:b/>
          <w:bCs/>
          <w:i/>
          <w:lang w:eastAsia="es-MX"/>
        </w:rPr>
        <w:t>CONFIANZA LEGÍTIMA. CONSTITUYE UNA MANIFESTACIÓN DEL DERECHO A LA SEGURIDAD JURÍDICA, EN SU FACETA DE INTERDICCIÓN DE LA ARBITRARIEDAD</w:t>
      </w:r>
      <w:r w:rsidRPr="005A1C74">
        <w:rPr>
          <w:rFonts w:ascii="Arial" w:eastAsia="Times New Roman" w:hAnsi="Arial" w:cs="Arial"/>
          <w:bCs/>
          <w:i/>
          <w:lang w:eastAsia="es-MX"/>
        </w:rPr>
        <w:t xml:space="preserve">. </w:t>
      </w:r>
      <w:r w:rsidRPr="005A1C74">
        <w:rPr>
          <w:rFonts w:ascii="Arial" w:eastAsia="Times New Roman" w:hAnsi="Arial" w:cs="Arial"/>
          <w:i/>
          <w:lang w:eastAsia="es-MX"/>
        </w:rPr>
        <w:t xml:space="preserve">El derecho a la seguridad jurídica, reconocido en los </w:t>
      </w:r>
      <w:r w:rsidRPr="005731EC">
        <w:rPr>
          <w:rFonts w:ascii="Arial" w:eastAsia="Times New Roman" w:hAnsi="Arial" w:cs="Arial"/>
          <w:i/>
          <w:lang w:eastAsia="es-MX"/>
        </w:rPr>
        <w:t>artículos </w:t>
      </w:r>
      <w:hyperlink r:id="rId18" w:history="1">
        <w:r w:rsidRPr="005731EC">
          <w:rPr>
            <w:rFonts w:ascii="Arial" w:eastAsia="Times New Roman" w:hAnsi="Arial" w:cs="Arial"/>
            <w:i/>
            <w:lang w:eastAsia="es-MX"/>
          </w:rPr>
          <w:t>14 y 16 de la Constitución Política de los Estados Unidos Mexicanos</w:t>
        </w:r>
      </w:hyperlink>
      <w:r w:rsidRPr="005A1C74">
        <w:rPr>
          <w:rFonts w:ascii="Arial" w:eastAsia="Times New Roman" w:hAnsi="Arial" w:cs="Arial"/>
          <w:i/>
          <w:lang w:eastAsia="es-MX"/>
        </w:rPr>
        <w:t xml:space="preserve">, tutela la prerrogativa del gobernado a no encontrarse jamás en una situación de incertidumbre jurídica y, en consecuencia, en un estado de indefensión; su esencia versa sobre la premisa consistente en "saber a qué atenerse" respecto del contenido de las leyes y de la propia actuación de la autoridad. Sin embargo, no debe entenderse en el sentido de que el orden jurídico ha de señalar de manera especial y precisa un procedimiento para regular cada una de las relaciones que se entablen entre las autoridades y los particulares, sino que debe contener los elementos mínimos para hacer valer el correlativo derecho del gobernado y para que, sobre este aspecto, la </w:t>
      </w:r>
      <w:r w:rsidRPr="00973411">
        <w:rPr>
          <w:rFonts w:ascii="Arial" w:eastAsia="Times New Roman" w:hAnsi="Arial" w:cs="Arial"/>
          <w:i/>
          <w:lang w:eastAsia="es-MX"/>
        </w:rPr>
        <w:t>autoridad no incurra en arbitrariedades. De lo anterior, puede considerarse la </w:t>
      </w:r>
      <w:r w:rsidRPr="00973411">
        <w:rPr>
          <w:rFonts w:ascii="Arial" w:eastAsia="Times New Roman" w:hAnsi="Arial" w:cs="Arial"/>
          <w:bCs/>
          <w:i/>
          <w:lang w:eastAsia="es-MX"/>
        </w:rPr>
        <w:t>confianza</w:t>
      </w:r>
      <w:r w:rsidRPr="00973411">
        <w:rPr>
          <w:rFonts w:ascii="Arial" w:eastAsia="Times New Roman" w:hAnsi="Arial" w:cs="Arial"/>
          <w:i/>
          <w:lang w:eastAsia="es-MX"/>
        </w:rPr>
        <w:t> </w:t>
      </w:r>
      <w:r w:rsidRPr="00973411">
        <w:rPr>
          <w:rFonts w:ascii="Arial" w:eastAsia="Times New Roman" w:hAnsi="Arial" w:cs="Arial"/>
          <w:bCs/>
          <w:i/>
          <w:lang w:eastAsia="es-MX"/>
        </w:rPr>
        <w:t>legítima</w:t>
      </w:r>
      <w:r w:rsidRPr="00973411">
        <w:rPr>
          <w:rFonts w:ascii="Arial" w:eastAsia="Times New Roman" w:hAnsi="Arial" w:cs="Arial"/>
          <w:i/>
          <w:lang w:eastAsia="es-MX"/>
        </w:rPr>
        <w:t> como una manifestación del derecho a la seguridad jurídica, en su faceta de interdicción o prohibición de la arbitrariedad o del exceso, en virtud de la cual, en el caso de que la actuación de los poderes públicos haya creado en una persona interesada </w:t>
      </w:r>
      <w:r w:rsidRPr="00973411">
        <w:rPr>
          <w:rFonts w:ascii="Arial" w:eastAsia="Times New Roman" w:hAnsi="Arial" w:cs="Arial"/>
          <w:bCs/>
          <w:i/>
          <w:lang w:eastAsia="es-MX"/>
        </w:rPr>
        <w:t>confianza</w:t>
      </w:r>
      <w:r w:rsidRPr="00973411">
        <w:rPr>
          <w:rFonts w:ascii="Arial" w:eastAsia="Times New Roman" w:hAnsi="Arial" w:cs="Arial"/>
          <w:i/>
          <w:lang w:eastAsia="es-MX"/>
        </w:rPr>
        <w:t xml:space="preserve"> en la estabilidad de sus actos, éstos no pueden modificarse de forma imprevisible e intempestiva, salvo el supuesto en que así lo exija el interés público. </w:t>
      </w:r>
      <w:r w:rsidRPr="00973411">
        <w:rPr>
          <w:rFonts w:ascii="Arial" w:eastAsia="Times New Roman" w:hAnsi="Arial" w:cs="Arial"/>
          <w:i/>
          <w:lang w:eastAsia="es-MX"/>
        </w:rPr>
        <w:lastRenderedPageBreak/>
        <w:t>Al respecto, cabe precisar que, atendiendo a las características de</w:t>
      </w:r>
      <w:r w:rsidRPr="005A1C74">
        <w:rPr>
          <w:rFonts w:ascii="Arial" w:eastAsia="Times New Roman" w:hAnsi="Arial" w:cs="Arial"/>
          <w:i/>
          <w:lang w:eastAsia="es-MX"/>
        </w:rPr>
        <w:t xml:space="preserve"> todo Estado democrático, la </w:t>
      </w:r>
      <w:r w:rsidRPr="005A1C74">
        <w:rPr>
          <w:rFonts w:ascii="Arial" w:eastAsia="Times New Roman" w:hAnsi="Arial" w:cs="Arial"/>
          <w:bCs/>
          <w:i/>
          <w:lang w:eastAsia="es-MX"/>
        </w:rPr>
        <w:t>confianza</w:t>
      </w:r>
      <w:r w:rsidRPr="005A1C74">
        <w:rPr>
          <w:rFonts w:ascii="Arial" w:eastAsia="Times New Roman" w:hAnsi="Arial" w:cs="Arial"/>
          <w:i/>
          <w:lang w:eastAsia="es-MX"/>
        </w:rPr>
        <w:t> </w:t>
      </w:r>
      <w:r w:rsidRPr="005A1C74">
        <w:rPr>
          <w:rFonts w:ascii="Arial" w:eastAsia="Times New Roman" w:hAnsi="Arial" w:cs="Arial"/>
          <w:bCs/>
          <w:i/>
          <w:lang w:eastAsia="es-MX"/>
        </w:rPr>
        <w:t>legítima</w:t>
      </w:r>
      <w:r w:rsidRPr="005A1C74">
        <w:rPr>
          <w:rFonts w:ascii="Arial" w:eastAsia="Times New Roman" w:hAnsi="Arial" w:cs="Arial"/>
          <w:i/>
          <w:lang w:eastAsia="es-MX"/>
        </w:rPr>
        <w:t> adquiere diversos matices dependiendo de si se pretende invocar frente a actos administrativos o actos legislativos.</w:t>
      </w:r>
    </w:p>
    <w:p w:rsidR="004628B7" w:rsidRDefault="0057763D" w:rsidP="004628B7">
      <w:pPr>
        <w:shd w:val="clear" w:color="auto" w:fill="FFFFFF"/>
        <w:spacing w:after="120" w:line="360" w:lineRule="auto"/>
        <w:ind w:firstLine="567"/>
        <w:jc w:val="both"/>
        <w:rPr>
          <w:rFonts w:ascii="Arial" w:hAnsi="Arial" w:cs="Arial"/>
          <w:sz w:val="26"/>
          <w:szCs w:val="26"/>
        </w:rPr>
      </w:pPr>
      <w:r>
        <w:rPr>
          <w:rFonts w:ascii="Arial" w:hAnsi="Arial" w:cs="Arial"/>
          <w:sz w:val="26"/>
          <w:szCs w:val="26"/>
        </w:rPr>
        <w:t>Así se tiene que conforme al</w:t>
      </w:r>
      <w:r w:rsidR="00300C46">
        <w:rPr>
          <w:rFonts w:ascii="Arial" w:hAnsi="Arial" w:cs="Arial"/>
          <w:sz w:val="26"/>
          <w:szCs w:val="26"/>
        </w:rPr>
        <w:t xml:space="preserve"> artículo 27 del</w:t>
      </w:r>
      <w:r>
        <w:rPr>
          <w:rFonts w:ascii="Arial" w:hAnsi="Arial" w:cs="Arial"/>
          <w:sz w:val="26"/>
          <w:szCs w:val="26"/>
        </w:rPr>
        <w:t xml:space="preserve"> </w:t>
      </w:r>
      <w:r w:rsidR="00431DC2">
        <w:rPr>
          <w:rFonts w:ascii="Arial" w:hAnsi="Arial" w:cs="Arial"/>
          <w:sz w:val="26"/>
          <w:szCs w:val="26"/>
        </w:rPr>
        <w:t xml:space="preserve">Bando de Policía y </w:t>
      </w:r>
      <w:r w:rsidR="00B75F00">
        <w:rPr>
          <w:rFonts w:ascii="Arial" w:hAnsi="Arial" w:cs="Arial"/>
          <w:sz w:val="26"/>
          <w:szCs w:val="26"/>
        </w:rPr>
        <w:t xml:space="preserve">Buen </w:t>
      </w:r>
      <w:r w:rsidR="00431DC2">
        <w:rPr>
          <w:rFonts w:ascii="Arial" w:hAnsi="Arial" w:cs="Arial"/>
          <w:sz w:val="26"/>
          <w:szCs w:val="26"/>
        </w:rPr>
        <w:t xml:space="preserve">Gobierno del Municipio de Asunción </w:t>
      </w:r>
      <w:proofErr w:type="spellStart"/>
      <w:r w:rsidR="00431DC2">
        <w:rPr>
          <w:rFonts w:ascii="Arial" w:hAnsi="Arial" w:cs="Arial"/>
          <w:sz w:val="26"/>
          <w:szCs w:val="26"/>
        </w:rPr>
        <w:t>Nochixtlán</w:t>
      </w:r>
      <w:proofErr w:type="spellEnd"/>
      <w:r w:rsidR="00431DC2">
        <w:rPr>
          <w:rFonts w:ascii="Arial" w:hAnsi="Arial" w:cs="Arial"/>
          <w:sz w:val="26"/>
          <w:szCs w:val="26"/>
        </w:rPr>
        <w:t xml:space="preserve">, Oaxaca, </w:t>
      </w:r>
      <w:r w:rsidR="007D31EE">
        <w:rPr>
          <w:rFonts w:ascii="Arial" w:hAnsi="Arial" w:cs="Arial"/>
          <w:sz w:val="26"/>
          <w:szCs w:val="26"/>
        </w:rPr>
        <w:t xml:space="preserve"> </w:t>
      </w:r>
      <w:r w:rsidR="00431DC2">
        <w:rPr>
          <w:rFonts w:ascii="Arial" w:hAnsi="Arial" w:cs="Arial"/>
          <w:sz w:val="26"/>
          <w:szCs w:val="26"/>
        </w:rPr>
        <w:t>para realizar cualquier actividad comercial, los particulares deberán contar con licencia o permiso de la autoridad municipal, debiendo sujetarse al R</w:t>
      </w:r>
      <w:r w:rsidR="00300C46">
        <w:rPr>
          <w:rFonts w:ascii="Arial" w:hAnsi="Arial" w:cs="Arial"/>
          <w:sz w:val="26"/>
          <w:szCs w:val="26"/>
        </w:rPr>
        <w:t>eglamento Municipal respectivo y a las determinaciones del municipio</w:t>
      </w:r>
      <w:r w:rsidR="00771AF9">
        <w:rPr>
          <w:rFonts w:ascii="Arial" w:hAnsi="Arial" w:cs="Arial"/>
          <w:sz w:val="26"/>
          <w:szCs w:val="26"/>
        </w:rPr>
        <w:t>.</w:t>
      </w:r>
      <w:r w:rsidR="00A6356B">
        <w:rPr>
          <w:rFonts w:ascii="Arial" w:hAnsi="Arial" w:cs="Arial"/>
          <w:sz w:val="26"/>
          <w:szCs w:val="26"/>
        </w:rPr>
        <w:t xml:space="preserve"> </w:t>
      </w:r>
      <w:r w:rsidR="009344C4">
        <w:rPr>
          <w:rFonts w:ascii="Arial" w:hAnsi="Arial" w:cs="Arial"/>
          <w:sz w:val="26"/>
          <w:szCs w:val="26"/>
        </w:rPr>
        <w:t>Asimismo el precepto 29 del referido Bando de Polic</w:t>
      </w:r>
      <w:r w:rsidR="007E57C1">
        <w:rPr>
          <w:rFonts w:ascii="Arial" w:hAnsi="Arial" w:cs="Arial"/>
          <w:sz w:val="26"/>
          <w:szCs w:val="26"/>
        </w:rPr>
        <w:t xml:space="preserve">ía, señala que </w:t>
      </w:r>
      <w:proofErr w:type="gramStart"/>
      <w:r w:rsidR="007E57C1">
        <w:rPr>
          <w:rFonts w:ascii="Arial" w:hAnsi="Arial" w:cs="Arial"/>
          <w:sz w:val="26"/>
          <w:szCs w:val="26"/>
        </w:rPr>
        <w:t>la</w:t>
      </w:r>
      <w:proofErr w:type="gramEnd"/>
      <w:r w:rsidR="007E57C1">
        <w:rPr>
          <w:rFonts w:ascii="Arial" w:hAnsi="Arial" w:cs="Arial"/>
          <w:sz w:val="26"/>
          <w:szCs w:val="26"/>
        </w:rPr>
        <w:t xml:space="preserve"> licencias para el ejercicio de actividades comerciales, expedidas por el municipio de Asunción </w:t>
      </w:r>
      <w:proofErr w:type="spellStart"/>
      <w:r w:rsidR="007E57C1">
        <w:rPr>
          <w:rFonts w:ascii="Arial" w:hAnsi="Arial" w:cs="Arial"/>
          <w:sz w:val="26"/>
          <w:szCs w:val="26"/>
        </w:rPr>
        <w:t>Nochixtlán</w:t>
      </w:r>
      <w:proofErr w:type="spellEnd"/>
      <w:r w:rsidR="007E57C1">
        <w:rPr>
          <w:rFonts w:ascii="Arial" w:hAnsi="Arial" w:cs="Arial"/>
          <w:sz w:val="26"/>
          <w:szCs w:val="26"/>
        </w:rPr>
        <w:t xml:space="preserve">, tendrán una vigencia de un año y </w:t>
      </w:r>
      <w:r w:rsidR="00275F2E">
        <w:rPr>
          <w:rFonts w:ascii="Arial" w:hAnsi="Arial" w:cs="Arial"/>
          <w:sz w:val="26"/>
          <w:szCs w:val="26"/>
        </w:rPr>
        <w:t xml:space="preserve">se debe solicitar su </w:t>
      </w:r>
      <w:r w:rsidR="007E57C1">
        <w:rPr>
          <w:rFonts w:ascii="Arial" w:hAnsi="Arial" w:cs="Arial"/>
          <w:sz w:val="26"/>
          <w:szCs w:val="26"/>
        </w:rPr>
        <w:t>revalida</w:t>
      </w:r>
      <w:r w:rsidR="00275F2E">
        <w:rPr>
          <w:rFonts w:ascii="Arial" w:hAnsi="Arial" w:cs="Arial"/>
          <w:sz w:val="26"/>
          <w:szCs w:val="26"/>
        </w:rPr>
        <w:t>ción</w:t>
      </w:r>
      <w:r w:rsidR="007E57C1">
        <w:rPr>
          <w:rFonts w:ascii="Arial" w:hAnsi="Arial" w:cs="Arial"/>
          <w:sz w:val="26"/>
          <w:szCs w:val="26"/>
        </w:rPr>
        <w:t xml:space="preserve"> en los meses de enero, febrero, marzo y abril</w:t>
      </w:r>
      <w:r w:rsidR="004628B7">
        <w:rPr>
          <w:rFonts w:ascii="Arial" w:hAnsi="Arial" w:cs="Arial"/>
          <w:sz w:val="26"/>
          <w:szCs w:val="26"/>
        </w:rPr>
        <w:t>.</w:t>
      </w:r>
    </w:p>
    <w:p w:rsidR="00600CEF" w:rsidRDefault="00FD0B23" w:rsidP="004628B7">
      <w:pPr>
        <w:shd w:val="clear" w:color="auto" w:fill="FFFFFF"/>
        <w:spacing w:after="120" w:line="360" w:lineRule="auto"/>
        <w:ind w:firstLine="567"/>
        <w:jc w:val="both"/>
        <w:rPr>
          <w:rFonts w:ascii="Arial" w:hAnsi="Arial" w:cs="Arial"/>
          <w:sz w:val="26"/>
          <w:szCs w:val="26"/>
        </w:rPr>
      </w:pPr>
      <w:r>
        <w:rPr>
          <w:rFonts w:ascii="Arial" w:hAnsi="Arial" w:cs="Arial"/>
          <w:sz w:val="26"/>
          <w:szCs w:val="26"/>
        </w:rPr>
        <w:t>E</w:t>
      </w:r>
      <w:r w:rsidR="00600CEF">
        <w:rPr>
          <w:rFonts w:ascii="Arial" w:hAnsi="Arial" w:cs="Arial"/>
          <w:sz w:val="26"/>
          <w:szCs w:val="26"/>
        </w:rPr>
        <w:t xml:space="preserve">n los autos del juicio principal </w:t>
      </w:r>
      <w:r>
        <w:rPr>
          <w:rFonts w:ascii="Arial" w:hAnsi="Arial" w:cs="Arial"/>
          <w:sz w:val="26"/>
          <w:szCs w:val="26"/>
        </w:rPr>
        <w:t xml:space="preserve">obran </w:t>
      </w:r>
      <w:r w:rsidR="00600CEF">
        <w:rPr>
          <w:rFonts w:ascii="Arial" w:hAnsi="Arial" w:cs="Arial"/>
          <w:sz w:val="26"/>
          <w:szCs w:val="26"/>
        </w:rPr>
        <w:t>los siguiente</w:t>
      </w:r>
      <w:r w:rsidR="00AC6FC1">
        <w:rPr>
          <w:rFonts w:ascii="Arial" w:hAnsi="Arial" w:cs="Arial"/>
          <w:sz w:val="26"/>
          <w:szCs w:val="26"/>
        </w:rPr>
        <w:t>s</w:t>
      </w:r>
      <w:r w:rsidR="00600CEF">
        <w:rPr>
          <w:rFonts w:ascii="Arial" w:hAnsi="Arial" w:cs="Arial"/>
          <w:sz w:val="26"/>
          <w:szCs w:val="26"/>
        </w:rPr>
        <w:t xml:space="preserve"> documentos, a los cuales se les concede valor probatorio pleno conforme al artículo 173</w:t>
      </w:r>
      <w:r w:rsidR="000147FE">
        <w:rPr>
          <w:rFonts w:ascii="Arial" w:hAnsi="Arial" w:cs="Arial"/>
          <w:sz w:val="26"/>
          <w:szCs w:val="26"/>
        </w:rPr>
        <w:t xml:space="preserve"> fracción I </w:t>
      </w:r>
      <w:r w:rsidR="008F036F">
        <w:rPr>
          <w:rFonts w:ascii="Arial" w:hAnsi="Arial" w:cs="Arial"/>
          <w:sz w:val="26"/>
          <w:szCs w:val="26"/>
        </w:rPr>
        <w:t xml:space="preserve"> de la Ley de Justicia Administrativa para el Estado de Oaxaca</w:t>
      </w:r>
      <w:r w:rsidR="00AC6FC1">
        <w:rPr>
          <w:rFonts w:ascii="Arial" w:hAnsi="Arial" w:cs="Arial"/>
          <w:sz w:val="26"/>
          <w:szCs w:val="26"/>
        </w:rPr>
        <w:t xml:space="preserve">.- </w:t>
      </w:r>
    </w:p>
    <w:p w:rsidR="00AC6FC1" w:rsidRDefault="00771AF9" w:rsidP="00AC6FC1">
      <w:pPr>
        <w:shd w:val="clear" w:color="auto" w:fill="FFFFFF"/>
        <w:spacing w:after="120" w:line="360" w:lineRule="auto"/>
        <w:ind w:left="708" w:firstLine="708"/>
        <w:jc w:val="both"/>
        <w:rPr>
          <w:rFonts w:ascii="Arial" w:hAnsi="Arial" w:cs="Arial"/>
          <w:sz w:val="26"/>
          <w:szCs w:val="26"/>
        </w:rPr>
      </w:pPr>
      <w:r>
        <w:rPr>
          <w:rFonts w:ascii="Arial" w:hAnsi="Arial" w:cs="Arial"/>
          <w:sz w:val="26"/>
          <w:szCs w:val="26"/>
        </w:rPr>
        <w:t xml:space="preserve"> 1) copia certificada de la licencia número </w:t>
      </w:r>
      <w:r w:rsidR="00C93C33" w:rsidRPr="00C93C33">
        <w:rPr>
          <w:rFonts w:ascii="Arial" w:hAnsi="Arial" w:cs="Arial"/>
          <w:b/>
          <w:sz w:val="26"/>
          <w:szCs w:val="26"/>
        </w:rPr>
        <w:t>********</w:t>
      </w:r>
      <w:r>
        <w:rPr>
          <w:rFonts w:ascii="Arial" w:hAnsi="Arial" w:cs="Arial"/>
          <w:sz w:val="26"/>
          <w:szCs w:val="26"/>
        </w:rPr>
        <w:t xml:space="preserve"> expedida</w:t>
      </w:r>
      <w:r w:rsidR="00AC6FC1">
        <w:rPr>
          <w:rFonts w:ascii="Arial" w:hAnsi="Arial" w:cs="Arial"/>
          <w:sz w:val="26"/>
          <w:szCs w:val="26"/>
        </w:rPr>
        <w:t xml:space="preserve"> en el 2010</w:t>
      </w:r>
      <w:r>
        <w:rPr>
          <w:rFonts w:ascii="Arial" w:hAnsi="Arial" w:cs="Arial"/>
          <w:sz w:val="26"/>
          <w:szCs w:val="26"/>
        </w:rPr>
        <w:t xml:space="preserve"> a nombre </w:t>
      </w:r>
      <w:r w:rsidR="00AC6FC1">
        <w:rPr>
          <w:rFonts w:ascii="Arial" w:hAnsi="Arial" w:cs="Arial"/>
          <w:sz w:val="26"/>
          <w:szCs w:val="26"/>
        </w:rPr>
        <w:t xml:space="preserve">de </w:t>
      </w:r>
      <w:r w:rsidR="00C93C33" w:rsidRPr="00C93C33">
        <w:rPr>
          <w:rFonts w:ascii="Arial" w:hAnsi="Arial" w:cs="Arial"/>
          <w:b/>
          <w:sz w:val="26"/>
          <w:szCs w:val="26"/>
        </w:rPr>
        <w:t>********</w:t>
      </w:r>
      <w:r w:rsidR="00AC6FC1" w:rsidRPr="00C93C33">
        <w:rPr>
          <w:rFonts w:ascii="Arial" w:hAnsi="Arial" w:cs="Arial"/>
          <w:b/>
          <w:sz w:val="26"/>
          <w:szCs w:val="26"/>
        </w:rPr>
        <w:t>,</w:t>
      </w:r>
      <w:r w:rsidR="00AC6FC1">
        <w:rPr>
          <w:rFonts w:ascii="Arial" w:hAnsi="Arial" w:cs="Arial"/>
          <w:sz w:val="26"/>
          <w:szCs w:val="26"/>
        </w:rPr>
        <w:t xml:space="preserve"> </w:t>
      </w:r>
      <w:r>
        <w:rPr>
          <w:rFonts w:ascii="Arial" w:hAnsi="Arial" w:cs="Arial"/>
          <w:sz w:val="26"/>
          <w:szCs w:val="26"/>
        </w:rPr>
        <w:t xml:space="preserve"> por el Presidente Municipal Constitucional de Asunci</w:t>
      </w:r>
      <w:r w:rsidR="00567C84">
        <w:rPr>
          <w:rFonts w:ascii="Arial" w:hAnsi="Arial" w:cs="Arial"/>
          <w:sz w:val="26"/>
          <w:szCs w:val="26"/>
        </w:rPr>
        <w:t xml:space="preserve">ón </w:t>
      </w:r>
      <w:proofErr w:type="spellStart"/>
      <w:r w:rsidR="00567C84">
        <w:rPr>
          <w:rFonts w:ascii="Arial" w:hAnsi="Arial" w:cs="Arial"/>
          <w:sz w:val="26"/>
          <w:szCs w:val="26"/>
        </w:rPr>
        <w:t>No</w:t>
      </w:r>
      <w:r>
        <w:rPr>
          <w:rFonts w:ascii="Arial" w:hAnsi="Arial" w:cs="Arial"/>
          <w:sz w:val="26"/>
          <w:szCs w:val="26"/>
        </w:rPr>
        <w:t>chixtán</w:t>
      </w:r>
      <w:proofErr w:type="spellEnd"/>
      <w:r>
        <w:rPr>
          <w:rFonts w:ascii="Arial" w:hAnsi="Arial" w:cs="Arial"/>
          <w:sz w:val="26"/>
          <w:szCs w:val="26"/>
        </w:rPr>
        <w:t xml:space="preserve">, Oaxaca,  </w:t>
      </w:r>
      <w:r w:rsidR="00AC6FC1">
        <w:rPr>
          <w:rFonts w:ascii="Arial" w:hAnsi="Arial" w:cs="Arial"/>
          <w:sz w:val="26"/>
          <w:szCs w:val="26"/>
        </w:rPr>
        <w:t>misma que</w:t>
      </w:r>
      <w:r>
        <w:rPr>
          <w:rFonts w:ascii="Arial" w:hAnsi="Arial" w:cs="Arial"/>
          <w:sz w:val="26"/>
          <w:szCs w:val="26"/>
        </w:rPr>
        <w:t xml:space="preserve"> le fue otorgada para explotar el comercio al por mayor de materiales para construcción excepto madera, respecto de</w:t>
      </w:r>
      <w:r w:rsidR="00C93C33">
        <w:rPr>
          <w:rFonts w:ascii="Arial" w:hAnsi="Arial" w:cs="Arial"/>
          <w:sz w:val="26"/>
          <w:szCs w:val="26"/>
        </w:rPr>
        <w:t xml:space="preserve">l negocio comercial denominado </w:t>
      </w:r>
      <w:r w:rsidR="00C93C33" w:rsidRPr="00C93C33">
        <w:rPr>
          <w:rFonts w:ascii="Arial" w:hAnsi="Arial" w:cs="Arial"/>
          <w:b/>
          <w:sz w:val="26"/>
          <w:szCs w:val="26"/>
        </w:rPr>
        <w:t>*********</w:t>
      </w:r>
      <w:r w:rsidRPr="00C93C33">
        <w:rPr>
          <w:rFonts w:ascii="Arial" w:hAnsi="Arial" w:cs="Arial"/>
          <w:b/>
          <w:sz w:val="26"/>
          <w:szCs w:val="26"/>
        </w:rPr>
        <w:t>,</w:t>
      </w:r>
      <w:r>
        <w:rPr>
          <w:rFonts w:ascii="Arial" w:hAnsi="Arial" w:cs="Arial"/>
          <w:sz w:val="26"/>
          <w:szCs w:val="26"/>
        </w:rPr>
        <w:t xml:space="preserve"> ubicado en calle Benito Juárez número 18, Barri</w:t>
      </w:r>
      <w:r w:rsidR="00B84904">
        <w:rPr>
          <w:rFonts w:ascii="Arial" w:hAnsi="Arial" w:cs="Arial"/>
          <w:sz w:val="26"/>
          <w:szCs w:val="26"/>
        </w:rPr>
        <w:t xml:space="preserve">o </w:t>
      </w:r>
      <w:r w:rsidR="004628B7">
        <w:rPr>
          <w:rFonts w:ascii="Arial" w:hAnsi="Arial" w:cs="Arial"/>
          <w:sz w:val="26"/>
          <w:szCs w:val="26"/>
        </w:rPr>
        <w:t>Las Flores de dicho Municipio.</w:t>
      </w:r>
    </w:p>
    <w:p w:rsidR="005603C0" w:rsidRDefault="00771AF9" w:rsidP="00AC6FC1">
      <w:pPr>
        <w:shd w:val="clear" w:color="auto" w:fill="FFFFFF"/>
        <w:spacing w:after="120" w:line="360" w:lineRule="auto"/>
        <w:ind w:left="708" w:firstLine="708"/>
        <w:jc w:val="both"/>
        <w:rPr>
          <w:rFonts w:ascii="Arial" w:hAnsi="Arial" w:cs="Arial"/>
          <w:sz w:val="26"/>
          <w:szCs w:val="26"/>
        </w:rPr>
      </w:pPr>
      <w:r>
        <w:rPr>
          <w:rFonts w:ascii="Arial" w:hAnsi="Arial" w:cs="Arial"/>
          <w:sz w:val="26"/>
          <w:szCs w:val="26"/>
        </w:rPr>
        <w:t xml:space="preserve"> 2) Copia certificada del acta circunstancia de hechos  número </w:t>
      </w:r>
      <w:r w:rsidR="00C93C33" w:rsidRPr="00C93C33">
        <w:rPr>
          <w:rFonts w:ascii="Arial" w:hAnsi="Arial" w:cs="Arial"/>
          <w:b/>
          <w:sz w:val="26"/>
          <w:szCs w:val="26"/>
        </w:rPr>
        <w:t>*********</w:t>
      </w:r>
      <w:r>
        <w:rPr>
          <w:rFonts w:ascii="Arial" w:hAnsi="Arial" w:cs="Arial"/>
          <w:sz w:val="26"/>
          <w:szCs w:val="26"/>
        </w:rPr>
        <w:t xml:space="preserve"> del 08 ocho de julio de 2017 dos mil </w:t>
      </w:r>
      <w:r w:rsidRPr="00600CEF">
        <w:rPr>
          <w:rFonts w:ascii="Arial" w:hAnsi="Arial" w:cs="Arial"/>
          <w:sz w:val="26"/>
          <w:szCs w:val="26"/>
        </w:rPr>
        <w:t>diecisiete,</w:t>
      </w:r>
      <w:r>
        <w:rPr>
          <w:rFonts w:ascii="Arial" w:hAnsi="Arial" w:cs="Arial"/>
          <w:sz w:val="26"/>
          <w:szCs w:val="26"/>
        </w:rPr>
        <w:t xml:space="preserve"> </w:t>
      </w:r>
      <w:r w:rsidR="007A6E66">
        <w:rPr>
          <w:rFonts w:ascii="Arial" w:hAnsi="Arial" w:cs="Arial"/>
          <w:sz w:val="26"/>
          <w:szCs w:val="26"/>
        </w:rPr>
        <w:t xml:space="preserve">en la que </w:t>
      </w:r>
      <w:r w:rsidR="00C93C33" w:rsidRPr="00C93C33">
        <w:rPr>
          <w:rFonts w:ascii="Arial" w:hAnsi="Arial" w:cs="Arial"/>
          <w:b/>
          <w:sz w:val="26"/>
          <w:szCs w:val="26"/>
        </w:rPr>
        <w:t>*********</w:t>
      </w:r>
      <w:r w:rsidR="007A6E66">
        <w:rPr>
          <w:rFonts w:ascii="Arial" w:hAnsi="Arial" w:cs="Arial"/>
          <w:sz w:val="26"/>
          <w:szCs w:val="26"/>
        </w:rPr>
        <w:t xml:space="preserve"> manifestó lo siguiente: </w:t>
      </w:r>
      <w:r w:rsidR="007A6E66">
        <w:rPr>
          <w:rFonts w:ascii="Arial" w:hAnsi="Arial" w:cs="Arial"/>
          <w:i/>
          <w:sz w:val="24"/>
          <w:szCs w:val="24"/>
        </w:rPr>
        <w:t>“Que en esta misma fecha extravíe una mochila de color negro, que conten</w:t>
      </w:r>
      <w:r w:rsidR="00954A1D">
        <w:rPr>
          <w:rFonts w:ascii="Arial" w:hAnsi="Arial" w:cs="Arial"/>
          <w:i/>
          <w:sz w:val="24"/>
          <w:szCs w:val="24"/>
        </w:rPr>
        <w:t xml:space="preserve">ía los siguientes documentos a mi nombre; una licencia municipal para la venta de materiales para construcción, emitida por el Municipio de Asunción </w:t>
      </w:r>
      <w:proofErr w:type="spellStart"/>
      <w:r w:rsidR="00954A1D">
        <w:rPr>
          <w:rFonts w:ascii="Arial" w:hAnsi="Arial" w:cs="Arial"/>
          <w:i/>
          <w:sz w:val="24"/>
          <w:szCs w:val="24"/>
        </w:rPr>
        <w:t>Nochixtlán</w:t>
      </w:r>
      <w:proofErr w:type="spellEnd"/>
      <w:r w:rsidR="00954A1D">
        <w:rPr>
          <w:rFonts w:ascii="Arial" w:hAnsi="Arial" w:cs="Arial"/>
          <w:i/>
          <w:sz w:val="24"/>
          <w:szCs w:val="24"/>
        </w:rPr>
        <w:t>, Oaxaca; los comprobantes de pago de refrendo del año 2009 al año 2016 en originales…</w:t>
      </w:r>
      <w:r w:rsidR="004628B7">
        <w:rPr>
          <w:rFonts w:ascii="Arial" w:hAnsi="Arial" w:cs="Arial"/>
          <w:i/>
          <w:sz w:val="24"/>
          <w:szCs w:val="24"/>
        </w:rPr>
        <w:t>”</w:t>
      </w:r>
      <w:r w:rsidR="00B84904">
        <w:rPr>
          <w:rFonts w:ascii="Arial" w:hAnsi="Arial" w:cs="Arial"/>
          <w:i/>
          <w:sz w:val="24"/>
          <w:szCs w:val="24"/>
        </w:rPr>
        <w:t xml:space="preserve"> </w:t>
      </w:r>
      <w:r w:rsidR="007A6E66">
        <w:rPr>
          <w:rFonts w:ascii="Arial" w:hAnsi="Arial" w:cs="Arial"/>
          <w:sz w:val="26"/>
          <w:szCs w:val="26"/>
        </w:rPr>
        <w:t xml:space="preserve"> </w:t>
      </w:r>
    </w:p>
    <w:p w:rsidR="00B84904" w:rsidRDefault="00B84904" w:rsidP="00AC6FC1">
      <w:pPr>
        <w:shd w:val="clear" w:color="auto" w:fill="FFFFFF"/>
        <w:spacing w:after="120" w:line="360" w:lineRule="auto"/>
        <w:ind w:left="708" w:firstLine="708"/>
        <w:jc w:val="both"/>
        <w:rPr>
          <w:rFonts w:ascii="Arial" w:hAnsi="Arial" w:cs="Arial"/>
          <w:sz w:val="26"/>
          <w:szCs w:val="26"/>
        </w:rPr>
      </w:pPr>
      <w:r>
        <w:rPr>
          <w:rFonts w:ascii="Arial" w:hAnsi="Arial" w:cs="Arial"/>
          <w:sz w:val="26"/>
          <w:szCs w:val="26"/>
        </w:rPr>
        <w:t xml:space="preserve">3) </w:t>
      </w:r>
      <w:r w:rsidR="004C61EC">
        <w:rPr>
          <w:rFonts w:ascii="Arial" w:hAnsi="Arial" w:cs="Arial"/>
          <w:sz w:val="26"/>
          <w:szCs w:val="26"/>
        </w:rPr>
        <w:t xml:space="preserve">Copia certificada del escrito presentado el 21 veintiuno de julio de 2017 dos mil diecisiete, por </w:t>
      </w:r>
      <w:r w:rsidR="00C93C33" w:rsidRPr="00C93C33">
        <w:rPr>
          <w:rFonts w:ascii="Arial" w:hAnsi="Arial" w:cs="Arial"/>
          <w:b/>
          <w:sz w:val="26"/>
          <w:szCs w:val="26"/>
        </w:rPr>
        <w:t>********</w:t>
      </w:r>
      <w:r w:rsidR="004C61EC" w:rsidRPr="00C93C33">
        <w:rPr>
          <w:rFonts w:ascii="Arial" w:hAnsi="Arial" w:cs="Arial"/>
          <w:b/>
          <w:sz w:val="26"/>
          <w:szCs w:val="26"/>
        </w:rPr>
        <w:t>,</w:t>
      </w:r>
      <w:r w:rsidR="004C61EC">
        <w:rPr>
          <w:rFonts w:ascii="Arial" w:hAnsi="Arial" w:cs="Arial"/>
          <w:sz w:val="26"/>
          <w:szCs w:val="26"/>
        </w:rPr>
        <w:t xml:space="preserve"> ante la Regiduría de Hacienda del H. Ayuntamiento de Asunción </w:t>
      </w:r>
      <w:proofErr w:type="spellStart"/>
      <w:r w:rsidR="004C61EC">
        <w:rPr>
          <w:rFonts w:ascii="Arial" w:hAnsi="Arial" w:cs="Arial"/>
          <w:sz w:val="26"/>
          <w:szCs w:val="26"/>
        </w:rPr>
        <w:t>Nochixtlán</w:t>
      </w:r>
      <w:proofErr w:type="spellEnd"/>
      <w:r w:rsidR="004C61EC">
        <w:rPr>
          <w:rFonts w:ascii="Arial" w:hAnsi="Arial" w:cs="Arial"/>
          <w:sz w:val="26"/>
          <w:szCs w:val="26"/>
        </w:rPr>
        <w:t xml:space="preserve">, Oaxaca, </w:t>
      </w:r>
      <w:r w:rsidR="0053003B">
        <w:rPr>
          <w:rFonts w:ascii="Arial" w:hAnsi="Arial" w:cs="Arial"/>
          <w:sz w:val="26"/>
          <w:szCs w:val="26"/>
        </w:rPr>
        <w:t xml:space="preserve">en el que solicita se le comunique cuanto es el monto que debe pagar por el refrendo de 2017, de la licencia para venta de materiales para construcción y se reciba el pago; asimismo, pide se le comunique cual es el procedimiento para repones sus documentos extraviados o justificar sus pagos relativos a la </w:t>
      </w:r>
      <w:r w:rsidR="0053003B">
        <w:rPr>
          <w:rFonts w:ascii="Arial" w:hAnsi="Arial" w:cs="Arial"/>
          <w:sz w:val="26"/>
          <w:szCs w:val="26"/>
        </w:rPr>
        <w:lastRenderedPageBreak/>
        <w:t>licencia y a los recibos de pago de los refrendos de los año</w:t>
      </w:r>
      <w:r w:rsidR="004628B7">
        <w:rPr>
          <w:rFonts w:ascii="Arial" w:hAnsi="Arial" w:cs="Arial"/>
          <w:sz w:val="26"/>
          <w:szCs w:val="26"/>
        </w:rPr>
        <w:t>s 2008 al 2016.</w:t>
      </w:r>
      <w:r w:rsidR="0053003B">
        <w:rPr>
          <w:rFonts w:ascii="Arial" w:hAnsi="Arial" w:cs="Arial"/>
          <w:sz w:val="26"/>
          <w:szCs w:val="26"/>
        </w:rPr>
        <w:t xml:space="preserve"> </w:t>
      </w:r>
    </w:p>
    <w:p w:rsidR="0053003B" w:rsidRDefault="0053003B" w:rsidP="00AC6FC1">
      <w:pPr>
        <w:shd w:val="clear" w:color="auto" w:fill="FFFFFF"/>
        <w:spacing w:after="120" w:line="360" w:lineRule="auto"/>
        <w:ind w:left="708" w:firstLine="708"/>
        <w:jc w:val="both"/>
        <w:rPr>
          <w:rFonts w:ascii="Arial" w:hAnsi="Arial" w:cs="Arial"/>
          <w:sz w:val="26"/>
          <w:szCs w:val="26"/>
        </w:rPr>
      </w:pPr>
      <w:r>
        <w:rPr>
          <w:rFonts w:ascii="Arial" w:hAnsi="Arial" w:cs="Arial"/>
          <w:sz w:val="26"/>
          <w:szCs w:val="26"/>
        </w:rPr>
        <w:t>4) Cop</w:t>
      </w:r>
      <w:r w:rsidR="00AE60A0">
        <w:rPr>
          <w:rFonts w:ascii="Arial" w:hAnsi="Arial" w:cs="Arial"/>
          <w:sz w:val="26"/>
          <w:szCs w:val="26"/>
        </w:rPr>
        <w:t xml:space="preserve">ias certificadas de los oficios </w:t>
      </w:r>
      <w:r w:rsidR="00C93C33" w:rsidRPr="00C93C33">
        <w:rPr>
          <w:rFonts w:ascii="Arial" w:hAnsi="Arial" w:cs="Arial"/>
          <w:b/>
          <w:sz w:val="26"/>
          <w:szCs w:val="26"/>
        </w:rPr>
        <w:t>*********</w:t>
      </w:r>
      <w:r w:rsidR="00AE60A0" w:rsidRPr="00C93C33">
        <w:rPr>
          <w:rFonts w:ascii="Arial" w:hAnsi="Arial" w:cs="Arial"/>
          <w:b/>
          <w:sz w:val="26"/>
          <w:szCs w:val="26"/>
        </w:rPr>
        <w:t>,</w:t>
      </w:r>
      <w:r w:rsidR="00AE60A0">
        <w:rPr>
          <w:rFonts w:ascii="Arial" w:hAnsi="Arial" w:cs="Arial"/>
          <w:sz w:val="26"/>
          <w:szCs w:val="26"/>
        </w:rPr>
        <w:t xml:space="preserve"> ambos de fecha 26 veintiséis de julio de 2017 dos mil diecisiete, signados por el Regidor de Hacienda, Transparencia y Acceso a la Información, del Municipio de Asunción </w:t>
      </w:r>
      <w:proofErr w:type="spellStart"/>
      <w:r w:rsidR="00AE60A0">
        <w:rPr>
          <w:rFonts w:ascii="Arial" w:hAnsi="Arial" w:cs="Arial"/>
          <w:sz w:val="26"/>
          <w:szCs w:val="26"/>
        </w:rPr>
        <w:t>Noxhixtlán</w:t>
      </w:r>
      <w:proofErr w:type="spellEnd"/>
      <w:r w:rsidR="00AE60A0">
        <w:rPr>
          <w:rFonts w:ascii="Arial" w:hAnsi="Arial" w:cs="Arial"/>
          <w:sz w:val="26"/>
          <w:szCs w:val="26"/>
        </w:rPr>
        <w:t>, Oaxaca</w:t>
      </w:r>
      <w:r w:rsidR="00B57B00">
        <w:rPr>
          <w:rFonts w:ascii="Arial" w:hAnsi="Arial" w:cs="Arial"/>
          <w:sz w:val="26"/>
          <w:szCs w:val="26"/>
        </w:rPr>
        <w:t xml:space="preserve">, en los que se informa </w:t>
      </w:r>
      <w:r w:rsidR="001A3FD4">
        <w:rPr>
          <w:rFonts w:ascii="Arial" w:hAnsi="Arial" w:cs="Arial"/>
          <w:sz w:val="26"/>
          <w:szCs w:val="26"/>
        </w:rPr>
        <w:t xml:space="preserve">a </w:t>
      </w:r>
      <w:r w:rsidR="001A3FD4" w:rsidRPr="001A3FD4">
        <w:rPr>
          <w:rFonts w:ascii="Arial" w:hAnsi="Arial" w:cs="Arial"/>
          <w:b/>
          <w:sz w:val="26"/>
          <w:szCs w:val="26"/>
        </w:rPr>
        <w:t>*********</w:t>
      </w:r>
      <w:r w:rsidR="00B57B00" w:rsidRPr="001A3FD4">
        <w:rPr>
          <w:rFonts w:ascii="Arial" w:hAnsi="Arial" w:cs="Arial"/>
          <w:b/>
          <w:sz w:val="26"/>
          <w:szCs w:val="26"/>
        </w:rPr>
        <w:t>,</w:t>
      </w:r>
      <w:r w:rsidR="00B57B00">
        <w:rPr>
          <w:rFonts w:ascii="Arial" w:hAnsi="Arial" w:cs="Arial"/>
          <w:sz w:val="26"/>
          <w:szCs w:val="26"/>
        </w:rPr>
        <w:t xml:space="preserve"> lo siguiente: </w:t>
      </w:r>
    </w:p>
    <w:p w:rsidR="004403CC" w:rsidRDefault="004403CC" w:rsidP="004628B7">
      <w:pPr>
        <w:shd w:val="clear" w:color="auto" w:fill="FFFFFF"/>
        <w:spacing w:after="120" w:line="240" w:lineRule="auto"/>
        <w:ind w:left="1560" w:right="1041" w:firstLine="564"/>
        <w:jc w:val="both"/>
        <w:rPr>
          <w:rFonts w:ascii="Arial" w:hAnsi="Arial" w:cs="Arial"/>
          <w:i/>
        </w:rPr>
      </w:pPr>
      <w:r>
        <w:rPr>
          <w:rFonts w:ascii="Arial" w:hAnsi="Arial" w:cs="Arial"/>
          <w:i/>
        </w:rPr>
        <w:t>“</w:t>
      </w:r>
      <w:r>
        <w:rPr>
          <w:rFonts w:ascii="Arial" w:hAnsi="Arial" w:cs="Arial"/>
          <w:b/>
          <w:i/>
        </w:rPr>
        <w:t xml:space="preserve">PRIMERO: </w:t>
      </w:r>
      <w:r>
        <w:rPr>
          <w:rFonts w:ascii="Arial" w:hAnsi="Arial" w:cs="Arial"/>
          <w:i/>
        </w:rPr>
        <w:t xml:space="preserve">como bien se menciona en su escrito usted carece de documentales que puedan probar que efectúo los pagos de continuación de operaciones del negocio </w:t>
      </w:r>
      <w:r w:rsidRPr="004403CC">
        <w:rPr>
          <w:rFonts w:ascii="Arial" w:hAnsi="Arial" w:cs="Arial"/>
          <w:b/>
          <w:i/>
        </w:rPr>
        <w:t>CONSTRURAMA ALCE</w:t>
      </w:r>
      <w:r>
        <w:rPr>
          <w:rFonts w:ascii="Arial" w:hAnsi="Arial" w:cs="Arial"/>
          <w:i/>
        </w:rPr>
        <w:t xml:space="preserve"> correspondientes del año 2008 al 2016, aunando a ello y derivado del lamentable conflicto social del pasado 19 de julio de 2016, esta autoridad carece de archivo alguno que pueda acreditar los comprobantes a los pagos mencionados, por tal motivo y al carecer de dichas documentales, esta autoridad realizara el cálculo que solicita en función de los años carentes de comprobación desglosándolo por año correspondiente.</w:t>
      </w:r>
    </w:p>
    <w:p w:rsidR="004403CC" w:rsidRDefault="004403CC" w:rsidP="004628B7">
      <w:pPr>
        <w:shd w:val="clear" w:color="auto" w:fill="FFFFFF"/>
        <w:spacing w:after="120" w:line="240" w:lineRule="auto"/>
        <w:ind w:left="1560" w:right="1041" w:firstLine="564"/>
        <w:jc w:val="both"/>
        <w:rPr>
          <w:rFonts w:ascii="Arial" w:hAnsi="Arial" w:cs="Arial"/>
          <w:i/>
        </w:rPr>
      </w:pPr>
      <w:r>
        <w:rPr>
          <w:rFonts w:ascii="Arial" w:hAnsi="Arial" w:cs="Arial"/>
          <w:b/>
          <w:i/>
        </w:rPr>
        <w:t xml:space="preserve">SEGUNDO: </w:t>
      </w:r>
      <w:r>
        <w:rPr>
          <w:rFonts w:ascii="Arial" w:hAnsi="Arial" w:cs="Arial"/>
          <w:i/>
        </w:rPr>
        <w:t xml:space="preserve">al carecer de documentos que acredite sus pagos de continuación de operaciones correspondientes a los años </w:t>
      </w:r>
      <w:r w:rsidRPr="001A3FD4">
        <w:rPr>
          <w:rFonts w:ascii="Arial" w:hAnsi="Arial" w:cs="Arial"/>
          <w:i/>
        </w:rPr>
        <w:t>2008, 2009, 2011, 2013, 2014, 2015, 2017, 2017</w:t>
      </w:r>
      <w:r>
        <w:rPr>
          <w:rFonts w:ascii="Arial" w:hAnsi="Arial" w:cs="Arial"/>
          <w:i/>
        </w:rPr>
        <w:t>, la única forma que esta autoridad estima para estar al corriente en sus obligaciones municipales es exhibir los comprobantes respectivos al pago de dichos años o de lo contrario realizarlos ante la tesorería municipal atendiendo al cálculo respectivo.</w:t>
      </w:r>
      <w:r w:rsidR="00FB1429">
        <w:rPr>
          <w:rFonts w:ascii="Arial" w:hAnsi="Arial" w:cs="Arial"/>
          <w:i/>
        </w:rPr>
        <w:t>”</w:t>
      </w:r>
    </w:p>
    <w:p w:rsidR="004403CC" w:rsidRDefault="00FB1429" w:rsidP="004628B7">
      <w:pPr>
        <w:shd w:val="clear" w:color="auto" w:fill="FFFFFF"/>
        <w:spacing w:after="120" w:line="240" w:lineRule="auto"/>
        <w:ind w:left="1560" w:right="1041" w:firstLine="564"/>
        <w:jc w:val="both"/>
        <w:rPr>
          <w:rFonts w:ascii="Arial" w:hAnsi="Arial" w:cs="Arial"/>
          <w:i/>
        </w:rPr>
      </w:pPr>
      <w:r w:rsidRPr="00FB1429">
        <w:rPr>
          <w:rFonts w:ascii="Arial" w:hAnsi="Arial" w:cs="Arial"/>
          <w:i/>
        </w:rPr>
        <w:t xml:space="preserve">“Por este conducto y con fundamento </w:t>
      </w:r>
      <w:r>
        <w:rPr>
          <w:rFonts w:ascii="Arial" w:hAnsi="Arial" w:cs="Arial"/>
          <w:i/>
        </w:rPr>
        <w:t xml:space="preserve">en los artículos 115 de la constitución política de los estados unidos mexicanos, 113 de la particular del estado, 43 fracción V y 73 fracción IV y V de la </w:t>
      </w:r>
      <w:r w:rsidR="00281652">
        <w:rPr>
          <w:rFonts w:ascii="Arial" w:hAnsi="Arial" w:cs="Arial"/>
          <w:i/>
        </w:rPr>
        <w:t>ley orgánica municipal para el estado de Oaxaca, informo a usted que la cuantificación de pago es la siguientes:</w:t>
      </w:r>
    </w:p>
    <w:tbl>
      <w:tblPr>
        <w:tblStyle w:val="Tablaconcuadrcula"/>
        <w:tblW w:w="5665" w:type="dxa"/>
        <w:tblInd w:w="1560" w:type="dxa"/>
        <w:tblLayout w:type="fixed"/>
        <w:tblLook w:val="04A0" w:firstRow="1" w:lastRow="0" w:firstColumn="1" w:lastColumn="0" w:noHBand="0" w:noVBand="1"/>
      </w:tblPr>
      <w:tblGrid>
        <w:gridCol w:w="2278"/>
        <w:gridCol w:w="1544"/>
        <w:gridCol w:w="1843"/>
      </w:tblGrid>
      <w:tr w:rsidR="006E7E32" w:rsidTr="00972DE1">
        <w:tc>
          <w:tcPr>
            <w:tcW w:w="2278" w:type="dxa"/>
          </w:tcPr>
          <w:p w:rsidR="00B313B0" w:rsidRPr="00972DE1" w:rsidRDefault="00B313B0" w:rsidP="004628B7">
            <w:pPr>
              <w:spacing w:after="0" w:line="240" w:lineRule="auto"/>
              <w:ind w:right="1041"/>
              <w:jc w:val="center"/>
              <w:rPr>
                <w:rFonts w:cs="Arial"/>
                <w:b/>
                <w:i/>
                <w:sz w:val="16"/>
                <w:szCs w:val="16"/>
              </w:rPr>
            </w:pPr>
            <w:r w:rsidRPr="00972DE1">
              <w:rPr>
                <w:rFonts w:cs="Arial"/>
                <w:b/>
                <w:i/>
                <w:sz w:val="16"/>
                <w:szCs w:val="16"/>
              </w:rPr>
              <w:t>CONCEPTO</w:t>
            </w:r>
          </w:p>
        </w:tc>
        <w:tc>
          <w:tcPr>
            <w:tcW w:w="1544" w:type="dxa"/>
          </w:tcPr>
          <w:p w:rsidR="00B313B0" w:rsidRPr="00972DE1" w:rsidRDefault="00B313B0" w:rsidP="004628B7">
            <w:pPr>
              <w:spacing w:after="0" w:line="240" w:lineRule="auto"/>
              <w:ind w:right="-265"/>
              <w:jc w:val="both"/>
              <w:rPr>
                <w:rFonts w:cs="Arial"/>
                <w:b/>
                <w:i/>
                <w:sz w:val="16"/>
                <w:szCs w:val="16"/>
              </w:rPr>
            </w:pPr>
            <w:r w:rsidRPr="00972DE1">
              <w:rPr>
                <w:rFonts w:cs="Arial"/>
                <w:b/>
                <w:i/>
                <w:sz w:val="16"/>
                <w:szCs w:val="16"/>
              </w:rPr>
              <w:t xml:space="preserve">COSTO X  </w:t>
            </w:r>
          </w:p>
          <w:p w:rsidR="00B313B0" w:rsidRPr="00972DE1" w:rsidRDefault="0016372A" w:rsidP="004628B7">
            <w:pPr>
              <w:spacing w:after="0" w:line="240" w:lineRule="auto"/>
              <w:ind w:right="-265"/>
              <w:jc w:val="both"/>
              <w:rPr>
                <w:rFonts w:cs="Arial"/>
                <w:b/>
                <w:i/>
                <w:sz w:val="16"/>
                <w:szCs w:val="16"/>
              </w:rPr>
            </w:pPr>
            <w:r w:rsidRPr="00972DE1">
              <w:rPr>
                <w:rFonts w:cs="Arial"/>
                <w:b/>
                <w:i/>
                <w:sz w:val="16"/>
                <w:szCs w:val="16"/>
              </w:rPr>
              <w:t>AÑ</w:t>
            </w:r>
            <w:r w:rsidR="00B313B0" w:rsidRPr="00972DE1">
              <w:rPr>
                <w:rFonts w:cs="Arial"/>
                <w:b/>
                <w:i/>
                <w:sz w:val="16"/>
                <w:szCs w:val="16"/>
              </w:rPr>
              <w:t>O</w:t>
            </w:r>
          </w:p>
        </w:tc>
        <w:tc>
          <w:tcPr>
            <w:tcW w:w="1843" w:type="dxa"/>
          </w:tcPr>
          <w:p w:rsidR="00B313B0" w:rsidRPr="00972DE1" w:rsidRDefault="00B313B0" w:rsidP="004628B7">
            <w:pPr>
              <w:spacing w:after="0" w:line="240" w:lineRule="auto"/>
              <w:jc w:val="both"/>
              <w:rPr>
                <w:rFonts w:cs="Arial"/>
                <w:i/>
                <w:sz w:val="16"/>
                <w:szCs w:val="16"/>
              </w:rPr>
            </w:pPr>
            <w:r w:rsidRPr="00972DE1">
              <w:rPr>
                <w:rFonts w:cs="Arial"/>
                <w:b/>
                <w:i/>
                <w:sz w:val="16"/>
                <w:szCs w:val="16"/>
              </w:rPr>
              <w:t>COSTO  TOTAL</w:t>
            </w:r>
          </w:p>
        </w:tc>
      </w:tr>
      <w:tr w:rsidR="006E7E32" w:rsidTr="00972DE1">
        <w:tc>
          <w:tcPr>
            <w:tcW w:w="2278" w:type="dxa"/>
          </w:tcPr>
          <w:p w:rsidR="0016372A" w:rsidRPr="00972DE1" w:rsidRDefault="0016372A" w:rsidP="004628B7">
            <w:pPr>
              <w:spacing w:after="0" w:line="240" w:lineRule="auto"/>
              <w:ind w:right="-108"/>
              <w:rPr>
                <w:rFonts w:cs="Arial"/>
                <w:b/>
                <w:i/>
                <w:sz w:val="16"/>
                <w:szCs w:val="16"/>
              </w:rPr>
            </w:pPr>
            <w:r w:rsidRPr="00972DE1">
              <w:rPr>
                <w:rFonts w:cs="Arial"/>
                <w:b/>
                <w:i/>
                <w:sz w:val="16"/>
                <w:szCs w:val="16"/>
              </w:rPr>
              <w:t>PAGO POR REFRENDO MUNICIPAL CONSTRURAMA ALCE “MATRIZ” DEL AÑO 2008 AL 2017 (9 AÑOS)</w:t>
            </w:r>
          </w:p>
        </w:tc>
        <w:tc>
          <w:tcPr>
            <w:tcW w:w="1544" w:type="dxa"/>
          </w:tcPr>
          <w:p w:rsidR="0016372A" w:rsidRPr="00972DE1" w:rsidRDefault="0016372A" w:rsidP="004628B7">
            <w:pPr>
              <w:spacing w:after="120" w:line="240" w:lineRule="auto"/>
              <w:ind w:right="-265"/>
              <w:jc w:val="both"/>
              <w:rPr>
                <w:rFonts w:cs="Arial"/>
                <w:i/>
                <w:sz w:val="16"/>
                <w:szCs w:val="16"/>
              </w:rPr>
            </w:pPr>
            <w:r w:rsidRPr="00972DE1">
              <w:rPr>
                <w:rFonts w:cs="Arial"/>
                <w:i/>
                <w:sz w:val="16"/>
                <w:szCs w:val="16"/>
              </w:rPr>
              <w:t>$6,208.40</w:t>
            </w:r>
          </w:p>
        </w:tc>
        <w:tc>
          <w:tcPr>
            <w:tcW w:w="1843" w:type="dxa"/>
          </w:tcPr>
          <w:p w:rsidR="0016372A" w:rsidRPr="00972DE1" w:rsidRDefault="0016372A" w:rsidP="004628B7">
            <w:pPr>
              <w:spacing w:after="120" w:line="240" w:lineRule="auto"/>
              <w:jc w:val="both"/>
              <w:rPr>
                <w:rFonts w:cs="Arial"/>
                <w:i/>
                <w:sz w:val="16"/>
                <w:szCs w:val="16"/>
              </w:rPr>
            </w:pPr>
            <w:r w:rsidRPr="00972DE1">
              <w:rPr>
                <w:rFonts w:cs="Arial"/>
                <w:i/>
                <w:sz w:val="16"/>
                <w:szCs w:val="16"/>
              </w:rPr>
              <w:t>$55,875.60</w:t>
            </w:r>
          </w:p>
        </w:tc>
      </w:tr>
      <w:tr w:rsidR="006E7E32" w:rsidTr="00972DE1">
        <w:tc>
          <w:tcPr>
            <w:tcW w:w="2278" w:type="dxa"/>
          </w:tcPr>
          <w:p w:rsidR="0016372A" w:rsidRPr="00972DE1" w:rsidRDefault="00A80EA2" w:rsidP="004628B7">
            <w:pPr>
              <w:spacing w:after="0" w:line="240" w:lineRule="auto"/>
              <w:ind w:right="-108"/>
              <w:rPr>
                <w:rFonts w:cs="Arial"/>
                <w:b/>
                <w:i/>
                <w:sz w:val="16"/>
                <w:szCs w:val="16"/>
              </w:rPr>
            </w:pPr>
            <w:r w:rsidRPr="00972DE1">
              <w:rPr>
                <w:rFonts w:cs="Arial"/>
                <w:b/>
                <w:i/>
                <w:sz w:val="16"/>
                <w:szCs w:val="16"/>
              </w:rPr>
              <w:t>PAGO POR REFRENDO MUNICIPAL</w:t>
            </w:r>
            <w:r w:rsidR="009B22CA" w:rsidRPr="00972DE1">
              <w:rPr>
                <w:rFonts w:cs="Arial"/>
                <w:b/>
                <w:i/>
                <w:sz w:val="16"/>
                <w:szCs w:val="16"/>
              </w:rPr>
              <w:t xml:space="preserve"> CONSTRURAMA ALCE “SUCURSAL” DEL AÑOS 2008 AL 2017 (9 AÑOS)</w:t>
            </w:r>
          </w:p>
        </w:tc>
        <w:tc>
          <w:tcPr>
            <w:tcW w:w="1544" w:type="dxa"/>
          </w:tcPr>
          <w:p w:rsidR="0016372A" w:rsidRPr="00972DE1" w:rsidRDefault="009B22CA" w:rsidP="004628B7">
            <w:pPr>
              <w:spacing w:after="120" w:line="240" w:lineRule="auto"/>
              <w:ind w:right="-265"/>
              <w:jc w:val="both"/>
              <w:rPr>
                <w:rFonts w:cs="Arial"/>
                <w:i/>
                <w:sz w:val="16"/>
                <w:szCs w:val="16"/>
              </w:rPr>
            </w:pPr>
            <w:r w:rsidRPr="00972DE1">
              <w:rPr>
                <w:rFonts w:cs="Arial"/>
                <w:i/>
                <w:sz w:val="16"/>
                <w:szCs w:val="16"/>
              </w:rPr>
              <w:t>6,208.40</w:t>
            </w:r>
          </w:p>
        </w:tc>
        <w:tc>
          <w:tcPr>
            <w:tcW w:w="1843" w:type="dxa"/>
          </w:tcPr>
          <w:p w:rsidR="0016372A" w:rsidRPr="00972DE1" w:rsidRDefault="009B22CA" w:rsidP="004628B7">
            <w:pPr>
              <w:spacing w:after="120" w:line="240" w:lineRule="auto"/>
              <w:jc w:val="both"/>
              <w:rPr>
                <w:rFonts w:cs="Arial"/>
                <w:i/>
                <w:sz w:val="16"/>
                <w:szCs w:val="16"/>
              </w:rPr>
            </w:pPr>
            <w:r w:rsidRPr="00972DE1">
              <w:rPr>
                <w:rFonts w:cs="Arial"/>
                <w:i/>
                <w:sz w:val="16"/>
                <w:szCs w:val="16"/>
              </w:rPr>
              <w:t xml:space="preserve"> 55,875.60</w:t>
            </w:r>
          </w:p>
        </w:tc>
      </w:tr>
      <w:tr w:rsidR="006E7E32" w:rsidTr="00972DE1">
        <w:tc>
          <w:tcPr>
            <w:tcW w:w="2278" w:type="dxa"/>
          </w:tcPr>
          <w:p w:rsidR="00B313B0" w:rsidRPr="00972DE1" w:rsidRDefault="006E7E32" w:rsidP="004628B7">
            <w:pPr>
              <w:spacing w:after="0" w:line="240" w:lineRule="auto"/>
              <w:jc w:val="both"/>
              <w:rPr>
                <w:rFonts w:cs="Arial"/>
                <w:b/>
                <w:i/>
                <w:sz w:val="16"/>
                <w:szCs w:val="16"/>
              </w:rPr>
            </w:pPr>
            <w:r w:rsidRPr="00972DE1">
              <w:rPr>
                <w:rFonts w:cs="Arial"/>
                <w:b/>
                <w:i/>
                <w:sz w:val="16"/>
                <w:szCs w:val="16"/>
              </w:rPr>
              <w:t>PAGO POR REFRENDO MUNICIPAL CONSTRURAMA ALCE “CENTRO DE DISTRIBUCION” DEL AÑO 2008 AL 2017 (9 AÑOS)</w:t>
            </w:r>
          </w:p>
        </w:tc>
        <w:tc>
          <w:tcPr>
            <w:tcW w:w="1544" w:type="dxa"/>
          </w:tcPr>
          <w:p w:rsidR="00B313B0" w:rsidRPr="00972DE1" w:rsidRDefault="009B22CA" w:rsidP="004628B7">
            <w:pPr>
              <w:spacing w:after="120" w:line="240" w:lineRule="auto"/>
              <w:ind w:right="18"/>
              <w:jc w:val="both"/>
              <w:rPr>
                <w:rFonts w:cs="Arial"/>
                <w:i/>
                <w:sz w:val="16"/>
                <w:szCs w:val="16"/>
              </w:rPr>
            </w:pPr>
            <w:r w:rsidRPr="00972DE1">
              <w:rPr>
                <w:rFonts w:cs="Arial"/>
                <w:i/>
                <w:sz w:val="16"/>
                <w:szCs w:val="16"/>
              </w:rPr>
              <w:t>6,208.40</w:t>
            </w:r>
          </w:p>
        </w:tc>
        <w:tc>
          <w:tcPr>
            <w:tcW w:w="1843" w:type="dxa"/>
          </w:tcPr>
          <w:p w:rsidR="00B313B0" w:rsidRPr="00972DE1" w:rsidRDefault="006B283E" w:rsidP="004628B7">
            <w:pPr>
              <w:spacing w:after="120" w:line="240" w:lineRule="auto"/>
              <w:ind w:right="-108"/>
              <w:jc w:val="both"/>
              <w:rPr>
                <w:rFonts w:cs="Arial"/>
                <w:i/>
                <w:sz w:val="16"/>
                <w:szCs w:val="16"/>
              </w:rPr>
            </w:pPr>
            <w:r w:rsidRPr="00972DE1">
              <w:rPr>
                <w:rFonts w:cs="Arial"/>
                <w:i/>
                <w:sz w:val="16"/>
                <w:szCs w:val="16"/>
              </w:rPr>
              <w:t>55,875.60</w:t>
            </w:r>
          </w:p>
        </w:tc>
      </w:tr>
      <w:tr w:rsidR="006E7E32" w:rsidTr="00972DE1">
        <w:tc>
          <w:tcPr>
            <w:tcW w:w="2278" w:type="dxa"/>
          </w:tcPr>
          <w:p w:rsidR="00B313B0" w:rsidRPr="00972DE1" w:rsidRDefault="006E7E32" w:rsidP="004628B7">
            <w:pPr>
              <w:spacing w:after="0" w:line="240" w:lineRule="auto"/>
              <w:ind w:right="-108"/>
              <w:jc w:val="both"/>
              <w:rPr>
                <w:rFonts w:cs="Arial"/>
                <w:b/>
                <w:i/>
                <w:sz w:val="16"/>
                <w:szCs w:val="16"/>
              </w:rPr>
            </w:pPr>
            <w:r w:rsidRPr="00972DE1">
              <w:rPr>
                <w:rFonts w:cs="Arial"/>
                <w:b/>
                <w:i/>
                <w:sz w:val="16"/>
                <w:szCs w:val="16"/>
              </w:rPr>
              <w:t>ANUNCIO LUMINOSO CONSTRURAMA ALCE “MATRIZ” DEL AÑO 2008 AL 2017 (9 AÑOS)</w:t>
            </w:r>
          </w:p>
        </w:tc>
        <w:tc>
          <w:tcPr>
            <w:tcW w:w="1544" w:type="dxa"/>
          </w:tcPr>
          <w:p w:rsidR="00B313B0" w:rsidRPr="00972DE1" w:rsidRDefault="006E7E32" w:rsidP="004628B7">
            <w:pPr>
              <w:spacing w:after="120" w:line="240" w:lineRule="auto"/>
              <w:jc w:val="both"/>
              <w:rPr>
                <w:rFonts w:cs="Arial"/>
                <w:i/>
                <w:sz w:val="16"/>
                <w:szCs w:val="16"/>
              </w:rPr>
            </w:pPr>
            <w:r w:rsidRPr="00972DE1">
              <w:rPr>
                <w:rFonts w:cs="Arial"/>
                <w:i/>
                <w:sz w:val="16"/>
                <w:szCs w:val="16"/>
              </w:rPr>
              <w:t>1,000.00</w:t>
            </w:r>
          </w:p>
        </w:tc>
        <w:tc>
          <w:tcPr>
            <w:tcW w:w="1843" w:type="dxa"/>
          </w:tcPr>
          <w:p w:rsidR="00B313B0" w:rsidRPr="00972DE1" w:rsidRDefault="006E7E32" w:rsidP="004628B7">
            <w:pPr>
              <w:spacing w:after="120" w:line="240" w:lineRule="auto"/>
              <w:ind w:right="34"/>
              <w:jc w:val="both"/>
              <w:rPr>
                <w:rFonts w:cs="Arial"/>
                <w:i/>
                <w:sz w:val="16"/>
                <w:szCs w:val="16"/>
              </w:rPr>
            </w:pPr>
            <w:r w:rsidRPr="00972DE1">
              <w:rPr>
                <w:rFonts w:cs="Arial"/>
                <w:i/>
                <w:sz w:val="16"/>
                <w:szCs w:val="16"/>
              </w:rPr>
              <w:t>9,000.00</w:t>
            </w:r>
          </w:p>
        </w:tc>
      </w:tr>
      <w:tr w:rsidR="00647514" w:rsidTr="00972DE1">
        <w:tc>
          <w:tcPr>
            <w:tcW w:w="2278" w:type="dxa"/>
          </w:tcPr>
          <w:p w:rsidR="00647514" w:rsidRPr="00972DE1" w:rsidRDefault="00647514" w:rsidP="004628B7">
            <w:pPr>
              <w:spacing w:after="0" w:line="240" w:lineRule="auto"/>
              <w:jc w:val="both"/>
              <w:rPr>
                <w:rFonts w:cs="Arial"/>
                <w:i/>
                <w:sz w:val="16"/>
                <w:szCs w:val="16"/>
              </w:rPr>
            </w:pPr>
            <w:r w:rsidRPr="00972DE1">
              <w:rPr>
                <w:rFonts w:cs="Arial"/>
                <w:b/>
                <w:i/>
                <w:sz w:val="16"/>
                <w:szCs w:val="16"/>
              </w:rPr>
              <w:t>ANUNCIO LUMINOSO CONSTRURAMA ALCE “CENTRO DE DISTRIBUCIÓN DEL AÑO 2008 AL 2017 (9 AÑOS)</w:t>
            </w:r>
          </w:p>
        </w:tc>
        <w:tc>
          <w:tcPr>
            <w:tcW w:w="1544" w:type="dxa"/>
          </w:tcPr>
          <w:p w:rsidR="00647514" w:rsidRPr="00972DE1" w:rsidRDefault="00647514" w:rsidP="004628B7">
            <w:pPr>
              <w:spacing w:after="120" w:line="240" w:lineRule="auto"/>
              <w:jc w:val="both"/>
              <w:rPr>
                <w:rFonts w:cs="Arial"/>
                <w:i/>
                <w:sz w:val="16"/>
                <w:szCs w:val="16"/>
              </w:rPr>
            </w:pPr>
            <w:r w:rsidRPr="00972DE1">
              <w:rPr>
                <w:rFonts w:cs="Arial"/>
                <w:i/>
                <w:sz w:val="16"/>
                <w:szCs w:val="16"/>
              </w:rPr>
              <w:t>1,000.00</w:t>
            </w:r>
          </w:p>
        </w:tc>
        <w:tc>
          <w:tcPr>
            <w:tcW w:w="1843" w:type="dxa"/>
          </w:tcPr>
          <w:p w:rsidR="00647514" w:rsidRPr="00972DE1" w:rsidRDefault="00647514" w:rsidP="004628B7">
            <w:pPr>
              <w:spacing w:after="120" w:line="240" w:lineRule="auto"/>
              <w:ind w:right="34"/>
              <w:jc w:val="both"/>
              <w:rPr>
                <w:rFonts w:cs="Arial"/>
                <w:i/>
                <w:sz w:val="16"/>
                <w:szCs w:val="16"/>
              </w:rPr>
            </w:pPr>
            <w:r w:rsidRPr="00972DE1">
              <w:rPr>
                <w:rFonts w:cs="Arial"/>
                <w:i/>
                <w:sz w:val="16"/>
                <w:szCs w:val="16"/>
              </w:rPr>
              <w:t>9,000.00</w:t>
            </w:r>
          </w:p>
        </w:tc>
      </w:tr>
      <w:tr w:rsidR="00647514" w:rsidTr="00972DE1">
        <w:tc>
          <w:tcPr>
            <w:tcW w:w="2278" w:type="dxa"/>
          </w:tcPr>
          <w:p w:rsidR="00647514" w:rsidRPr="00972DE1" w:rsidRDefault="00647514" w:rsidP="004628B7">
            <w:pPr>
              <w:spacing w:after="0" w:line="240" w:lineRule="auto"/>
              <w:ind w:right="34"/>
              <w:jc w:val="both"/>
              <w:rPr>
                <w:rFonts w:cs="Arial"/>
                <w:b/>
                <w:i/>
                <w:sz w:val="16"/>
                <w:szCs w:val="16"/>
              </w:rPr>
            </w:pPr>
            <w:r w:rsidRPr="00972DE1">
              <w:rPr>
                <w:rFonts w:cs="Arial"/>
                <w:b/>
                <w:i/>
                <w:sz w:val="16"/>
                <w:szCs w:val="16"/>
              </w:rPr>
              <w:t>ANUNCIO LUMINOSO CONSTRURAMA ALCE “CENTRO DE DISTRIBUCIÓN” DEL AÑO 2008 AL 2917 (9 AÑOS)</w:t>
            </w:r>
          </w:p>
        </w:tc>
        <w:tc>
          <w:tcPr>
            <w:tcW w:w="1544" w:type="dxa"/>
          </w:tcPr>
          <w:p w:rsidR="00647514" w:rsidRPr="00972DE1" w:rsidRDefault="00647514" w:rsidP="004628B7">
            <w:pPr>
              <w:spacing w:after="120" w:line="240" w:lineRule="auto"/>
              <w:jc w:val="both"/>
              <w:rPr>
                <w:rFonts w:cs="Arial"/>
                <w:i/>
                <w:sz w:val="16"/>
                <w:szCs w:val="16"/>
              </w:rPr>
            </w:pPr>
            <w:r w:rsidRPr="00972DE1">
              <w:rPr>
                <w:rFonts w:cs="Arial"/>
                <w:i/>
                <w:sz w:val="16"/>
                <w:szCs w:val="16"/>
              </w:rPr>
              <w:t>1,000.00</w:t>
            </w:r>
          </w:p>
        </w:tc>
        <w:tc>
          <w:tcPr>
            <w:tcW w:w="1843" w:type="dxa"/>
          </w:tcPr>
          <w:p w:rsidR="00647514" w:rsidRPr="00972DE1" w:rsidRDefault="00647514" w:rsidP="004628B7">
            <w:pPr>
              <w:spacing w:after="120" w:line="240" w:lineRule="auto"/>
              <w:ind w:right="34"/>
              <w:jc w:val="both"/>
              <w:rPr>
                <w:rFonts w:cs="Arial"/>
                <w:i/>
                <w:sz w:val="16"/>
                <w:szCs w:val="16"/>
              </w:rPr>
            </w:pPr>
            <w:r w:rsidRPr="00972DE1">
              <w:rPr>
                <w:rFonts w:cs="Arial"/>
                <w:i/>
                <w:sz w:val="16"/>
                <w:szCs w:val="16"/>
              </w:rPr>
              <w:t>9,000.00</w:t>
            </w:r>
          </w:p>
        </w:tc>
      </w:tr>
      <w:tr w:rsidR="006E7E32" w:rsidTr="00972DE1">
        <w:tc>
          <w:tcPr>
            <w:tcW w:w="2278" w:type="dxa"/>
          </w:tcPr>
          <w:p w:rsidR="00B313B0" w:rsidRPr="00972DE1" w:rsidRDefault="00972DE1" w:rsidP="004628B7">
            <w:pPr>
              <w:spacing w:after="0" w:line="240" w:lineRule="auto"/>
              <w:jc w:val="both"/>
              <w:rPr>
                <w:rFonts w:cs="Arial"/>
                <w:b/>
                <w:i/>
                <w:sz w:val="16"/>
                <w:szCs w:val="16"/>
              </w:rPr>
            </w:pPr>
            <w:r w:rsidRPr="00972DE1">
              <w:rPr>
                <w:rFonts w:cs="Arial"/>
                <w:b/>
                <w:i/>
                <w:sz w:val="16"/>
                <w:szCs w:val="16"/>
              </w:rPr>
              <w:t xml:space="preserve">                                            TOTAL</w:t>
            </w:r>
          </w:p>
        </w:tc>
        <w:tc>
          <w:tcPr>
            <w:tcW w:w="1544" w:type="dxa"/>
          </w:tcPr>
          <w:p w:rsidR="00B313B0" w:rsidRPr="00972DE1" w:rsidRDefault="00B313B0" w:rsidP="004628B7">
            <w:pPr>
              <w:spacing w:after="0" w:line="240" w:lineRule="auto"/>
              <w:ind w:right="1041"/>
              <w:jc w:val="both"/>
              <w:rPr>
                <w:rFonts w:cs="Arial"/>
                <w:i/>
                <w:sz w:val="16"/>
                <w:szCs w:val="16"/>
              </w:rPr>
            </w:pPr>
          </w:p>
        </w:tc>
        <w:tc>
          <w:tcPr>
            <w:tcW w:w="1843" w:type="dxa"/>
          </w:tcPr>
          <w:p w:rsidR="00B313B0" w:rsidRPr="00972DE1" w:rsidRDefault="00972DE1" w:rsidP="004628B7">
            <w:pPr>
              <w:spacing w:after="0" w:line="240" w:lineRule="auto"/>
              <w:ind w:right="459"/>
              <w:jc w:val="both"/>
              <w:rPr>
                <w:rFonts w:cs="Arial"/>
                <w:b/>
                <w:i/>
                <w:sz w:val="16"/>
                <w:szCs w:val="16"/>
              </w:rPr>
            </w:pPr>
            <w:r w:rsidRPr="00972DE1">
              <w:rPr>
                <w:rFonts w:cs="Arial"/>
                <w:b/>
                <w:i/>
                <w:sz w:val="16"/>
                <w:szCs w:val="16"/>
              </w:rPr>
              <w:t>$194,626.80</w:t>
            </w:r>
          </w:p>
        </w:tc>
      </w:tr>
    </w:tbl>
    <w:p w:rsidR="005374A6" w:rsidRDefault="005374A6" w:rsidP="004628B7">
      <w:pPr>
        <w:shd w:val="clear" w:color="auto" w:fill="FFFFFF"/>
        <w:spacing w:after="0" w:line="240" w:lineRule="auto"/>
        <w:ind w:left="1559" w:right="1043"/>
        <w:jc w:val="both"/>
        <w:rPr>
          <w:rFonts w:ascii="Arial" w:hAnsi="Arial" w:cs="Arial"/>
          <w:i/>
        </w:rPr>
      </w:pPr>
    </w:p>
    <w:p w:rsidR="005374A6" w:rsidRPr="004403CC" w:rsidRDefault="005374A6" w:rsidP="004628B7">
      <w:pPr>
        <w:shd w:val="clear" w:color="auto" w:fill="FFFFFF"/>
        <w:spacing w:after="120" w:line="240" w:lineRule="auto"/>
        <w:ind w:left="1559" w:right="1043"/>
        <w:jc w:val="both"/>
        <w:rPr>
          <w:rFonts w:ascii="Arial" w:hAnsi="Arial" w:cs="Arial"/>
          <w:i/>
        </w:rPr>
      </w:pPr>
      <w:r>
        <w:rPr>
          <w:rFonts w:ascii="Arial" w:hAnsi="Arial" w:cs="Arial"/>
          <w:i/>
        </w:rPr>
        <w:t>Anexo al presente datos fiscales para la realización de transferencia correspondiente, así mismo solicito a usted copias de los comprobantes de dichas transferencias, con el objetivo de expedir las licencias correspondientes.</w:t>
      </w:r>
      <w:r w:rsidR="004D08D6">
        <w:rPr>
          <w:rFonts w:ascii="Arial" w:hAnsi="Arial" w:cs="Arial"/>
          <w:i/>
        </w:rPr>
        <w:t>”</w:t>
      </w:r>
    </w:p>
    <w:p w:rsidR="004628B7" w:rsidRDefault="00153BEF" w:rsidP="004628B7">
      <w:pPr>
        <w:shd w:val="clear" w:color="auto" w:fill="FFFFFF"/>
        <w:spacing w:after="0" w:line="360" w:lineRule="auto"/>
        <w:ind w:firstLine="567"/>
        <w:jc w:val="both"/>
        <w:rPr>
          <w:rFonts w:ascii="Arial" w:hAnsi="Arial" w:cs="Arial"/>
          <w:sz w:val="26"/>
          <w:szCs w:val="26"/>
        </w:rPr>
      </w:pPr>
      <w:r>
        <w:rPr>
          <w:rFonts w:ascii="Arial" w:hAnsi="Arial" w:cs="Arial"/>
          <w:sz w:val="26"/>
          <w:szCs w:val="26"/>
        </w:rPr>
        <w:lastRenderedPageBreak/>
        <w:t>De</w:t>
      </w:r>
      <w:r w:rsidR="00E42214">
        <w:rPr>
          <w:rFonts w:ascii="Arial" w:hAnsi="Arial" w:cs="Arial"/>
          <w:sz w:val="26"/>
          <w:szCs w:val="26"/>
        </w:rPr>
        <w:t xml:space="preserve"> lo anterior se advierte que</w:t>
      </w:r>
      <w:r w:rsidR="009C6455">
        <w:rPr>
          <w:rFonts w:ascii="Arial" w:hAnsi="Arial" w:cs="Arial"/>
          <w:sz w:val="26"/>
          <w:szCs w:val="26"/>
        </w:rPr>
        <w:t xml:space="preserve"> mediante escrito presentado el 21 de julio de 2017 ante </w:t>
      </w:r>
      <w:r>
        <w:rPr>
          <w:rFonts w:ascii="Arial" w:hAnsi="Arial" w:cs="Arial"/>
          <w:sz w:val="26"/>
          <w:szCs w:val="26"/>
        </w:rPr>
        <w:t xml:space="preserve">el Regidor de Hacienda del Municipio de Asunción </w:t>
      </w:r>
      <w:proofErr w:type="spellStart"/>
      <w:r>
        <w:rPr>
          <w:rFonts w:ascii="Arial" w:hAnsi="Arial" w:cs="Arial"/>
          <w:sz w:val="26"/>
          <w:szCs w:val="26"/>
        </w:rPr>
        <w:t>Nochixtlán</w:t>
      </w:r>
      <w:proofErr w:type="spellEnd"/>
      <w:r>
        <w:rPr>
          <w:rFonts w:ascii="Arial" w:hAnsi="Arial" w:cs="Arial"/>
          <w:sz w:val="26"/>
          <w:szCs w:val="26"/>
        </w:rPr>
        <w:t>, Oaxaca</w:t>
      </w:r>
      <w:r w:rsidR="009C6455">
        <w:rPr>
          <w:rFonts w:ascii="Arial" w:hAnsi="Arial" w:cs="Arial"/>
          <w:sz w:val="26"/>
          <w:szCs w:val="26"/>
        </w:rPr>
        <w:t xml:space="preserve">, </w:t>
      </w:r>
      <w:r w:rsidR="00E42214">
        <w:rPr>
          <w:rFonts w:ascii="Arial" w:hAnsi="Arial" w:cs="Arial"/>
          <w:sz w:val="26"/>
          <w:szCs w:val="26"/>
        </w:rPr>
        <w:t xml:space="preserve"> el </w:t>
      </w:r>
      <w:r w:rsidR="001A3FD4" w:rsidRPr="00110B1C">
        <w:rPr>
          <w:rFonts w:ascii="Arial" w:hAnsi="Arial" w:cs="Arial"/>
          <w:b/>
          <w:sz w:val="26"/>
          <w:szCs w:val="26"/>
        </w:rPr>
        <w:t>*********</w:t>
      </w:r>
      <w:r w:rsidR="00E42214">
        <w:rPr>
          <w:rFonts w:ascii="Arial" w:hAnsi="Arial" w:cs="Arial"/>
          <w:sz w:val="26"/>
          <w:szCs w:val="26"/>
        </w:rPr>
        <w:t xml:space="preserve"> solicitó el refrendo del año 2017 de su licencia</w:t>
      </w:r>
      <w:r w:rsidR="00F554EC">
        <w:rPr>
          <w:rFonts w:ascii="Arial" w:hAnsi="Arial" w:cs="Arial"/>
          <w:sz w:val="26"/>
          <w:szCs w:val="26"/>
        </w:rPr>
        <w:t xml:space="preserve"> para v</w:t>
      </w:r>
      <w:r w:rsidR="00E42214">
        <w:rPr>
          <w:rFonts w:ascii="Arial" w:hAnsi="Arial" w:cs="Arial"/>
          <w:sz w:val="26"/>
          <w:szCs w:val="26"/>
        </w:rPr>
        <w:t>enta de materiales para construcción</w:t>
      </w:r>
      <w:r w:rsidR="009C6455">
        <w:rPr>
          <w:rFonts w:ascii="Arial" w:hAnsi="Arial" w:cs="Arial"/>
          <w:sz w:val="26"/>
          <w:szCs w:val="26"/>
        </w:rPr>
        <w:t>, argumentando que no contaba con los comprobantes de recibo de los pagos efectuados respecto de los refrendos de 2008 a 2016 porque los había extraviado</w:t>
      </w:r>
      <w:r w:rsidR="008C12CA">
        <w:rPr>
          <w:rFonts w:ascii="Arial" w:hAnsi="Arial" w:cs="Arial"/>
          <w:sz w:val="26"/>
          <w:szCs w:val="26"/>
        </w:rPr>
        <w:t xml:space="preserve">, </w:t>
      </w:r>
      <w:r>
        <w:rPr>
          <w:rFonts w:ascii="Arial" w:hAnsi="Arial" w:cs="Arial"/>
          <w:sz w:val="26"/>
          <w:szCs w:val="26"/>
        </w:rPr>
        <w:t>y en contestación a dicha petición la citada autoridad le informó que para poder efectuar el refrendo del 2017 de su licencia, debería exhibir los comprobantes de pago de los anteriores años, y si no contaba con ellos tenía que realizar los pagos respectivos, para lo cual le dio a conocer la cuantificación de pago de los refrendos respecto de los años de 2008 a 2017</w:t>
      </w:r>
      <w:r w:rsidR="00E20F16">
        <w:rPr>
          <w:rFonts w:ascii="Arial" w:hAnsi="Arial" w:cs="Arial"/>
          <w:sz w:val="26"/>
          <w:szCs w:val="26"/>
        </w:rPr>
        <w:t>.</w:t>
      </w:r>
    </w:p>
    <w:p w:rsidR="004628B7" w:rsidRDefault="00D44D67" w:rsidP="004628B7">
      <w:pPr>
        <w:shd w:val="clear" w:color="auto" w:fill="FFFFFF"/>
        <w:spacing w:after="0" w:line="360" w:lineRule="auto"/>
        <w:ind w:firstLine="567"/>
        <w:jc w:val="both"/>
        <w:rPr>
          <w:rFonts w:ascii="Arial" w:hAnsi="Arial" w:cs="Arial"/>
          <w:sz w:val="26"/>
          <w:szCs w:val="26"/>
        </w:rPr>
      </w:pPr>
      <w:r>
        <w:rPr>
          <w:rFonts w:ascii="Arial" w:hAnsi="Arial" w:cs="Arial"/>
          <w:sz w:val="26"/>
          <w:szCs w:val="26"/>
        </w:rPr>
        <w:t>Por otro lado</w:t>
      </w:r>
      <w:r w:rsidR="00E20F16">
        <w:rPr>
          <w:rFonts w:ascii="Arial" w:hAnsi="Arial" w:cs="Arial"/>
          <w:sz w:val="26"/>
          <w:szCs w:val="26"/>
        </w:rPr>
        <w:t xml:space="preserve">, </w:t>
      </w:r>
      <w:r w:rsidR="00505672">
        <w:rPr>
          <w:rFonts w:ascii="Arial" w:hAnsi="Arial" w:cs="Arial"/>
          <w:sz w:val="26"/>
          <w:szCs w:val="26"/>
        </w:rPr>
        <w:t xml:space="preserve">el actor </w:t>
      </w:r>
      <w:r w:rsidR="00110B1C" w:rsidRPr="00110B1C">
        <w:rPr>
          <w:rFonts w:ascii="Arial" w:hAnsi="Arial" w:cs="Arial"/>
          <w:b/>
          <w:sz w:val="26"/>
          <w:szCs w:val="26"/>
        </w:rPr>
        <w:t>*********</w:t>
      </w:r>
      <w:r w:rsidR="00505672">
        <w:rPr>
          <w:rFonts w:ascii="Arial" w:hAnsi="Arial" w:cs="Arial"/>
          <w:sz w:val="26"/>
          <w:szCs w:val="26"/>
        </w:rPr>
        <w:t xml:space="preserve"> argumenta </w:t>
      </w:r>
      <w:r w:rsidR="00FD0B23">
        <w:rPr>
          <w:rFonts w:ascii="Arial" w:hAnsi="Arial" w:cs="Arial"/>
          <w:sz w:val="26"/>
          <w:szCs w:val="26"/>
        </w:rPr>
        <w:t xml:space="preserve">en su capítulo de hechos de su demanda de nulidad, </w:t>
      </w:r>
      <w:r w:rsidR="003A4739">
        <w:rPr>
          <w:rFonts w:ascii="Arial" w:hAnsi="Arial" w:cs="Arial"/>
          <w:sz w:val="26"/>
          <w:szCs w:val="26"/>
        </w:rPr>
        <w:t>que el 10 de junio de 201</w:t>
      </w:r>
      <w:r w:rsidR="00505672">
        <w:rPr>
          <w:rFonts w:ascii="Arial" w:hAnsi="Arial" w:cs="Arial"/>
          <w:sz w:val="26"/>
          <w:szCs w:val="26"/>
        </w:rPr>
        <w:t xml:space="preserve">7, acudió a las oficinas de la Regiduría de Hacienda del Municipio de Asunción </w:t>
      </w:r>
      <w:proofErr w:type="spellStart"/>
      <w:r w:rsidR="00505672">
        <w:rPr>
          <w:rFonts w:ascii="Arial" w:hAnsi="Arial" w:cs="Arial"/>
          <w:sz w:val="26"/>
          <w:szCs w:val="26"/>
        </w:rPr>
        <w:t>Nochixtán</w:t>
      </w:r>
      <w:proofErr w:type="spellEnd"/>
      <w:r w:rsidR="00505672">
        <w:rPr>
          <w:rFonts w:ascii="Arial" w:hAnsi="Arial" w:cs="Arial"/>
          <w:sz w:val="26"/>
          <w:szCs w:val="26"/>
        </w:rPr>
        <w:t>, Oaxaca, para realizar el pago del refrendo 2017 de su licencia para venta de materiales para la construcción, argument</w:t>
      </w:r>
      <w:r w:rsidR="00FD0B23">
        <w:rPr>
          <w:rFonts w:ascii="Arial" w:hAnsi="Arial" w:cs="Arial"/>
          <w:sz w:val="26"/>
          <w:szCs w:val="26"/>
        </w:rPr>
        <w:t>ando</w:t>
      </w:r>
      <w:r w:rsidR="00505672">
        <w:rPr>
          <w:rFonts w:ascii="Arial" w:hAnsi="Arial" w:cs="Arial"/>
          <w:sz w:val="26"/>
          <w:szCs w:val="26"/>
        </w:rPr>
        <w:t xml:space="preserve"> no contar con los comprobantes de pago de los refrendos correspond</w:t>
      </w:r>
      <w:r w:rsidR="00E51631">
        <w:rPr>
          <w:rFonts w:ascii="Arial" w:hAnsi="Arial" w:cs="Arial"/>
          <w:sz w:val="26"/>
          <w:szCs w:val="26"/>
        </w:rPr>
        <w:t>ientes a los años 2008 al 2016</w:t>
      </w:r>
      <w:r w:rsidR="00505672">
        <w:rPr>
          <w:rFonts w:ascii="Arial" w:hAnsi="Arial" w:cs="Arial"/>
          <w:sz w:val="26"/>
          <w:szCs w:val="26"/>
        </w:rPr>
        <w:t xml:space="preserve"> porque los había extraviado</w:t>
      </w:r>
      <w:r w:rsidR="00FD0B23">
        <w:rPr>
          <w:rFonts w:ascii="Arial" w:hAnsi="Arial" w:cs="Arial"/>
          <w:sz w:val="26"/>
          <w:szCs w:val="26"/>
        </w:rPr>
        <w:t>; asimismo, dice que</w:t>
      </w:r>
      <w:r w:rsidR="00505672">
        <w:rPr>
          <w:rFonts w:ascii="Arial" w:hAnsi="Arial" w:cs="Arial"/>
          <w:sz w:val="26"/>
          <w:szCs w:val="26"/>
        </w:rPr>
        <w:t xml:space="preserve"> al no recibirle el pago en ese momento la autoridad, procedió a presentar un escrito el 11 once del citado mes y año, solicitando se le recibiera el pago </w:t>
      </w:r>
      <w:r w:rsidR="00E51631">
        <w:rPr>
          <w:rFonts w:ascii="Arial" w:hAnsi="Arial" w:cs="Arial"/>
          <w:sz w:val="26"/>
          <w:szCs w:val="26"/>
        </w:rPr>
        <w:t>del refrendo de 2017</w:t>
      </w:r>
      <w:r w:rsidR="00505672">
        <w:rPr>
          <w:rFonts w:ascii="Arial" w:hAnsi="Arial" w:cs="Arial"/>
          <w:sz w:val="26"/>
          <w:szCs w:val="26"/>
        </w:rPr>
        <w:t xml:space="preserve"> y argumentando nuevamente que había extraviad</w:t>
      </w:r>
      <w:r w:rsidR="00E51631">
        <w:rPr>
          <w:rFonts w:ascii="Arial" w:hAnsi="Arial" w:cs="Arial"/>
          <w:sz w:val="26"/>
          <w:szCs w:val="26"/>
        </w:rPr>
        <w:t>o los comprobantes de los anteriores pagos</w:t>
      </w:r>
      <w:r w:rsidR="004628B7">
        <w:rPr>
          <w:rFonts w:ascii="Arial" w:hAnsi="Arial" w:cs="Arial"/>
          <w:sz w:val="26"/>
          <w:szCs w:val="26"/>
        </w:rPr>
        <w:t>.</w:t>
      </w:r>
    </w:p>
    <w:p w:rsidR="004628B7" w:rsidRDefault="00D44D67" w:rsidP="004628B7">
      <w:pPr>
        <w:shd w:val="clear" w:color="auto" w:fill="FFFFFF"/>
        <w:spacing w:after="0" w:line="360" w:lineRule="auto"/>
        <w:ind w:firstLine="567"/>
        <w:jc w:val="both"/>
        <w:rPr>
          <w:rFonts w:ascii="Arial" w:hAnsi="Arial" w:cs="Arial"/>
          <w:sz w:val="26"/>
          <w:szCs w:val="26"/>
        </w:rPr>
      </w:pPr>
      <w:r>
        <w:rPr>
          <w:rFonts w:ascii="Arial" w:hAnsi="Arial" w:cs="Arial"/>
          <w:sz w:val="26"/>
          <w:szCs w:val="26"/>
        </w:rPr>
        <w:t xml:space="preserve">Ahora bien, </w:t>
      </w:r>
      <w:r w:rsidR="001D2CDB">
        <w:rPr>
          <w:rFonts w:ascii="Arial" w:hAnsi="Arial" w:cs="Arial"/>
          <w:sz w:val="26"/>
          <w:szCs w:val="26"/>
        </w:rPr>
        <w:t xml:space="preserve">de las pruebas que anexa el actor a su demanda de nulidad, se advierte que la licencia otorgada para la venta de materiales para construcción, excepto de madera, fue expedida en el 2010 por  el Presiente Municipal Constitucional de Asunción </w:t>
      </w:r>
      <w:proofErr w:type="spellStart"/>
      <w:r w:rsidR="001D2CDB">
        <w:rPr>
          <w:rFonts w:ascii="Arial" w:hAnsi="Arial" w:cs="Arial"/>
          <w:sz w:val="26"/>
          <w:szCs w:val="26"/>
        </w:rPr>
        <w:t>Nochixtlán</w:t>
      </w:r>
      <w:proofErr w:type="spellEnd"/>
      <w:r w:rsidR="001D2CDB">
        <w:rPr>
          <w:rFonts w:ascii="Arial" w:hAnsi="Arial" w:cs="Arial"/>
          <w:sz w:val="26"/>
          <w:szCs w:val="26"/>
        </w:rPr>
        <w:t>, Oaxaca</w:t>
      </w:r>
      <w:r w:rsidR="00D2085E">
        <w:rPr>
          <w:rFonts w:ascii="Arial" w:hAnsi="Arial" w:cs="Arial"/>
          <w:sz w:val="26"/>
          <w:szCs w:val="26"/>
        </w:rPr>
        <w:t xml:space="preserve">; asimismo, de la copia certificada del acta de hechos levantada el 08 ocho </w:t>
      </w:r>
      <w:r w:rsidR="003A4739">
        <w:rPr>
          <w:rFonts w:ascii="Arial" w:hAnsi="Arial" w:cs="Arial"/>
          <w:sz w:val="26"/>
          <w:szCs w:val="26"/>
        </w:rPr>
        <w:t xml:space="preserve">de </w:t>
      </w:r>
      <w:r w:rsidR="00D2085E">
        <w:rPr>
          <w:rFonts w:ascii="Arial" w:hAnsi="Arial" w:cs="Arial"/>
          <w:sz w:val="26"/>
          <w:szCs w:val="26"/>
        </w:rPr>
        <w:t>julio de</w:t>
      </w:r>
      <w:r w:rsidR="003A4739">
        <w:rPr>
          <w:rFonts w:ascii="Arial" w:hAnsi="Arial" w:cs="Arial"/>
          <w:sz w:val="26"/>
          <w:szCs w:val="26"/>
        </w:rPr>
        <w:t>l</w:t>
      </w:r>
      <w:r w:rsidR="00D2085E">
        <w:rPr>
          <w:rFonts w:ascii="Arial" w:hAnsi="Arial" w:cs="Arial"/>
          <w:sz w:val="26"/>
          <w:szCs w:val="26"/>
        </w:rPr>
        <w:t xml:space="preserve"> 2017 dos mil diecisiete, se desprende que el Aldo Reyes Nicolás, manifestó que los comprobantes de pago correspondientes a los refrendos del 2009 al 2016, los extravío el día en que se levant</w:t>
      </w:r>
      <w:r w:rsidR="006B1205">
        <w:rPr>
          <w:rFonts w:ascii="Arial" w:hAnsi="Arial" w:cs="Arial"/>
          <w:sz w:val="26"/>
          <w:szCs w:val="26"/>
        </w:rPr>
        <w:t>ó la referida acta</w:t>
      </w:r>
      <w:r w:rsidR="00FC063F">
        <w:rPr>
          <w:rFonts w:ascii="Arial" w:hAnsi="Arial" w:cs="Arial"/>
          <w:sz w:val="26"/>
          <w:szCs w:val="26"/>
        </w:rPr>
        <w:t xml:space="preserve">, por lo que es evidente que dicha persona contaba con los citados comprobantes hasta el 2017 en que </w:t>
      </w:r>
      <w:r w:rsidR="004628B7">
        <w:rPr>
          <w:rFonts w:ascii="Arial" w:hAnsi="Arial" w:cs="Arial"/>
          <w:sz w:val="26"/>
          <w:szCs w:val="26"/>
        </w:rPr>
        <w:t>argumenta haberlos extraviado.</w:t>
      </w:r>
    </w:p>
    <w:p w:rsidR="004628B7" w:rsidRDefault="00A241AE" w:rsidP="004628B7">
      <w:pPr>
        <w:shd w:val="clear" w:color="auto" w:fill="FFFFFF"/>
        <w:spacing w:after="0" w:line="360" w:lineRule="auto"/>
        <w:ind w:firstLine="567"/>
        <w:jc w:val="both"/>
        <w:rPr>
          <w:rFonts w:ascii="Arial" w:hAnsi="Arial" w:cs="Arial"/>
          <w:sz w:val="26"/>
          <w:szCs w:val="26"/>
        </w:rPr>
      </w:pPr>
      <w:r w:rsidRPr="00C4085F">
        <w:rPr>
          <w:rFonts w:ascii="Arial" w:hAnsi="Arial" w:cs="Arial"/>
          <w:sz w:val="26"/>
          <w:szCs w:val="26"/>
        </w:rPr>
        <w:t>En</w:t>
      </w:r>
      <w:r>
        <w:rPr>
          <w:rFonts w:ascii="Arial" w:hAnsi="Arial" w:cs="Arial"/>
          <w:sz w:val="26"/>
          <w:szCs w:val="26"/>
        </w:rPr>
        <w:t xml:space="preserve"> atención a lo anterior, en ningún momento se le está violando el </w:t>
      </w:r>
      <w:r w:rsidRPr="00A241AE">
        <w:rPr>
          <w:rFonts w:ascii="Arial" w:hAnsi="Arial" w:cs="Arial"/>
          <w:b/>
          <w:sz w:val="26"/>
          <w:szCs w:val="26"/>
        </w:rPr>
        <w:t>principio de confianza legítima</w:t>
      </w:r>
      <w:r>
        <w:rPr>
          <w:rFonts w:ascii="Arial" w:hAnsi="Arial" w:cs="Arial"/>
          <w:sz w:val="26"/>
          <w:szCs w:val="26"/>
        </w:rPr>
        <w:t xml:space="preserve"> que argumenta el </w:t>
      </w:r>
      <w:r w:rsidR="00110B1C" w:rsidRPr="00110B1C">
        <w:rPr>
          <w:rFonts w:ascii="Arial" w:hAnsi="Arial" w:cs="Arial"/>
          <w:b/>
          <w:sz w:val="26"/>
          <w:szCs w:val="26"/>
        </w:rPr>
        <w:t>********</w:t>
      </w:r>
      <w:r w:rsidR="002B0650" w:rsidRPr="00110B1C">
        <w:rPr>
          <w:rFonts w:ascii="Arial" w:hAnsi="Arial" w:cs="Arial"/>
          <w:b/>
          <w:sz w:val="26"/>
          <w:szCs w:val="26"/>
        </w:rPr>
        <w:t>,</w:t>
      </w:r>
      <w:r>
        <w:rPr>
          <w:rFonts w:ascii="Arial" w:hAnsi="Arial" w:cs="Arial"/>
          <w:sz w:val="26"/>
          <w:szCs w:val="26"/>
        </w:rPr>
        <w:t xml:space="preserve"> toda vez que s</w:t>
      </w:r>
      <w:r w:rsidR="002B0650">
        <w:rPr>
          <w:rFonts w:ascii="Arial" w:hAnsi="Arial" w:cs="Arial"/>
          <w:sz w:val="26"/>
          <w:szCs w:val="26"/>
        </w:rPr>
        <w:t>í</w:t>
      </w:r>
      <w:r>
        <w:rPr>
          <w:rFonts w:ascii="Arial" w:hAnsi="Arial" w:cs="Arial"/>
          <w:sz w:val="26"/>
          <w:szCs w:val="26"/>
        </w:rPr>
        <w:t xml:space="preserve"> contaba con los comprobantes de pago de los refrendos del 2008 al 2016 de la licencia para venta de materiales de construcción, </w:t>
      </w:r>
      <w:r w:rsidR="002B0650">
        <w:rPr>
          <w:rFonts w:ascii="Arial" w:hAnsi="Arial" w:cs="Arial"/>
          <w:sz w:val="26"/>
          <w:szCs w:val="26"/>
        </w:rPr>
        <w:t xml:space="preserve">durante esos años; pues fue </w:t>
      </w:r>
      <w:r w:rsidR="00C34389">
        <w:rPr>
          <w:rFonts w:ascii="Arial" w:hAnsi="Arial" w:cs="Arial"/>
          <w:sz w:val="26"/>
          <w:szCs w:val="26"/>
        </w:rPr>
        <w:t xml:space="preserve">hasta el 2017 en que solicita el refrendo </w:t>
      </w:r>
      <w:r w:rsidR="002B0650">
        <w:rPr>
          <w:rFonts w:ascii="Arial" w:hAnsi="Arial" w:cs="Arial"/>
          <w:sz w:val="26"/>
          <w:szCs w:val="26"/>
        </w:rPr>
        <w:t xml:space="preserve">de su </w:t>
      </w:r>
      <w:r w:rsidR="002B0650">
        <w:rPr>
          <w:rFonts w:ascii="Arial" w:hAnsi="Arial" w:cs="Arial"/>
          <w:sz w:val="26"/>
          <w:szCs w:val="26"/>
        </w:rPr>
        <w:lastRenderedPageBreak/>
        <w:t>licencia respecto a</w:t>
      </w:r>
      <w:r w:rsidR="00C34389">
        <w:rPr>
          <w:rFonts w:ascii="Arial" w:hAnsi="Arial" w:cs="Arial"/>
          <w:sz w:val="26"/>
          <w:szCs w:val="26"/>
        </w:rPr>
        <w:t xml:space="preserve"> dicho año</w:t>
      </w:r>
      <w:r w:rsidR="002B0650">
        <w:rPr>
          <w:rFonts w:ascii="Arial" w:hAnsi="Arial" w:cs="Arial"/>
          <w:sz w:val="26"/>
          <w:szCs w:val="26"/>
        </w:rPr>
        <w:t>,</w:t>
      </w:r>
      <w:r w:rsidR="00C34389">
        <w:rPr>
          <w:rFonts w:ascii="Arial" w:hAnsi="Arial" w:cs="Arial"/>
          <w:sz w:val="26"/>
          <w:szCs w:val="26"/>
        </w:rPr>
        <w:t xml:space="preserve"> y argumenta haber extraviado dichos comprobantes, por lo que al haber contado con dichos documentos pudo seguir con la venta de materiales en su negocio</w:t>
      </w:r>
      <w:r w:rsidR="006863B6">
        <w:rPr>
          <w:rFonts w:ascii="Arial" w:hAnsi="Arial" w:cs="Arial"/>
          <w:sz w:val="26"/>
          <w:szCs w:val="26"/>
        </w:rPr>
        <w:t>,</w:t>
      </w:r>
      <w:r w:rsidR="00C34389">
        <w:rPr>
          <w:rFonts w:ascii="Arial" w:hAnsi="Arial" w:cs="Arial"/>
          <w:sz w:val="26"/>
          <w:szCs w:val="26"/>
        </w:rPr>
        <w:t xml:space="preserve"> </w:t>
      </w:r>
      <w:r w:rsidR="0029020D">
        <w:rPr>
          <w:rFonts w:ascii="Arial" w:hAnsi="Arial" w:cs="Arial"/>
          <w:sz w:val="26"/>
          <w:szCs w:val="26"/>
        </w:rPr>
        <w:t xml:space="preserve">cumpliendo con lo que </w:t>
      </w:r>
      <w:r w:rsidR="00BE0417">
        <w:rPr>
          <w:rFonts w:ascii="Arial" w:hAnsi="Arial" w:cs="Arial"/>
          <w:sz w:val="26"/>
          <w:szCs w:val="26"/>
        </w:rPr>
        <w:t xml:space="preserve">establecen los artículos 27 y 29 del Bando de Policía y Buen Gobierno del Municipio de Asunción </w:t>
      </w:r>
      <w:proofErr w:type="spellStart"/>
      <w:r w:rsidR="00BE0417">
        <w:rPr>
          <w:rFonts w:ascii="Arial" w:hAnsi="Arial" w:cs="Arial"/>
          <w:sz w:val="26"/>
          <w:szCs w:val="26"/>
        </w:rPr>
        <w:t>Nochixtán</w:t>
      </w:r>
      <w:proofErr w:type="spellEnd"/>
      <w:r w:rsidR="00BE0417">
        <w:rPr>
          <w:rFonts w:ascii="Arial" w:hAnsi="Arial" w:cs="Arial"/>
          <w:sz w:val="26"/>
          <w:szCs w:val="26"/>
        </w:rPr>
        <w:t>, Oaxaca, para realizar cualquier actividad comercial, los particulares deberán contar con licencia o permiso de la autoridad municipal, la cual tendrá una vigencia de un año y deberá refrendarse en los meses de enero, febrero, marzo y abril</w:t>
      </w:r>
      <w:r w:rsidR="0029020D">
        <w:rPr>
          <w:rFonts w:ascii="Arial" w:hAnsi="Arial" w:cs="Arial"/>
          <w:sz w:val="26"/>
          <w:szCs w:val="26"/>
        </w:rPr>
        <w:t>; por tanto, la autoridad municipal no podía requerirlo o clausurarle su negocio al contar con la licencia o</w:t>
      </w:r>
      <w:r w:rsidR="004628B7">
        <w:rPr>
          <w:rFonts w:ascii="Arial" w:hAnsi="Arial" w:cs="Arial"/>
          <w:sz w:val="26"/>
          <w:szCs w:val="26"/>
        </w:rPr>
        <w:t xml:space="preserve"> permiso respectivo.</w:t>
      </w:r>
    </w:p>
    <w:p w:rsidR="004628B7" w:rsidRDefault="00EE1907" w:rsidP="004628B7">
      <w:pPr>
        <w:shd w:val="clear" w:color="auto" w:fill="FFFFFF"/>
        <w:spacing w:after="0" w:line="360" w:lineRule="auto"/>
        <w:ind w:firstLine="567"/>
        <w:jc w:val="both"/>
        <w:rPr>
          <w:rFonts w:ascii="Arial" w:hAnsi="Arial" w:cs="Arial"/>
          <w:sz w:val="26"/>
          <w:szCs w:val="26"/>
        </w:rPr>
      </w:pPr>
      <w:r w:rsidRPr="00C4085F">
        <w:rPr>
          <w:rFonts w:ascii="Arial" w:hAnsi="Arial" w:cs="Arial"/>
          <w:sz w:val="26"/>
          <w:szCs w:val="26"/>
        </w:rPr>
        <w:t>En</w:t>
      </w:r>
      <w:r>
        <w:rPr>
          <w:rFonts w:ascii="Arial" w:hAnsi="Arial" w:cs="Arial"/>
          <w:sz w:val="26"/>
          <w:szCs w:val="26"/>
        </w:rPr>
        <w:t xml:space="preserve"> esas condiciones, </w:t>
      </w:r>
      <w:r w:rsidRPr="00EE1907">
        <w:rPr>
          <w:rFonts w:ascii="Arial" w:hAnsi="Arial" w:cs="Arial"/>
          <w:b/>
          <w:sz w:val="26"/>
          <w:szCs w:val="26"/>
        </w:rPr>
        <w:t>resultan infundados</w:t>
      </w:r>
      <w:r>
        <w:rPr>
          <w:rFonts w:ascii="Arial" w:hAnsi="Arial" w:cs="Arial"/>
          <w:sz w:val="26"/>
          <w:szCs w:val="26"/>
        </w:rPr>
        <w:t xml:space="preserve"> los argumentos expuesto</w:t>
      </w:r>
      <w:r w:rsidR="003A4739">
        <w:rPr>
          <w:rFonts w:ascii="Arial" w:hAnsi="Arial" w:cs="Arial"/>
          <w:sz w:val="26"/>
          <w:szCs w:val="26"/>
        </w:rPr>
        <w:t>s</w:t>
      </w:r>
      <w:r>
        <w:rPr>
          <w:rFonts w:ascii="Arial" w:hAnsi="Arial" w:cs="Arial"/>
          <w:sz w:val="26"/>
          <w:szCs w:val="26"/>
        </w:rPr>
        <w:t xml:space="preserve"> por el acto</w:t>
      </w:r>
      <w:r w:rsidR="003A4739">
        <w:rPr>
          <w:rFonts w:ascii="Arial" w:hAnsi="Arial" w:cs="Arial"/>
          <w:sz w:val="26"/>
          <w:szCs w:val="26"/>
        </w:rPr>
        <w:t>r</w:t>
      </w:r>
      <w:r>
        <w:rPr>
          <w:rFonts w:ascii="Arial" w:hAnsi="Arial" w:cs="Arial"/>
          <w:sz w:val="26"/>
          <w:szCs w:val="26"/>
        </w:rPr>
        <w:t xml:space="preserve"> </w:t>
      </w:r>
      <w:r w:rsidR="00110B1C" w:rsidRPr="00110B1C">
        <w:rPr>
          <w:rFonts w:ascii="Arial" w:hAnsi="Arial" w:cs="Arial"/>
          <w:b/>
          <w:sz w:val="26"/>
          <w:szCs w:val="26"/>
        </w:rPr>
        <w:t>*********</w:t>
      </w:r>
      <w:r w:rsidR="003A4739">
        <w:rPr>
          <w:rFonts w:ascii="Arial" w:hAnsi="Arial" w:cs="Arial"/>
          <w:sz w:val="26"/>
          <w:szCs w:val="26"/>
        </w:rPr>
        <w:t xml:space="preserve"> </w:t>
      </w:r>
      <w:r>
        <w:rPr>
          <w:rFonts w:ascii="Arial" w:hAnsi="Arial" w:cs="Arial"/>
          <w:sz w:val="26"/>
          <w:szCs w:val="26"/>
        </w:rPr>
        <w:t xml:space="preserve">en su concepto de impugnación quinto de </w:t>
      </w:r>
      <w:r w:rsidR="004628B7">
        <w:rPr>
          <w:rFonts w:ascii="Arial" w:hAnsi="Arial" w:cs="Arial"/>
          <w:sz w:val="26"/>
          <w:szCs w:val="26"/>
        </w:rPr>
        <w:t>su demanda de nulidad.</w:t>
      </w:r>
    </w:p>
    <w:p w:rsidR="004628B7" w:rsidRDefault="0013367D" w:rsidP="004628B7">
      <w:pPr>
        <w:shd w:val="clear" w:color="auto" w:fill="FFFFFF"/>
        <w:spacing w:after="0" w:line="360" w:lineRule="auto"/>
        <w:ind w:firstLine="567"/>
        <w:jc w:val="both"/>
        <w:rPr>
          <w:rFonts w:ascii="Arial" w:hAnsi="Arial" w:cs="Arial"/>
          <w:sz w:val="26"/>
          <w:szCs w:val="26"/>
        </w:rPr>
      </w:pPr>
      <w:r>
        <w:rPr>
          <w:rFonts w:ascii="Arial" w:hAnsi="Arial" w:cs="Arial"/>
          <w:sz w:val="26"/>
          <w:szCs w:val="26"/>
        </w:rPr>
        <w:t>P</w:t>
      </w:r>
      <w:r w:rsidR="002D3378">
        <w:rPr>
          <w:rFonts w:ascii="Arial" w:hAnsi="Arial" w:cs="Arial"/>
          <w:sz w:val="26"/>
          <w:szCs w:val="26"/>
        </w:rPr>
        <w:t xml:space="preserve">or consiguiente, procede </w:t>
      </w:r>
      <w:r w:rsidR="004845E6">
        <w:rPr>
          <w:rFonts w:ascii="Arial" w:hAnsi="Arial" w:cs="Arial"/>
          <w:b/>
          <w:sz w:val="26"/>
          <w:szCs w:val="26"/>
        </w:rPr>
        <w:t>CONFIRM</w:t>
      </w:r>
      <w:r w:rsidR="002D3378">
        <w:rPr>
          <w:rFonts w:ascii="Arial" w:hAnsi="Arial" w:cs="Arial"/>
          <w:b/>
          <w:sz w:val="26"/>
          <w:szCs w:val="26"/>
        </w:rPr>
        <w:t>AR</w:t>
      </w:r>
      <w:r w:rsidR="004845E6">
        <w:rPr>
          <w:rFonts w:ascii="Arial" w:hAnsi="Arial" w:cs="Arial"/>
          <w:b/>
          <w:sz w:val="26"/>
          <w:szCs w:val="26"/>
        </w:rPr>
        <w:t xml:space="preserve"> </w:t>
      </w:r>
      <w:r w:rsidR="004845E6" w:rsidRPr="00AA6FE8">
        <w:rPr>
          <w:rFonts w:ascii="Arial" w:hAnsi="Arial" w:cs="Arial"/>
          <w:sz w:val="26"/>
          <w:szCs w:val="26"/>
        </w:rPr>
        <w:t xml:space="preserve">la </w:t>
      </w:r>
      <w:r w:rsidR="004845E6">
        <w:rPr>
          <w:rFonts w:ascii="Arial" w:hAnsi="Arial" w:cs="Arial"/>
          <w:sz w:val="26"/>
          <w:szCs w:val="26"/>
        </w:rPr>
        <w:t>sentencia</w:t>
      </w:r>
      <w:r w:rsidR="004845E6" w:rsidRPr="00AA6FE8">
        <w:rPr>
          <w:rFonts w:ascii="Arial" w:hAnsi="Arial" w:cs="Arial"/>
          <w:sz w:val="26"/>
          <w:szCs w:val="26"/>
        </w:rPr>
        <w:t xml:space="preserve"> de </w:t>
      </w:r>
      <w:r w:rsidR="004845E6">
        <w:rPr>
          <w:rFonts w:ascii="Arial" w:hAnsi="Arial" w:cs="Arial"/>
          <w:sz w:val="26"/>
          <w:szCs w:val="26"/>
        </w:rPr>
        <w:t>27 veintisiete de febrero de 2019 dos mil diecinueve</w:t>
      </w:r>
      <w:r>
        <w:rPr>
          <w:rFonts w:ascii="Arial" w:hAnsi="Arial" w:cs="Arial"/>
          <w:sz w:val="26"/>
          <w:szCs w:val="26"/>
        </w:rPr>
        <w:t xml:space="preserve">, </w:t>
      </w:r>
      <w:r w:rsidR="007B2B04">
        <w:rPr>
          <w:rFonts w:ascii="Arial" w:hAnsi="Arial" w:cs="Arial"/>
          <w:sz w:val="26"/>
          <w:szCs w:val="26"/>
        </w:rPr>
        <w:t xml:space="preserve">por las razones expuestas por esta Sala Superior. </w:t>
      </w:r>
      <w:r w:rsidR="00B14698">
        <w:rPr>
          <w:rFonts w:ascii="Arial" w:hAnsi="Arial" w:cs="Arial"/>
          <w:color w:val="000000"/>
          <w:sz w:val="26"/>
          <w:szCs w:val="26"/>
        </w:rPr>
        <w:t xml:space="preserve">En consecuencia, </w:t>
      </w:r>
      <w:r w:rsidR="00650342">
        <w:rPr>
          <w:rFonts w:ascii="Arial" w:eastAsia="Times New Roman" w:hAnsi="Arial" w:cs="Arial"/>
          <w:bCs/>
          <w:sz w:val="26"/>
          <w:szCs w:val="26"/>
          <w:lang w:eastAsia="es-ES"/>
        </w:rPr>
        <w:t>c</w:t>
      </w:r>
      <w:r w:rsidR="00650342" w:rsidRPr="00894AC8">
        <w:rPr>
          <w:rFonts w:ascii="Arial" w:eastAsia="Calibri" w:hAnsi="Arial" w:cs="Arial"/>
          <w:sz w:val="26"/>
          <w:szCs w:val="26"/>
        </w:rPr>
        <w:t xml:space="preserve">on fundamento en los artículos </w:t>
      </w:r>
      <w:r w:rsidR="00C4085F">
        <w:rPr>
          <w:rFonts w:ascii="Arial" w:hAnsi="Arial" w:cs="Arial"/>
          <w:sz w:val="26"/>
          <w:szCs w:val="26"/>
        </w:rPr>
        <w:t>207 y 20</w:t>
      </w:r>
      <w:r w:rsidR="00650342" w:rsidRPr="00894AC8">
        <w:rPr>
          <w:rFonts w:ascii="Arial" w:hAnsi="Arial" w:cs="Arial"/>
          <w:sz w:val="26"/>
          <w:szCs w:val="26"/>
        </w:rPr>
        <w:t xml:space="preserve">8 de la Ley </w:t>
      </w:r>
      <w:r w:rsidR="008C5937">
        <w:rPr>
          <w:rFonts w:ascii="Arial" w:hAnsi="Arial" w:cs="Arial"/>
          <w:sz w:val="26"/>
          <w:szCs w:val="26"/>
        </w:rPr>
        <w:t xml:space="preserve">de </w:t>
      </w:r>
      <w:r w:rsidR="00650342" w:rsidRPr="00894AC8">
        <w:rPr>
          <w:rFonts w:ascii="Arial" w:hAnsi="Arial" w:cs="Arial"/>
          <w:sz w:val="26"/>
          <w:szCs w:val="26"/>
        </w:rPr>
        <w:t>Justicia Administrativa para el Estado</w:t>
      </w:r>
      <w:r w:rsidR="008C5937">
        <w:rPr>
          <w:rFonts w:ascii="Arial" w:hAnsi="Arial" w:cs="Arial"/>
          <w:sz w:val="26"/>
          <w:szCs w:val="26"/>
        </w:rPr>
        <w:t xml:space="preserve"> de Oaxaca</w:t>
      </w:r>
      <w:r w:rsidR="00650342" w:rsidRPr="00441F72">
        <w:rPr>
          <w:rFonts w:ascii="Arial" w:hAnsi="Arial" w:cs="Arial"/>
          <w:sz w:val="26"/>
          <w:szCs w:val="26"/>
        </w:rPr>
        <w:t xml:space="preserve">, </w:t>
      </w:r>
      <w:r w:rsidR="008C5937">
        <w:rPr>
          <w:rFonts w:ascii="Arial" w:hAnsi="Arial" w:cs="Arial"/>
          <w:sz w:val="26"/>
          <w:szCs w:val="26"/>
        </w:rPr>
        <w:t xml:space="preserve">vigente al inicio del juicio principal, </w:t>
      </w:r>
      <w:r w:rsidR="00650342" w:rsidRPr="00441F72">
        <w:rPr>
          <w:rFonts w:ascii="Arial" w:hAnsi="Arial" w:cs="Arial"/>
          <w:sz w:val="26"/>
          <w:szCs w:val="26"/>
        </w:rPr>
        <w:t>se:</w:t>
      </w:r>
    </w:p>
    <w:p w:rsidR="004628B7" w:rsidRDefault="004628B7" w:rsidP="004628B7">
      <w:pPr>
        <w:shd w:val="clear" w:color="auto" w:fill="FFFFFF"/>
        <w:spacing w:after="0" w:line="360" w:lineRule="auto"/>
        <w:ind w:firstLine="567"/>
        <w:jc w:val="both"/>
        <w:rPr>
          <w:rFonts w:ascii="Arial" w:hAnsi="Arial" w:cs="Arial"/>
          <w:b/>
          <w:sz w:val="26"/>
          <w:szCs w:val="26"/>
        </w:rPr>
      </w:pPr>
    </w:p>
    <w:p w:rsidR="004628B7" w:rsidRDefault="00650342" w:rsidP="004628B7">
      <w:pPr>
        <w:shd w:val="clear" w:color="auto" w:fill="FFFFFF"/>
        <w:spacing w:after="0" w:line="360" w:lineRule="auto"/>
        <w:ind w:firstLine="567"/>
        <w:jc w:val="center"/>
        <w:rPr>
          <w:rFonts w:ascii="Arial" w:hAnsi="Arial" w:cs="Arial"/>
          <w:b/>
          <w:sz w:val="26"/>
          <w:szCs w:val="26"/>
        </w:rPr>
      </w:pPr>
      <w:r w:rsidRPr="00441F72">
        <w:rPr>
          <w:rFonts w:ascii="Arial" w:hAnsi="Arial" w:cs="Arial"/>
          <w:b/>
          <w:sz w:val="26"/>
          <w:szCs w:val="26"/>
        </w:rPr>
        <w:t>R E S U E L V E</w:t>
      </w:r>
    </w:p>
    <w:p w:rsidR="00C4085F" w:rsidRDefault="00650342" w:rsidP="004628B7">
      <w:pPr>
        <w:shd w:val="clear" w:color="auto" w:fill="FFFFFF"/>
        <w:spacing w:after="0" w:line="360" w:lineRule="auto"/>
        <w:ind w:firstLine="567"/>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w:t>
      </w:r>
      <w:r w:rsidR="002A1A25" w:rsidRPr="002A1A25">
        <w:rPr>
          <w:rFonts w:ascii="Arial" w:eastAsia="Calibri" w:hAnsi="Arial" w:cs="Arial"/>
          <w:sz w:val="26"/>
          <w:szCs w:val="26"/>
        </w:rPr>
        <w:t xml:space="preserve">Se </w:t>
      </w:r>
      <w:r w:rsidR="002A1A25" w:rsidRPr="002A1A25">
        <w:rPr>
          <w:rFonts w:ascii="Arial" w:eastAsia="Calibri" w:hAnsi="Arial" w:cs="Arial"/>
          <w:b/>
          <w:sz w:val="26"/>
          <w:szCs w:val="26"/>
        </w:rPr>
        <w:t>CONFIRMA</w:t>
      </w:r>
      <w:r w:rsidR="00BC2BEF">
        <w:rPr>
          <w:rFonts w:ascii="Arial" w:eastAsia="Calibri" w:hAnsi="Arial" w:cs="Arial"/>
          <w:b/>
          <w:sz w:val="26"/>
          <w:szCs w:val="26"/>
        </w:rPr>
        <w:t xml:space="preserve"> </w:t>
      </w:r>
      <w:r w:rsidR="00BC2BEF">
        <w:rPr>
          <w:rFonts w:ascii="Arial" w:hAnsi="Arial" w:cs="Arial"/>
          <w:sz w:val="26"/>
          <w:szCs w:val="26"/>
        </w:rPr>
        <w:t xml:space="preserve">la sentencia recurrida, </w:t>
      </w:r>
      <w:r w:rsidR="00BC2BEF">
        <w:rPr>
          <w:rFonts w:ascii="Arial" w:hAnsi="Arial" w:cs="Arial"/>
          <w:sz w:val="26"/>
          <w:szCs w:val="26"/>
          <w:lang w:eastAsia="es-ES"/>
        </w:rPr>
        <w:t>por las razones expuestas en el considerando que antecede</w:t>
      </w:r>
      <w:r w:rsidR="007B2B04">
        <w:rPr>
          <w:rFonts w:ascii="Arial" w:hAnsi="Arial" w:cs="Arial"/>
          <w:sz w:val="26"/>
          <w:szCs w:val="26"/>
          <w:lang w:eastAsia="es-ES"/>
        </w:rPr>
        <w:t xml:space="preserve"> de la presente resolución</w:t>
      </w:r>
      <w:r w:rsidR="00C4085F">
        <w:rPr>
          <w:rFonts w:ascii="Arial" w:hAnsi="Arial" w:cs="Arial"/>
          <w:sz w:val="26"/>
          <w:szCs w:val="26"/>
        </w:rPr>
        <w:t>.</w:t>
      </w:r>
    </w:p>
    <w:p w:rsidR="00C4085F" w:rsidRDefault="00C4085F" w:rsidP="004628B7">
      <w:pPr>
        <w:shd w:val="clear" w:color="auto" w:fill="FFFFFF"/>
        <w:spacing w:after="0" w:line="360" w:lineRule="auto"/>
        <w:ind w:firstLine="567"/>
        <w:jc w:val="both"/>
        <w:rPr>
          <w:rFonts w:ascii="Arial" w:hAnsi="Arial" w:cs="Arial"/>
          <w:sz w:val="26"/>
          <w:szCs w:val="26"/>
        </w:rPr>
      </w:pPr>
    </w:p>
    <w:p w:rsidR="004628B7" w:rsidRDefault="00BC2BEF" w:rsidP="004628B7">
      <w:pPr>
        <w:shd w:val="clear" w:color="auto" w:fill="FFFFFF"/>
        <w:spacing w:after="0" w:line="360" w:lineRule="auto"/>
        <w:ind w:firstLine="567"/>
        <w:jc w:val="both"/>
        <w:rPr>
          <w:rFonts w:ascii="Arial" w:eastAsia="Calibri" w:hAnsi="Arial" w:cs="Arial"/>
          <w:bCs/>
          <w:sz w:val="26"/>
          <w:szCs w:val="26"/>
          <w:lang w:val="es-MX"/>
        </w:rPr>
      </w:pPr>
      <w:r>
        <w:rPr>
          <w:rFonts w:ascii="Arial" w:hAnsi="Arial" w:cs="Arial"/>
          <w:sz w:val="26"/>
          <w:szCs w:val="26"/>
        </w:rPr>
        <w:t xml:space="preserve"> </w:t>
      </w:r>
      <w:r w:rsidR="007B2B04">
        <w:rPr>
          <w:rFonts w:ascii="Arial" w:hAnsi="Arial" w:cs="Arial"/>
          <w:b/>
          <w:sz w:val="26"/>
          <w:szCs w:val="26"/>
        </w:rPr>
        <w:t>SEGUNDO</w:t>
      </w:r>
      <w:r w:rsidR="00653081">
        <w:rPr>
          <w:rFonts w:ascii="Arial" w:eastAsia="Calibri" w:hAnsi="Arial" w:cs="Arial"/>
          <w:b/>
          <w:bCs/>
          <w:sz w:val="26"/>
          <w:szCs w:val="26"/>
        </w:rPr>
        <w:t xml:space="preserve">.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xml:space="preserve">, </w:t>
      </w:r>
      <w:r w:rsidR="00CE122B">
        <w:rPr>
          <w:rFonts w:ascii="Arial" w:eastAsia="Calibri" w:hAnsi="Arial" w:cs="Arial"/>
          <w:bCs/>
          <w:sz w:val="26"/>
          <w:szCs w:val="26"/>
          <w:lang w:val="es-MX"/>
        </w:rPr>
        <w:t>devuélvase el expediente</w:t>
      </w:r>
      <w:r w:rsidR="00653081">
        <w:rPr>
          <w:rFonts w:ascii="Arial" w:eastAsia="Calibri" w:hAnsi="Arial" w:cs="Arial"/>
          <w:bCs/>
          <w:sz w:val="26"/>
          <w:szCs w:val="26"/>
          <w:lang w:val="es-MX"/>
        </w:rPr>
        <w:t xml:space="preserve"> remitid</w:t>
      </w:r>
      <w:r w:rsidR="00CE122B">
        <w:rPr>
          <w:rFonts w:ascii="Arial" w:eastAsia="Calibri" w:hAnsi="Arial" w:cs="Arial"/>
          <w:bCs/>
          <w:sz w:val="26"/>
          <w:szCs w:val="26"/>
          <w:lang w:val="es-MX"/>
        </w:rPr>
        <w:t>o</w:t>
      </w:r>
      <w:r w:rsidR="00653081">
        <w:rPr>
          <w:rFonts w:ascii="Arial" w:eastAsia="Calibri" w:hAnsi="Arial" w:cs="Arial"/>
          <w:bCs/>
          <w:sz w:val="26"/>
          <w:szCs w:val="26"/>
          <w:lang w:val="es-MX"/>
        </w:rPr>
        <w:t xml:space="preserve"> a la </w:t>
      </w:r>
      <w:r w:rsidR="002A1A25">
        <w:rPr>
          <w:rFonts w:ascii="Arial" w:eastAsia="Calibri" w:hAnsi="Arial" w:cs="Arial"/>
          <w:bCs/>
          <w:sz w:val="26"/>
          <w:szCs w:val="26"/>
          <w:lang w:val="es-MX"/>
        </w:rPr>
        <w:t>Quinta</w:t>
      </w:r>
      <w:r w:rsidR="00CE122B">
        <w:rPr>
          <w:rFonts w:ascii="Arial" w:eastAsia="Calibri" w:hAnsi="Arial" w:cs="Arial"/>
          <w:bCs/>
          <w:sz w:val="26"/>
          <w:szCs w:val="26"/>
          <w:lang w:val="es-MX"/>
        </w:rPr>
        <w:t xml:space="preserve"> </w:t>
      </w:r>
      <w:r w:rsidR="00653081" w:rsidRPr="007835D4">
        <w:rPr>
          <w:rFonts w:ascii="Arial" w:eastAsia="Calibri" w:hAnsi="Arial" w:cs="Arial"/>
          <w:bCs/>
          <w:sz w:val="26"/>
          <w:szCs w:val="26"/>
          <w:lang w:val="es-MX"/>
        </w:rPr>
        <w:t xml:space="preserve">Sala Unitaria de este Tribunal, y en su oportunidad archívese el cuaderno de </w:t>
      </w:r>
      <w:r w:rsidR="00653081">
        <w:rPr>
          <w:rFonts w:ascii="Arial" w:eastAsia="Calibri" w:hAnsi="Arial" w:cs="Arial"/>
          <w:bCs/>
          <w:sz w:val="26"/>
          <w:szCs w:val="26"/>
          <w:lang w:val="es-MX"/>
        </w:rPr>
        <w:t>r</w:t>
      </w:r>
      <w:r w:rsidR="004628B7">
        <w:rPr>
          <w:rFonts w:ascii="Arial" w:eastAsia="Calibri" w:hAnsi="Arial" w:cs="Arial"/>
          <w:bCs/>
          <w:sz w:val="26"/>
          <w:szCs w:val="26"/>
          <w:lang w:val="es-MX"/>
        </w:rPr>
        <w:t>evisión como asunto concluido.</w:t>
      </w:r>
    </w:p>
    <w:p w:rsidR="004628B7" w:rsidRDefault="004628B7" w:rsidP="004628B7">
      <w:pPr>
        <w:pStyle w:val="corte4fondo"/>
        <w:tabs>
          <w:tab w:val="left" w:pos="0"/>
        </w:tabs>
        <w:ind w:left="1" w:right="51" w:firstLineChars="216" w:firstLine="562"/>
        <w:rPr>
          <w:sz w:val="26"/>
          <w:szCs w:val="26"/>
        </w:rPr>
      </w:pPr>
    </w:p>
    <w:p w:rsidR="004628B7" w:rsidRDefault="004628B7" w:rsidP="004628B7">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4628B7" w:rsidRDefault="004628B7" w:rsidP="00C4085F">
      <w:pPr>
        <w:spacing w:line="360" w:lineRule="auto"/>
        <w:rPr>
          <w:rFonts w:ascii="Arial" w:hAnsi="Arial" w:cs="Arial"/>
          <w:sz w:val="26"/>
          <w:szCs w:val="26"/>
        </w:rPr>
      </w:pPr>
    </w:p>
    <w:p w:rsidR="004628B7" w:rsidRDefault="004628B7" w:rsidP="004628B7">
      <w:pPr>
        <w:spacing w:line="360" w:lineRule="auto"/>
        <w:ind w:left="1" w:hanging="3"/>
        <w:rPr>
          <w:rFonts w:ascii="Arial" w:hAnsi="Arial" w:cs="Arial"/>
          <w:sz w:val="26"/>
          <w:szCs w:val="26"/>
        </w:rPr>
      </w:pPr>
    </w:p>
    <w:p w:rsidR="004628B7" w:rsidRDefault="004628B7" w:rsidP="004628B7">
      <w:pPr>
        <w:spacing w:line="360" w:lineRule="auto"/>
        <w:ind w:left="1" w:hanging="3"/>
        <w:rPr>
          <w:rFonts w:ascii="Arial" w:hAnsi="Arial" w:cs="Arial"/>
          <w:sz w:val="26"/>
          <w:szCs w:val="26"/>
        </w:rPr>
      </w:pPr>
    </w:p>
    <w:p w:rsidR="004628B7" w:rsidRDefault="004628B7" w:rsidP="004628B7">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4628B7" w:rsidRPr="008B167B" w:rsidRDefault="004628B7" w:rsidP="00C4085F">
      <w:pPr>
        <w:spacing w:after="0" w:line="240" w:lineRule="auto"/>
        <w:ind w:left="1" w:hanging="3"/>
        <w:jc w:val="center"/>
        <w:rPr>
          <w:rFonts w:ascii="Arial" w:hAnsi="Arial" w:cs="Arial"/>
          <w:sz w:val="26"/>
          <w:szCs w:val="26"/>
        </w:rPr>
      </w:pPr>
      <w:r>
        <w:rPr>
          <w:rFonts w:ascii="Arial" w:hAnsi="Arial" w:cs="Arial"/>
          <w:sz w:val="26"/>
          <w:szCs w:val="26"/>
        </w:rPr>
        <w:t>PRESIDENTA</w:t>
      </w:r>
    </w:p>
    <w:p w:rsidR="004628B7" w:rsidRDefault="004628B7" w:rsidP="004628B7">
      <w:pPr>
        <w:spacing w:after="0" w:line="240" w:lineRule="auto"/>
        <w:ind w:left="1" w:hanging="3"/>
        <w:jc w:val="center"/>
        <w:rPr>
          <w:rFonts w:ascii="Arial" w:hAnsi="Arial" w:cs="Arial"/>
          <w:sz w:val="26"/>
          <w:szCs w:val="26"/>
        </w:rPr>
      </w:pPr>
    </w:p>
    <w:p w:rsidR="004628B7" w:rsidRDefault="004628B7" w:rsidP="00C4085F">
      <w:pPr>
        <w:spacing w:after="0" w:line="240" w:lineRule="auto"/>
        <w:rPr>
          <w:rFonts w:ascii="Arial" w:hAnsi="Arial" w:cs="Arial"/>
          <w:sz w:val="26"/>
          <w:szCs w:val="26"/>
        </w:rPr>
      </w:pPr>
    </w:p>
    <w:p w:rsidR="00C4085F" w:rsidRDefault="00C4085F" w:rsidP="00C4085F">
      <w:pPr>
        <w:spacing w:after="0" w:line="240" w:lineRule="auto"/>
        <w:rPr>
          <w:rFonts w:ascii="Arial" w:hAnsi="Arial" w:cs="Arial"/>
          <w:sz w:val="26"/>
          <w:szCs w:val="26"/>
        </w:rPr>
      </w:pPr>
    </w:p>
    <w:p w:rsidR="004628B7" w:rsidRDefault="004628B7" w:rsidP="004628B7">
      <w:pPr>
        <w:spacing w:after="0" w:line="240" w:lineRule="auto"/>
        <w:ind w:left="1" w:hanging="3"/>
        <w:jc w:val="center"/>
        <w:rPr>
          <w:rFonts w:ascii="Arial" w:hAnsi="Arial" w:cs="Arial"/>
          <w:sz w:val="26"/>
          <w:szCs w:val="26"/>
        </w:rPr>
      </w:pPr>
    </w:p>
    <w:p w:rsidR="004628B7" w:rsidRDefault="004628B7" w:rsidP="00C4085F">
      <w:pPr>
        <w:spacing w:after="0" w:line="240" w:lineRule="auto"/>
        <w:rPr>
          <w:rFonts w:ascii="Arial" w:hAnsi="Arial" w:cs="Arial"/>
          <w:sz w:val="26"/>
          <w:szCs w:val="26"/>
        </w:rPr>
      </w:pPr>
    </w:p>
    <w:p w:rsidR="004628B7" w:rsidRDefault="004628B7" w:rsidP="004628B7">
      <w:pPr>
        <w:spacing w:after="0" w:line="240" w:lineRule="auto"/>
        <w:ind w:left="1" w:hanging="3"/>
        <w:jc w:val="center"/>
        <w:rPr>
          <w:rFonts w:ascii="Arial" w:hAnsi="Arial" w:cs="Arial"/>
          <w:sz w:val="26"/>
          <w:szCs w:val="26"/>
        </w:rPr>
      </w:pPr>
    </w:p>
    <w:p w:rsidR="004628B7" w:rsidRDefault="004628B7" w:rsidP="00C4085F">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C4085F" w:rsidRDefault="00C4085F" w:rsidP="00C4085F">
      <w:pPr>
        <w:spacing w:line="360" w:lineRule="auto"/>
        <w:ind w:left="1" w:hanging="3"/>
        <w:jc w:val="center"/>
        <w:rPr>
          <w:rFonts w:ascii="Arial" w:eastAsia="Times New Roman" w:hAnsi="Arial" w:cs="Arial"/>
          <w:sz w:val="26"/>
          <w:szCs w:val="26"/>
          <w:lang w:eastAsia="es-MX"/>
        </w:rPr>
      </w:pPr>
    </w:p>
    <w:p w:rsidR="004628B7" w:rsidRDefault="004628B7" w:rsidP="004628B7">
      <w:pPr>
        <w:spacing w:line="360" w:lineRule="auto"/>
        <w:ind w:left="1" w:hanging="3"/>
        <w:jc w:val="center"/>
        <w:rPr>
          <w:rFonts w:ascii="Arial" w:eastAsia="Times New Roman" w:hAnsi="Arial" w:cs="Arial"/>
          <w:sz w:val="26"/>
          <w:szCs w:val="26"/>
          <w:lang w:eastAsia="es-MX"/>
        </w:rPr>
      </w:pPr>
    </w:p>
    <w:p w:rsidR="004628B7" w:rsidRDefault="004628B7" w:rsidP="004628B7">
      <w:pPr>
        <w:spacing w:line="360" w:lineRule="auto"/>
        <w:jc w:val="center"/>
        <w:rPr>
          <w:rFonts w:ascii="Arial" w:hAnsi="Arial" w:cs="Arial"/>
          <w:b/>
          <w:sz w:val="14"/>
          <w:szCs w:val="26"/>
        </w:rPr>
      </w:pPr>
    </w:p>
    <w:p w:rsidR="004628B7" w:rsidRDefault="004628B7" w:rsidP="004628B7">
      <w:pPr>
        <w:ind w:left="1" w:hanging="3"/>
        <w:jc w:val="center"/>
        <w:rPr>
          <w:rFonts w:ascii="Arial" w:hAnsi="Arial" w:cs="Arial"/>
          <w:sz w:val="26"/>
          <w:szCs w:val="26"/>
        </w:rPr>
      </w:pPr>
      <w:r>
        <w:rPr>
          <w:rFonts w:ascii="Arial" w:hAnsi="Arial" w:cs="Arial"/>
          <w:sz w:val="26"/>
          <w:szCs w:val="26"/>
        </w:rPr>
        <w:t>MAGISTRADO RAÚL PALOMARES PALOMINO</w:t>
      </w:r>
    </w:p>
    <w:p w:rsidR="004628B7" w:rsidRDefault="004628B7" w:rsidP="004628B7">
      <w:pPr>
        <w:ind w:left="1" w:hanging="3"/>
        <w:jc w:val="center"/>
        <w:rPr>
          <w:rFonts w:ascii="Arial" w:hAnsi="Arial" w:cs="Arial"/>
          <w:sz w:val="26"/>
          <w:szCs w:val="26"/>
        </w:rPr>
      </w:pPr>
    </w:p>
    <w:p w:rsidR="00C4085F" w:rsidRDefault="00C4085F" w:rsidP="00C4085F">
      <w:pPr>
        <w:rPr>
          <w:rFonts w:ascii="Arial" w:hAnsi="Arial" w:cs="Arial"/>
          <w:sz w:val="26"/>
          <w:szCs w:val="26"/>
        </w:rPr>
      </w:pPr>
    </w:p>
    <w:p w:rsidR="004628B7" w:rsidRDefault="004628B7" w:rsidP="004628B7">
      <w:pPr>
        <w:ind w:left="1" w:hanging="3"/>
        <w:jc w:val="center"/>
        <w:rPr>
          <w:rFonts w:ascii="Arial" w:hAnsi="Arial" w:cs="Arial"/>
          <w:sz w:val="26"/>
          <w:szCs w:val="26"/>
        </w:rPr>
      </w:pPr>
    </w:p>
    <w:p w:rsidR="004628B7" w:rsidRDefault="004628B7" w:rsidP="004628B7">
      <w:pPr>
        <w:ind w:left="1" w:hanging="3"/>
        <w:jc w:val="center"/>
        <w:rPr>
          <w:rFonts w:ascii="Arial" w:hAnsi="Arial" w:cs="Arial"/>
          <w:sz w:val="26"/>
          <w:szCs w:val="26"/>
        </w:rPr>
      </w:pPr>
      <w:r>
        <w:rPr>
          <w:rFonts w:ascii="Arial" w:hAnsi="Arial" w:cs="Arial"/>
          <w:sz w:val="26"/>
          <w:szCs w:val="26"/>
        </w:rPr>
        <w:t>MAGISTRADO ABRAHAM SANTIAGO SORIANO</w:t>
      </w:r>
    </w:p>
    <w:p w:rsidR="004628B7" w:rsidRDefault="004628B7" w:rsidP="004628B7">
      <w:pPr>
        <w:ind w:left="1" w:hanging="3"/>
        <w:jc w:val="center"/>
        <w:rPr>
          <w:rFonts w:ascii="Arial" w:hAnsi="Arial" w:cs="Arial"/>
          <w:sz w:val="26"/>
          <w:szCs w:val="26"/>
        </w:rPr>
      </w:pPr>
    </w:p>
    <w:p w:rsidR="00C4085F" w:rsidRDefault="00C4085F" w:rsidP="004628B7">
      <w:pPr>
        <w:ind w:left="1" w:hanging="3"/>
        <w:jc w:val="center"/>
        <w:rPr>
          <w:rFonts w:ascii="Arial" w:hAnsi="Arial" w:cs="Arial"/>
          <w:sz w:val="26"/>
          <w:szCs w:val="26"/>
        </w:rPr>
      </w:pPr>
    </w:p>
    <w:p w:rsidR="004628B7" w:rsidRPr="008B167B" w:rsidRDefault="004628B7" w:rsidP="004628B7">
      <w:pPr>
        <w:ind w:left="1" w:hanging="3"/>
        <w:jc w:val="center"/>
        <w:rPr>
          <w:rFonts w:ascii="Arial" w:hAnsi="Arial" w:cs="Arial"/>
          <w:sz w:val="26"/>
          <w:szCs w:val="26"/>
        </w:rPr>
      </w:pPr>
    </w:p>
    <w:p w:rsidR="004628B7" w:rsidRDefault="004628B7" w:rsidP="004628B7">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4628B7" w:rsidRDefault="004628B7" w:rsidP="004628B7">
      <w:pPr>
        <w:spacing w:after="0" w:line="360" w:lineRule="auto"/>
        <w:ind w:left="1" w:right="49" w:hanging="3"/>
        <w:jc w:val="both"/>
        <w:rPr>
          <w:rFonts w:ascii="Arial" w:hAnsi="Arial" w:cs="Arial"/>
          <w:sz w:val="26"/>
          <w:szCs w:val="26"/>
        </w:rPr>
      </w:pPr>
    </w:p>
    <w:p w:rsidR="004628B7" w:rsidRDefault="004628B7" w:rsidP="004628B7">
      <w:pPr>
        <w:tabs>
          <w:tab w:val="left" w:pos="1680"/>
          <w:tab w:val="center" w:pos="4277"/>
        </w:tabs>
        <w:spacing w:line="360" w:lineRule="auto"/>
        <w:ind w:left="1" w:hanging="3"/>
        <w:jc w:val="center"/>
        <w:rPr>
          <w:rFonts w:ascii="Arial" w:hAnsi="Arial" w:cs="Arial"/>
          <w:sz w:val="26"/>
          <w:szCs w:val="26"/>
        </w:rPr>
      </w:pPr>
    </w:p>
    <w:p w:rsidR="004628B7" w:rsidRDefault="004628B7" w:rsidP="004628B7">
      <w:pPr>
        <w:tabs>
          <w:tab w:val="left" w:pos="1680"/>
          <w:tab w:val="center" w:pos="4277"/>
        </w:tabs>
        <w:spacing w:line="360" w:lineRule="auto"/>
        <w:ind w:left="1" w:hanging="3"/>
        <w:jc w:val="center"/>
        <w:rPr>
          <w:rFonts w:ascii="Arial" w:hAnsi="Arial" w:cs="Arial"/>
          <w:sz w:val="26"/>
          <w:szCs w:val="26"/>
        </w:rPr>
      </w:pPr>
    </w:p>
    <w:p w:rsidR="004628B7" w:rsidRDefault="004628B7" w:rsidP="004628B7">
      <w:pPr>
        <w:tabs>
          <w:tab w:val="left" w:pos="1680"/>
          <w:tab w:val="center" w:pos="4277"/>
        </w:tabs>
        <w:spacing w:after="0" w:line="360" w:lineRule="auto"/>
        <w:ind w:left="1" w:hanging="3"/>
        <w:jc w:val="center"/>
        <w:rPr>
          <w:rFonts w:ascii="Arial" w:hAnsi="Arial" w:cs="Arial"/>
          <w:sz w:val="26"/>
          <w:szCs w:val="26"/>
        </w:rPr>
      </w:pPr>
      <w:r>
        <w:rPr>
          <w:rFonts w:ascii="Arial" w:hAnsi="Arial" w:cs="Arial"/>
          <w:sz w:val="26"/>
          <w:szCs w:val="26"/>
        </w:rPr>
        <w:t>LICENCIADA FELICITAS DÍAZ VÁZQUEZ</w:t>
      </w:r>
    </w:p>
    <w:p w:rsidR="004628B7" w:rsidRDefault="004628B7" w:rsidP="004628B7">
      <w:pPr>
        <w:pStyle w:val="Sinespaciado"/>
        <w:ind w:left="1" w:hanging="3"/>
        <w:jc w:val="center"/>
        <w:rPr>
          <w:sz w:val="26"/>
          <w:szCs w:val="26"/>
        </w:rPr>
      </w:pPr>
      <w:r>
        <w:rPr>
          <w:rFonts w:ascii="Arial" w:hAnsi="Arial" w:cs="Arial"/>
          <w:sz w:val="26"/>
          <w:szCs w:val="26"/>
        </w:rPr>
        <w:t>SECRETARIA GENERAL DE ACUERDOS</w:t>
      </w:r>
    </w:p>
    <w:p w:rsidR="002A7661" w:rsidRDefault="002A7661" w:rsidP="0053444C">
      <w:pPr>
        <w:spacing w:after="0" w:line="360" w:lineRule="auto"/>
        <w:jc w:val="center"/>
        <w:rPr>
          <w:rFonts w:ascii="Arial" w:eastAsia="Calibri" w:hAnsi="Arial" w:cs="Arial"/>
          <w:sz w:val="26"/>
          <w:szCs w:val="26"/>
        </w:rPr>
      </w:pPr>
    </w:p>
    <w:sectPr w:rsidR="002A7661" w:rsidSect="0098603D">
      <w:headerReference w:type="even" r:id="rId19"/>
      <w:headerReference w:type="default" r:id="rId2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DCF" w:rsidRDefault="00F50DCF">
      <w:pPr>
        <w:spacing w:after="0" w:line="240" w:lineRule="auto"/>
      </w:pPr>
      <w:r>
        <w:separator/>
      </w:r>
    </w:p>
  </w:endnote>
  <w:endnote w:type="continuationSeparator" w:id="0">
    <w:p w:rsidR="00F50DCF" w:rsidRDefault="00F50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DCF" w:rsidRDefault="00F50DCF">
      <w:pPr>
        <w:spacing w:after="0" w:line="240" w:lineRule="auto"/>
      </w:pPr>
      <w:r>
        <w:separator/>
      </w:r>
    </w:p>
  </w:footnote>
  <w:footnote w:type="continuationSeparator" w:id="0">
    <w:p w:rsidR="00F50DCF" w:rsidRDefault="00F50D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35666" w:rsidRDefault="00D5096D">
        <w:pPr>
          <w:pStyle w:val="Encabezado"/>
          <w:jc w:val="center"/>
        </w:pPr>
        <w:r>
          <w:rPr>
            <w:noProof/>
          </w:rPr>
          <w:fldChar w:fldCharType="begin"/>
        </w:r>
        <w:r>
          <w:rPr>
            <w:noProof/>
          </w:rPr>
          <w:instrText>PAGE   \* MERGEFORMAT</w:instrText>
        </w:r>
        <w:r>
          <w:rPr>
            <w:noProof/>
          </w:rPr>
          <w:fldChar w:fldCharType="separate"/>
        </w:r>
        <w:r w:rsidR="00CC0859">
          <w:rPr>
            <w:noProof/>
          </w:rPr>
          <w:t>20</w:t>
        </w:r>
        <w:r>
          <w:rPr>
            <w:noProof/>
          </w:rPr>
          <w:fldChar w:fldCharType="end"/>
        </w:r>
      </w:p>
    </w:sdtContent>
  </w:sdt>
  <w:p w:rsidR="00A35666" w:rsidRDefault="00A3566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35666" w:rsidRDefault="00D5096D" w:rsidP="001550AA">
        <w:pPr>
          <w:pStyle w:val="Encabezado"/>
          <w:jc w:val="center"/>
          <w:rPr>
            <w:noProof/>
          </w:rPr>
        </w:pPr>
        <w:r>
          <w:rPr>
            <w:noProof/>
          </w:rPr>
          <w:fldChar w:fldCharType="begin"/>
        </w:r>
        <w:r>
          <w:rPr>
            <w:noProof/>
          </w:rPr>
          <w:instrText xml:space="preserve"> PAGE   \* MERGEFORMAT </w:instrText>
        </w:r>
        <w:r>
          <w:rPr>
            <w:noProof/>
          </w:rPr>
          <w:fldChar w:fldCharType="separate"/>
        </w:r>
        <w:r w:rsidR="00CC0859">
          <w:rPr>
            <w:noProof/>
          </w:rPr>
          <w:t>21</w:t>
        </w:r>
        <w:r>
          <w:rPr>
            <w:noProof/>
          </w:rPr>
          <w:fldChar w:fldCharType="end"/>
        </w:r>
      </w:p>
    </w:sdtContent>
  </w:sdt>
  <w:p w:rsidR="00A35666" w:rsidRDefault="00A35666" w:rsidP="001550AA">
    <w:pPr>
      <w:pStyle w:val="Encabezado"/>
      <w:tabs>
        <w:tab w:val="left" w:pos="142"/>
      </w:tabs>
      <w:ind w:left="284"/>
    </w:pPr>
    <w:r w:rsidRPr="003E6AD7">
      <w:rPr>
        <w:noProof/>
        <w:lang w:val="es-MX" w:eastAsia="es-MX"/>
      </w:rPr>
      <w:drawing>
        <wp:anchor distT="0" distB="0" distL="114300" distR="114300" simplePos="0" relativeHeight="251660288" behindDoc="0" locked="0" layoutInCell="1" allowOverlap="1">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Pr>
        <w:noProof/>
        <w:lang w:val="es-MX" w:eastAsia="es-MX"/>
      </w:rPr>
      <w:drawing>
        <wp:anchor distT="0" distB="0" distL="114300" distR="114300" simplePos="0" relativeHeight="251659264" behindDoc="1" locked="0" layoutInCell="1" allowOverlap="1">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AAA95FA"/>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81"/>
    <w:rsid w:val="00006A34"/>
    <w:rsid w:val="00010AC6"/>
    <w:rsid w:val="00010F59"/>
    <w:rsid w:val="0001326A"/>
    <w:rsid w:val="000140EE"/>
    <w:rsid w:val="000147FE"/>
    <w:rsid w:val="0002013B"/>
    <w:rsid w:val="00021821"/>
    <w:rsid w:val="0002271B"/>
    <w:rsid w:val="000227B0"/>
    <w:rsid w:val="00023568"/>
    <w:rsid w:val="0002754E"/>
    <w:rsid w:val="000306E0"/>
    <w:rsid w:val="000530EE"/>
    <w:rsid w:val="00053750"/>
    <w:rsid w:val="000539C7"/>
    <w:rsid w:val="00056360"/>
    <w:rsid w:val="00060891"/>
    <w:rsid w:val="000627D6"/>
    <w:rsid w:val="00076358"/>
    <w:rsid w:val="000817FE"/>
    <w:rsid w:val="0009214C"/>
    <w:rsid w:val="0009251F"/>
    <w:rsid w:val="00094271"/>
    <w:rsid w:val="000965E4"/>
    <w:rsid w:val="000A036B"/>
    <w:rsid w:val="000A6A6C"/>
    <w:rsid w:val="000B480C"/>
    <w:rsid w:val="000C6312"/>
    <w:rsid w:val="000C72DD"/>
    <w:rsid w:val="000C7498"/>
    <w:rsid w:val="000D0997"/>
    <w:rsid w:val="000D2B5D"/>
    <w:rsid w:val="000D31CE"/>
    <w:rsid w:val="000D4C56"/>
    <w:rsid w:val="000E0788"/>
    <w:rsid w:val="000E270E"/>
    <w:rsid w:val="000E2D7B"/>
    <w:rsid w:val="000F05D1"/>
    <w:rsid w:val="00100FC1"/>
    <w:rsid w:val="001035F6"/>
    <w:rsid w:val="00110B1C"/>
    <w:rsid w:val="00111765"/>
    <w:rsid w:val="00112D96"/>
    <w:rsid w:val="00117C9D"/>
    <w:rsid w:val="00122F34"/>
    <w:rsid w:val="0012334C"/>
    <w:rsid w:val="001238F0"/>
    <w:rsid w:val="00123EAC"/>
    <w:rsid w:val="00127CED"/>
    <w:rsid w:val="00130C97"/>
    <w:rsid w:val="00132B09"/>
    <w:rsid w:val="0013367D"/>
    <w:rsid w:val="00140704"/>
    <w:rsid w:val="00141755"/>
    <w:rsid w:val="0015033D"/>
    <w:rsid w:val="00153BEF"/>
    <w:rsid w:val="001550AA"/>
    <w:rsid w:val="001604AA"/>
    <w:rsid w:val="0016372A"/>
    <w:rsid w:val="0016381C"/>
    <w:rsid w:val="00172594"/>
    <w:rsid w:val="001735A4"/>
    <w:rsid w:val="00176DEE"/>
    <w:rsid w:val="00184EAB"/>
    <w:rsid w:val="00190A78"/>
    <w:rsid w:val="001933C0"/>
    <w:rsid w:val="001948E6"/>
    <w:rsid w:val="00196B13"/>
    <w:rsid w:val="001A0EBC"/>
    <w:rsid w:val="001A363F"/>
    <w:rsid w:val="001A3FD4"/>
    <w:rsid w:val="001A4FC3"/>
    <w:rsid w:val="001A6889"/>
    <w:rsid w:val="001B284D"/>
    <w:rsid w:val="001B2A16"/>
    <w:rsid w:val="001C0B16"/>
    <w:rsid w:val="001C15EA"/>
    <w:rsid w:val="001C1F62"/>
    <w:rsid w:val="001C4DF7"/>
    <w:rsid w:val="001D0486"/>
    <w:rsid w:val="001D2CDB"/>
    <w:rsid w:val="001E1CA1"/>
    <w:rsid w:val="001E2A02"/>
    <w:rsid w:val="001E2CCD"/>
    <w:rsid w:val="001F5A03"/>
    <w:rsid w:val="00203231"/>
    <w:rsid w:val="002041EA"/>
    <w:rsid w:val="00204741"/>
    <w:rsid w:val="00205749"/>
    <w:rsid w:val="00205A45"/>
    <w:rsid w:val="00207505"/>
    <w:rsid w:val="00207E09"/>
    <w:rsid w:val="002177AA"/>
    <w:rsid w:val="00217F1A"/>
    <w:rsid w:val="0022324D"/>
    <w:rsid w:val="00230BEE"/>
    <w:rsid w:val="002375D5"/>
    <w:rsid w:val="00242C85"/>
    <w:rsid w:val="00251DC1"/>
    <w:rsid w:val="00262A8F"/>
    <w:rsid w:val="00275F2E"/>
    <w:rsid w:val="002761E3"/>
    <w:rsid w:val="00276F62"/>
    <w:rsid w:val="0028050B"/>
    <w:rsid w:val="00281652"/>
    <w:rsid w:val="00285038"/>
    <w:rsid w:val="0029020D"/>
    <w:rsid w:val="0029582A"/>
    <w:rsid w:val="002A022C"/>
    <w:rsid w:val="002A028D"/>
    <w:rsid w:val="002A1A25"/>
    <w:rsid w:val="002A28E5"/>
    <w:rsid w:val="002A3201"/>
    <w:rsid w:val="002A633A"/>
    <w:rsid w:val="002A7661"/>
    <w:rsid w:val="002B0650"/>
    <w:rsid w:val="002B3FCF"/>
    <w:rsid w:val="002C06DC"/>
    <w:rsid w:val="002C1EA6"/>
    <w:rsid w:val="002C3791"/>
    <w:rsid w:val="002C7B59"/>
    <w:rsid w:val="002D03D6"/>
    <w:rsid w:val="002D3378"/>
    <w:rsid w:val="002E3971"/>
    <w:rsid w:val="002E4AB7"/>
    <w:rsid w:val="002F2F46"/>
    <w:rsid w:val="002F50B8"/>
    <w:rsid w:val="002F5550"/>
    <w:rsid w:val="00300C46"/>
    <w:rsid w:val="0030310B"/>
    <w:rsid w:val="0030333C"/>
    <w:rsid w:val="00306937"/>
    <w:rsid w:val="00312BE5"/>
    <w:rsid w:val="00317431"/>
    <w:rsid w:val="0032484D"/>
    <w:rsid w:val="0034270A"/>
    <w:rsid w:val="003462E7"/>
    <w:rsid w:val="003533F7"/>
    <w:rsid w:val="00357DFC"/>
    <w:rsid w:val="003638AD"/>
    <w:rsid w:val="00363FD0"/>
    <w:rsid w:val="0037032F"/>
    <w:rsid w:val="003706CA"/>
    <w:rsid w:val="0037095F"/>
    <w:rsid w:val="00370FE7"/>
    <w:rsid w:val="0037148C"/>
    <w:rsid w:val="00373DD8"/>
    <w:rsid w:val="0037738A"/>
    <w:rsid w:val="003777EB"/>
    <w:rsid w:val="003813E7"/>
    <w:rsid w:val="00383722"/>
    <w:rsid w:val="00385A37"/>
    <w:rsid w:val="003860C2"/>
    <w:rsid w:val="00390F2B"/>
    <w:rsid w:val="0039258D"/>
    <w:rsid w:val="003959A9"/>
    <w:rsid w:val="003A143C"/>
    <w:rsid w:val="003A3921"/>
    <w:rsid w:val="003A4739"/>
    <w:rsid w:val="003B4228"/>
    <w:rsid w:val="003B76B0"/>
    <w:rsid w:val="003C56CB"/>
    <w:rsid w:val="003D29F3"/>
    <w:rsid w:val="003D7F57"/>
    <w:rsid w:val="003E5BD8"/>
    <w:rsid w:val="003E67BE"/>
    <w:rsid w:val="003F3C5D"/>
    <w:rsid w:val="003F47EC"/>
    <w:rsid w:val="003F79AD"/>
    <w:rsid w:val="0040218E"/>
    <w:rsid w:val="00403F51"/>
    <w:rsid w:val="00417FEA"/>
    <w:rsid w:val="004200B9"/>
    <w:rsid w:val="00431DC2"/>
    <w:rsid w:val="004343F5"/>
    <w:rsid w:val="00436434"/>
    <w:rsid w:val="004403CC"/>
    <w:rsid w:val="004438AE"/>
    <w:rsid w:val="00447BF4"/>
    <w:rsid w:val="0045239D"/>
    <w:rsid w:val="00453E6B"/>
    <w:rsid w:val="00454891"/>
    <w:rsid w:val="004628B7"/>
    <w:rsid w:val="00465DDE"/>
    <w:rsid w:val="00467A1D"/>
    <w:rsid w:val="00467BA0"/>
    <w:rsid w:val="00472B9E"/>
    <w:rsid w:val="004842E8"/>
    <w:rsid w:val="004845E6"/>
    <w:rsid w:val="00490C86"/>
    <w:rsid w:val="00493BD7"/>
    <w:rsid w:val="004A5C5B"/>
    <w:rsid w:val="004A6599"/>
    <w:rsid w:val="004A764F"/>
    <w:rsid w:val="004B63C1"/>
    <w:rsid w:val="004C058E"/>
    <w:rsid w:val="004C1FAE"/>
    <w:rsid w:val="004C291B"/>
    <w:rsid w:val="004C5192"/>
    <w:rsid w:val="004C61EC"/>
    <w:rsid w:val="004C68B3"/>
    <w:rsid w:val="004C7927"/>
    <w:rsid w:val="004C7B31"/>
    <w:rsid w:val="004D08D6"/>
    <w:rsid w:val="004D3FD5"/>
    <w:rsid w:val="004D557E"/>
    <w:rsid w:val="004E0E23"/>
    <w:rsid w:val="004E3481"/>
    <w:rsid w:val="004F032D"/>
    <w:rsid w:val="00501D58"/>
    <w:rsid w:val="00504FFA"/>
    <w:rsid w:val="00505672"/>
    <w:rsid w:val="005153E1"/>
    <w:rsid w:val="005170DC"/>
    <w:rsid w:val="005245DE"/>
    <w:rsid w:val="0053003B"/>
    <w:rsid w:val="00531FD8"/>
    <w:rsid w:val="0053444C"/>
    <w:rsid w:val="005374A6"/>
    <w:rsid w:val="0054379B"/>
    <w:rsid w:val="00545324"/>
    <w:rsid w:val="00545495"/>
    <w:rsid w:val="00547E2C"/>
    <w:rsid w:val="00557295"/>
    <w:rsid w:val="005603C0"/>
    <w:rsid w:val="005634C2"/>
    <w:rsid w:val="00567C84"/>
    <w:rsid w:val="005729C7"/>
    <w:rsid w:val="00572CF0"/>
    <w:rsid w:val="005731EC"/>
    <w:rsid w:val="00573E33"/>
    <w:rsid w:val="00573F2D"/>
    <w:rsid w:val="005756D5"/>
    <w:rsid w:val="00576978"/>
    <w:rsid w:val="0057763D"/>
    <w:rsid w:val="00591A61"/>
    <w:rsid w:val="005930DA"/>
    <w:rsid w:val="005A1912"/>
    <w:rsid w:val="005A1C74"/>
    <w:rsid w:val="005A5B10"/>
    <w:rsid w:val="005A6E98"/>
    <w:rsid w:val="005A7540"/>
    <w:rsid w:val="005B0790"/>
    <w:rsid w:val="005B2B51"/>
    <w:rsid w:val="005C182C"/>
    <w:rsid w:val="005C202B"/>
    <w:rsid w:val="005C346D"/>
    <w:rsid w:val="005C6512"/>
    <w:rsid w:val="005C74F6"/>
    <w:rsid w:val="005D1DED"/>
    <w:rsid w:val="005D3DDE"/>
    <w:rsid w:val="005E2EE4"/>
    <w:rsid w:val="005F1B79"/>
    <w:rsid w:val="005F1F09"/>
    <w:rsid w:val="00600CEF"/>
    <w:rsid w:val="00606877"/>
    <w:rsid w:val="00612720"/>
    <w:rsid w:val="006169AE"/>
    <w:rsid w:val="00621E8D"/>
    <w:rsid w:val="00622719"/>
    <w:rsid w:val="00630EA2"/>
    <w:rsid w:val="00634212"/>
    <w:rsid w:val="006448C9"/>
    <w:rsid w:val="00647514"/>
    <w:rsid w:val="00650342"/>
    <w:rsid w:val="006520AA"/>
    <w:rsid w:val="00652E61"/>
    <w:rsid w:val="00653081"/>
    <w:rsid w:val="00656562"/>
    <w:rsid w:val="00657C11"/>
    <w:rsid w:val="00660D29"/>
    <w:rsid w:val="00661459"/>
    <w:rsid w:val="006828E2"/>
    <w:rsid w:val="00684756"/>
    <w:rsid w:val="00685F46"/>
    <w:rsid w:val="006863B6"/>
    <w:rsid w:val="006938B1"/>
    <w:rsid w:val="00693BC8"/>
    <w:rsid w:val="00694FE2"/>
    <w:rsid w:val="006A32EB"/>
    <w:rsid w:val="006A4159"/>
    <w:rsid w:val="006A4D26"/>
    <w:rsid w:val="006A652C"/>
    <w:rsid w:val="006B0E02"/>
    <w:rsid w:val="006B1205"/>
    <w:rsid w:val="006B283E"/>
    <w:rsid w:val="006B550E"/>
    <w:rsid w:val="006D0D86"/>
    <w:rsid w:val="006D4F0D"/>
    <w:rsid w:val="006D571B"/>
    <w:rsid w:val="006D79CE"/>
    <w:rsid w:val="006E06F8"/>
    <w:rsid w:val="006E7970"/>
    <w:rsid w:val="006E7E32"/>
    <w:rsid w:val="006F6823"/>
    <w:rsid w:val="007047ED"/>
    <w:rsid w:val="007124BE"/>
    <w:rsid w:val="00725E38"/>
    <w:rsid w:val="007322DF"/>
    <w:rsid w:val="007325BB"/>
    <w:rsid w:val="00735F6B"/>
    <w:rsid w:val="00737736"/>
    <w:rsid w:val="00744977"/>
    <w:rsid w:val="00751298"/>
    <w:rsid w:val="007559FD"/>
    <w:rsid w:val="00761BFC"/>
    <w:rsid w:val="00763F13"/>
    <w:rsid w:val="00771872"/>
    <w:rsid w:val="00771AF9"/>
    <w:rsid w:val="00772ADC"/>
    <w:rsid w:val="00773D83"/>
    <w:rsid w:val="007825AD"/>
    <w:rsid w:val="007A06B8"/>
    <w:rsid w:val="007A6E66"/>
    <w:rsid w:val="007B2B04"/>
    <w:rsid w:val="007B63AC"/>
    <w:rsid w:val="007D31EE"/>
    <w:rsid w:val="007D6535"/>
    <w:rsid w:val="007E57C1"/>
    <w:rsid w:val="007E5B25"/>
    <w:rsid w:val="007E7F2B"/>
    <w:rsid w:val="007F0802"/>
    <w:rsid w:val="007F0D2C"/>
    <w:rsid w:val="008000E5"/>
    <w:rsid w:val="00804CC7"/>
    <w:rsid w:val="00804ECA"/>
    <w:rsid w:val="00811739"/>
    <w:rsid w:val="008131FC"/>
    <w:rsid w:val="008237EB"/>
    <w:rsid w:val="008238CF"/>
    <w:rsid w:val="008277BE"/>
    <w:rsid w:val="00827D92"/>
    <w:rsid w:val="008303C0"/>
    <w:rsid w:val="00830A05"/>
    <w:rsid w:val="00832220"/>
    <w:rsid w:val="0083364A"/>
    <w:rsid w:val="0083495D"/>
    <w:rsid w:val="00844C62"/>
    <w:rsid w:val="00850281"/>
    <w:rsid w:val="00850959"/>
    <w:rsid w:val="008550B2"/>
    <w:rsid w:val="008565F9"/>
    <w:rsid w:val="008612BD"/>
    <w:rsid w:val="00862407"/>
    <w:rsid w:val="008664FD"/>
    <w:rsid w:val="008720D9"/>
    <w:rsid w:val="0089346A"/>
    <w:rsid w:val="00895140"/>
    <w:rsid w:val="008A0F86"/>
    <w:rsid w:val="008A1C0C"/>
    <w:rsid w:val="008B4464"/>
    <w:rsid w:val="008C12CA"/>
    <w:rsid w:val="008C1794"/>
    <w:rsid w:val="008C2A28"/>
    <w:rsid w:val="008C5937"/>
    <w:rsid w:val="008D3B78"/>
    <w:rsid w:val="008D6725"/>
    <w:rsid w:val="008E0DC8"/>
    <w:rsid w:val="008E1262"/>
    <w:rsid w:val="008E2EEC"/>
    <w:rsid w:val="008F036F"/>
    <w:rsid w:val="008F05B0"/>
    <w:rsid w:val="008F11C2"/>
    <w:rsid w:val="008F3277"/>
    <w:rsid w:val="008F4B23"/>
    <w:rsid w:val="008F4E31"/>
    <w:rsid w:val="0090107E"/>
    <w:rsid w:val="00901C5D"/>
    <w:rsid w:val="00903ED0"/>
    <w:rsid w:val="009049B4"/>
    <w:rsid w:val="00906BD1"/>
    <w:rsid w:val="0092753F"/>
    <w:rsid w:val="009344C4"/>
    <w:rsid w:val="009373C4"/>
    <w:rsid w:val="00944038"/>
    <w:rsid w:val="00944B4A"/>
    <w:rsid w:val="00944FC4"/>
    <w:rsid w:val="00946F5A"/>
    <w:rsid w:val="0095118D"/>
    <w:rsid w:val="00952E02"/>
    <w:rsid w:val="00954A1D"/>
    <w:rsid w:val="00957521"/>
    <w:rsid w:val="00960527"/>
    <w:rsid w:val="0096392F"/>
    <w:rsid w:val="009718FB"/>
    <w:rsid w:val="00972DE1"/>
    <w:rsid w:val="00973411"/>
    <w:rsid w:val="00974602"/>
    <w:rsid w:val="009817D2"/>
    <w:rsid w:val="009858F0"/>
    <w:rsid w:val="00985954"/>
    <w:rsid w:val="0098603D"/>
    <w:rsid w:val="009B22CA"/>
    <w:rsid w:val="009B3F87"/>
    <w:rsid w:val="009B57EF"/>
    <w:rsid w:val="009C6455"/>
    <w:rsid w:val="009D0511"/>
    <w:rsid w:val="009D4B87"/>
    <w:rsid w:val="009E0F74"/>
    <w:rsid w:val="009F0158"/>
    <w:rsid w:val="009F1A3B"/>
    <w:rsid w:val="009F6715"/>
    <w:rsid w:val="00A0629B"/>
    <w:rsid w:val="00A07274"/>
    <w:rsid w:val="00A24022"/>
    <w:rsid w:val="00A241AE"/>
    <w:rsid w:val="00A35666"/>
    <w:rsid w:val="00A35AA0"/>
    <w:rsid w:val="00A41A09"/>
    <w:rsid w:val="00A429B2"/>
    <w:rsid w:val="00A525B4"/>
    <w:rsid w:val="00A57CF2"/>
    <w:rsid w:val="00A57F60"/>
    <w:rsid w:val="00A60030"/>
    <w:rsid w:val="00A616E4"/>
    <w:rsid w:val="00A61A16"/>
    <w:rsid w:val="00A6356B"/>
    <w:rsid w:val="00A667A9"/>
    <w:rsid w:val="00A675C0"/>
    <w:rsid w:val="00A77E76"/>
    <w:rsid w:val="00A80EA2"/>
    <w:rsid w:val="00A86AB0"/>
    <w:rsid w:val="00A9514E"/>
    <w:rsid w:val="00A95948"/>
    <w:rsid w:val="00AB0555"/>
    <w:rsid w:val="00AB1944"/>
    <w:rsid w:val="00AB252D"/>
    <w:rsid w:val="00AB71BD"/>
    <w:rsid w:val="00AB7B40"/>
    <w:rsid w:val="00AC0A9E"/>
    <w:rsid w:val="00AC63EE"/>
    <w:rsid w:val="00AC665F"/>
    <w:rsid w:val="00AC6BFF"/>
    <w:rsid w:val="00AC6FC1"/>
    <w:rsid w:val="00AD0B0A"/>
    <w:rsid w:val="00AD3F46"/>
    <w:rsid w:val="00AD416E"/>
    <w:rsid w:val="00AE4326"/>
    <w:rsid w:val="00AE60A0"/>
    <w:rsid w:val="00AF0926"/>
    <w:rsid w:val="00AF1CCF"/>
    <w:rsid w:val="00AF2CB0"/>
    <w:rsid w:val="00AF464F"/>
    <w:rsid w:val="00AF7136"/>
    <w:rsid w:val="00B06CCF"/>
    <w:rsid w:val="00B13F19"/>
    <w:rsid w:val="00B14698"/>
    <w:rsid w:val="00B20C2A"/>
    <w:rsid w:val="00B27E60"/>
    <w:rsid w:val="00B313B0"/>
    <w:rsid w:val="00B31CD7"/>
    <w:rsid w:val="00B33640"/>
    <w:rsid w:val="00B374C4"/>
    <w:rsid w:val="00B40427"/>
    <w:rsid w:val="00B456BE"/>
    <w:rsid w:val="00B504C4"/>
    <w:rsid w:val="00B52507"/>
    <w:rsid w:val="00B539AC"/>
    <w:rsid w:val="00B53BB2"/>
    <w:rsid w:val="00B55539"/>
    <w:rsid w:val="00B5797D"/>
    <w:rsid w:val="00B57B00"/>
    <w:rsid w:val="00B64581"/>
    <w:rsid w:val="00B67757"/>
    <w:rsid w:val="00B705DC"/>
    <w:rsid w:val="00B707DA"/>
    <w:rsid w:val="00B70948"/>
    <w:rsid w:val="00B70B76"/>
    <w:rsid w:val="00B75F00"/>
    <w:rsid w:val="00B84904"/>
    <w:rsid w:val="00B856B0"/>
    <w:rsid w:val="00B86AE4"/>
    <w:rsid w:val="00B90DEE"/>
    <w:rsid w:val="00B9529C"/>
    <w:rsid w:val="00B95DC6"/>
    <w:rsid w:val="00B9663D"/>
    <w:rsid w:val="00B96B11"/>
    <w:rsid w:val="00BA4D0C"/>
    <w:rsid w:val="00BB4673"/>
    <w:rsid w:val="00BB7658"/>
    <w:rsid w:val="00BB76F9"/>
    <w:rsid w:val="00BC1F19"/>
    <w:rsid w:val="00BC2BEF"/>
    <w:rsid w:val="00BD34D9"/>
    <w:rsid w:val="00BD5A52"/>
    <w:rsid w:val="00BD5FB6"/>
    <w:rsid w:val="00BE0417"/>
    <w:rsid w:val="00BE4B9C"/>
    <w:rsid w:val="00BE7D0B"/>
    <w:rsid w:val="00BE7DEA"/>
    <w:rsid w:val="00BF052C"/>
    <w:rsid w:val="00BF194A"/>
    <w:rsid w:val="00BF49D0"/>
    <w:rsid w:val="00BF5587"/>
    <w:rsid w:val="00C04DB7"/>
    <w:rsid w:val="00C131FA"/>
    <w:rsid w:val="00C14778"/>
    <w:rsid w:val="00C1665C"/>
    <w:rsid w:val="00C17F5F"/>
    <w:rsid w:val="00C25B15"/>
    <w:rsid w:val="00C2613E"/>
    <w:rsid w:val="00C30E20"/>
    <w:rsid w:val="00C32D5F"/>
    <w:rsid w:val="00C32FAF"/>
    <w:rsid w:val="00C34389"/>
    <w:rsid w:val="00C35A00"/>
    <w:rsid w:val="00C36A0E"/>
    <w:rsid w:val="00C4085F"/>
    <w:rsid w:val="00C42D77"/>
    <w:rsid w:val="00C44546"/>
    <w:rsid w:val="00C4480F"/>
    <w:rsid w:val="00C466EE"/>
    <w:rsid w:val="00C52086"/>
    <w:rsid w:val="00C63121"/>
    <w:rsid w:val="00C72B25"/>
    <w:rsid w:val="00C90297"/>
    <w:rsid w:val="00C90E3F"/>
    <w:rsid w:val="00C91974"/>
    <w:rsid w:val="00C93C33"/>
    <w:rsid w:val="00C94F99"/>
    <w:rsid w:val="00CA02A5"/>
    <w:rsid w:val="00CA625D"/>
    <w:rsid w:val="00CA79D9"/>
    <w:rsid w:val="00CC0859"/>
    <w:rsid w:val="00CC4FC7"/>
    <w:rsid w:val="00CC6BB7"/>
    <w:rsid w:val="00CD0273"/>
    <w:rsid w:val="00CD1190"/>
    <w:rsid w:val="00CE122B"/>
    <w:rsid w:val="00CE1DEE"/>
    <w:rsid w:val="00CE3D9D"/>
    <w:rsid w:val="00CF4C98"/>
    <w:rsid w:val="00CF51E2"/>
    <w:rsid w:val="00D06D3B"/>
    <w:rsid w:val="00D10AB8"/>
    <w:rsid w:val="00D13DED"/>
    <w:rsid w:val="00D16F1E"/>
    <w:rsid w:val="00D17A65"/>
    <w:rsid w:val="00D20155"/>
    <w:rsid w:val="00D2085E"/>
    <w:rsid w:val="00D22E0D"/>
    <w:rsid w:val="00D22EAF"/>
    <w:rsid w:val="00D25CA7"/>
    <w:rsid w:val="00D27F89"/>
    <w:rsid w:val="00D307A2"/>
    <w:rsid w:val="00D40BC7"/>
    <w:rsid w:val="00D437B0"/>
    <w:rsid w:val="00D4438A"/>
    <w:rsid w:val="00D44D67"/>
    <w:rsid w:val="00D5096D"/>
    <w:rsid w:val="00D5570A"/>
    <w:rsid w:val="00D55E06"/>
    <w:rsid w:val="00D56B02"/>
    <w:rsid w:val="00D60EA5"/>
    <w:rsid w:val="00D63A78"/>
    <w:rsid w:val="00D6774B"/>
    <w:rsid w:val="00D67A74"/>
    <w:rsid w:val="00D71060"/>
    <w:rsid w:val="00D72CF1"/>
    <w:rsid w:val="00D756F5"/>
    <w:rsid w:val="00D8265B"/>
    <w:rsid w:val="00D838B9"/>
    <w:rsid w:val="00D841FB"/>
    <w:rsid w:val="00D85EDB"/>
    <w:rsid w:val="00D86D0B"/>
    <w:rsid w:val="00D91377"/>
    <w:rsid w:val="00D97CC6"/>
    <w:rsid w:val="00DA54F4"/>
    <w:rsid w:val="00DC4D7A"/>
    <w:rsid w:val="00DD76A5"/>
    <w:rsid w:val="00DE130C"/>
    <w:rsid w:val="00DE4FE4"/>
    <w:rsid w:val="00DF54C3"/>
    <w:rsid w:val="00E03F45"/>
    <w:rsid w:val="00E16D22"/>
    <w:rsid w:val="00E20F16"/>
    <w:rsid w:val="00E21DAF"/>
    <w:rsid w:val="00E3032A"/>
    <w:rsid w:val="00E30815"/>
    <w:rsid w:val="00E30AC9"/>
    <w:rsid w:val="00E42214"/>
    <w:rsid w:val="00E478C4"/>
    <w:rsid w:val="00E51631"/>
    <w:rsid w:val="00E521E8"/>
    <w:rsid w:val="00E5534B"/>
    <w:rsid w:val="00E565F3"/>
    <w:rsid w:val="00E701A7"/>
    <w:rsid w:val="00E719A6"/>
    <w:rsid w:val="00E7275D"/>
    <w:rsid w:val="00E76876"/>
    <w:rsid w:val="00E8476A"/>
    <w:rsid w:val="00E85F40"/>
    <w:rsid w:val="00E86641"/>
    <w:rsid w:val="00E904AC"/>
    <w:rsid w:val="00EA2BC8"/>
    <w:rsid w:val="00EA33AB"/>
    <w:rsid w:val="00EB17A6"/>
    <w:rsid w:val="00EB29EC"/>
    <w:rsid w:val="00EC2C42"/>
    <w:rsid w:val="00EC3000"/>
    <w:rsid w:val="00EC41E7"/>
    <w:rsid w:val="00EE1907"/>
    <w:rsid w:val="00EE2CF7"/>
    <w:rsid w:val="00EE40E8"/>
    <w:rsid w:val="00EE5E1A"/>
    <w:rsid w:val="00EE6549"/>
    <w:rsid w:val="00EE7540"/>
    <w:rsid w:val="00EF0F45"/>
    <w:rsid w:val="00EF2485"/>
    <w:rsid w:val="00F000FF"/>
    <w:rsid w:val="00F03067"/>
    <w:rsid w:val="00F13E2F"/>
    <w:rsid w:val="00F17CC3"/>
    <w:rsid w:val="00F20B61"/>
    <w:rsid w:val="00F23422"/>
    <w:rsid w:val="00F25C95"/>
    <w:rsid w:val="00F35BA7"/>
    <w:rsid w:val="00F43393"/>
    <w:rsid w:val="00F4360F"/>
    <w:rsid w:val="00F50DCF"/>
    <w:rsid w:val="00F52BD4"/>
    <w:rsid w:val="00F54FED"/>
    <w:rsid w:val="00F554EC"/>
    <w:rsid w:val="00F63624"/>
    <w:rsid w:val="00F645B8"/>
    <w:rsid w:val="00F7700F"/>
    <w:rsid w:val="00F833D9"/>
    <w:rsid w:val="00F8473F"/>
    <w:rsid w:val="00F86802"/>
    <w:rsid w:val="00F87C02"/>
    <w:rsid w:val="00F91C14"/>
    <w:rsid w:val="00F92773"/>
    <w:rsid w:val="00FA41A9"/>
    <w:rsid w:val="00FB0A78"/>
    <w:rsid w:val="00FB1429"/>
    <w:rsid w:val="00FB148B"/>
    <w:rsid w:val="00FB27D3"/>
    <w:rsid w:val="00FB371B"/>
    <w:rsid w:val="00FC063F"/>
    <w:rsid w:val="00FC1BEB"/>
    <w:rsid w:val="00FC6367"/>
    <w:rsid w:val="00FD0B23"/>
    <w:rsid w:val="00FD2975"/>
    <w:rsid w:val="00FD2D6F"/>
    <w:rsid w:val="00FD4867"/>
    <w:rsid w:val="00FE0AB5"/>
    <w:rsid w:val="00FE5875"/>
    <w:rsid w:val="00FE6BC4"/>
    <w:rsid w:val="00FF0CCF"/>
    <w:rsid w:val="00FF5628"/>
    <w:rsid w:val="00FF5751"/>
    <w:rsid w:val="00FF5F6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F65DCE-E2D6-4C28-9EF7-B90FF17D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character" w:styleId="Hipervnculo">
    <w:name w:val="Hyperlink"/>
    <w:basedOn w:val="Fuentedeprrafopredeter"/>
    <w:uiPriority w:val="99"/>
    <w:semiHidden/>
    <w:unhideWhenUsed/>
    <w:rsid w:val="00850281"/>
    <w:rPr>
      <w:color w:val="0000FF"/>
      <w:u w:val="single"/>
    </w:rPr>
  </w:style>
  <w:style w:type="character" w:customStyle="1" w:styleId="red">
    <w:name w:val="red"/>
    <w:basedOn w:val="Fuentedeprrafopredeter"/>
    <w:rsid w:val="00BB76F9"/>
  </w:style>
  <w:style w:type="character" w:customStyle="1" w:styleId="lbl-encabezado-negro">
    <w:name w:val="lbl-encabezado-negro"/>
    <w:basedOn w:val="Fuentedeprrafopredeter"/>
    <w:rsid w:val="00383722"/>
  </w:style>
  <w:style w:type="table" w:styleId="Tablaconcuadrcula">
    <w:name w:val="Table Grid"/>
    <w:basedOn w:val="Tablanormal"/>
    <w:uiPriority w:val="39"/>
    <w:rsid w:val="00281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B14698"/>
    <w:pPr>
      <w:numPr>
        <w:numId w:val="1"/>
      </w:numPr>
      <w:contextualSpacing/>
    </w:pPr>
  </w:style>
  <w:style w:type="paragraph" w:customStyle="1" w:styleId="corte4fondo">
    <w:name w:val="corte4 fondo"/>
    <w:basedOn w:val="Normal"/>
    <w:link w:val="corte4fondoCar"/>
    <w:qFormat/>
    <w:rsid w:val="004628B7"/>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4628B7"/>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839477">
      <w:bodyDiv w:val="1"/>
      <w:marLeft w:val="0"/>
      <w:marRight w:val="0"/>
      <w:marTop w:val="0"/>
      <w:marBottom w:val="0"/>
      <w:divBdr>
        <w:top w:val="none" w:sz="0" w:space="0" w:color="auto"/>
        <w:left w:val="none" w:sz="0" w:space="0" w:color="auto"/>
        <w:bottom w:val="none" w:sz="0" w:space="0" w:color="auto"/>
        <w:right w:val="none" w:sz="0" w:space="0" w:color="auto"/>
      </w:divBdr>
      <w:divsChild>
        <w:div w:id="926114521">
          <w:marLeft w:val="0"/>
          <w:marRight w:val="0"/>
          <w:marTop w:val="0"/>
          <w:marBottom w:val="0"/>
          <w:divBdr>
            <w:top w:val="none" w:sz="0" w:space="0" w:color="auto"/>
            <w:left w:val="none" w:sz="0" w:space="0" w:color="auto"/>
            <w:bottom w:val="none" w:sz="0" w:space="0" w:color="auto"/>
            <w:right w:val="none" w:sz="0" w:space="0" w:color="auto"/>
          </w:divBdr>
          <w:divsChild>
            <w:div w:id="320082062">
              <w:marLeft w:val="0"/>
              <w:marRight w:val="0"/>
              <w:marTop w:val="0"/>
              <w:marBottom w:val="0"/>
              <w:divBdr>
                <w:top w:val="none" w:sz="0" w:space="0" w:color="auto"/>
                <w:left w:val="none" w:sz="0" w:space="0" w:color="auto"/>
                <w:bottom w:val="none" w:sz="0" w:space="0" w:color="auto"/>
                <w:right w:val="none" w:sz="0" w:space="0" w:color="auto"/>
              </w:divBdr>
            </w:div>
          </w:divsChild>
        </w:div>
        <w:div w:id="654992321">
          <w:marLeft w:val="0"/>
          <w:marRight w:val="0"/>
          <w:marTop w:val="0"/>
          <w:marBottom w:val="0"/>
          <w:divBdr>
            <w:top w:val="none" w:sz="0" w:space="0" w:color="auto"/>
            <w:left w:val="none" w:sz="0" w:space="0" w:color="auto"/>
            <w:bottom w:val="none" w:sz="0" w:space="0" w:color="auto"/>
            <w:right w:val="none" w:sz="0" w:space="0" w:color="auto"/>
          </w:divBdr>
          <w:divsChild>
            <w:div w:id="110850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86437">
      <w:bodyDiv w:val="1"/>
      <w:marLeft w:val="0"/>
      <w:marRight w:val="0"/>
      <w:marTop w:val="0"/>
      <w:marBottom w:val="0"/>
      <w:divBdr>
        <w:top w:val="none" w:sz="0" w:space="0" w:color="auto"/>
        <w:left w:val="none" w:sz="0" w:space="0" w:color="auto"/>
        <w:bottom w:val="none" w:sz="0" w:space="0" w:color="auto"/>
        <w:right w:val="none" w:sz="0" w:space="0" w:color="auto"/>
      </w:divBdr>
      <w:divsChild>
        <w:div w:id="2131512816">
          <w:marLeft w:val="0"/>
          <w:marRight w:val="0"/>
          <w:marTop w:val="0"/>
          <w:marBottom w:val="0"/>
          <w:divBdr>
            <w:top w:val="none" w:sz="0" w:space="0" w:color="auto"/>
            <w:left w:val="none" w:sz="0" w:space="0" w:color="auto"/>
            <w:bottom w:val="none" w:sz="0" w:space="0" w:color="auto"/>
            <w:right w:val="none" w:sz="0" w:space="0" w:color="auto"/>
          </w:divBdr>
        </w:div>
      </w:divsChild>
    </w:div>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141774865">
      <w:bodyDiv w:val="1"/>
      <w:marLeft w:val="0"/>
      <w:marRight w:val="0"/>
      <w:marTop w:val="0"/>
      <w:marBottom w:val="0"/>
      <w:divBdr>
        <w:top w:val="none" w:sz="0" w:space="0" w:color="auto"/>
        <w:left w:val="none" w:sz="0" w:space="0" w:color="auto"/>
        <w:bottom w:val="none" w:sz="0" w:space="0" w:color="auto"/>
        <w:right w:val="none" w:sz="0" w:space="0" w:color="auto"/>
      </w:divBdr>
    </w:div>
    <w:div w:id="1884555927">
      <w:bodyDiv w:val="1"/>
      <w:marLeft w:val="0"/>
      <w:marRight w:val="0"/>
      <w:marTop w:val="0"/>
      <w:marBottom w:val="0"/>
      <w:divBdr>
        <w:top w:val="none" w:sz="0" w:space="0" w:color="auto"/>
        <w:left w:val="none" w:sz="0" w:space="0" w:color="auto"/>
        <w:bottom w:val="none" w:sz="0" w:space="0" w:color="auto"/>
        <w:right w:val="none" w:sz="0" w:space="0" w:color="auto"/>
      </w:divBdr>
      <w:divsChild>
        <w:div w:id="1755780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yperlink" Target="https://sjf.scjn.gob.mx/sjfsist/paginas/DetalleGeneralV2.aspx?id=188431&amp;Clase=DetalleTesisBL" TargetMode="External"/><Relationship Id="rId18" Type="http://schemas.openxmlformats.org/officeDocument/2006/relationships/hyperlink" Target="javascript:AbrirModal(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javascript:AbrirModal(1)" TargetMode="External"/><Relationship Id="rId12" Type="http://schemas.openxmlformats.org/officeDocument/2006/relationships/hyperlink" Target="https://sjf.scjn.gob.mx/sjfsist/paginas/DetalleGeneralV2.aspx?id=195532&amp;Clase=DetalleTesisBL" TargetMode="External"/><Relationship Id="rId17" Type="http://schemas.openxmlformats.org/officeDocument/2006/relationships/hyperlink" Target="javascript:AbrirModal(3)" TargetMode="External"/><Relationship Id="rId2" Type="http://schemas.openxmlformats.org/officeDocument/2006/relationships/styles" Target="styles.xml"/><Relationship Id="rId16" Type="http://schemas.openxmlformats.org/officeDocument/2006/relationships/hyperlink" Target="javascript:AbrirModal(8)"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Modal(3)" TargetMode="External"/><Relationship Id="rId5" Type="http://schemas.openxmlformats.org/officeDocument/2006/relationships/footnotes" Target="footnotes.xml"/><Relationship Id="rId15" Type="http://schemas.openxmlformats.org/officeDocument/2006/relationships/hyperlink" Target="https://sjf.scjn.gob.mx/sjfsist/paginas/DetalleGeneralV2.aspx?id=161237&amp;Clase=DetalleTesisBL" TargetMode="External"/><Relationship Id="rId10" Type="http://schemas.openxmlformats.org/officeDocument/2006/relationships/hyperlink" Target="javascript:AbrirModal(2)"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avascript:AbrirModal(1)" TargetMode="External"/><Relationship Id="rId14" Type="http://schemas.openxmlformats.org/officeDocument/2006/relationships/hyperlink" Target="https://sjf.scjn.gob.mx/sjfsist/paginas/DetalleGeneralV2.aspx?id=172182&amp;Clase=DetalleTesisB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8496</Words>
  <Characters>46732</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JuanEdy</cp:lastModifiedBy>
  <cp:revision>4</cp:revision>
  <cp:lastPrinted>2020-01-22T21:47:00Z</cp:lastPrinted>
  <dcterms:created xsi:type="dcterms:W3CDTF">2020-09-21T20:22:00Z</dcterms:created>
  <dcterms:modified xsi:type="dcterms:W3CDTF">2020-09-24T18:00:00Z</dcterms:modified>
</cp:coreProperties>
</file>