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BE4B63" w14:paraId="3226F953" w14:textId="77777777" w:rsidTr="00314953">
        <w:tc>
          <w:tcPr>
            <w:tcW w:w="2356" w:type="dxa"/>
          </w:tcPr>
          <w:p w14:paraId="77EA0A10" w14:textId="77777777" w:rsidR="00314953" w:rsidRPr="00BE4B63" w:rsidRDefault="00314953" w:rsidP="00314953">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6890F13C" w14:textId="77777777" w:rsidR="00314953" w:rsidRPr="00BE4B63" w:rsidRDefault="00314953" w:rsidP="00314953">
            <w:pPr>
              <w:tabs>
                <w:tab w:val="left" w:pos="3103"/>
              </w:tabs>
              <w:spacing w:after="0" w:line="240" w:lineRule="auto"/>
              <w:ind w:left="2394"/>
              <w:jc w:val="both"/>
              <w:rPr>
                <w:rFonts w:ascii="Arial" w:hAnsi="Arial" w:cs="Arial"/>
                <w:b/>
                <w:i/>
                <w:iCs/>
                <w:caps/>
                <w:sz w:val="26"/>
                <w:szCs w:val="26"/>
              </w:rPr>
            </w:pPr>
            <w:r w:rsidRPr="00BE4B63">
              <w:rPr>
                <w:rFonts w:ascii="Arial" w:hAnsi="Arial" w:cs="Arial"/>
                <w:b/>
                <w:i/>
                <w:iCs/>
                <w:caps/>
                <w:sz w:val="26"/>
                <w:szCs w:val="26"/>
              </w:rPr>
              <w:t xml:space="preserve">                       </w:t>
            </w:r>
          </w:p>
          <w:p w14:paraId="1B837A84" w14:textId="77777777" w:rsidR="00314953" w:rsidRPr="00BE4B63" w:rsidRDefault="00314953" w:rsidP="00314953">
            <w:pPr>
              <w:tabs>
                <w:tab w:val="left" w:pos="3103"/>
              </w:tabs>
              <w:spacing w:after="0" w:line="240" w:lineRule="auto"/>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1DFFED20"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E38AFED" w14:textId="09B585D4" w:rsidR="00314953" w:rsidRPr="00BE4B63" w:rsidRDefault="003F2624" w:rsidP="00314953">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RECURSO</w:t>
            </w:r>
            <w:r w:rsidR="00B420FA">
              <w:rPr>
                <w:rFonts w:ascii="Arial" w:hAnsi="Arial" w:cs="Arial"/>
                <w:b/>
                <w:iCs/>
                <w:caps/>
                <w:sz w:val="26"/>
                <w:szCs w:val="26"/>
                <w:lang w:val="es-PE"/>
              </w:rPr>
              <w:t>S</w:t>
            </w:r>
            <w:r>
              <w:rPr>
                <w:rFonts w:ascii="Arial" w:hAnsi="Arial" w:cs="Arial"/>
                <w:b/>
                <w:iCs/>
                <w:caps/>
                <w:sz w:val="26"/>
                <w:szCs w:val="26"/>
                <w:lang w:val="es-PE"/>
              </w:rPr>
              <w:t xml:space="preserve"> DE REVISIÓN:   </w:t>
            </w:r>
            <w:r w:rsidR="00B420FA">
              <w:rPr>
                <w:rFonts w:ascii="Arial" w:hAnsi="Arial" w:cs="Arial"/>
                <w:b/>
                <w:iCs/>
                <w:caps/>
                <w:sz w:val="26"/>
                <w:szCs w:val="26"/>
                <w:lang w:val="es-PE"/>
              </w:rPr>
              <w:t>107/2019</w:t>
            </w:r>
            <w:r w:rsidR="00314953" w:rsidRPr="00BE4B63">
              <w:rPr>
                <w:rFonts w:ascii="Arial" w:hAnsi="Arial" w:cs="Arial"/>
                <w:b/>
                <w:iCs/>
                <w:caps/>
                <w:sz w:val="26"/>
                <w:szCs w:val="26"/>
                <w:lang w:val="es-PE"/>
              </w:rPr>
              <w:t xml:space="preserve"> </w:t>
            </w:r>
          </w:p>
          <w:p w14:paraId="5FC205FD"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p>
          <w:p w14:paraId="316CB485" w14:textId="16527B6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B420FA">
              <w:rPr>
                <w:rFonts w:ascii="Arial" w:hAnsi="Arial" w:cs="Arial"/>
                <w:b/>
                <w:iCs/>
                <w:caps/>
                <w:sz w:val="26"/>
                <w:szCs w:val="26"/>
                <w:lang w:val="es-PE"/>
              </w:rPr>
              <w:t>353/2016</w:t>
            </w:r>
            <w:r w:rsidR="009E3865" w:rsidRPr="00BE4B63">
              <w:rPr>
                <w:rFonts w:ascii="Arial" w:hAnsi="Arial" w:cs="Arial"/>
                <w:b/>
                <w:iCs/>
                <w:caps/>
                <w:sz w:val="26"/>
                <w:szCs w:val="26"/>
                <w:lang w:val="es-PE"/>
              </w:rPr>
              <w:t xml:space="preserve"> </w:t>
            </w:r>
            <w:r w:rsidRPr="00BE4B63">
              <w:rPr>
                <w:rFonts w:ascii="Arial" w:hAnsi="Arial" w:cs="Arial"/>
                <w:b/>
                <w:iCs/>
                <w:caps/>
                <w:sz w:val="26"/>
                <w:szCs w:val="26"/>
                <w:lang w:val="es-PE"/>
              </w:rPr>
              <w:t xml:space="preserve">DE LA </w:t>
            </w:r>
            <w:r w:rsidR="00C83DB7">
              <w:rPr>
                <w:rFonts w:ascii="Arial" w:hAnsi="Arial" w:cs="Arial"/>
                <w:b/>
                <w:iCs/>
                <w:caps/>
                <w:sz w:val="26"/>
                <w:szCs w:val="26"/>
                <w:lang w:val="es-PE"/>
              </w:rPr>
              <w:t>s</w:t>
            </w:r>
            <w:r w:rsidR="00B420FA">
              <w:rPr>
                <w:rFonts w:ascii="Arial" w:hAnsi="Arial" w:cs="Arial"/>
                <w:b/>
                <w:iCs/>
                <w:caps/>
                <w:sz w:val="26"/>
                <w:szCs w:val="26"/>
                <w:lang w:val="es-PE"/>
              </w:rPr>
              <w:t xml:space="preserve">EGUNDA </w:t>
            </w:r>
            <w:r w:rsidRPr="00BE4B63">
              <w:rPr>
                <w:rFonts w:ascii="Arial" w:hAnsi="Arial" w:cs="Arial"/>
                <w:b/>
                <w:iCs/>
                <w:caps/>
                <w:sz w:val="26"/>
                <w:szCs w:val="26"/>
                <w:lang w:val="es-PE"/>
              </w:rPr>
              <w:t>SALA UNITARIA DE PRIMERA INSTANCIA</w:t>
            </w:r>
          </w:p>
          <w:p w14:paraId="32562497"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2DC67944" w14:textId="5A0900BF" w:rsidR="00314953" w:rsidRPr="00BE4B63" w:rsidRDefault="00314953" w:rsidP="008645FE">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ponente: </w:t>
            </w:r>
            <w:r w:rsidR="00C16117" w:rsidRPr="00BE4B63">
              <w:rPr>
                <w:rFonts w:ascii="Arial" w:hAnsi="Arial" w:cs="Arial"/>
                <w:b/>
                <w:iCs/>
                <w:caps/>
                <w:sz w:val="26"/>
                <w:szCs w:val="26"/>
                <w:lang w:val="es-PE"/>
              </w:rPr>
              <w:t xml:space="preserve">magistrado </w:t>
            </w:r>
            <w:r w:rsidR="008645FE" w:rsidRPr="00BE4B63">
              <w:rPr>
                <w:rFonts w:ascii="Arial" w:hAnsi="Arial" w:cs="Arial"/>
                <w:b/>
                <w:iCs/>
                <w:caps/>
                <w:sz w:val="26"/>
                <w:szCs w:val="26"/>
                <w:lang w:val="es-PE"/>
              </w:rPr>
              <w:t>adrian quiroga avendaño.</w:t>
            </w:r>
          </w:p>
        </w:tc>
      </w:tr>
      <w:tr w:rsidR="00314953" w:rsidRPr="00BE4B63" w14:paraId="5A67D07C" w14:textId="77777777" w:rsidTr="00314953">
        <w:tc>
          <w:tcPr>
            <w:tcW w:w="2356" w:type="dxa"/>
          </w:tcPr>
          <w:p w14:paraId="1C37B3E8" w14:textId="77777777" w:rsidR="00314953" w:rsidRPr="00BE4B63" w:rsidRDefault="00314953" w:rsidP="00314953">
            <w:pPr>
              <w:spacing w:after="0" w:line="240" w:lineRule="auto"/>
              <w:rPr>
                <w:rFonts w:ascii="Arial" w:hAnsi="Arial" w:cs="Arial"/>
                <w:b/>
                <w:sz w:val="26"/>
                <w:szCs w:val="26"/>
              </w:rPr>
            </w:pPr>
          </w:p>
        </w:tc>
        <w:tc>
          <w:tcPr>
            <w:tcW w:w="7426" w:type="dxa"/>
          </w:tcPr>
          <w:p w14:paraId="1FFD7B16" w14:textId="77777777" w:rsidR="00314953" w:rsidRPr="00BE4B63" w:rsidRDefault="00314953" w:rsidP="00314953">
            <w:pPr>
              <w:tabs>
                <w:tab w:val="left" w:pos="3103"/>
              </w:tabs>
              <w:spacing w:after="0" w:line="240" w:lineRule="auto"/>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314953" w:rsidRPr="00BE4B63" w14:paraId="60BFA000" w14:textId="77777777" w:rsidTr="00314953">
        <w:tc>
          <w:tcPr>
            <w:tcW w:w="2356" w:type="dxa"/>
          </w:tcPr>
          <w:p w14:paraId="5BB6088D" w14:textId="77777777" w:rsidR="00314953" w:rsidRPr="00BE4B63" w:rsidRDefault="00314953" w:rsidP="00314953">
            <w:pPr>
              <w:spacing w:after="0" w:line="240" w:lineRule="auto"/>
              <w:rPr>
                <w:rFonts w:ascii="Arial" w:hAnsi="Arial" w:cs="Arial"/>
                <w:b/>
                <w:sz w:val="26"/>
                <w:szCs w:val="26"/>
              </w:rPr>
            </w:pPr>
          </w:p>
        </w:tc>
        <w:tc>
          <w:tcPr>
            <w:tcW w:w="7426" w:type="dxa"/>
          </w:tcPr>
          <w:p w14:paraId="7172EB73" w14:textId="77777777" w:rsidR="00314953" w:rsidRPr="00BE4B63" w:rsidRDefault="00314953" w:rsidP="00314953">
            <w:pPr>
              <w:tabs>
                <w:tab w:val="left" w:pos="3103"/>
              </w:tabs>
              <w:spacing w:after="0" w:line="240" w:lineRule="auto"/>
              <w:ind w:left="2961" w:hanging="2961"/>
              <w:jc w:val="both"/>
              <w:rPr>
                <w:rFonts w:ascii="Arial" w:hAnsi="Arial" w:cs="Arial"/>
                <w:b/>
                <w:i/>
                <w:iCs/>
                <w:caps/>
                <w:sz w:val="26"/>
                <w:szCs w:val="26"/>
              </w:rPr>
            </w:pPr>
          </w:p>
        </w:tc>
      </w:tr>
    </w:tbl>
    <w:p w14:paraId="64118092" w14:textId="0E46518E" w:rsidR="000277A8" w:rsidRDefault="00C16117" w:rsidP="00B73D37">
      <w:pPr>
        <w:spacing w:after="120" w:line="360" w:lineRule="auto"/>
        <w:jc w:val="both"/>
        <w:rPr>
          <w:rFonts w:ascii="Arial" w:hAnsi="Arial" w:cs="Arial"/>
          <w:b/>
          <w:sz w:val="26"/>
          <w:szCs w:val="26"/>
          <w:lang w:val="es-MX"/>
        </w:rPr>
      </w:pPr>
      <w:r w:rsidRPr="00C16117">
        <w:rPr>
          <w:rFonts w:ascii="Arial" w:hAnsi="Arial" w:cs="Arial"/>
          <w:b/>
          <w:sz w:val="26"/>
          <w:szCs w:val="26"/>
          <w:lang w:val="es-MX"/>
        </w:rPr>
        <w:t>OAXACA DE JUÁREZ, OAXACA, A VEINTITRES DE ENERO DE DOS MIL VEINTE.</w:t>
      </w:r>
      <w:r w:rsidR="005C71DE" w:rsidRPr="00BE4B63">
        <w:rPr>
          <w:rFonts w:ascii="Arial" w:hAnsi="Arial" w:cs="Arial"/>
          <w:b/>
          <w:sz w:val="26"/>
          <w:szCs w:val="26"/>
          <w:lang w:val="es-MX"/>
        </w:rPr>
        <w:t xml:space="preserve">  </w:t>
      </w:r>
    </w:p>
    <w:p w14:paraId="19B13853" w14:textId="60EEA0D3" w:rsidR="000277A8" w:rsidRDefault="000277A8" w:rsidP="00B73D37">
      <w:pPr>
        <w:spacing w:after="120" w:line="360" w:lineRule="auto"/>
        <w:jc w:val="both"/>
        <w:rPr>
          <w:rFonts w:ascii="Arial" w:hAnsi="Arial" w:cs="Arial"/>
          <w:sz w:val="26"/>
          <w:szCs w:val="26"/>
        </w:rPr>
      </w:pPr>
      <w:r>
        <w:rPr>
          <w:rFonts w:ascii="Arial" w:hAnsi="Arial" w:cs="Arial"/>
          <w:b/>
          <w:sz w:val="26"/>
          <w:szCs w:val="26"/>
          <w:lang w:val="es-MX"/>
        </w:rPr>
        <w:t xml:space="preserve">        </w:t>
      </w:r>
      <w:r w:rsidR="00B420FA" w:rsidRPr="000C4EA3">
        <w:rPr>
          <w:rFonts w:ascii="Arial" w:hAnsi="Arial" w:cs="Arial"/>
          <w:sz w:val="26"/>
          <w:szCs w:val="26"/>
        </w:rPr>
        <w:t xml:space="preserve">Por recibido </w:t>
      </w:r>
      <w:r w:rsidR="0084710B">
        <w:rPr>
          <w:rFonts w:ascii="Arial" w:hAnsi="Arial" w:cs="Arial"/>
          <w:sz w:val="26"/>
          <w:szCs w:val="26"/>
        </w:rPr>
        <w:t>e</w:t>
      </w:r>
      <w:r w:rsidR="00B420FA" w:rsidRPr="000C4EA3">
        <w:rPr>
          <w:rFonts w:ascii="Arial" w:hAnsi="Arial" w:cs="Arial"/>
          <w:sz w:val="26"/>
          <w:szCs w:val="26"/>
        </w:rPr>
        <w:t xml:space="preserve">l Cuaderno de Revisión </w:t>
      </w:r>
      <w:r w:rsidR="00B420FA">
        <w:rPr>
          <w:rFonts w:ascii="Arial" w:hAnsi="Arial" w:cs="Arial"/>
          <w:b/>
          <w:sz w:val="26"/>
          <w:szCs w:val="26"/>
        </w:rPr>
        <w:t>107/2019</w:t>
      </w:r>
      <w:r w:rsidR="00B420FA" w:rsidRPr="000C4EA3">
        <w:rPr>
          <w:rFonts w:ascii="Arial" w:hAnsi="Arial" w:cs="Arial"/>
          <w:sz w:val="26"/>
          <w:szCs w:val="26"/>
        </w:rPr>
        <w:t>, que remite la Secretaría General de Acuerdos, con motivo del recurso de revisión interpuesto por</w:t>
      </w:r>
      <w:r w:rsidR="00B420FA">
        <w:rPr>
          <w:rFonts w:ascii="Arial" w:hAnsi="Arial" w:cs="Arial"/>
          <w:sz w:val="26"/>
          <w:szCs w:val="26"/>
        </w:rPr>
        <w:t xml:space="preserve"> </w:t>
      </w:r>
      <w:r w:rsidR="006357C1">
        <w:rPr>
          <w:rFonts w:ascii="Arial" w:hAnsi="Arial" w:cs="Arial"/>
          <w:b/>
          <w:sz w:val="26"/>
          <w:szCs w:val="26"/>
        </w:rPr>
        <w:t>**********</w:t>
      </w:r>
      <w:r w:rsidR="00B420FA">
        <w:rPr>
          <w:rFonts w:ascii="Arial" w:hAnsi="Arial" w:cs="Arial"/>
          <w:b/>
          <w:sz w:val="26"/>
          <w:szCs w:val="26"/>
        </w:rPr>
        <w:t>,</w:t>
      </w:r>
      <w:r w:rsidR="00B420FA" w:rsidRPr="000C4EA3">
        <w:rPr>
          <w:rFonts w:ascii="Arial" w:hAnsi="Arial" w:cs="Arial"/>
          <w:b/>
          <w:sz w:val="26"/>
          <w:szCs w:val="26"/>
        </w:rPr>
        <w:t xml:space="preserve"> </w:t>
      </w:r>
      <w:r w:rsidR="00B73D37">
        <w:rPr>
          <w:rFonts w:ascii="Arial" w:hAnsi="Arial" w:cs="Arial"/>
          <w:sz w:val="26"/>
          <w:szCs w:val="26"/>
        </w:rPr>
        <w:t xml:space="preserve">por su propio derecho y en representación del </w:t>
      </w:r>
      <w:r w:rsidR="006357C1">
        <w:rPr>
          <w:rFonts w:ascii="Arial" w:hAnsi="Arial" w:cs="Arial"/>
          <w:b/>
          <w:sz w:val="26"/>
          <w:szCs w:val="26"/>
        </w:rPr>
        <w:t>**********</w:t>
      </w:r>
      <w:r w:rsidR="00B73D37">
        <w:rPr>
          <w:rFonts w:ascii="Arial" w:hAnsi="Arial" w:cs="Arial"/>
          <w:b/>
          <w:sz w:val="26"/>
          <w:szCs w:val="26"/>
        </w:rPr>
        <w:t xml:space="preserve">, </w:t>
      </w:r>
      <w:r w:rsidR="00B420FA" w:rsidRPr="000C4EA3">
        <w:rPr>
          <w:rFonts w:ascii="Arial" w:hAnsi="Arial" w:cs="Arial"/>
          <w:sz w:val="26"/>
          <w:szCs w:val="26"/>
        </w:rPr>
        <w:t xml:space="preserve">en contra de la sentencia de </w:t>
      </w:r>
      <w:r w:rsidR="008726CC">
        <w:rPr>
          <w:rFonts w:ascii="Arial" w:hAnsi="Arial" w:cs="Arial"/>
          <w:sz w:val="26"/>
          <w:szCs w:val="26"/>
        </w:rPr>
        <w:t>28 veintiocho de enero de 2019 dos mil diecinueve</w:t>
      </w:r>
      <w:r w:rsidR="00B420FA" w:rsidRPr="000C4EA3">
        <w:rPr>
          <w:rFonts w:ascii="Arial" w:hAnsi="Arial" w:cs="Arial"/>
          <w:sz w:val="26"/>
          <w:szCs w:val="26"/>
        </w:rPr>
        <w:t>, dictada en el expediente</w:t>
      </w:r>
      <w:r w:rsidR="00B420FA" w:rsidRPr="000C4EA3">
        <w:rPr>
          <w:rFonts w:ascii="Arial" w:hAnsi="Arial" w:cs="Arial"/>
          <w:b/>
          <w:sz w:val="26"/>
          <w:szCs w:val="26"/>
        </w:rPr>
        <w:t xml:space="preserve"> </w:t>
      </w:r>
      <w:r w:rsidR="008726CC">
        <w:rPr>
          <w:rFonts w:ascii="Arial" w:hAnsi="Arial" w:cs="Arial"/>
          <w:b/>
          <w:sz w:val="26"/>
          <w:szCs w:val="26"/>
        </w:rPr>
        <w:t>353/2016</w:t>
      </w:r>
      <w:r w:rsidR="00B420FA" w:rsidRPr="000C4EA3">
        <w:rPr>
          <w:rFonts w:ascii="Arial" w:hAnsi="Arial" w:cs="Arial"/>
          <w:b/>
          <w:sz w:val="26"/>
          <w:szCs w:val="26"/>
        </w:rPr>
        <w:t xml:space="preserve"> </w:t>
      </w:r>
      <w:r w:rsidR="00B420FA" w:rsidRPr="000C4EA3">
        <w:rPr>
          <w:rFonts w:ascii="Arial" w:hAnsi="Arial" w:cs="Arial"/>
          <w:sz w:val="26"/>
          <w:szCs w:val="26"/>
        </w:rPr>
        <w:t>de</w:t>
      </w:r>
      <w:r w:rsidR="00B420FA">
        <w:rPr>
          <w:rFonts w:ascii="Arial" w:hAnsi="Arial" w:cs="Arial"/>
          <w:sz w:val="26"/>
          <w:szCs w:val="26"/>
        </w:rPr>
        <w:t xml:space="preserve"> </w:t>
      </w:r>
      <w:r w:rsidR="00B420FA" w:rsidRPr="000C4EA3">
        <w:rPr>
          <w:rFonts w:ascii="Arial" w:hAnsi="Arial" w:cs="Arial"/>
          <w:sz w:val="26"/>
          <w:szCs w:val="26"/>
        </w:rPr>
        <w:t>l</w:t>
      </w:r>
      <w:r w:rsidR="00B420FA">
        <w:rPr>
          <w:rFonts w:ascii="Arial" w:hAnsi="Arial" w:cs="Arial"/>
          <w:sz w:val="26"/>
          <w:szCs w:val="26"/>
        </w:rPr>
        <w:t>a</w:t>
      </w:r>
      <w:r w:rsidR="008726CC">
        <w:rPr>
          <w:rFonts w:ascii="Arial" w:hAnsi="Arial" w:cs="Arial"/>
          <w:b/>
          <w:sz w:val="26"/>
          <w:szCs w:val="26"/>
        </w:rPr>
        <w:t xml:space="preserve"> </w:t>
      </w:r>
      <w:r w:rsidR="008726CC" w:rsidRPr="008726CC">
        <w:rPr>
          <w:rFonts w:ascii="Arial" w:hAnsi="Arial" w:cs="Arial"/>
          <w:sz w:val="26"/>
          <w:szCs w:val="26"/>
        </w:rPr>
        <w:t>Segunda</w:t>
      </w:r>
      <w:r w:rsidR="00B420FA" w:rsidRPr="008726CC">
        <w:rPr>
          <w:rFonts w:ascii="Arial" w:hAnsi="Arial" w:cs="Arial"/>
          <w:sz w:val="26"/>
          <w:szCs w:val="26"/>
        </w:rPr>
        <w:t xml:space="preserve"> </w:t>
      </w:r>
      <w:r w:rsidR="00B420FA">
        <w:rPr>
          <w:rFonts w:ascii="Arial" w:hAnsi="Arial" w:cs="Arial"/>
          <w:sz w:val="26"/>
          <w:szCs w:val="26"/>
        </w:rPr>
        <w:t xml:space="preserve">Sala </w:t>
      </w:r>
      <w:r w:rsidR="00B420FA" w:rsidRPr="000C4EA3">
        <w:rPr>
          <w:rFonts w:ascii="Arial" w:hAnsi="Arial" w:cs="Arial"/>
          <w:sz w:val="26"/>
          <w:szCs w:val="26"/>
        </w:rPr>
        <w:t>Unitaria de Primera Instancia de este Tribunal</w:t>
      </w:r>
      <w:r w:rsidR="00B420FA">
        <w:rPr>
          <w:rFonts w:ascii="Arial" w:hAnsi="Arial" w:cs="Arial"/>
          <w:sz w:val="26"/>
          <w:szCs w:val="26"/>
        </w:rPr>
        <w:t>,</w:t>
      </w:r>
      <w:r w:rsidR="00B420FA" w:rsidRPr="000C4EA3">
        <w:rPr>
          <w:rFonts w:ascii="Arial" w:hAnsi="Arial" w:cs="Arial"/>
          <w:sz w:val="26"/>
          <w:szCs w:val="26"/>
        </w:rPr>
        <w:t xml:space="preserve"> promovido por </w:t>
      </w:r>
      <w:r w:rsidR="006357C1">
        <w:rPr>
          <w:rFonts w:ascii="Arial" w:hAnsi="Arial" w:cs="Arial"/>
          <w:b/>
          <w:sz w:val="26"/>
          <w:szCs w:val="26"/>
        </w:rPr>
        <w:t>**********</w:t>
      </w:r>
      <w:r w:rsidR="00B420FA" w:rsidRPr="000C4EA3">
        <w:rPr>
          <w:rFonts w:ascii="Arial" w:hAnsi="Arial" w:cs="Arial"/>
          <w:b/>
          <w:sz w:val="26"/>
          <w:szCs w:val="26"/>
        </w:rPr>
        <w:t xml:space="preserve"> </w:t>
      </w:r>
      <w:r w:rsidR="00B420FA">
        <w:rPr>
          <w:rFonts w:ascii="Arial" w:hAnsi="Arial" w:cs="Arial"/>
          <w:sz w:val="26"/>
          <w:szCs w:val="26"/>
        </w:rPr>
        <w:t>en contra del</w:t>
      </w:r>
      <w:r w:rsidR="008726CC">
        <w:rPr>
          <w:rFonts w:ascii="Arial" w:hAnsi="Arial" w:cs="Arial"/>
          <w:sz w:val="26"/>
          <w:szCs w:val="26"/>
        </w:rPr>
        <w:t xml:space="preserve"> </w:t>
      </w:r>
      <w:r w:rsidR="008726CC">
        <w:rPr>
          <w:rFonts w:ascii="Arial" w:hAnsi="Arial" w:cs="Arial"/>
          <w:b/>
          <w:sz w:val="26"/>
          <w:szCs w:val="26"/>
        </w:rPr>
        <w:t>SECRETARIO DE VIALIDAD Y TRANSPORTE DEL E</w:t>
      </w:r>
      <w:r w:rsidR="00C16117">
        <w:rPr>
          <w:rFonts w:ascii="Arial" w:hAnsi="Arial" w:cs="Arial"/>
          <w:b/>
          <w:sz w:val="26"/>
          <w:szCs w:val="26"/>
        </w:rPr>
        <w:t>S</w:t>
      </w:r>
      <w:r w:rsidR="008726CC">
        <w:rPr>
          <w:rFonts w:ascii="Arial" w:hAnsi="Arial" w:cs="Arial"/>
          <w:b/>
          <w:sz w:val="26"/>
          <w:szCs w:val="26"/>
        </w:rPr>
        <w:t>TADO y otras autoridades</w:t>
      </w:r>
      <w:r w:rsidR="00B420FA">
        <w:rPr>
          <w:rFonts w:ascii="Arial" w:hAnsi="Arial" w:cs="Arial"/>
          <w:b/>
          <w:sz w:val="26"/>
          <w:szCs w:val="26"/>
        </w:rPr>
        <w:t>.</w:t>
      </w:r>
      <w:r w:rsidR="00B420FA" w:rsidRPr="000C4EA3">
        <w:rPr>
          <w:rFonts w:ascii="Arial" w:hAnsi="Arial" w:cs="Arial"/>
          <w:b/>
          <w:sz w:val="26"/>
          <w:szCs w:val="26"/>
        </w:rPr>
        <w:t xml:space="preserve"> </w:t>
      </w:r>
      <w:r w:rsidR="00B420FA" w:rsidRPr="000C4EA3">
        <w:rPr>
          <w:rFonts w:ascii="Arial" w:hAnsi="Arial" w:cs="Arial"/>
          <w:sz w:val="26"/>
          <w:szCs w:val="26"/>
        </w:rPr>
        <w:t xml:space="preserve">Por lo que con fundamento en los artículos 207 y 208 de la Ley de Justicia Administrativa para el Estado de Oaxaca, </w:t>
      </w:r>
      <w:r w:rsidR="00C16117">
        <w:rPr>
          <w:rFonts w:ascii="Arial" w:hAnsi="Arial" w:cs="Arial"/>
          <w:sz w:val="26"/>
          <w:szCs w:val="26"/>
        </w:rPr>
        <w:t xml:space="preserve">vigente al inicio del juicio principal, </w:t>
      </w:r>
      <w:r w:rsidR="00B420FA" w:rsidRPr="000C4EA3">
        <w:rPr>
          <w:rFonts w:ascii="Arial" w:hAnsi="Arial" w:cs="Arial"/>
          <w:sz w:val="26"/>
          <w:szCs w:val="26"/>
        </w:rPr>
        <w:t>se admite. En consecuencia, se procede a dictar resolución en los siguientes términos:</w:t>
      </w:r>
    </w:p>
    <w:p w14:paraId="4A404B12" w14:textId="499856B8" w:rsidR="000277A8" w:rsidRDefault="00B420FA" w:rsidP="000277A8">
      <w:pPr>
        <w:spacing w:after="120" w:line="360" w:lineRule="auto"/>
        <w:jc w:val="center"/>
        <w:rPr>
          <w:rFonts w:ascii="Arial" w:hAnsi="Arial" w:cs="Arial"/>
          <w:b/>
          <w:bCs/>
          <w:sz w:val="26"/>
          <w:szCs w:val="26"/>
        </w:rPr>
      </w:pPr>
      <w:r w:rsidRPr="000C4EA3">
        <w:rPr>
          <w:rFonts w:ascii="Arial" w:hAnsi="Arial" w:cs="Arial"/>
          <w:b/>
          <w:bCs/>
          <w:sz w:val="26"/>
          <w:szCs w:val="26"/>
        </w:rPr>
        <w:t>R E S U L T A N D O</w:t>
      </w:r>
      <w:r w:rsidR="00E73750">
        <w:rPr>
          <w:rFonts w:ascii="Arial" w:hAnsi="Arial" w:cs="Arial"/>
          <w:b/>
          <w:bCs/>
          <w:sz w:val="26"/>
          <w:szCs w:val="26"/>
        </w:rPr>
        <w:t>:</w:t>
      </w:r>
    </w:p>
    <w:p w14:paraId="3FF97279" w14:textId="423C89C4" w:rsidR="000277A8" w:rsidRDefault="000277A8" w:rsidP="00B73D37">
      <w:pPr>
        <w:spacing w:after="120" w:line="360" w:lineRule="auto"/>
        <w:jc w:val="both"/>
        <w:rPr>
          <w:rFonts w:ascii="Arial" w:hAnsi="Arial" w:cs="Arial"/>
          <w:sz w:val="26"/>
          <w:szCs w:val="26"/>
        </w:rPr>
      </w:pPr>
      <w:r>
        <w:rPr>
          <w:rFonts w:ascii="Arial" w:hAnsi="Arial" w:cs="Arial"/>
          <w:b/>
          <w:bCs/>
          <w:sz w:val="26"/>
          <w:szCs w:val="26"/>
        </w:rPr>
        <w:t xml:space="preserve">       </w:t>
      </w:r>
      <w:r w:rsidR="00B420FA" w:rsidRPr="000C4EA3">
        <w:rPr>
          <w:rFonts w:ascii="Arial" w:hAnsi="Arial" w:cs="Arial"/>
          <w:b/>
          <w:bCs/>
          <w:sz w:val="26"/>
          <w:szCs w:val="26"/>
        </w:rPr>
        <w:t xml:space="preserve">PRIMERO. </w:t>
      </w:r>
      <w:r w:rsidR="00B420FA" w:rsidRPr="000C4EA3">
        <w:rPr>
          <w:rFonts w:ascii="Arial" w:hAnsi="Arial" w:cs="Arial"/>
          <w:bCs/>
          <w:sz w:val="26"/>
          <w:szCs w:val="26"/>
        </w:rPr>
        <w:t>Inconforme</w:t>
      </w:r>
      <w:r w:rsidR="00B420FA">
        <w:rPr>
          <w:rFonts w:ascii="Arial" w:hAnsi="Arial" w:cs="Arial"/>
          <w:bCs/>
          <w:sz w:val="26"/>
          <w:szCs w:val="26"/>
        </w:rPr>
        <w:t>s</w:t>
      </w:r>
      <w:r w:rsidR="00B420FA" w:rsidRPr="000C4EA3">
        <w:rPr>
          <w:rFonts w:ascii="Arial" w:hAnsi="Arial" w:cs="Arial"/>
          <w:bCs/>
          <w:sz w:val="26"/>
          <w:szCs w:val="26"/>
        </w:rPr>
        <w:t xml:space="preserve"> con la sentencia de </w:t>
      </w:r>
      <w:r w:rsidR="008726CC">
        <w:rPr>
          <w:rFonts w:ascii="Arial" w:hAnsi="Arial" w:cs="Arial"/>
          <w:bCs/>
          <w:sz w:val="26"/>
          <w:szCs w:val="26"/>
        </w:rPr>
        <w:t>28 veintiocho de enero de 2019 dos mil diecinueve</w:t>
      </w:r>
      <w:r w:rsidR="00B420FA" w:rsidRPr="000C4EA3">
        <w:rPr>
          <w:rFonts w:ascii="Arial" w:hAnsi="Arial" w:cs="Arial"/>
          <w:bCs/>
          <w:sz w:val="26"/>
          <w:szCs w:val="26"/>
        </w:rPr>
        <w:t>, dictad</w:t>
      </w:r>
      <w:r w:rsidR="00B420FA">
        <w:rPr>
          <w:rFonts w:ascii="Arial" w:hAnsi="Arial" w:cs="Arial"/>
          <w:bCs/>
          <w:sz w:val="26"/>
          <w:szCs w:val="26"/>
        </w:rPr>
        <w:t>a</w:t>
      </w:r>
      <w:r w:rsidR="00B420FA" w:rsidRPr="000C4EA3">
        <w:rPr>
          <w:rFonts w:ascii="Arial" w:hAnsi="Arial" w:cs="Arial"/>
          <w:bCs/>
          <w:sz w:val="26"/>
          <w:szCs w:val="26"/>
        </w:rPr>
        <w:t xml:space="preserve"> por </w:t>
      </w:r>
      <w:r w:rsidR="00ED378A">
        <w:rPr>
          <w:rFonts w:ascii="Arial" w:hAnsi="Arial" w:cs="Arial"/>
          <w:bCs/>
          <w:sz w:val="26"/>
          <w:szCs w:val="26"/>
        </w:rPr>
        <w:t>el</w:t>
      </w:r>
      <w:r w:rsidR="008726CC">
        <w:rPr>
          <w:rFonts w:ascii="Arial" w:hAnsi="Arial" w:cs="Arial"/>
          <w:bCs/>
          <w:sz w:val="26"/>
          <w:szCs w:val="26"/>
        </w:rPr>
        <w:t xml:space="preserve"> Magistrado</w:t>
      </w:r>
      <w:r w:rsidR="00B420FA">
        <w:rPr>
          <w:rFonts w:ascii="Arial" w:hAnsi="Arial" w:cs="Arial"/>
          <w:bCs/>
          <w:sz w:val="26"/>
          <w:szCs w:val="26"/>
        </w:rPr>
        <w:t xml:space="preserve"> de la </w:t>
      </w:r>
      <w:r w:rsidR="008726CC">
        <w:rPr>
          <w:rFonts w:ascii="Arial" w:hAnsi="Arial" w:cs="Arial"/>
          <w:bCs/>
          <w:sz w:val="26"/>
          <w:szCs w:val="26"/>
        </w:rPr>
        <w:t>Segunda</w:t>
      </w:r>
      <w:r w:rsidR="00B420FA">
        <w:rPr>
          <w:rFonts w:ascii="Arial" w:hAnsi="Arial" w:cs="Arial"/>
          <w:bCs/>
          <w:sz w:val="26"/>
          <w:szCs w:val="26"/>
        </w:rPr>
        <w:t xml:space="preserve"> Sala de Primera Instancia de este Tribunal</w:t>
      </w:r>
      <w:r w:rsidR="008726CC">
        <w:rPr>
          <w:rFonts w:ascii="Arial" w:hAnsi="Arial" w:cs="Arial"/>
          <w:b/>
          <w:sz w:val="26"/>
          <w:szCs w:val="26"/>
        </w:rPr>
        <w:t xml:space="preserve"> </w:t>
      </w:r>
      <w:r w:rsidR="006357C1">
        <w:rPr>
          <w:rFonts w:ascii="Arial" w:hAnsi="Arial" w:cs="Arial"/>
          <w:b/>
          <w:sz w:val="26"/>
          <w:szCs w:val="26"/>
        </w:rPr>
        <w:t>*********</w:t>
      </w:r>
      <w:r w:rsidR="008726CC">
        <w:rPr>
          <w:rFonts w:ascii="Arial" w:hAnsi="Arial" w:cs="Arial"/>
          <w:b/>
          <w:sz w:val="26"/>
          <w:szCs w:val="26"/>
        </w:rPr>
        <w:t xml:space="preserve"> </w:t>
      </w:r>
      <w:r w:rsidR="008726CC" w:rsidRPr="008726CC">
        <w:rPr>
          <w:rFonts w:ascii="Arial" w:hAnsi="Arial" w:cs="Arial"/>
          <w:sz w:val="26"/>
          <w:szCs w:val="26"/>
        </w:rPr>
        <w:t>en su carácter de</w:t>
      </w:r>
      <w:r w:rsidR="008726CC">
        <w:rPr>
          <w:rFonts w:ascii="Arial" w:hAnsi="Arial" w:cs="Arial"/>
          <w:b/>
          <w:sz w:val="26"/>
          <w:szCs w:val="26"/>
        </w:rPr>
        <w:t xml:space="preserve"> </w:t>
      </w:r>
      <w:r w:rsidR="006357C1">
        <w:rPr>
          <w:rFonts w:ascii="Arial" w:hAnsi="Arial" w:cs="Arial"/>
          <w:b/>
          <w:sz w:val="26"/>
          <w:szCs w:val="26"/>
        </w:rPr>
        <w:t>*************</w:t>
      </w:r>
      <w:r w:rsidR="00ED378A">
        <w:rPr>
          <w:rFonts w:ascii="Arial" w:hAnsi="Arial" w:cs="Arial"/>
          <w:b/>
          <w:sz w:val="26"/>
          <w:szCs w:val="26"/>
        </w:rPr>
        <w:t>,</w:t>
      </w:r>
      <w:r w:rsidR="00B420FA" w:rsidRPr="000C4EA3">
        <w:rPr>
          <w:rFonts w:ascii="Arial" w:hAnsi="Arial" w:cs="Arial"/>
          <w:b/>
          <w:sz w:val="26"/>
          <w:szCs w:val="26"/>
        </w:rPr>
        <w:t xml:space="preserve"> </w:t>
      </w:r>
      <w:r w:rsidR="00B420FA" w:rsidRPr="000C4EA3">
        <w:rPr>
          <w:rFonts w:ascii="Arial" w:hAnsi="Arial" w:cs="Arial"/>
          <w:sz w:val="26"/>
          <w:szCs w:val="26"/>
        </w:rPr>
        <w:t xml:space="preserve"> </w:t>
      </w:r>
      <w:r w:rsidR="00B73D37">
        <w:rPr>
          <w:rFonts w:ascii="Arial" w:hAnsi="Arial" w:cs="Arial"/>
          <w:sz w:val="26"/>
          <w:szCs w:val="26"/>
        </w:rPr>
        <w:t xml:space="preserve">por su propio derecho y en representación del </w:t>
      </w:r>
      <w:r w:rsidR="00B73D37">
        <w:rPr>
          <w:rFonts w:ascii="Arial" w:hAnsi="Arial" w:cs="Arial"/>
          <w:b/>
          <w:sz w:val="26"/>
          <w:szCs w:val="26"/>
        </w:rPr>
        <w:t xml:space="preserve">SECRETARIO DE MOVILIDAD DEL ESTADO DE OAXACA, </w:t>
      </w:r>
      <w:r w:rsidR="00B420FA" w:rsidRPr="000C4EA3">
        <w:rPr>
          <w:rFonts w:ascii="Arial" w:hAnsi="Arial" w:cs="Arial"/>
          <w:sz w:val="26"/>
          <w:szCs w:val="26"/>
        </w:rPr>
        <w:t>interpus</w:t>
      </w:r>
      <w:r w:rsidR="0084710B">
        <w:rPr>
          <w:rFonts w:ascii="Arial" w:hAnsi="Arial" w:cs="Arial"/>
          <w:sz w:val="26"/>
          <w:szCs w:val="26"/>
        </w:rPr>
        <w:t xml:space="preserve">o </w:t>
      </w:r>
      <w:r w:rsidR="00B420FA" w:rsidRPr="000C4EA3">
        <w:rPr>
          <w:rFonts w:ascii="Arial" w:hAnsi="Arial" w:cs="Arial"/>
          <w:sz w:val="26"/>
          <w:szCs w:val="26"/>
        </w:rPr>
        <w:t>en su contra recurso</w:t>
      </w:r>
      <w:r w:rsidR="00B420FA">
        <w:rPr>
          <w:rFonts w:ascii="Arial" w:hAnsi="Arial" w:cs="Arial"/>
          <w:sz w:val="26"/>
          <w:szCs w:val="26"/>
        </w:rPr>
        <w:t xml:space="preserve"> de revisión.</w:t>
      </w:r>
    </w:p>
    <w:p w14:paraId="13885318" w14:textId="0CC23A90" w:rsidR="00B420FA" w:rsidRDefault="000277A8" w:rsidP="00B73D37">
      <w:pPr>
        <w:spacing w:after="120" w:line="360" w:lineRule="auto"/>
        <w:jc w:val="both"/>
        <w:rPr>
          <w:rFonts w:ascii="Arial" w:hAnsi="Arial" w:cs="Arial"/>
          <w:bCs/>
          <w:sz w:val="26"/>
          <w:szCs w:val="26"/>
        </w:rPr>
      </w:pPr>
      <w:r>
        <w:rPr>
          <w:rFonts w:ascii="Arial" w:hAnsi="Arial" w:cs="Arial"/>
          <w:b/>
          <w:sz w:val="26"/>
          <w:szCs w:val="26"/>
        </w:rPr>
        <w:t xml:space="preserve">       </w:t>
      </w:r>
      <w:r w:rsidR="00B420FA" w:rsidRPr="000C4EA3">
        <w:rPr>
          <w:rFonts w:ascii="Arial" w:hAnsi="Arial" w:cs="Arial"/>
          <w:b/>
          <w:sz w:val="26"/>
          <w:szCs w:val="26"/>
        </w:rPr>
        <w:t xml:space="preserve">SEGUNDO. </w:t>
      </w:r>
      <w:r w:rsidR="00B420FA" w:rsidRPr="000C4EA3">
        <w:rPr>
          <w:rFonts w:ascii="Arial" w:hAnsi="Arial" w:cs="Arial"/>
          <w:bCs/>
          <w:sz w:val="26"/>
          <w:szCs w:val="26"/>
        </w:rPr>
        <w:t>Los puntos resolutivos de la sentencia recurrida son los siguientes:</w:t>
      </w:r>
      <w:r w:rsidR="00B420FA">
        <w:rPr>
          <w:rFonts w:ascii="Arial" w:hAnsi="Arial" w:cs="Arial"/>
          <w:bCs/>
          <w:sz w:val="26"/>
          <w:szCs w:val="26"/>
        </w:rPr>
        <w:t xml:space="preserve"> </w:t>
      </w:r>
    </w:p>
    <w:p w14:paraId="6FE876F0" w14:textId="7CFB14F8" w:rsidR="00B420FA" w:rsidRPr="00F62C9B" w:rsidRDefault="00B420FA" w:rsidP="002D75F9">
      <w:pPr>
        <w:widowControl w:val="0"/>
        <w:tabs>
          <w:tab w:val="left" w:pos="7938"/>
        </w:tabs>
        <w:spacing w:after="0" w:line="360" w:lineRule="auto"/>
        <w:ind w:left="1134" w:right="1041"/>
        <w:jc w:val="both"/>
        <w:rPr>
          <w:rFonts w:ascii="Arial" w:eastAsia="Times New Roman" w:hAnsi="Arial" w:cs="Arial"/>
          <w:bCs/>
          <w:i/>
          <w:iCs/>
          <w:lang w:eastAsia="es-ES"/>
        </w:rPr>
      </w:pPr>
      <w:r w:rsidRPr="00F62C9B">
        <w:rPr>
          <w:rFonts w:ascii="Arial" w:eastAsia="Times New Roman" w:hAnsi="Arial" w:cs="Arial"/>
          <w:b/>
          <w:bCs/>
          <w:i/>
          <w:iCs/>
          <w:lang w:eastAsia="es-ES"/>
        </w:rPr>
        <w:t xml:space="preserve"> “PRIMERO. </w:t>
      </w:r>
      <w:r w:rsidRPr="00F62C9B">
        <w:rPr>
          <w:rFonts w:ascii="Arial" w:eastAsia="Times New Roman" w:hAnsi="Arial" w:cs="Arial"/>
          <w:bCs/>
          <w:i/>
          <w:iCs/>
          <w:lang w:eastAsia="es-ES"/>
        </w:rPr>
        <w:t>Esta S</w:t>
      </w:r>
      <w:r w:rsidR="008726CC" w:rsidRPr="00F62C9B">
        <w:rPr>
          <w:rFonts w:ascii="Arial" w:eastAsia="Times New Roman" w:hAnsi="Arial" w:cs="Arial"/>
          <w:bCs/>
          <w:i/>
          <w:iCs/>
          <w:lang w:eastAsia="es-ES"/>
        </w:rPr>
        <w:t xml:space="preserve">egunda </w:t>
      </w:r>
      <w:r w:rsidR="00E73750">
        <w:rPr>
          <w:rFonts w:ascii="Arial" w:eastAsia="Times New Roman" w:hAnsi="Arial" w:cs="Arial"/>
          <w:bCs/>
          <w:i/>
          <w:iCs/>
          <w:lang w:eastAsia="es-ES"/>
        </w:rPr>
        <w:t>Sala Unitaria</w:t>
      </w:r>
      <w:r w:rsidRPr="00F62C9B">
        <w:rPr>
          <w:rFonts w:ascii="Arial" w:eastAsia="Times New Roman" w:hAnsi="Arial" w:cs="Arial"/>
          <w:bCs/>
          <w:i/>
          <w:iCs/>
          <w:lang w:eastAsia="es-ES"/>
        </w:rPr>
        <w:t xml:space="preserve"> </w:t>
      </w:r>
      <w:r w:rsidR="008726CC" w:rsidRPr="00F62C9B">
        <w:rPr>
          <w:rFonts w:ascii="Arial" w:eastAsia="Times New Roman" w:hAnsi="Arial" w:cs="Arial"/>
          <w:bCs/>
          <w:i/>
          <w:iCs/>
          <w:lang w:eastAsia="es-ES"/>
        </w:rPr>
        <w:t xml:space="preserve">de Primera Instancia del Tribunal </w:t>
      </w:r>
      <w:r w:rsidR="00F62C9B" w:rsidRPr="00F62C9B">
        <w:rPr>
          <w:rFonts w:ascii="Arial" w:eastAsia="Times New Roman" w:hAnsi="Arial" w:cs="Arial"/>
          <w:bCs/>
          <w:i/>
          <w:iCs/>
          <w:lang w:eastAsia="es-ES"/>
        </w:rPr>
        <w:t>de Justicia Administrativa del Estado de Oaxaca, fue competente para conocer y resolver el presente asunto</w:t>
      </w:r>
      <w:r w:rsidRPr="00F62C9B">
        <w:rPr>
          <w:rFonts w:ascii="Arial" w:eastAsia="Times New Roman" w:hAnsi="Arial" w:cs="Arial"/>
          <w:bCs/>
          <w:i/>
          <w:iCs/>
          <w:lang w:eastAsia="es-ES"/>
        </w:rPr>
        <w:t xml:space="preserve">. - - </w:t>
      </w:r>
    </w:p>
    <w:p w14:paraId="4427D05F" w14:textId="660F8A4E" w:rsidR="00B420FA" w:rsidRPr="00F62C9B" w:rsidRDefault="00B420FA" w:rsidP="002D75F9">
      <w:pPr>
        <w:widowControl w:val="0"/>
        <w:tabs>
          <w:tab w:val="left" w:pos="7938"/>
        </w:tabs>
        <w:spacing w:after="0" w:line="360" w:lineRule="auto"/>
        <w:ind w:left="1134" w:right="1041"/>
        <w:jc w:val="both"/>
        <w:rPr>
          <w:rFonts w:ascii="Arial" w:eastAsia="Times New Roman" w:hAnsi="Arial" w:cs="Arial"/>
          <w:bCs/>
          <w:i/>
          <w:iCs/>
          <w:lang w:eastAsia="es-ES"/>
        </w:rPr>
      </w:pPr>
      <w:r w:rsidRPr="00F62C9B">
        <w:rPr>
          <w:rFonts w:ascii="Arial" w:eastAsia="Times New Roman" w:hAnsi="Arial" w:cs="Arial"/>
          <w:b/>
          <w:bCs/>
          <w:i/>
          <w:iCs/>
          <w:lang w:eastAsia="es-ES"/>
        </w:rPr>
        <w:t xml:space="preserve">SEGUNDO. </w:t>
      </w:r>
      <w:r w:rsidRPr="00F62C9B">
        <w:rPr>
          <w:rFonts w:ascii="Arial" w:eastAsia="Times New Roman" w:hAnsi="Arial" w:cs="Arial"/>
          <w:bCs/>
          <w:i/>
          <w:iCs/>
          <w:lang w:eastAsia="es-ES"/>
        </w:rPr>
        <w:t>La personalidad de la parte</w:t>
      </w:r>
      <w:r w:rsidR="00F62C9B">
        <w:rPr>
          <w:rFonts w:ascii="Arial" w:eastAsia="Times New Roman" w:hAnsi="Arial" w:cs="Arial"/>
          <w:bCs/>
          <w:i/>
          <w:iCs/>
          <w:lang w:eastAsia="es-ES"/>
        </w:rPr>
        <w:t xml:space="preserve"> actora quedó acreditada en autos, en tanto que a las autoridades demandadas se les tuvo contestando en sentido afirmativo el </w:t>
      </w:r>
      <w:r w:rsidR="00F62C9B">
        <w:rPr>
          <w:rFonts w:ascii="Arial" w:eastAsia="Times New Roman" w:hAnsi="Arial" w:cs="Arial"/>
          <w:bCs/>
          <w:i/>
          <w:iCs/>
          <w:lang w:eastAsia="es-ES"/>
        </w:rPr>
        <w:lastRenderedPageBreak/>
        <w:t>presente juicio de nulidad, por las consideraciones expresadas en el considerando segundo de esta sentencia</w:t>
      </w:r>
      <w:r w:rsidRPr="00F62C9B">
        <w:rPr>
          <w:rFonts w:ascii="Arial" w:eastAsia="Times New Roman" w:hAnsi="Arial" w:cs="Arial"/>
          <w:bCs/>
          <w:i/>
          <w:iCs/>
          <w:lang w:eastAsia="es-ES"/>
        </w:rPr>
        <w:t xml:space="preserve">. - - - - - - - - - - - </w:t>
      </w:r>
    </w:p>
    <w:p w14:paraId="467197AA" w14:textId="6627E145" w:rsidR="00B420FA" w:rsidRPr="00F62C9B" w:rsidRDefault="00B420FA" w:rsidP="002D75F9">
      <w:pPr>
        <w:widowControl w:val="0"/>
        <w:tabs>
          <w:tab w:val="left" w:pos="7938"/>
        </w:tabs>
        <w:spacing w:after="0" w:line="360" w:lineRule="auto"/>
        <w:ind w:left="1134" w:right="1041"/>
        <w:jc w:val="both"/>
        <w:rPr>
          <w:rFonts w:ascii="Arial" w:eastAsia="Times New Roman" w:hAnsi="Arial" w:cs="Arial"/>
          <w:bCs/>
          <w:i/>
          <w:iCs/>
          <w:lang w:eastAsia="es-ES"/>
        </w:rPr>
      </w:pPr>
      <w:r w:rsidRPr="00F62C9B">
        <w:rPr>
          <w:rFonts w:ascii="Arial" w:eastAsia="Times New Roman" w:hAnsi="Arial" w:cs="Arial"/>
          <w:b/>
          <w:bCs/>
          <w:i/>
          <w:iCs/>
          <w:lang w:eastAsia="es-ES"/>
        </w:rPr>
        <w:t xml:space="preserve">TERCERO.- </w:t>
      </w:r>
      <w:r w:rsidRPr="00F62C9B">
        <w:rPr>
          <w:rFonts w:ascii="Arial" w:eastAsia="Times New Roman" w:hAnsi="Arial" w:cs="Arial"/>
          <w:bCs/>
          <w:i/>
          <w:iCs/>
          <w:lang w:eastAsia="es-ES"/>
        </w:rPr>
        <w:t xml:space="preserve">No se </w:t>
      </w:r>
      <w:r w:rsidR="00F62C9B" w:rsidRPr="00F62C9B">
        <w:rPr>
          <w:rFonts w:ascii="Arial" w:eastAsia="Times New Roman" w:hAnsi="Arial" w:cs="Arial"/>
          <w:bCs/>
          <w:i/>
          <w:iCs/>
          <w:lang w:eastAsia="es-ES"/>
        </w:rPr>
        <w:t>a</w:t>
      </w:r>
      <w:r w:rsidR="00F62C9B">
        <w:rPr>
          <w:rFonts w:ascii="Arial" w:eastAsia="Times New Roman" w:hAnsi="Arial" w:cs="Arial"/>
          <w:bCs/>
          <w:i/>
          <w:iCs/>
          <w:lang w:eastAsia="es-ES"/>
        </w:rPr>
        <w:t>ctualizó</w:t>
      </w:r>
      <w:r w:rsidRPr="00F62C9B">
        <w:rPr>
          <w:rFonts w:ascii="Arial" w:eastAsia="Times New Roman" w:hAnsi="Arial" w:cs="Arial"/>
          <w:bCs/>
          <w:i/>
          <w:iCs/>
          <w:lang w:eastAsia="es-ES"/>
        </w:rPr>
        <w:t xml:space="preserve"> causal</w:t>
      </w:r>
      <w:r w:rsidR="00F62C9B">
        <w:rPr>
          <w:rFonts w:ascii="Arial" w:eastAsia="Times New Roman" w:hAnsi="Arial" w:cs="Arial"/>
          <w:bCs/>
          <w:i/>
          <w:iCs/>
          <w:lang w:eastAsia="es-ES"/>
        </w:rPr>
        <w:t xml:space="preserve"> de improcedencia alguna</w:t>
      </w:r>
      <w:r w:rsidRPr="00F62C9B">
        <w:rPr>
          <w:rFonts w:ascii="Arial" w:eastAsia="Times New Roman" w:hAnsi="Arial" w:cs="Arial"/>
          <w:bCs/>
          <w:i/>
          <w:iCs/>
          <w:lang w:eastAsia="es-ES"/>
        </w:rPr>
        <w:t xml:space="preserve">. </w:t>
      </w:r>
    </w:p>
    <w:p w14:paraId="0ED435B8" w14:textId="264E0314" w:rsidR="00B420FA" w:rsidRPr="00F62C9B" w:rsidRDefault="00B420FA" w:rsidP="002D75F9">
      <w:pPr>
        <w:widowControl w:val="0"/>
        <w:tabs>
          <w:tab w:val="left" w:pos="7938"/>
        </w:tabs>
        <w:spacing w:after="0" w:line="360" w:lineRule="auto"/>
        <w:ind w:left="1134" w:right="1041"/>
        <w:jc w:val="both"/>
        <w:rPr>
          <w:rFonts w:ascii="Arial" w:eastAsia="Times New Roman" w:hAnsi="Arial" w:cs="Arial"/>
          <w:bCs/>
          <w:i/>
          <w:iCs/>
          <w:lang w:eastAsia="es-ES"/>
        </w:rPr>
      </w:pPr>
      <w:r w:rsidRPr="00F62C9B">
        <w:rPr>
          <w:rFonts w:ascii="Arial" w:eastAsia="Times New Roman" w:hAnsi="Arial" w:cs="Arial"/>
          <w:b/>
          <w:bCs/>
          <w:i/>
          <w:iCs/>
          <w:lang w:eastAsia="es-ES"/>
        </w:rPr>
        <w:t xml:space="preserve">CUARTO.- </w:t>
      </w:r>
      <w:r w:rsidRPr="00F62C9B">
        <w:rPr>
          <w:rFonts w:ascii="Arial" w:eastAsia="Times New Roman" w:hAnsi="Arial" w:cs="Arial"/>
          <w:bCs/>
          <w:i/>
          <w:iCs/>
          <w:lang w:eastAsia="es-ES"/>
        </w:rPr>
        <w:t xml:space="preserve">Se declara </w:t>
      </w:r>
      <w:r w:rsidRPr="00F62C9B">
        <w:rPr>
          <w:rFonts w:ascii="Arial" w:eastAsia="Times New Roman" w:hAnsi="Arial" w:cs="Arial"/>
          <w:b/>
          <w:bCs/>
          <w:i/>
          <w:iCs/>
          <w:lang w:eastAsia="es-ES"/>
        </w:rPr>
        <w:t>LA NULIDAD</w:t>
      </w:r>
      <w:r w:rsidR="00AF49F6">
        <w:rPr>
          <w:rFonts w:ascii="Arial" w:eastAsia="Times New Roman" w:hAnsi="Arial" w:cs="Arial"/>
          <w:b/>
          <w:bCs/>
          <w:i/>
          <w:iCs/>
          <w:lang w:eastAsia="es-ES"/>
        </w:rPr>
        <w:t xml:space="preserve"> PARA EL EFECTO </w:t>
      </w:r>
      <w:r w:rsidR="00AF49F6">
        <w:rPr>
          <w:rFonts w:ascii="Arial" w:eastAsia="Times New Roman" w:hAnsi="Arial" w:cs="Arial"/>
          <w:bCs/>
          <w:i/>
          <w:iCs/>
          <w:lang w:eastAsia="es-ES"/>
        </w:rPr>
        <w:t xml:space="preserve">precisado en el considerando Sexto de la presente sentencia, del oficio  </w:t>
      </w:r>
      <w:r w:rsidR="008E38E7" w:rsidRPr="008E38E7">
        <w:rPr>
          <w:rFonts w:ascii="Arial" w:eastAsia="Times New Roman" w:hAnsi="Arial" w:cs="Arial"/>
          <w:b/>
          <w:bCs/>
          <w:i/>
          <w:iCs/>
          <w:lang w:eastAsia="es-ES"/>
        </w:rPr>
        <w:t>*************</w:t>
      </w:r>
      <w:r w:rsidR="008E38E7">
        <w:rPr>
          <w:rFonts w:ascii="Arial" w:eastAsia="Times New Roman" w:hAnsi="Arial" w:cs="Arial"/>
          <w:bCs/>
          <w:i/>
          <w:iCs/>
          <w:lang w:eastAsia="es-ES"/>
        </w:rPr>
        <w:t xml:space="preserve"> </w:t>
      </w:r>
      <w:r w:rsidR="00AF49F6">
        <w:rPr>
          <w:rFonts w:ascii="Arial" w:eastAsia="Times New Roman" w:hAnsi="Arial" w:cs="Arial"/>
          <w:bCs/>
          <w:i/>
          <w:iCs/>
          <w:lang w:eastAsia="es-ES"/>
        </w:rPr>
        <w:t xml:space="preserve"> de fecha catorce de febrero de dos mil catorce, emitido por el Director Jurídico de la entonces Secretaría de Vialidad y Transporte del Poder Ejecutivo del Estado de Oaxaca.</w:t>
      </w:r>
      <w:r w:rsidRPr="00F62C9B">
        <w:rPr>
          <w:rFonts w:ascii="Arial" w:eastAsia="Times New Roman" w:hAnsi="Arial" w:cs="Arial"/>
          <w:bCs/>
          <w:i/>
          <w:iCs/>
          <w:lang w:eastAsia="es-ES"/>
        </w:rPr>
        <w:t xml:space="preserve"> - - - - - - - - - - - - - - - - - - - - - - </w:t>
      </w:r>
    </w:p>
    <w:p w14:paraId="17CA640A" w14:textId="2D054C98" w:rsidR="00AF49F6" w:rsidRDefault="00B420FA" w:rsidP="002D75F9">
      <w:pPr>
        <w:widowControl w:val="0"/>
        <w:tabs>
          <w:tab w:val="left" w:pos="7938"/>
        </w:tabs>
        <w:spacing w:after="0" w:line="360" w:lineRule="auto"/>
        <w:ind w:left="1134" w:right="1041"/>
        <w:jc w:val="both"/>
        <w:rPr>
          <w:rFonts w:ascii="Arial" w:eastAsia="Times New Roman" w:hAnsi="Arial" w:cs="Arial"/>
          <w:bCs/>
          <w:i/>
          <w:iCs/>
          <w:lang w:eastAsia="es-ES"/>
        </w:rPr>
      </w:pPr>
      <w:r w:rsidRPr="00F62C9B">
        <w:rPr>
          <w:rFonts w:ascii="Arial" w:eastAsia="Times New Roman" w:hAnsi="Arial" w:cs="Arial"/>
          <w:b/>
          <w:bCs/>
          <w:i/>
          <w:iCs/>
          <w:lang w:eastAsia="es-ES"/>
        </w:rPr>
        <w:t xml:space="preserve">QUINTO. </w:t>
      </w:r>
      <w:r w:rsidR="00AF49F6">
        <w:rPr>
          <w:rFonts w:ascii="Arial" w:eastAsia="Times New Roman" w:hAnsi="Arial" w:cs="Arial"/>
          <w:bCs/>
          <w:i/>
          <w:iCs/>
          <w:lang w:eastAsia="es-ES"/>
        </w:rPr>
        <w:t>Consecuentemente, se ordena a las autoridades demandadas que realicen las acciones jurídico-administrativas oport</w:t>
      </w:r>
      <w:r w:rsidR="0081760B">
        <w:rPr>
          <w:rFonts w:ascii="Arial" w:eastAsia="Times New Roman" w:hAnsi="Arial" w:cs="Arial"/>
          <w:bCs/>
          <w:i/>
          <w:iCs/>
          <w:lang w:eastAsia="es-ES"/>
        </w:rPr>
        <w:t xml:space="preserve">unas para que la actora </w:t>
      </w:r>
      <w:r w:rsidR="008E38E7" w:rsidRPr="008E38E7">
        <w:rPr>
          <w:rFonts w:ascii="Arial" w:eastAsia="Times New Roman" w:hAnsi="Arial" w:cs="Arial"/>
          <w:b/>
          <w:bCs/>
          <w:i/>
          <w:iCs/>
          <w:lang w:eastAsia="es-ES"/>
        </w:rPr>
        <w:t>***********</w:t>
      </w:r>
      <w:r w:rsidR="00AF49F6" w:rsidRPr="008E38E7">
        <w:rPr>
          <w:rFonts w:ascii="Arial" w:eastAsia="Times New Roman" w:hAnsi="Arial" w:cs="Arial"/>
          <w:b/>
          <w:bCs/>
          <w:i/>
          <w:iCs/>
          <w:lang w:eastAsia="es-ES"/>
        </w:rPr>
        <w:t>,</w:t>
      </w:r>
      <w:r w:rsidR="00AF49F6">
        <w:rPr>
          <w:rFonts w:ascii="Arial" w:eastAsia="Times New Roman" w:hAnsi="Arial" w:cs="Arial"/>
          <w:bCs/>
          <w:i/>
          <w:iCs/>
          <w:lang w:eastAsia="es-ES"/>
        </w:rPr>
        <w:t xml:space="preserve"> continúe con el trámite para el otorgamiento de concesiones en materia de Transporte Público en la Heroica Ciudad de </w:t>
      </w:r>
      <w:proofErr w:type="spellStart"/>
      <w:r w:rsidR="00AF49F6">
        <w:rPr>
          <w:rFonts w:ascii="Arial" w:eastAsia="Times New Roman" w:hAnsi="Arial" w:cs="Arial"/>
          <w:bCs/>
          <w:i/>
          <w:iCs/>
          <w:lang w:eastAsia="es-ES"/>
        </w:rPr>
        <w:t>Huajuapan</w:t>
      </w:r>
      <w:proofErr w:type="spellEnd"/>
      <w:r w:rsidR="00AF49F6">
        <w:rPr>
          <w:rFonts w:ascii="Arial" w:eastAsia="Times New Roman" w:hAnsi="Arial" w:cs="Arial"/>
          <w:bCs/>
          <w:i/>
          <w:iCs/>
          <w:lang w:eastAsia="es-ES"/>
        </w:rPr>
        <w:t xml:space="preserve"> de León, Oaxaca.- - - - - - - </w:t>
      </w:r>
      <w:r w:rsidR="002D75F9">
        <w:rPr>
          <w:rFonts w:ascii="Arial" w:eastAsia="Times New Roman" w:hAnsi="Arial" w:cs="Arial"/>
          <w:bCs/>
          <w:i/>
          <w:iCs/>
          <w:lang w:eastAsia="es-ES"/>
        </w:rPr>
        <w:t xml:space="preserve">-  - - - - - - - - - - - - - - - - </w:t>
      </w:r>
    </w:p>
    <w:p w14:paraId="4E1C639D" w14:textId="30BB71FF" w:rsidR="00B420FA" w:rsidRDefault="002D75F9" w:rsidP="002D75F9">
      <w:pPr>
        <w:widowControl w:val="0"/>
        <w:tabs>
          <w:tab w:val="left" w:pos="7938"/>
        </w:tabs>
        <w:spacing w:after="0" w:line="360" w:lineRule="auto"/>
        <w:ind w:left="1134" w:right="1041"/>
        <w:jc w:val="both"/>
        <w:rPr>
          <w:rFonts w:ascii="Arial" w:eastAsia="Times New Roman" w:hAnsi="Arial" w:cs="Arial"/>
          <w:bCs/>
          <w:i/>
          <w:iCs/>
          <w:lang w:eastAsia="es-ES"/>
        </w:rPr>
      </w:pPr>
      <w:r w:rsidRPr="002D75F9">
        <w:rPr>
          <w:rFonts w:ascii="Arial" w:eastAsia="Times New Roman" w:hAnsi="Arial" w:cs="Arial"/>
          <w:b/>
          <w:bCs/>
          <w:i/>
          <w:iCs/>
          <w:lang w:eastAsia="es-ES"/>
        </w:rPr>
        <w:t xml:space="preserve">SEXTO. </w:t>
      </w:r>
      <w:r w:rsidR="00B420FA" w:rsidRPr="00F62C9B">
        <w:rPr>
          <w:rFonts w:ascii="Arial" w:eastAsia="Times New Roman" w:hAnsi="Arial" w:cs="Arial"/>
          <w:b/>
          <w:bCs/>
          <w:i/>
          <w:iCs/>
          <w:lang w:eastAsia="es-ES"/>
        </w:rPr>
        <w:t xml:space="preserve">NOTIFÍQUESE </w:t>
      </w:r>
      <w:r>
        <w:rPr>
          <w:rFonts w:ascii="Arial" w:eastAsia="Times New Roman" w:hAnsi="Arial" w:cs="Arial"/>
          <w:b/>
          <w:bCs/>
          <w:i/>
          <w:iCs/>
          <w:lang w:eastAsia="es-ES"/>
        </w:rPr>
        <w:t>PERSONALMENTE A LA PARTE ACTORA Y POR OFICIO A LAS AUTORI</w:t>
      </w:r>
      <w:r w:rsidR="008F71C0">
        <w:rPr>
          <w:rFonts w:ascii="Arial" w:eastAsia="Times New Roman" w:hAnsi="Arial" w:cs="Arial"/>
          <w:b/>
          <w:bCs/>
          <w:i/>
          <w:iCs/>
          <w:lang w:eastAsia="es-ES"/>
        </w:rPr>
        <w:t>D</w:t>
      </w:r>
      <w:r>
        <w:rPr>
          <w:rFonts w:ascii="Arial" w:eastAsia="Times New Roman" w:hAnsi="Arial" w:cs="Arial"/>
          <w:b/>
          <w:bCs/>
          <w:i/>
          <w:iCs/>
          <w:lang w:eastAsia="es-ES"/>
        </w:rPr>
        <w:t>ADES DEMANDADAS. CÚMPLASE</w:t>
      </w:r>
      <w:r w:rsidR="00B420FA" w:rsidRPr="00F62C9B">
        <w:rPr>
          <w:rFonts w:ascii="Arial" w:eastAsia="Times New Roman" w:hAnsi="Arial" w:cs="Arial"/>
          <w:bCs/>
          <w:i/>
          <w:iCs/>
          <w:lang w:eastAsia="es-ES"/>
        </w:rPr>
        <w:t>.”- - - - - - - - - - - - -</w:t>
      </w:r>
      <w:r>
        <w:rPr>
          <w:rFonts w:ascii="Arial" w:eastAsia="Times New Roman" w:hAnsi="Arial" w:cs="Arial"/>
          <w:bCs/>
          <w:i/>
          <w:iCs/>
          <w:lang w:eastAsia="es-ES"/>
        </w:rPr>
        <w:t xml:space="preserve"> - - - - - - - - - - </w:t>
      </w:r>
    </w:p>
    <w:p w14:paraId="124D69C0" w14:textId="77777777" w:rsidR="000277A8" w:rsidRPr="00F62C9B" w:rsidRDefault="000277A8" w:rsidP="002D75F9">
      <w:pPr>
        <w:widowControl w:val="0"/>
        <w:tabs>
          <w:tab w:val="left" w:pos="7938"/>
        </w:tabs>
        <w:spacing w:after="0" w:line="360" w:lineRule="auto"/>
        <w:ind w:left="1134" w:right="1041"/>
        <w:jc w:val="both"/>
        <w:rPr>
          <w:rFonts w:ascii="Arial" w:eastAsia="Times New Roman" w:hAnsi="Arial" w:cs="Arial"/>
          <w:bCs/>
          <w:i/>
          <w:iCs/>
          <w:lang w:eastAsia="es-ES"/>
        </w:rPr>
      </w:pPr>
    </w:p>
    <w:p w14:paraId="00264931" w14:textId="2B4A2679" w:rsidR="000277A8" w:rsidRDefault="00B420FA" w:rsidP="000277A8">
      <w:pPr>
        <w:spacing w:after="120" w:line="360" w:lineRule="auto"/>
        <w:jc w:val="center"/>
        <w:rPr>
          <w:rFonts w:ascii="Arial" w:hAnsi="Arial" w:cs="Arial"/>
          <w:b/>
          <w:bCs/>
          <w:sz w:val="26"/>
          <w:szCs w:val="26"/>
        </w:rPr>
      </w:pPr>
      <w:r w:rsidRPr="005C2C66">
        <w:rPr>
          <w:rFonts w:ascii="Arial" w:hAnsi="Arial" w:cs="Arial"/>
          <w:b/>
          <w:bCs/>
          <w:sz w:val="26"/>
          <w:szCs w:val="26"/>
        </w:rPr>
        <w:t>C O N S I D E R A N D O</w:t>
      </w:r>
      <w:r w:rsidR="00E73750">
        <w:rPr>
          <w:rFonts w:ascii="Arial" w:hAnsi="Arial" w:cs="Arial"/>
          <w:b/>
          <w:bCs/>
          <w:sz w:val="26"/>
          <w:szCs w:val="26"/>
        </w:rPr>
        <w:t>:</w:t>
      </w:r>
    </w:p>
    <w:p w14:paraId="20340656" w14:textId="706A4CAA" w:rsidR="000277A8" w:rsidRDefault="000277A8" w:rsidP="00152668">
      <w:pPr>
        <w:spacing w:after="120" w:line="360" w:lineRule="auto"/>
        <w:jc w:val="both"/>
        <w:rPr>
          <w:rFonts w:ascii="Arial" w:hAnsi="Arial" w:cs="Arial"/>
          <w:bCs/>
          <w:iCs/>
          <w:sz w:val="26"/>
          <w:szCs w:val="26"/>
          <w:lang w:eastAsia="es-ES"/>
        </w:rPr>
      </w:pPr>
      <w:r>
        <w:rPr>
          <w:rFonts w:ascii="Arial" w:eastAsia="Times New Roman" w:hAnsi="Arial" w:cs="Arial"/>
          <w:b/>
          <w:bCs/>
          <w:iCs/>
          <w:sz w:val="26"/>
          <w:szCs w:val="26"/>
          <w:lang w:eastAsia="es-ES"/>
        </w:rPr>
        <w:t xml:space="preserve">        </w:t>
      </w:r>
      <w:r w:rsidR="00B420FA" w:rsidRPr="000C4EA3">
        <w:rPr>
          <w:rFonts w:ascii="Arial" w:eastAsia="Times New Roman" w:hAnsi="Arial" w:cs="Arial"/>
          <w:b/>
          <w:bCs/>
          <w:iCs/>
          <w:sz w:val="26"/>
          <w:szCs w:val="26"/>
          <w:lang w:eastAsia="es-ES"/>
        </w:rPr>
        <w:t>PRIMERO.</w:t>
      </w:r>
      <w:r w:rsidR="00B420FA" w:rsidRPr="000C4EA3">
        <w:rPr>
          <w:rFonts w:ascii="Arial" w:eastAsia="Times New Roman" w:hAnsi="Arial" w:cs="Arial"/>
          <w:bCs/>
          <w:iCs/>
          <w:sz w:val="26"/>
          <w:szCs w:val="26"/>
          <w:lang w:eastAsia="es-ES"/>
        </w:rPr>
        <w:t xml:space="preserve"> </w:t>
      </w:r>
      <w:r w:rsidR="002756F0" w:rsidRPr="00840F2D">
        <w:rPr>
          <w:rFonts w:ascii="Arial" w:hAnsi="Arial" w:cs="Arial"/>
          <w:bCs/>
          <w:iCs/>
          <w:sz w:val="26"/>
          <w:szCs w:val="26"/>
        </w:rPr>
        <w:t xml:space="preserve">Esta Sala Superior es competente para conocer del presente asunto, </w:t>
      </w:r>
      <w:r w:rsidR="002756F0" w:rsidRPr="00840F2D">
        <w:rPr>
          <w:rFonts w:ascii="Arial" w:hAnsi="Arial" w:cs="Arial"/>
          <w:bCs/>
          <w:iCs/>
          <w:sz w:val="26"/>
          <w:szCs w:val="26"/>
          <w:lang w:eastAsia="es-ES"/>
        </w:rPr>
        <w:t>de conformidad con lo dispuesto por</w:t>
      </w:r>
      <w:r w:rsidR="00C16117">
        <w:rPr>
          <w:rFonts w:ascii="Arial" w:hAnsi="Arial" w:cs="Arial"/>
          <w:bCs/>
          <w:iCs/>
          <w:sz w:val="26"/>
          <w:szCs w:val="26"/>
          <w:lang w:eastAsia="es-ES"/>
        </w:rPr>
        <w:t xml:space="preserve"> </w:t>
      </w:r>
      <w:r w:rsidR="00B945A4">
        <w:rPr>
          <w:rFonts w:ascii="Arial" w:hAnsi="Arial" w:cs="Arial"/>
          <w:bCs/>
          <w:iCs/>
          <w:sz w:val="26"/>
          <w:szCs w:val="26"/>
          <w:lang w:eastAsia="es-ES"/>
        </w:rPr>
        <w:t>el</w:t>
      </w:r>
      <w:r w:rsidR="00C16117" w:rsidRPr="00C16117">
        <w:rPr>
          <w:rFonts w:ascii="Arial" w:hAnsi="Arial" w:cs="Arial"/>
          <w:bCs/>
          <w:iCs/>
          <w:sz w:val="26"/>
          <w:szCs w:val="26"/>
          <w:lang w:eastAsia="es-ES"/>
        </w:rPr>
        <w:t xml:space="preserve"> </w:t>
      </w:r>
      <w:r w:rsidR="00B945A4">
        <w:rPr>
          <w:rFonts w:ascii="Arial" w:hAnsi="Arial" w:cs="Arial"/>
          <w:bCs/>
          <w:iCs/>
          <w:sz w:val="26"/>
          <w:szCs w:val="26"/>
          <w:lang w:eastAsia="es-ES"/>
        </w:rPr>
        <w:t>artículo</w:t>
      </w:r>
      <w:r w:rsidR="00C16117" w:rsidRPr="00C16117">
        <w:rPr>
          <w:rFonts w:ascii="Arial" w:hAnsi="Arial" w:cs="Arial"/>
          <w:bCs/>
          <w:iCs/>
          <w:sz w:val="26"/>
          <w:szCs w:val="26"/>
          <w:lang w:eastAsia="es-ES"/>
        </w:rPr>
        <w:t xml:space="preserve"> 114 QUÁTER de la Constitución Política del Estado Libre y Soberano de Oaxaca; </w:t>
      </w:r>
      <w:r w:rsidR="00B945A4">
        <w:rPr>
          <w:rFonts w:ascii="Arial" w:hAnsi="Arial" w:cs="Arial"/>
          <w:bCs/>
          <w:iCs/>
          <w:sz w:val="26"/>
          <w:szCs w:val="26"/>
        </w:rPr>
        <w:t xml:space="preserve">artículo 1, párrafo segundo, artículo 2, párrafos primero y cuarto, artículo 4, fracción VIII, </w:t>
      </w:r>
      <w:r w:rsidR="00C16117" w:rsidRPr="00C16117">
        <w:rPr>
          <w:rFonts w:ascii="Arial" w:hAnsi="Arial" w:cs="Arial"/>
          <w:bCs/>
          <w:iCs/>
          <w:sz w:val="26"/>
          <w:szCs w:val="26"/>
          <w:lang w:eastAsia="es-ES"/>
        </w:rPr>
        <w:t>23, 24 fracción I, 25 fracción I y 27 de la Ley Orgánica del Tribunal de Justicia Administrativa del Estado de Oaxaca, publicada en el Periódico Oficial del Estado de Oaxaca el siete de noviembre de dos mil diecinueve; así como los diversos 86, 88, 92, 93 fracción I, 94, 201, 206 y 208 de la Ley de Justicia Administrativa para el Estado de Oaxaca, aplicable por ser la que se encontraba vigente al inicio del juicio natural</w:t>
      </w:r>
      <w:r w:rsidR="003C075C">
        <w:rPr>
          <w:rFonts w:ascii="Arial" w:hAnsi="Arial" w:cs="Arial"/>
          <w:bCs/>
          <w:iCs/>
          <w:sz w:val="26"/>
          <w:szCs w:val="26"/>
          <w:lang w:eastAsia="es-ES"/>
        </w:rPr>
        <w:t xml:space="preserve">, </w:t>
      </w:r>
      <w:r w:rsidR="002756F0" w:rsidRPr="00840F2D">
        <w:rPr>
          <w:rFonts w:ascii="Arial" w:hAnsi="Arial" w:cs="Arial"/>
          <w:bCs/>
          <w:iCs/>
          <w:sz w:val="26"/>
          <w:szCs w:val="26"/>
          <w:lang w:eastAsia="es-ES"/>
        </w:rPr>
        <w:t>dado que se trata de una sentencia de</w:t>
      </w:r>
      <w:r w:rsidR="002756F0">
        <w:rPr>
          <w:rFonts w:ascii="Arial" w:hAnsi="Arial" w:cs="Arial"/>
          <w:bCs/>
          <w:iCs/>
          <w:sz w:val="26"/>
          <w:szCs w:val="26"/>
          <w:lang w:eastAsia="es-ES"/>
        </w:rPr>
        <w:t xml:space="preserve"> veintiocho de enero de dos mil diecinueve,</w:t>
      </w:r>
      <w:r w:rsidR="002756F0" w:rsidRPr="00840F2D">
        <w:rPr>
          <w:rFonts w:ascii="Arial" w:hAnsi="Arial" w:cs="Arial"/>
          <w:bCs/>
          <w:iCs/>
          <w:sz w:val="26"/>
          <w:szCs w:val="26"/>
          <w:lang w:eastAsia="es-ES"/>
        </w:rPr>
        <w:t xml:space="preserve"> dictada por </w:t>
      </w:r>
      <w:r w:rsidR="002756F0">
        <w:rPr>
          <w:rFonts w:ascii="Arial" w:hAnsi="Arial" w:cs="Arial"/>
          <w:bCs/>
          <w:iCs/>
          <w:sz w:val="26"/>
          <w:szCs w:val="26"/>
          <w:lang w:eastAsia="es-ES"/>
        </w:rPr>
        <w:t>el</w:t>
      </w:r>
      <w:r w:rsidR="002756F0" w:rsidRPr="00840F2D">
        <w:rPr>
          <w:rFonts w:ascii="Arial" w:hAnsi="Arial" w:cs="Arial"/>
          <w:bCs/>
          <w:iCs/>
          <w:sz w:val="26"/>
          <w:szCs w:val="26"/>
          <w:lang w:eastAsia="es-ES"/>
        </w:rPr>
        <w:t xml:space="preserve"> </w:t>
      </w:r>
      <w:r w:rsidR="002756F0">
        <w:rPr>
          <w:rFonts w:ascii="Arial" w:hAnsi="Arial" w:cs="Arial"/>
          <w:bCs/>
          <w:iCs/>
          <w:sz w:val="26"/>
          <w:szCs w:val="26"/>
          <w:lang w:eastAsia="es-ES"/>
        </w:rPr>
        <w:t xml:space="preserve">Magistrado de la Segunda </w:t>
      </w:r>
      <w:r w:rsidR="002756F0" w:rsidRPr="00840F2D">
        <w:rPr>
          <w:rFonts w:ascii="Arial" w:hAnsi="Arial" w:cs="Arial"/>
          <w:bCs/>
          <w:iCs/>
          <w:sz w:val="26"/>
          <w:szCs w:val="26"/>
          <w:lang w:eastAsia="es-ES"/>
        </w:rPr>
        <w:t>Sala Unitaria de Primera Instancia</w:t>
      </w:r>
      <w:r w:rsidR="00C16117">
        <w:rPr>
          <w:rFonts w:ascii="Arial" w:hAnsi="Arial" w:cs="Arial"/>
          <w:bCs/>
          <w:iCs/>
          <w:sz w:val="26"/>
          <w:szCs w:val="26"/>
          <w:lang w:eastAsia="es-ES"/>
        </w:rPr>
        <w:t>,</w:t>
      </w:r>
      <w:r w:rsidR="002756F0" w:rsidRPr="00840F2D">
        <w:rPr>
          <w:rFonts w:ascii="Arial" w:hAnsi="Arial" w:cs="Arial"/>
          <w:bCs/>
          <w:iCs/>
          <w:sz w:val="26"/>
          <w:szCs w:val="26"/>
          <w:lang w:eastAsia="es-ES"/>
        </w:rPr>
        <w:t xml:space="preserve"> dentro del juicio </w:t>
      </w:r>
      <w:r w:rsidR="002756F0">
        <w:rPr>
          <w:rFonts w:ascii="Arial" w:hAnsi="Arial" w:cs="Arial"/>
          <w:b/>
          <w:bCs/>
          <w:iCs/>
          <w:sz w:val="26"/>
          <w:szCs w:val="26"/>
          <w:lang w:eastAsia="es-ES"/>
        </w:rPr>
        <w:t>353/2016</w:t>
      </w:r>
      <w:r w:rsidR="002756F0" w:rsidRPr="00840F2D">
        <w:rPr>
          <w:rFonts w:ascii="Arial" w:hAnsi="Arial" w:cs="Arial"/>
          <w:b/>
          <w:bCs/>
          <w:iCs/>
          <w:sz w:val="26"/>
          <w:szCs w:val="26"/>
          <w:lang w:eastAsia="es-ES"/>
        </w:rPr>
        <w:t xml:space="preserve"> </w:t>
      </w:r>
      <w:r w:rsidR="002756F0" w:rsidRPr="00840F2D">
        <w:rPr>
          <w:rFonts w:ascii="Arial" w:hAnsi="Arial" w:cs="Arial"/>
          <w:bCs/>
          <w:iCs/>
          <w:sz w:val="26"/>
          <w:szCs w:val="26"/>
          <w:lang w:eastAsia="es-ES"/>
        </w:rPr>
        <w:t>de su índice</w:t>
      </w:r>
      <w:r>
        <w:rPr>
          <w:rFonts w:ascii="Arial" w:hAnsi="Arial" w:cs="Arial"/>
          <w:bCs/>
          <w:iCs/>
          <w:sz w:val="26"/>
          <w:szCs w:val="26"/>
          <w:lang w:eastAsia="es-ES"/>
        </w:rPr>
        <w:t>.</w:t>
      </w:r>
    </w:p>
    <w:p w14:paraId="62A2108F" w14:textId="52780DE0" w:rsidR="00152668" w:rsidRPr="004246DF" w:rsidRDefault="000277A8" w:rsidP="00152668">
      <w:pPr>
        <w:spacing w:after="120" w:line="360" w:lineRule="auto"/>
        <w:jc w:val="both"/>
        <w:rPr>
          <w:rFonts w:ascii="Arial" w:hAnsi="Arial" w:cs="Arial"/>
          <w:sz w:val="26"/>
          <w:szCs w:val="26"/>
        </w:rPr>
      </w:pPr>
      <w:r>
        <w:rPr>
          <w:rFonts w:ascii="Arial" w:hAnsi="Arial" w:cs="Arial"/>
          <w:bCs/>
          <w:iCs/>
          <w:sz w:val="26"/>
          <w:szCs w:val="26"/>
          <w:lang w:eastAsia="es-ES"/>
        </w:rPr>
        <w:t xml:space="preserve">        </w:t>
      </w:r>
      <w:r w:rsidR="00B420FA" w:rsidRPr="000C4EA3">
        <w:rPr>
          <w:rFonts w:ascii="Arial" w:hAnsi="Arial" w:cs="Arial"/>
          <w:b/>
          <w:bCs/>
          <w:sz w:val="26"/>
          <w:szCs w:val="26"/>
        </w:rPr>
        <w:t>SEGUNDO.</w:t>
      </w:r>
      <w:r w:rsidR="00B420FA" w:rsidRPr="000C4EA3">
        <w:rPr>
          <w:rFonts w:ascii="Arial" w:hAnsi="Arial" w:cs="Arial"/>
          <w:bCs/>
          <w:sz w:val="26"/>
          <w:szCs w:val="26"/>
        </w:rPr>
        <w:t xml:space="preserve"> Los agravios hechos valer se encuentran expuestos en el escrito de</w:t>
      </w:r>
      <w:r w:rsidR="003C075C">
        <w:rPr>
          <w:rFonts w:ascii="Arial" w:hAnsi="Arial" w:cs="Arial"/>
          <w:bCs/>
          <w:sz w:val="26"/>
          <w:szCs w:val="26"/>
        </w:rPr>
        <w:t>l recurrente</w:t>
      </w:r>
      <w:r w:rsidR="00B420FA" w:rsidRPr="000C4EA3">
        <w:rPr>
          <w:rFonts w:ascii="Arial" w:hAnsi="Arial" w:cs="Arial"/>
          <w:bCs/>
          <w:sz w:val="26"/>
          <w:szCs w:val="26"/>
        </w:rPr>
        <w:t xml:space="preserve">, por lo que no existe necesidad de transcribirlos, al no transgredirse derecho alguno, como tampoco se </w:t>
      </w:r>
      <w:r w:rsidR="00B420FA" w:rsidRPr="004246DF">
        <w:rPr>
          <w:rFonts w:ascii="Arial" w:hAnsi="Arial" w:cs="Arial"/>
          <w:bCs/>
          <w:sz w:val="26"/>
          <w:szCs w:val="26"/>
        </w:rPr>
        <w:t>vulnera disposición expresa que imponga tal obligación</w:t>
      </w:r>
      <w:r w:rsidR="004246DF" w:rsidRPr="004246DF">
        <w:rPr>
          <w:rFonts w:ascii="Arial" w:hAnsi="Arial" w:cs="Arial"/>
          <w:sz w:val="26"/>
          <w:szCs w:val="26"/>
        </w:rPr>
        <w:t>.</w:t>
      </w:r>
      <w:r w:rsidR="00152668" w:rsidRPr="004246DF">
        <w:rPr>
          <w:rFonts w:ascii="Arial" w:hAnsi="Arial" w:cs="Arial"/>
          <w:bCs/>
          <w:sz w:val="26"/>
          <w:szCs w:val="26"/>
        </w:rPr>
        <w:t xml:space="preserve"> Se invoca en apoyo, la Tesis, publicada en la Gaceta del Semanario Judicial de la Federación, Volumen 81, Sexta Parte, Séptima Época, pagina 23, bajo el rubro y texto siguiente</w:t>
      </w:r>
      <w:r>
        <w:rPr>
          <w:rFonts w:ascii="Arial" w:hAnsi="Arial" w:cs="Arial"/>
          <w:sz w:val="26"/>
          <w:szCs w:val="26"/>
        </w:rPr>
        <w:t>:</w:t>
      </w:r>
    </w:p>
    <w:p w14:paraId="7E62178F" w14:textId="62B91C0C" w:rsidR="00152668" w:rsidRPr="00372748" w:rsidRDefault="00152668" w:rsidP="00152668">
      <w:pPr>
        <w:spacing w:after="120" w:line="360" w:lineRule="auto"/>
        <w:ind w:left="851" w:right="760"/>
        <w:jc w:val="both"/>
        <w:rPr>
          <w:rFonts w:ascii="Arial" w:eastAsia="Times New Roman" w:hAnsi="Arial" w:cs="Arial"/>
          <w:i/>
          <w:lang w:eastAsia="es-MX"/>
        </w:rPr>
      </w:pPr>
      <w:r w:rsidRPr="00372748">
        <w:rPr>
          <w:rFonts w:ascii="Arial" w:eastAsia="Times New Roman" w:hAnsi="Arial" w:cs="Arial"/>
          <w:b/>
          <w:bCs/>
          <w:lang w:eastAsia="es-MX"/>
        </w:rPr>
        <w:lastRenderedPageBreak/>
        <w:t>“</w:t>
      </w:r>
      <w:r w:rsidRPr="00372748">
        <w:rPr>
          <w:rFonts w:ascii="Arial" w:eastAsia="Times New Roman" w:hAnsi="Arial" w:cs="Arial"/>
          <w:b/>
          <w:i/>
          <w:lang w:eastAsia="es-MX"/>
        </w:rPr>
        <w:t xml:space="preserve">CONCEPTOS DE VIOLACIÓN. NO ES OBLIGATORIO TRANSCRIBIRLOS EN LA SENTENCIA. </w:t>
      </w:r>
      <w:r w:rsidRPr="00372748">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372748">
        <w:rPr>
          <w:rFonts w:ascii="Arial" w:eastAsia="Times New Roman" w:hAnsi="Arial" w:cs="Arial"/>
          <w:bCs/>
          <w:i/>
          <w:bdr w:val="none" w:sz="0" w:space="0" w:color="auto" w:frame="1"/>
          <w:lang w:eastAsia="es-MX"/>
        </w:rPr>
        <w:t>es</w:t>
      </w:r>
      <w:r w:rsidRPr="00372748">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72748">
        <w:rPr>
          <w:rFonts w:ascii="Arial" w:eastAsia="Times New Roman" w:hAnsi="Arial" w:cs="Arial"/>
          <w:lang w:eastAsia="es-MX"/>
        </w:rPr>
        <w:t xml:space="preserve">(sic).”. </w:t>
      </w:r>
    </w:p>
    <w:p w14:paraId="6DECC292" w14:textId="66AD523A" w:rsidR="000277A8" w:rsidRDefault="000277A8" w:rsidP="00E73750">
      <w:pPr>
        <w:pStyle w:val="Sinespaciado"/>
        <w:spacing w:before="240" w:line="360" w:lineRule="auto"/>
        <w:jc w:val="both"/>
        <w:rPr>
          <w:rFonts w:ascii="Arial" w:hAnsi="Arial" w:cs="Arial"/>
          <w:sz w:val="26"/>
          <w:szCs w:val="26"/>
        </w:rPr>
      </w:pPr>
      <w:r>
        <w:rPr>
          <w:rFonts w:ascii="Arial" w:hAnsi="Arial" w:cs="Arial"/>
          <w:b/>
          <w:bCs/>
          <w:sz w:val="26"/>
          <w:szCs w:val="26"/>
          <w:lang w:val="es-MX"/>
        </w:rPr>
        <w:t xml:space="preserve">          </w:t>
      </w:r>
      <w:r w:rsidR="00B420FA">
        <w:rPr>
          <w:rFonts w:ascii="Arial" w:hAnsi="Arial" w:cs="Arial"/>
          <w:b/>
          <w:bCs/>
          <w:sz w:val="26"/>
          <w:szCs w:val="26"/>
          <w:lang w:val="es-MX"/>
        </w:rPr>
        <w:t>TERCERO.</w:t>
      </w:r>
      <w:r w:rsidR="00B420FA">
        <w:rPr>
          <w:rFonts w:ascii="Arial" w:hAnsi="Arial" w:cs="Arial"/>
          <w:bCs/>
          <w:sz w:val="26"/>
          <w:szCs w:val="26"/>
          <w:lang w:val="es-MX"/>
        </w:rPr>
        <w:t xml:space="preserve"> </w:t>
      </w:r>
      <w:r w:rsidR="00C9720B">
        <w:rPr>
          <w:rFonts w:ascii="Arial" w:hAnsi="Arial" w:cs="Arial"/>
          <w:bCs/>
          <w:sz w:val="26"/>
          <w:szCs w:val="26"/>
          <w:lang w:val="es-MX"/>
        </w:rPr>
        <w:t xml:space="preserve">La autoridad recurrente </w:t>
      </w:r>
      <w:r w:rsidR="00996B0B" w:rsidRPr="00996B0B">
        <w:rPr>
          <w:rFonts w:ascii="Arial" w:hAnsi="Arial" w:cs="Arial"/>
          <w:sz w:val="26"/>
          <w:szCs w:val="26"/>
        </w:rPr>
        <w:t xml:space="preserve">manifiesta </w:t>
      </w:r>
      <w:r w:rsidR="00996B0B">
        <w:rPr>
          <w:rFonts w:ascii="Arial" w:hAnsi="Arial" w:cs="Arial"/>
          <w:sz w:val="26"/>
          <w:szCs w:val="26"/>
        </w:rPr>
        <w:t xml:space="preserve">en </w:t>
      </w:r>
      <w:r w:rsidR="00F61DB8">
        <w:rPr>
          <w:rFonts w:ascii="Arial" w:hAnsi="Arial" w:cs="Arial"/>
          <w:sz w:val="26"/>
          <w:szCs w:val="26"/>
        </w:rPr>
        <w:t>sus</w:t>
      </w:r>
      <w:r w:rsidR="00996B0B">
        <w:rPr>
          <w:rFonts w:ascii="Arial" w:hAnsi="Arial" w:cs="Arial"/>
          <w:sz w:val="26"/>
          <w:szCs w:val="26"/>
        </w:rPr>
        <w:t xml:space="preserve"> agravio</w:t>
      </w:r>
      <w:r w:rsidR="00F61DB8">
        <w:rPr>
          <w:rFonts w:ascii="Arial" w:hAnsi="Arial" w:cs="Arial"/>
          <w:sz w:val="26"/>
          <w:szCs w:val="26"/>
        </w:rPr>
        <w:t>s primero y cuarto</w:t>
      </w:r>
      <w:r w:rsidR="00996B0B">
        <w:rPr>
          <w:rFonts w:ascii="Arial" w:hAnsi="Arial" w:cs="Arial"/>
          <w:sz w:val="26"/>
          <w:szCs w:val="26"/>
        </w:rPr>
        <w:t xml:space="preserve"> que la Sala primigenia </w:t>
      </w:r>
      <w:r w:rsidR="001445A4">
        <w:rPr>
          <w:rFonts w:ascii="Arial" w:hAnsi="Arial" w:cs="Arial"/>
          <w:sz w:val="26"/>
          <w:szCs w:val="26"/>
        </w:rPr>
        <w:t xml:space="preserve">infringe lo dispuesto por los artículos 173 y 177 de la Ley de Justicia Administrativa en el Estado, ya que no valoró las pruebas ofrecidas por la parte actora para emitir la sentencia debidamente fundada y motivada, violando los principios de congruencia y exhaustividad que toda sentencia debe cumplir, </w:t>
      </w:r>
      <w:r w:rsidR="00AE2AC1">
        <w:rPr>
          <w:rFonts w:ascii="Arial" w:hAnsi="Arial" w:cs="Arial"/>
          <w:sz w:val="26"/>
          <w:szCs w:val="26"/>
        </w:rPr>
        <w:t>pues</w:t>
      </w:r>
      <w:r w:rsidR="001445A4">
        <w:rPr>
          <w:rFonts w:ascii="Arial" w:hAnsi="Arial" w:cs="Arial"/>
          <w:sz w:val="26"/>
          <w:szCs w:val="26"/>
        </w:rPr>
        <w:t xml:space="preserve"> señala que el Magistrado de Primera Instancia, </w:t>
      </w:r>
      <w:r w:rsidR="00996B0B">
        <w:rPr>
          <w:rFonts w:ascii="Arial" w:hAnsi="Arial" w:cs="Arial"/>
          <w:sz w:val="26"/>
          <w:szCs w:val="26"/>
        </w:rPr>
        <w:t>no se cercioró eficazmente en qué condiciones se encontraba la petición de la actora, para manifestar que las autoridad</w:t>
      </w:r>
      <w:r w:rsidR="00DC24C1">
        <w:rPr>
          <w:rFonts w:ascii="Arial" w:hAnsi="Arial" w:cs="Arial"/>
          <w:sz w:val="26"/>
          <w:szCs w:val="26"/>
        </w:rPr>
        <w:t>es</w:t>
      </w:r>
      <w:r w:rsidR="00996B0B">
        <w:rPr>
          <w:rFonts w:ascii="Arial" w:hAnsi="Arial" w:cs="Arial"/>
          <w:sz w:val="26"/>
          <w:szCs w:val="26"/>
        </w:rPr>
        <w:t xml:space="preserve"> demanda</w:t>
      </w:r>
      <w:r w:rsidR="00DC24C1">
        <w:rPr>
          <w:rFonts w:ascii="Arial" w:hAnsi="Arial" w:cs="Arial"/>
          <w:sz w:val="26"/>
          <w:szCs w:val="26"/>
        </w:rPr>
        <w:t>s</w:t>
      </w:r>
      <w:r w:rsidR="00996B0B">
        <w:rPr>
          <w:rFonts w:ascii="Arial" w:hAnsi="Arial" w:cs="Arial"/>
          <w:sz w:val="26"/>
          <w:szCs w:val="26"/>
        </w:rPr>
        <w:t xml:space="preserve"> resulta</w:t>
      </w:r>
      <w:r w:rsidR="00DC24C1">
        <w:rPr>
          <w:rFonts w:ascii="Arial" w:hAnsi="Arial" w:cs="Arial"/>
          <w:sz w:val="26"/>
          <w:szCs w:val="26"/>
        </w:rPr>
        <w:t>n</w:t>
      </w:r>
      <w:r w:rsidR="00996B0B">
        <w:rPr>
          <w:rFonts w:ascii="Arial" w:hAnsi="Arial" w:cs="Arial"/>
          <w:sz w:val="26"/>
          <w:szCs w:val="26"/>
        </w:rPr>
        <w:t xml:space="preserve"> omisa</w:t>
      </w:r>
      <w:r w:rsidR="00DC24C1">
        <w:rPr>
          <w:rFonts w:ascii="Arial" w:hAnsi="Arial" w:cs="Arial"/>
          <w:sz w:val="26"/>
          <w:szCs w:val="26"/>
        </w:rPr>
        <w:t>s</w:t>
      </w:r>
      <w:r w:rsidR="00996B0B">
        <w:rPr>
          <w:rFonts w:ascii="Arial" w:hAnsi="Arial" w:cs="Arial"/>
          <w:sz w:val="26"/>
          <w:szCs w:val="26"/>
        </w:rPr>
        <w:t xml:space="preserve"> en ponderar que el día </w:t>
      </w:r>
      <w:r w:rsidR="003C075C">
        <w:rPr>
          <w:rFonts w:ascii="Arial" w:hAnsi="Arial" w:cs="Arial"/>
          <w:sz w:val="26"/>
          <w:szCs w:val="26"/>
        </w:rPr>
        <w:t xml:space="preserve">11 </w:t>
      </w:r>
      <w:r w:rsidR="00687518">
        <w:rPr>
          <w:rFonts w:ascii="Arial" w:hAnsi="Arial" w:cs="Arial"/>
          <w:sz w:val="26"/>
          <w:szCs w:val="26"/>
        </w:rPr>
        <w:t xml:space="preserve">once de mayo de </w:t>
      </w:r>
      <w:r w:rsidR="003C075C">
        <w:rPr>
          <w:rFonts w:ascii="Arial" w:hAnsi="Arial" w:cs="Arial"/>
          <w:sz w:val="26"/>
          <w:szCs w:val="26"/>
        </w:rPr>
        <w:t xml:space="preserve">2012 </w:t>
      </w:r>
      <w:r w:rsidR="00687518">
        <w:rPr>
          <w:rFonts w:ascii="Arial" w:hAnsi="Arial" w:cs="Arial"/>
          <w:sz w:val="26"/>
          <w:szCs w:val="26"/>
        </w:rPr>
        <w:t xml:space="preserve">dos mil once, </w:t>
      </w:r>
      <w:r w:rsidR="005279BC">
        <w:rPr>
          <w:rFonts w:ascii="Arial" w:hAnsi="Arial" w:cs="Arial"/>
          <w:sz w:val="26"/>
          <w:szCs w:val="26"/>
        </w:rPr>
        <w:t xml:space="preserve">había presentado escrito solicitando la concesión cumpliendo con los requisitos exigidos en los artículos 7 Bis, 18, 19 23 y 24 de la Ley de Tránsito del Estado de Oaxaca, </w:t>
      </w:r>
      <w:r w:rsidR="00FE187B">
        <w:rPr>
          <w:rFonts w:ascii="Arial" w:hAnsi="Arial" w:cs="Arial"/>
          <w:sz w:val="26"/>
          <w:szCs w:val="26"/>
        </w:rPr>
        <w:t xml:space="preserve">así como los artículos 93 y 94 del Reglamento de dicho ordenamiento legal, </w:t>
      </w:r>
      <w:r w:rsidR="00CE19CD">
        <w:rPr>
          <w:rFonts w:ascii="Arial" w:hAnsi="Arial" w:cs="Arial"/>
          <w:sz w:val="26"/>
          <w:szCs w:val="26"/>
        </w:rPr>
        <w:t>y determinar que no existía justificación lógica ni jurídica para que</w:t>
      </w:r>
      <w:r>
        <w:rPr>
          <w:rFonts w:ascii="Arial" w:hAnsi="Arial" w:cs="Arial"/>
          <w:sz w:val="26"/>
          <w:szCs w:val="26"/>
        </w:rPr>
        <w:t xml:space="preserve"> le fuera negada la concesión.</w:t>
      </w:r>
    </w:p>
    <w:p w14:paraId="6BDDFE19" w14:textId="6C74D121" w:rsidR="000277A8" w:rsidRDefault="000277A8" w:rsidP="00E73750">
      <w:pPr>
        <w:pStyle w:val="Sinespaciado"/>
        <w:spacing w:before="240" w:line="360" w:lineRule="auto"/>
        <w:jc w:val="both"/>
        <w:rPr>
          <w:rFonts w:ascii="Arial" w:hAnsi="Arial" w:cs="Arial"/>
          <w:sz w:val="26"/>
          <w:szCs w:val="26"/>
        </w:rPr>
      </w:pPr>
      <w:r>
        <w:rPr>
          <w:rFonts w:ascii="Arial" w:hAnsi="Arial" w:cs="Arial"/>
          <w:sz w:val="26"/>
          <w:szCs w:val="26"/>
        </w:rPr>
        <w:t xml:space="preserve">       </w:t>
      </w:r>
      <w:r w:rsidR="00CE19CD" w:rsidRPr="00C9720B">
        <w:rPr>
          <w:rFonts w:ascii="Arial" w:hAnsi="Arial" w:cs="Arial"/>
          <w:sz w:val="26"/>
          <w:szCs w:val="26"/>
        </w:rPr>
        <w:t xml:space="preserve">Señala </w:t>
      </w:r>
      <w:r w:rsidR="00CE19CD">
        <w:rPr>
          <w:rFonts w:ascii="Arial" w:hAnsi="Arial" w:cs="Arial"/>
          <w:sz w:val="26"/>
          <w:szCs w:val="26"/>
        </w:rPr>
        <w:t>que el A quo</w:t>
      </w:r>
      <w:r w:rsidR="00C9720B">
        <w:rPr>
          <w:rFonts w:ascii="Arial" w:hAnsi="Arial" w:cs="Arial"/>
          <w:sz w:val="26"/>
          <w:szCs w:val="26"/>
        </w:rPr>
        <w:t>,</w:t>
      </w:r>
      <w:r w:rsidR="00775EF1">
        <w:rPr>
          <w:rFonts w:ascii="Arial" w:hAnsi="Arial" w:cs="Arial"/>
          <w:sz w:val="26"/>
          <w:szCs w:val="26"/>
        </w:rPr>
        <w:t xml:space="preserve"> no verificó si</w:t>
      </w:r>
      <w:r w:rsidR="00CE19CD">
        <w:rPr>
          <w:rFonts w:ascii="Arial" w:hAnsi="Arial" w:cs="Arial"/>
          <w:sz w:val="26"/>
          <w:szCs w:val="26"/>
        </w:rPr>
        <w:t xml:space="preserve"> realmente la actora se encontraba en los supuestos señalados en la convocatoria de fecha 22 veintidós de abril de 2013 dos mil trece, misma que fue publicada el 28 veintiocho del citado mes y año, </w:t>
      </w:r>
      <w:r w:rsidR="00F52705">
        <w:rPr>
          <w:rFonts w:ascii="Arial" w:hAnsi="Arial" w:cs="Arial"/>
          <w:sz w:val="26"/>
          <w:szCs w:val="26"/>
        </w:rPr>
        <w:t xml:space="preserve">en el periódico imparcial </w:t>
      </w:r>
      <w:r w:rsidR="005C7A9B">
        <w:rPr>
          <w:rFonts w:ascii="Arial" w:hAnsi="Arial" w:cs="Arial"/>
          <w:sz w:val="26"/>
          <w:szCs w:val="26"/>
        </w:rPr>
        <w:t xml:space="preserve">en donde </w:t>
      </w:r>
      <w:r w:rsidR="00F52705">
        <w:rPr>
          <w:rFonts w:ascii="Arial" w:hAnsi="Arial" w:cs="Arial"/>
          <w:sz w:val="26"/>
          <w:szCs w:val="26"/>
        </w:rPr>
        <w:t>se señalaron las bases sobre el cual versaría la convocatoria y los requisitos legales que debería tener la solicitud que se apersonaría a la convocatoria; además</w:t>
      </w:r>
      <w:r w:rsidR="005C7A9B">
        <w:rPr>
          <w:rFonts w:ascii="Arial" w:hAnsi="Arial" w:cs="Arial"/>
          <w:sz w:val="26"/>
          <w:szCs w:val="26"/>
        </w:rPr>
        <w:t>,</w:t>
      </w:r>
      <w:r w:rsidR="00F52705">
        <w:rPr>
          <w:rFonts w:ascii="Arial" w:hAnsi="Arial" w:cs="Arial"/>
          <w:sz w:val="26"/>
          <w:szCs w:val="26"/>
        </w:rPr>
        <w:t xml:space="preserve"> dice que dicha convocatoria se lanzó únicamente para los propietarios y unidades de motor que se encontraban registrados en el proceso de identificación de unidades susceptibles de regularizarse y que contaran en ese momento con los elementos de identificación proporcionados por la Secretaría debidamente adherida y la exhibición del tarjetón entregado por la dependencia a los propietarios</w:t>
      </w:r>
      <w:r w:rsidR="005D5D7B">
        <w:rPr>
          <w:rFonts w:ascii="Arial" w:hAnsi="Arial" w:cs="Arial"/>
          <w:sz w:val="26"/>
          <w:szCs w:val="26"/>
        </w:rPr>
        <w:t xml:space="preserve">; </w:t>
      </w:r>
      <w:r w:rsidR="007A1532">
        <w:rPr>
          <w:rFonts w:ascii="Arial" w:hAnsi="Arial" w:cs="Arial"/>
          <w:sz w:val="26"/>
          <w:szCs w:val="26"/>
        </w:rPr>
        <w:t xml:space="preserve">por </w:t>
      </w:r>
      <w:r w:rsidR="005D5D7B">
        <w:rPr>
          <w:rFonts w:ascii="Arial" w:hAnsi="Arial" w:cs="Arial"/>
          <w:sz w:val="26"/>
          <w:szCs w:val="26"/>
        </w:rPr>
        <w:t xml:space="preserve">tanto, expresa que </w:t>
      </w:r>
      <w:r w:rsidR="007A1532">
        <w:rPr>
          <w:rFonts w:ascii="Arial" w:hAnsi="Arial" w:cs="Arial"/>
          <w:sz w:val="26"/>
          <w:szCs w:val="26"/>
        </w:rPr>
        <w:t xml:space="preserve">al declarar la nulidad del oficio </w:t>
      </w:r>
      <w:r w:rsidR="006357C1" w:rsidRPr="006357C1">
        <w:rPr>
          <w:rFonts w:ascii="Arial" w:hAnsi="Arial" w:cs="Arial"/>
          <w:b/>
          <w:sz w:val="26"/>
          <w:szCs w:val="26"/>
        </w:rPr>
        <w:t>*********</w:t>
      </w:r>
      <w:r w:rsidR="007A1532" w:rsidRPr="006357C1">
        <w:rPr>
          <w:rFonts w:ascii="Arial" w:hAnsi="Arial" w:cs="Arial"/>
          <w:b/>
          <w:sz w:val="26"/>
          <w:szCs w:val="26"/>
        </w:rPr>
        <w:t>,</w:t>
      </w:r>
      <w:r w:rsidR="007A1532">
        <w:rPr>
          <w:rFonts w:ascii="Arial" w:hAnsi="Arial" w:cs="Arial"/>
          <w:sz w:val="26"/>
          <w:szCs w:val="26"/>
        </w:rPr>
        <w:t xml:space="preserve"> para el efecto de que se le permita a </w:t>
      </w:r>
      <w:r w:rsidR="006357C1" w:rsidRPr="006357C1">
        <w:rPr>
          <w:rFonts w:ascii="Arial" w:hAnsi="Arial" w:cs="Arial"/>
          <w:b/>
          <w:sz w:val="26"/>
          <w:szCs w:val="26"/>
        </w:rPr>
        <w:t>*********</w:t>
      </w:r>
      <w:r w:rsidR="007A1532" w:rsidRPr="006357C1">
        <w:rPr>
          <w:rFonts w:ascii="Arial" w:hAnsi="Arial" w:cs="Arial"/>
          <w:b/>
          <w:sz w:val="26"/>
          <w:szCs w:val="26"/>
        </w:rPr>
        <w:t>,</w:t>
      </w:r>
      <w:r w:rsidR="007A1532">
        <w:rPr>
          <w:rFonts w:ascii="Arial" w:hAnsi="Arial" w:cs="Arial"/>
          <w:sz w:val="26"/>
          <w:szCs w:val="26"/>
        </w:rPr>
        <w:t xml:space="preserve"> continuar con el trámite para el otorgamiento de </w:t>
      </w:r>
      <w:r w:rsidR="007A1532">
        <w:rPr>
          <w:rFonts w:ascii="Arial" w:hAnsi="Arial" w:cs="Arial"/>
          <w:sz w:val="26"/>
          <w:szCs w:val="26"/>
        </w:rPr>
        <w:lastRenderedPageBreak/>
        <w:t xml:space="preserve">concesión en materia de transporte público, se está excediendo en su determinación porque se dejó de atender la Litis sometida a su </w:t>
      </w:r>
      <w:r w:rsidR="00C8743D">
        <w:rPr>
          <w:rFonts w:ascii="Arial" w:hAnsi="Arial" w:cs="Arial"/>
          <w:sz w:val="26"/>
          <w:szCs w:val="26"/>
        </w:rPr>
        <w:t>consideración</w:t>
      </w:r>
      <w:r w:rsidR="007A1532">
        <w:rPr>
          <w:rFonts w:ascii="Arial" w:hAnsi="Arial" w:cs="Arial"/>
          <w:sz w:val="26"/>
          <w:szCs w:val="26"/>
        </w:rPr>
        <w:t xml:space="preserve"> y ello hace que el fallo este incompleto</w:t>
      </w:r>
      <w:r w:rsidR="00254452">
        <w:rPr>
          <w:rFonts w:ascii="Arial" w:hAnsi="Arial" w:cs="Arial"/>
          <w:sz w:val="26"/>
          <w:szCs w:val="26"/>
        </w:rPr>
        <w:t xml:space="preserve">, pues </w:t>
      </w:r>
      <w:r w:rsidR="00721F83">
        <w:rPr>
          <w:rFonts w:ascii="Arial" w:hAnsi="Arial" w:cs="Arial"/>
          <w:sz w:val="26"/>
          <w:szCs w:val="26"/>
        </w:rPr>
        <w:t xml:space="preserve">señala que </w:t>
      </w:r>
      <w:r w:rsidR="00254452">
        <w:rPr>
          <w:rFonts w:ascii="Arial" w:hAnsi="Arial" w:cs="Arial"/>
          <w:sz w:val="26"/>
          <w:szCs w:val="26"/>
        </w:rPr>
        <w:t>únicamente se hubiera dado la nulidad del oficio, para el efecto de emitir otro debidamente fundado y motivado, no para efectos de continuar con el trámite de otorgamiento de concesiones, máxime que dicho procedimiento ya está</w:t>
      </w:r>
      <w:r w:rsidR="00721F83">
        <w:rPr>
          <w:rFonts w:ascii="Arial" w:hAnsi="Arial" w:cs="Arial"/>
          <w:sz w:val="26"/>
          <w:szCs w:val="26"/>
        </w:rPr>
        <w:t xml:space="preserve"> consumado, </w:t>
      </w:r>
      <w:r w:rsidR="0080121C">
        <w:rPr>
          <w:rFonts w:ascii="Arial" w:hAnsi="Arial" w:cs="Arial"/>
          <w:sz w:val="26"/>
          <w:szCs w:val="26"/>
        </w:rPr>
        <w:t>además no exist</w:t>
      </w:r>
      <w:r w:rsidR="005C7A9B">
        <w:rPr>
          <w:rFonts w:ascii="Arial" w:hAnsi="Arial" w:cs="Arial"/>
          <w:sz w:val="26"/>
          <w:szCs w:val="26"/>
        </w:rPr>
        <w:t>e</w:t>
      </w:r>
      <w:r w:rsidR="0080121C">
        <w:rPr>
          <w:rFonts w:ascii="Arial" w:hAnsi="Arial" w:cs="Arial"/>
          <w:sz w:val="26"/>
          <w:szCs w:val="26"/>
        </w:rPr>
        <w:t xml:space="preserve"> ningún precepto legal que obligara </w:t>
      </w:r>
      <w:r w:rsidR="003D2023">
        <w:rPr>
          <w:rFonts w:ascii="Arial" w:hAnsi="Arial" w:cs="Arial"/>
          <w:sz w:val="26"/>
          <w:szCs w:val="26"/>
        </w:rPr>
        <w:t xml:space="preserve">o que obligue a la </w:t>
      </w:r>
      <w:r w:rsidR="00826B33">
        <w:rPr>
          <w:rFonts w:ascii="Arial" w:hAnsi="Arial" w:cs="Arial"/>
          <w:sz w:val="26"/>
          <w:szCs w:val="26"/>
        </w:rPr>
        <w:t>Secretaría</w:t>
      </w:r>
      <w:r w:rsidR="003D2023">
        <w:rPr>
          <w:rFonts w:ascii="Arial" w:hAnsi="Arial" w:cs="Arial"/>
          <w:sz w:val="26"/>
          <w:szCs w:val="26"/>
        </w:rPr>
        <w:t xml:space="preserve"> de Vialidad y Transporte, ahora Secretaría de Movilidad hacer lo contrario</w:t>
      </w:r>
      <w:r w:rsidR="00826B33">
        <w:rPr>
          <w:rFonts w:ascii="Arial" w:hAnsi="Arial" w:cs="Arial"/>
          <w:sz w:val="26"/>
          <w:szCs w:val="26"/>
        </w:rPr>
        <w:t>, por lo que no le está permitido legalmente hacer algo que la ley no le autoriza, de conformidad con lo establecido en el artículo 2 de la Constitución Política del Estado Libre y Soberano de Oaxaca</w:t>
      </w:r>
      <w:r>
        <w:rPr>
          <w:rFonts w:ascii="Arial" w:hAnsi="Arial" w:cs="Arial"/>
          <w:sz w:val="26"/>
          <w:szCs w:val="26"/>
        </w:rPr>
        <w:t>.</w:t>
      </w:r>
    </w:p>
    <w:p w14:paraId="0970F979" w14:textId="468F9058" w:rsidR="000277A8" w:rsidRDefault="000277A8" w:rsidP="00E73750">
      <w:pPr>
        <w:pStyle w:val="Sinespaciado"/>
        <w:spacing w:before="240" w:line="360" w:lineRule="auto"/>
        <w:jc w:val="both"/>
        <w:rPr>
          <w:rFonts w:ascii="Arial" w:hAnsi="Arial" w:cs="Arial"/>
          <w:sz w:val="26"/>
          <w:szCs w:val="26"/>
        </w:rPr>
      </w:pPr>
      <w:r>
        <w:rPr>
          <w:rFonts w:ascii="Arial" w:hAnsi="Arial" w:cs="Arial"/>
          <w:sz w:val="26"/>
          <w:szCs w:val="26"/>
        </w:rPr>
        <w:t xml:space="preserve">           </w:t>
      </w:r>
      <w:r w:rsidR="0087215E" w:rsidRPr="00C9720B">
        <w:rPr>
          <w:rFonts w:ascii="Arial" w:hAnsi="Arial" w:cs="Arial"/>
          <w:sz w:val="26"/>
          <w:szCs w:val="26"/>
        </w:rPr>
        <w:t>En</w:t>
      </w:r>
      <w:r w:rsidR="0087215E">
        <w:rPr>
          <w:rFonts w:ascii="Arial" w:hAnsi="Arial" w:cs="Arial"/>
          <w:sz w:val="26"/>
          <w:szCs w:val="26"/>
        </w:rPr>
        <w:t xml:space="preserve"> su agravio segundo manifiesta la autoridad recurrente</w:t>
      </w:r>
      <w:r w:rsidR="00291AA0">
        <w:rPr>
          <w:rFonts w:ascii="Arial" w:hAnsi="Arial" w:cs="Arial"/>
          <w:sz w:val="26"/>
          <w:szCs w:val="26"/>
        </w:rPr>
        <w:t>,</w:t>
      </w:r>
      <w:r w:rsidR="0087215E">
        <w:rPr>
          <w:rFonts w:ascii="Arial" w:hAnsi="Arial" w:cs="Arial"/>
          <w:sz w:val="26"/>
          <w:szCs w:val="26"/>
        </w:rPr>
        <w:t xml:space="preserve"> que </w:t>
      </w:r>
      <w:r w:rsidR="009F05B7">
        <w:rPr>
          <w:rFonts w:ascii="Arial" w:hAnsi="Arial" w:cs="Arial"/>
          <w:sz w:val="26"/>
          <w:szCs w:val="26"/>
        </w:rPr>
        <w:t>el A quo no adujo si la actora obtuvo algún medio de identificación que le hubiera sido expedido por la Secretaría, tal como lo señalaba las bases de la convocatoria citada, y de esa manera emitir su fallo en el sentido de que el d</w:t>
      </w:r>
      <w:r w:rsidR="00E63278">
        <w:rPr>
          <w:rFonts w:ascii="Arial" w:hAnsi="Arial" w:cs="Arial"/>
          <w:sz w:val="26"/>
          <w:szCs w:val="26"/>
        </w:rPr>
        <w:t>ía</w:t>
      </w:r>
      <w:r w:rsidR="00775EF1">
        <w:rPr>
          <w:rFonts w:ascii="Arial" w:hAnsi="Arial" w:cs="Arial"/>
          <w:sz w:val="26"/>
          <w:szCs w:val="26"/>
        </w:rPr>
        <w:t xml:space="preserve"> </w:t>
      </w:r>
      <w:r w:rsidR="009F05B7">
        <w:rPr>
          <w:rFonts w:ascii="Arial" w:hAnsi="Arial" w:cs="Arial"/>
          <w:sz w:val="26"/>
          <w:szCs w:val="26"/>
        </w:rPr>
        <w:t xml:space="preserve">once de mayo de </w:t>
      </w:r>
      <w:r w:rsidR="00775EF1">
        <w:rPr>
          <w:rFonts w:ascii="Arial" w:hAnsi="Arial" w:cs="Arial"/>
          <w:sz w:val="26"/>
          <w:szCs w:val="26"/>
        </w:rPr>
        <w:t xml:space="preserve"> </w:t>
      </w:r>
      <w:r w:rsidR="009F05B7">
        <w:rPr>
          <w:rFonts w:ascii="Arial" w:hAnsi="Arial" w:cs="Arial"/>
          <w:sz w:val="26"/>
          <w:szCs w:val="26"/>
        </w:rPr>
        <w:t>dos mil once, la actora había presentado escrito solicitando la concesión, por lo que dice</w:t>
      </w:r>
      <w:r w:rsidR="00291AA0">
        <w:rPr>
          <w:rFonts w:ascii="Arial" w:hAnsi="Arial" w:cs="Arial"/>
          <w:sz w:val="26"/>
          <w:szCs w:val="26"/>
        </w:rPr>
        <w:t>,</w:t>
      </w:r>
      <w:r w:rsidR="009F05B7">
        <w:rPr>
          <w:rFonts w:ascii="Arial" w:hAnsi="Arial" w:cs="Arial"/>
          <w:sz w:val="26"/>
          <w:szCs w:val="26"/>
        </w:rPr>
        <w:t xml:space="preserve"> el Magistrado de Primera Instancia se extralimit</w:t>
      </w:r>
      <w:r w:rsidR="00291AA0">
        <w:rPr>
          <w:rFonts w:ascii="Arial" w:hAnsi="Arial" w:cs="Arial"/>
          <w:sz w:val="26"/>
          <w:szCs w:val="26"/>
        </w:rPr>
        <w:t>ó</w:t>
      </w:r>
      <w:r w:rsidR="009F05B7">
        <w:rPr>
          <w:rFonts w:ascii="Arial" w:hAnsi="Arial" w:cs="Arial"/>
          <w:sz w:val="26"/>
          <w:szCs w:val="26"/>
        </w:rPr>
        <w:t xml:space="preserve"> en su determinación, lo que le causa agravio a la ahora Secretaría de Movilidad en virtud de que la sentencia recurrida carece de fundamentación y motivación, transgrediendo totalmente lo contenido por el artículo 177 fracción II de la Ley de  Justicia Administrativa para el Estado de Oaxaca</w:t>
      </w:r>
      <w:r w:rsidR="009818E6">
        <w:rPr>
          <w:rFonts w:ascii="Arial" w:hAnsi="Arial" w:cs="Arial"/>
          <w:sz w:val="26"/>
          <w:szCs w:val="26"/>
        </w:rPr>
        <w:t>, por ende</w:t>
      </w:r>
      <w:r w:rsidR="00291AA0">
        <w:rPr>
          <w:rFonts w:ascii="Arial" w:hAnsi="Arial" w:cs="Arial"/>
          <w:sz w:val="26"/>
          <w:szCs w:val="26"/>
        </w:rPr>
        <w:t xml:space="preserve"> dicha sentencia no cumplió con los principios de congruencia, imparcialidad, claridad precisión completa e imparcial, al no haber entrado al fondo del asunto en el que hubiera vertido los fundamentos y motivos suficientes pa</w:t>
      </w:r>
      <w:r>
        <w:rPr>
          <w:rFonts w:ascii="Arial" w:hAnsi="Arial" w:cs="Arial"/>
          <w:sz w:val="26"/>
          <w:szCs w:val="26"/>
        </w:rPr>
        <w:t>ra emitir tal determinación.</w:t>
      </w:r>
    </w:p>
    <w:p w14:paraId="7F08DF0E" w14:textId="77777777" w:rsidR="000277A8" w:rsidRDefault="000277A8" w:rsidP="00E73750">
      <w:pPr>
        <w:pStyle w:val="Sinespaciado"/>
        <w:spacing w:before="240" w:line="360" w:lineRule="auto"/>
        <w:jc w:val="both"/>
        <w:rPr>
          <w:rFonts w:ascii="Arial" w:hAnsi="Arial" w:cs="Arial"/>
          <w:sz w:val="26"/>
          <w:szCs w:val="26"/>
        </w:rPr>
      </w:pPr>
      <w:r>
        <w:rPr>
          <w:rFonts w:ascii="Arial" w:hAnsi="Arial" w:cs="Arial"/>
          <w:sz w:val="26"/>
          <w:szCs w:val="26"/>
        </w:rPr>
        <w:t xml:space="preserve">          </w:t>
      </w:r>
      <w:r w:rsidR="00291AA0" w:rsidRPr="00C9720B">
        <w:rPr>
          <w:rFonts w:ascii="Arial" w:hAnsi="Arial" w:cs="Arial"/>
          <w:sz w:val="26"/>
          <w:szCs w:val="26"/>
        </w:rPr>
        <w:t>Asimismo,</w:t>
      </w:r>
      <w:r w:rsidR="00291AA0">
        <w:rPr>
          <w:rFonts w:ascii="Arial" w:hAnsi="Arial" w:cs="Arial"/>
          <w:sz w:val="26"/>
          <w:szCs w:val="26"/>
        </w:rPr>
        <w:t xml:space="preserve"> apunta que el A quo no analizó ni valoró fehacientemente el contenido de las documentales ofrecidas por el actor, dejando en claro la desigualdad y desprotección procesal en que se encuentra esa autoridad, violando el principio de igualdad procesal que contiene el artículo 115 fracción II, inciso a) de la Constitución Política de los Estados Unidos Mexicanos.</w:t>
      </w:r>
    </w:p>
    <w:p w14:paraId="7ECFBE36" w14:textId="56A7C8FF" w:rsidR="000277A8" w:rsidRDefault="000277A8" w:rsidP="00E73750">
      <w:pPr>
        <w:pStyle w:val="Sinespaciado"/>
        <w:spacing w:before="240" w:line="360" w:lineRule="auto"/>
        <w:jc w:val="both"/>
        <w:rPr>
          <w:rFonts w:ascii="Arial" w:hAnsi="Arial" w:cs="Arial"/>
          <w:sz w:val="26"/>
          <w:szCs w:val="26"/>
        </w:rPr>
      </w:pPr>
      <w:r>
        <w:rPr>
          <w:rFonts w:ascii="Arial" w:hAnsi="Arial" w:cs="Arial"/>
          <w:sz w:val="26"/>
          <w:szCs w:val="26"/>
        </w:rPr>
        <w:t xml:space="preserve">            </w:t>
      </w:r>
      <w:r w:rsidR="008349F0" w:rsidRPr="00C9720B">
        <w:rPr>
          <w:rFonts w:ascii="Arial" w:hAnsi="Arial" w:cs="Arial"/>
          <w:sz w:val="26"/>
          <w:szCs w:val="26"/>
        </w:rPr>
        <w:t>Por</w:t>
      </w:r>
      <w:r w:rsidR="008349F0" w:rsidRPr="008349F0">
        <w:rPr>
          <w:rFonts w:ascii="Arial" w:hAnsi="Arial" w:cs="Arial"/>
          <w:b/>
          <w:sz w:val="26"/>
          <w:szCs w:val="26"/>
        </w:rPr>
        <w:t xml:space="preserve"> </w:t>
      </w:r>
      <w:r w:rsidR="008349F0">
        <w:rPr>
          <w:rFonts w:ascii="Arial" w:hAnsi="Arial" w:cs="Arial"/>
          <w:sz w:val="26"/>
          <w:szCs w:val="26"/>
        </w:rPr>
        <w:t xml:space="preserve">otra parte, manifiesta el recurrente en su agravio tercero que </w:t>
      </w:r>
      <w:r w:rsidR="00795FC0">
        <w:rPr>
          <w:rFonts w:ascii="Arial" w:hAnsi="Arial" w:cs="Arial"/>
          <w:sz w:val="26"/>
          <w:szCs w:val="26"/>
        </w:rPr>
        <w:t xml:space="preserve">aun cuando la Sala Primigenia tuvo </w:t>
      </w:r>
      <w:r w:rsidR="00CC1DC0">
        <w:rPr>
          <w:rFonts w:ascii="Arial" w:hAnsi="Arial" w:cs="Arial"/>
          <w:sz w:val="26"/>
          <w:szCs w:val="26"/>
        </w:rPr>
        <w:t xml:space="preserve">a la autoridad contestando en sentido afirmativo, resulta totalmente infundado e inoperante, el argumento que hace el Magistrado de Primera Instancia en el </w:t>
      </w:r>
      <w:r w:rsidR="00CC1DC0">
        <w:rPr>
          <w:rFonts w:ascii="Arial" w:hAnsi="Arial" w:cs="Arial"/>
          <w:sz w:val="26"/>
          <w:szCs w:val="26"/>
        </w:rPr>
        <w:lastRenderedPageBreak/>
        <w:t>considerando sexto, porque no se cercioró s</w:t>
      </w:r>
      <w:r w:rsidR="003E4B78">
        <w:rPr>
          <w:rFonts w:ascii="Arial" w:hAnsi="Arial" w:cs="Arial"/>
          <w:sz w:val="26"/>
          <w:szCs w:val="26"/>
        </w:rPr>
        <w:t>i</w:t>
      </w:r>
      <w:r w:rsidR="00CC1DC0">
        <w:rPr>
          <w:rFonts w:ascii="Arial" w:hAnsi="Arial" w:cs="Arial"/>
          <w:sz w:val="26"/>
          <w:szCs w:val="26"/>
        </w:rPr>
        <w:t xml:space="preserve"> la convocatoria se publicó o no, pues únicamente consideró que al tener los hechos inciertos en </w:t>
      </w:r>
      <w:r w:rsidR="004C67C5">
        <w:rPr>
          <w:rFonts w:ascii="Arial" w:hAnsi="Arial" w:cs="Arial"/>
          <w:sz w:val="26"/>
          <w:szCs w:val="26"/>
        </w:rPr>
        <w:t xml:space="preserve">la demanda, los tuvo como presuntamente ciertos, declarando de una manera arbitraria que la convocatoria para el otorgamiento de concesiones en materia de transporte público en la Heroica Ciudad de </w:t>
      </w:r>
      <w:proofErr w:type="spellStart"/>
      <w:r w:rsidR="004C67C5">
        <w:rPr>
          <w:rFonts w:ascii="Arial" w:hAnsi="Arial" w:cs="Arial"/>
          <w:sz w:val="26"/>
          <w:szCs w:val="26"/>
        </w:rPr>
        <w:t>Huajuapan</w:t>
      </w:r>
      <w:proofErr w:type="spellEnd"/>
      <w:r w:rsidR="004C67C5">
        <w:rPr>
          <w:rFonts w:ascii="Arial" w:hAnsi="Arial" w:cs="Arial"/>
          <w:sz w:val="26"/>
          <w:szCs w:val="26"/>
        </w:rPr>
        <w:t xml:space="preserve"> de León, Oaxaca nunca fue publicada, transgrediendo los artículos 176 y 177 fracciones I y II de la Ley de Justicia Administrativa para el Estado de Oaxaca, </w:t>
      </w:r>
      <w:r w:rsidR="00D96B50">
        <w:rPr>
          <w:rFonts w:ascii="Arial" w:hAnsi="Arial" w:cs="Arial"/>
          <w:sz w:val="26"/>
          <w:szCs w:val="26"/>
        </w:rPr>
        <w:t>porque dice la primera instancia resolvió de manera incompleta al no tomar en cuenta y valorar todas las pruebas aportadas por las partes, apartándose así de la exigencia legal de impartir un fallo congruente y exhaustivo co</w:t>
      </w:r>
      <w:r>
        <w:rPr>
          <w:rFonts w:ascii="Arial" w:hAnsi="Arial" w:cs="Arial"/>
          <w:sz w:val="26"/>
          <w:szCs w:val="26"/>
        </w:rPr>
        <w:t xml:space="preserve">n todos los puntos litigiosos.  </w:t>
      </w:r>
    </w:p>
    <w:p w14:paraId="7D255F81" w14:textId="30C1251C" w:rsidR="000277A8" w:rsidRDefault="000277A8" w:rsidP="00E73750">
      <w:pPr>
        <w:pStyle w:val="Sinespaciado"/>
        <w:spacing w:before="240" w:line="360" w:lineRule="auto"/>
        <w:jc w:val="both"/>
        <w:rPr>
          <w:rFonts w:ascii="Arial" w:hAnsi="Arial" w:cs="Arial"/>
          <w:bCs/>
          <w:color w:val="000000"/>
          <w:sz w:val="26"/>
          <w:szCs w:val="26"/>
          <w:lang w:val="es-MX"/>
        </w:rPr>
      </w:pPr>
      <w:r>
        <w:rPr>
          <w:rFonts w:ascii="Arial" w:hAnsi="Arial" w:cs="Arial"/>
          <w:sz w:val="26"/>
          <w:szCs w:val="26"/>
        </w:rPr>
        <w:t xml:space="preserve">      </w:t>
      </w:r>
      <w:r w:rsidR="00BD4E05" w:rsidRPr="00BD4E05">
        <w:rPr>
          <w:rFonts w:ascii="Arial" w:hAnsi="Arial" w:cs="Arial"/>
          <w:bCs/>
          <w:color w:val="000000"/>
          <w:sz w:val="26"/>
          <w:szCs w:val="26"/>
          <w:lang w:val="es-MX"/>
        </w:rPr>
        <w:t>Ahora,</w:t>
      </w:r>
      <w:r w:rsidR="00BD4E05" w:rsidRPr="00555C52">
        <w:rPr>
          <w:rFonts w:ascii="Arial" w:hAnsi="Arial" w:cs="Arial"/>
          <w:b/>
          <w:bCs/>
          <w:color w:val="000000"/>
          <w:sz w:val="26"/>
          <w:szCs w:val="26"/>
          <w:lang w:val="es-MX"/>
        </w:rPr>
        <w:t xml:space="preserve"> </w:t>
      </w:r>
      <w:r w:rsidR="00BD4E05" w:rsidRPr="00555C52">
        <w:rPr>
          <w:rFonts w:ascii="Arial" w:hAnsi="Arial" w:cs="Arial"/>
          <w:bCs/>
          <w:color w:val="000000"/>
          <w:sz w:val="26"/>
          <w:szCs w:val="26"/>
          <w:lang w:val="es-MX"/>
        </w:rPr>
        <w:t xml:space="preserve">de los autos del presente medio de defensa se tiene que </w:t>
      </w:r>
      <w:proofErr w:type="spellStart"/>
      <w:r w:rsidR="00BD4E05" w:rsidRPr="00555C52">
        <w:rPr>
          <w:rFonts w:ascii="Arial" w:hAnsi="Arial" w:cs="Arial"/>
          <w:bCs/>
          <w:color w:val="000000"/>
          <w:sz w:val="26"/>
          <w:szCs w:val="26"/>
          <w:lang w:val="es-MX"/>
        </w:rPr>
        <w:t>interp</w:t>
      </w:r>
      <w:bookmarkStart w:id="0" w:name="_GoBack"/>
      <w:bookmarkEnd w:id="0"/>
      <w:r w:rsidR="00BD4E05" w:rsidRPr="00555C52">
        <w:rPr>
          <w:rFonts w:ascii="Arial" w:hAnsi="Arial" w:cs="Arial"/>
          <w:bCs/>
          <w:color w:val="000000"/>
          <w:sz w:val="26"/>
          <w:szCs w:val="26"/>
          <w:lang w:val="es-MX"/>
        </w:rPr>
        <w:t>one</w:t>
      </w:r>
      <w:proofErr w:type="spellEnd"/>
      <w:r w:rsidR="00BD4E05" w:rsidRPr="00555C52">
        <w:rPr>
          <w:rFonts w:ascii="Arial" w:hAnsi="Arial" w:cs="Arial"/>
          <w:bCs/>
          <w:color w:val="000000"/>
          <w:sz w:val="26"/>
          <w:szCs w:val="26"/>
          <w:lang w:val="es-MX"/>
        </w:rPr>
        <w:t xml:space="preserve"> </w:t>
      </w:r>
      <w:r w:rsidR="00BD4E05">
        <w:rPr>
          <w:rFonts w:ascii="Arial" w:hAnsi="Arial" w:cs="Arial"/>
          <w:bCs/>
          <w:color w:val="000000"/>
          <w:sz w:val="26"/>
          <w:szCs w:val="26"/>
          <w:lang w:val="es-MX"/>
        </w:rPr>
        <w:t xml:space="preserve">recurso de </w:t>
      </w:r>
      <w:r w:rsidR="00BD4E05" w:rsidRPr="00BD4E05">
        <w:rPr>
          <w:rFonts w:ascii="Arial" w:hAnsi="Arial" w:cs="Arial"/>
          <w:bCs/>
          <w:color w:val="000000"/>
          <w:sz w:val="26"/>
          <w:szCs w:val="26"/>
          <w:lang w:val="es-MX"/>
        </w:rPr>
        <w:t xml:space="preserve">revisión </w:t>
      </w:r>
      <w:r w:rsidR="006357C1" w:rsidRPr="006357C1">
        <w:rPr>
          <w:rFonts w:ascii="Arial" w:hAnsi="Arial" w:cs="Arial"/>
          <w:b/>
          <w:sz w:val="26"/>
          <w:szCs w:val="26"/>
        </w:rPr>
        <w:t>**********</w:t>
      </w:r>
      <w:r w:rsidR="00BD4E05" w:rsidRPr="006357C1">
        <w:rPr>
          <w:rFonts w:ascii="Arial" w:hAnsi="Arial" w:cs="Arial"/>
          <w:b/>
          <w:sz w:val="26"/>
          <w:szCs w:val="26"/>
        </w:rPr>
        <w:t>,</w:t>
      </w:r>
      <w:r w:rsidR="00BD4E05" w:rsidRPr="00BD4E05">
        <w:rPr>
          <w:rFonts w:ascii="Arial" w:hAnsi="Arial" w:cs="Arial"/>
          <w:sz w:val="26"/>
          <w:szCs w:val="26"/>
        </w:rPr>
        <w:t xml:space="preserve"> en su carácter de </w:t>
      </w:r>
      <w:r w:rsidR="006357C1" w:rsidRPr="006357C1">
        <w:rPr>
          <w:rFonts w:ascii="Arial" w:hAnsi="Arial" w:cs="Arial"/>
          <w:b/>
          <w:sz w:val="26"/>
          <w:szCs w:val="26"/>
        </w:rPr>
        <w:t>*********</w:t>
      </w:r>
      <w:r w:rsidR="00BD4E05" w:rsidRPr="006357C1">
        <w:rPr>
          <w:rFonts w:ascii="Arial" w:hAnsi="Arial" w:cs="Arial"/>
          <w:b/>
          <w:sz w:val="26"/>
          <w:szCs w:val="26"/>
        </w:rPr>
        <w:t>,</w:t>
      </w:r>
      <w:r w:rsidR="00BD4E05" w:rsidRPr="00BD4E05">
        <w:rPr>
          <w:rFonts w:ascii="Arial" w:hAnsi="Arial" w:cs="Arial"/>
          <w:sz w:val="26"/>
          <w:szCs w:val="26"/>
        </w:rPr>
        <w:t xml:space="preserve"> por su propio derecho y en representación del </w:t>
      </w:r>
      <w:r w:rsidR="006357C1" w:rsidRPr="006357C1">
        <w:rPr>
          <w:rFonts w:ascii="Arial" w:hAnsi="Arial" w:cs="Arial"/>
          <w:b/>
          <w:sz w:val="26"/>
          <w:szCs w:val="26"/>
        </w:rPr>
        <w:t>*********</w:t>
      </w:r>
      <w:r w:rsidRPr="006357C1">
        <w:rPr>
          <w:rFonts w:ascii="Arial" w:hAnsi="Arial" w:cs="Arial"/>
          <w:b/>
          <w:bCs/>
          <w:color w:val="000000"/>
          <w:sz w:val="26"/>
          <w:szCs w:val="26"/>
          <w:lang w:val="es-MX"/>
        </w:rPr>
        <w:t>.</w:t>
      </w:r>
    </w:p>
    <w:p w14:paraId="7EB38AB8" w14:textId="58EB67AD" w:rsidR="00BD4E05" w:rsidRPr="00E73750" w:rsidRDefault="000277A8" w:rsidP="00E73750">
      <w:pPr>
        <w:pStyle w:val="Sinespaciado"/>
        <w:spacing w:before="240" w:line="360" w:lineRule="auto"/>
        <w:jc w:val="both"/>
        <w:rPr>
          <w:rFonts w:ascii="Arial" w:hAnsi="Arial" w:cs="Arial"/>
          <w:sz w:val="26"/>
          <w:szCs w:val="26"/>
        </w:rPr>
      </w:pPr>
      <w:r>
        <w:rPr>
          <w:rFonts w:ascii="Arial" w:hAnsi="Arial" w:cs="Arial"/>
          <w:bCs/>
          <w:color w:val="000000"/>
          <w:sz w:val="26"/>
          <w:szCs w:val="26"/>
          <w:lang w:val="es-MX"/>
        </w:rPr>
        <w:t xml:space="preserve">      </w:t>
      </w:r>
      <w:r w:rsidR="00BD4E05">
        <w:rPr>
          <w:rFonts w:ascii="Arial" w:hAnsi="Arial" w:cs="Arial"/>
          <w:bCs/>
          <w:color w:val="000000"/>
          <w:sz w:val="26"/>
          <w:szCs w:val="26"/>
          <w:lang w:val="es-MX"/>
        </w:rPr>
        <w:t>Luego, e</w:t>
      </w:r>
      <w:r w:rsidR="00BD4E05" w:rsidRPr="00555C52">
        <w:rPr>
          <w:rFonts w:ascii="Arial" w:hAnsi="Arial" w:cs="Arial"/>
          <w:bCs/>
          <w:color w:val="000000"/>
          <w:sz w:val="26"/>
          <w:szCs w:val="26"/>
          <w:lang w:val="es-MX"/>
        </w:rPr>
        <w:t>l artículo 206 de la Ley de Justicia Administrativa para el Estado, establece que los acuerdos y</w:t>
      </w:r>
      <w:r w:rsidR="00BD4E05">
        <w:rPr>
          <w:rFonts w:ascii="Arial" w:hAnsi="Arial" w:cs="Arial"/>
          <w:bCs/>
          <w:color w:val="000000"/>
          <w:sz w:val="26"/>
          <w:szCs w:val="26"/>
          <w:lang w:val="es-MX"/>
        </w:rPr>
        <w:t xml:space="preserve"> resoluciones dictados por las Salas Unitarias de Primera I</w:t>
      </w:r>
      <w:r w:rsidR="00BD4E05" w:rsidRPr="00555C52">
        <w:rPr>
          <w:rFonts w:ascii="Arial" w:hAnsi="Arial" w:cs="Arial"/>
          <w:bCs/>
          <w:color w:val="000000"/>
          <w:sz w:val="26"/>
          <w:szCs w:val="26"/>
          <w:lang w:val="es-MX"/>
        </w:rPr>
        <w:t>nstancia, en los que proceda el recurso de revisión serán impugnados por las partes, y el diverso numeral 133 del citado ordenamiento, indica quienes se consideran partes en el juicio contencioso administrativo, al establecer lo siguiente:</w:t>
      </w:r>
      <w:r w:rsidR="00BD4E05">
        <w:rPr>
          <w:rFonts w:ascii="Arial" w:hAnsi="Arial" w:cs="Arial"/>
          <w:bCs/>
          <w:color w:val="000000"/>
          <w:sz w:val="26"/>
          <w:szCs w:val="26"/>
          <w:lang w:val="es-MX"/>
        </w:rPr>
        <w:t xml:space="preserve"> </w:t>
      </w:r>
    </w:p>
    <w:p w14:paraId="48DDBF89" w14:textId="77777777" w:rsidR="00BD4E05" w:rsidRPr="00C01ED3" w:rsidRDefault="00BD4E05" w:rsidP="00BD4E05">
      <w:pPr>
        <w:autoSpaceDE w:val="0"/>
        <w:autoSpaceDN w:val="0"/>
        <w:adjustRightInd w:val="0"/>
        <w:spacing w:line="360" w:lineRule="auto"/>
        <w:ind w:firstLine="708"/>
        <w:jc w:val="both"/>
        <w:rPr>
          <w:rFonts w:ascii="Arial" w:hAnsi="Arial" w:cs="Arial"/>
          <w:i/>
          <w:color w:val="000000"/>
        </w:rPr>
      </w:pPr>
      <w:r w:rsidRPr="00C01ED3">
        <w:rPr>
          <w:rFonts w:ascii="Arial" w:hAnsi="Arial" w:cs="Arial"/>
          <w:b/>
          <w:bCs/>
          <w:i/>
          <w:color w:val="000000"/>
        </w:rPr>
        <w:t xml:space="preserve">“ARTICULO 133.- </w:t>
      </w:r>
      <w:r w:rsidRPr="00C01ED3">
        <w:rPr>
          <w:rFonts w:ascii="Arial" w:hAnsi="Arial" w:cs="Arial"/>
          <w:i/>
          <w:color w:val="000000"/>
        </w:rPr>
        <w:t>Son partes en el juicio contencioso administrativo:</w:t>
      </w:r>
    </w:p>
    <w:p w14:paraId="7E09CCFF" w14:textId="77777777" w:rsidR="00BD4E05" w:rsidRPr="00C01ED3" w:rsidRDefault="00BD4E05" w:rsidP="00BD4E05">
      <w:pPr>
        <w:autoSpaceDE w:val="0"/>
        <w:autoSpaceDN w:val="0"/>
        <w:adjustRightInd w:val="0"/>
        <w:spacing w:line="360" w:lineRule="auto"/>
        <w:ind w:firstLine="708"/>
        <w:jc w:val="both"/>
        <w:rPr>
          <w:rFonts w:ascii="Arial" w:hAnsi="Arial" w:cs="Arial"/>
          <w:i/>
          <w:color w:val="000000"/>
        </w:rPr>
      </w:pPr>
      <w:r w:rsidRPr="00C01ED3">
        <w:rPr>
          <w:rFonts w:ascii="Arial" w:hAnsi="Arial" w:cs="Arial"/>
          <w:i/>
          <w:color w:val="000000"/>
        </w:rPr>
        <w:t>I. El actor. Tendrá ese carácter:</w:t>
      </w:r>
    </w:p>
    <w:p w14:paraId="590A57DC" w14:textId="77777777" w:rsidR="00BD4E05" w:rsidRPr="00C01ED3" w:rsidRDefault="00BD4E05" w:rsidP="00BD4E05">
      <w:pPr>
        <w:autoSpaceDE w:val="0"/>
        <w:autoSpaceDN w:val="0"/>
        <w:adjustRightInd w:val="0"/>
        <w:spacing w:line="360" w:lineRule="auto"/>
        <w:ind w:left="708" w:right="616"/>
        <w:jc w:val="both"/>
        <w:rPr>
          <w:rFonts w:ascii="Arial" w:hAnsi="Arial" w:cs="Arial"/>
          <w:i/>
          <w:color w:val="000000"/>
        </w:rPr>
      </w:pPr>
      <w:r w:rsidRPr="00C01ED3">
        <w:rPr>
          <w:rFonts w:ascii="Arial" w:hAnsi="Arial" w:cs="Arial"/>
          <w:i/>
          <w:color w:val="000000"/>
        </w:rPr>
        <w:t>a) El Administrado, que será el particular que tenga interés jurídico o legítimo que funde su pretensión; y</w:t>
      </w:r>
    </w:p>
    <w:p w14:paraId="7CD96B42" w14:textId="77777777" w:rsidR="00BD4E05" w:rsidRPr="00C01ED3" w:rsidRDefault="00BD4E05" w:rsidP="00BD4E05">
      <w:pPr>
        <w:autoSpaceDE w:val="0"/>
        <w:autoSpaceDN w:val="0"/>
        <w:adjustRightInd w:val="0"/>
        <w:spacing w:line="360" w:lineRule="auto"/>
        <w:ind w:firstLine="708"/>
        <w:jc w:val="both"/>
        <w:rPr>
          <w:rFonts w:ascii="Arial" w:hAnsi="Arial" w:cs="Arial"/>
          <w:i/>
          <w:color w:val="000000"/>
        </w:rPr>
      </w:pPr>
      <w:r w:rsidRPr="00C01ED3">
        <w:rPr>
          <w:rFonts w:ascii="Arial" w:hAnsi="Arial" w:cs="Arial"/>
          <w:i/>
          <w:color w:val="000000"/>
        </w:rPr>
        <w:t xml:space="preserve">b) La autoridad en el juicio de </w:t>
      </w:r>
      <w:proofErr w:type="spellStart"/>
      <w:r w:rsidRPr="00C01ED3">
        <w:rPr>
          <w:rFonts w:ascii="Arial" w:hAnsi="Arial" w:cs="Arial"/>
          <w:i/>
          <w:color w:val="000000"/>
        </w:rPr>
        <w:t>lesividad</w:t>
      </w:r>
      <w:proofErr w:type="spellEnd"/>
      <w:r w:rsidRPr="00C01ED3">
        <w:rPr>
          <w:rFonts w:ascii="Arial" w:hAnsi="Arial" w:cs="Arial"/>
          <w:i/>
          <w:color w:val="000000"/>
        </w:rPr>
        <w:t>.</w:t>
      </w:r>
    </w:p>
    <w:p w14:paraId="3BF4C919" w14:textId="77777777" w:rsidR="00BD4E05" w:rsidRPr="00C01ED3" w:rsidRDefault="00BD4E05" w:rsidP="00BD4E05">
      <w:pPr>
        <w:autoSpaceDE w:val="0"/>
        <w:autoSpaceDN w:val="0"/>
        <w:adjustRightInd w:val="0"/>
        <w:spacing w:line="360" w:lineRule="auto"/>
        <w:ind w:firstLine="708"/>
        <w:jc w:val="both"/>
        <w:rPr>
          <w:rFonts w:ascii="Arial" w:hAnsi="Arial" w:cs="Arial"/>
          <w:i/>
          <w:color w:val="000000"/>
        </w:rPr>
      </w:pPr>
      <w:r w:rsidRPr="00C01ED3">
        <w:rPr>
          <w:rFonts w:ascii="Arial" w:hAnsi="Arial" w:cs="Arial"/>
          <w:i/>
          <w:color w:val="000000"/>
        </w:rPr>
        <w:t>II. El demandado. Tendrá ese carácter:</w:t>
      </w:r>
    </w:p>
    <w:p w14:paraId="38D3A351" w14:textId="77777777" w:rsidR="00BD4E05" w:rsidRPr="00C01ED3" w:rsidRDefault="00BD4E05" w:rsidP="00BD4E05">
      <w:pPr>
        <w:autoSpaceDE w:val="0"/>
        <w:autoSpaceDN w:val="0"/>
        <w:adjustRightInd w:val="0"/>
        <w:spacing w:line="360" w:lineRule="auto"/>
        <w:ind w:left="708" w:right="616"/>
        <w:jc w:val="both"/>
        <w:rPr>
          <w:rFonts w:ascii="Arial" w:hAnsi="Arial" w:cs="Arial"/>
          <w:i/>
          <w:color w:val="000000"/>
        </w:rPr>
      </w:pPr>
      <w:r w:rsidRPr="00C01ED3">
        <w:rPr>
          <w:rFonts w:ascii="Arial" w:hAnsi="Arial" w:cs="Arial"/>
          <w:i/>
          <w:color w:val="000000"/>
        </w:rPr>
        <w:t>a) La autoridad que dicte, ordene, ejecute o trate de ejecutar el acto impugnado, o que omita dar respuesta a las peticiones o instancias de los particulares;</w:t>
      </w:r>
    </w:p>
    <w:p w14:paraId="2A2D2F19" w14:textId="77777777" w:rsidR="00BD4E05" w:rsidRPr="00C01ED3" w:rsidRDefault="00BD4E05" w:rsidP="00BD4E05">
      <w:pPr>
        <w:autoSpaceDE w:val="0"/>
        <w:autoSpaceDN w:val="0"/>
        <w:adjustRightInd w:val="0"/>
        <w:spacing w:line="360" w:lineRule="auto"/>
        <w:ind w:left="708" w:right="616"/>
        <w:jc w:val="both"/>
        <w:rPr>
          <w:rFonts w:ascii="Arial" w:hAnsi="Arial" w:cs="Arial"/>
          <w:i/>
          <w:color w:val="000000"/>
        </w:rPr>
      </w:pPr>
      <w:r w:rsidRPr="00C01ED3">
        <w:rPr>
          <w:rFonts w:ascii="Arial" w:hAnsi="Arial" w:cs="Arial"/>
          <w:i/>
          <w:color w:val="000000"/>
        </w:rPr>
        <w:t>b) La persona o institución que funja como autoridad administrativa o fiscal en el ámbito estatal o municipal o en los Organismos Públicos Descentralizados, que dicte, ordene, ejecute o trate de ejecutar el acto o resolución impugnados; y</w:t>
      </w:r>
    </w:p>
    <w:p w14:paraId="22748F4D" w14:textId="77777777" w:rsidR="00BD4E05" w:rsidRPr="00C01ED3" w:rsidRDefault="00BD4E05" w:rsidP="00BD4E05">
      <w:pPr>
        <w:autoSpaceDE w:val="0"/>
        <w:autoSpaceDN w:val="0"/>
        <w:adjustRightInd w:val="0"/>
        <w:spacing w:line="360" w:lineRule="auto"/>
        <w:ind w:left="708" w:right="616"/>
        <w:jc w:val="both"/>
        <w:rPr>
          <w:rFonts w:ascii="Arial" w:hAnsi="Arial" w:cs="Arial"/>
          <w:i/>
          <w:color w:val="000000"/>
        </w:rPr>
      </w:pPr>
      <w:r w:rsidRPr="00C01ED3">
        <w:rPr>
          <w:rFonts w:ascii="Arial" w:hAnsi="Arial" w:cs="Arial"/>
          <w:i/>
          <w:color w:val="000000"/>
        </w:rPr>
        <w:t>c) El particular a quien favorezca la resolución cuya modificación o nulidad demande la autoridad administrativa, estatal o municipal.</w:t>
      </w:r>
    </w:p>
    <w:p w14:paraId="6CAA3FCE" w14:textId="77777777" w:rsidR="00BD4E05" w:rsidRPr="00C01ED3" w:rsidRDefault="00BD4E05" w:rsidP="00BD4E05">
      <w:pPr>
        <w:autoSpaceDE w:val="0"/>
        <w:autoSpaceDN w:val="0"/>
        <w:adjustRightInd w:val="0"/>
        <w:spacing w:line="360" w:lineRule="auto"/>
        <w:ind w:left="708" w:right="616"/>
        <w:jc w:val="both"/>
        <w:rPr>
          <w:rFonts w:ascii="Arial" w:hAnsi="Arial" w:cs="Arial"/>
          <w:i/>
          <w:color w:val="000000"/>
        </w:rPr>
      </w:pPr>
      <w:r w:rsidRPr="00C01ED3">
        <w:rPr>
          <w:rFonts w:ascii="Arial" w:hAnsi="Arial" w:cs="Arial"/>
          <w:i/>
          <w:color w:val="000000"/>
        </w:rPr>
        <w:lastRenderedPageBreak/>
        <w:t>III. El tercero afectado, pudiendo intervenir con ese carácter cualquier persona física o moral, cuyos intereses puedan resultar incompatibles con las pretensiones del actor y que demuestre interés en que subsista el acto administrativo combatido”.</w:t>
      </w:r>
    </w:p>
    <w:p w14:paraId="4C4FDC03" w14:textId="0CA16A5F" w:rsidR="000277A8" w:rsidRDefault="000277A8" w:rsidP="00580716">
      <w:pPr>
        <w:spacing w:line="360" w:lineRule="auto"/>
        <w:jc w:val="both"/>
        <w:rPr>
          <w:rFonts w:ascii="Arial" w:hAnsi="Arial" w:cs="Arial"/>
          <w:sz w:val="26"/>
          <w:szCs w:val="26"/>
        </w:rPr>
      </w:pPr>
      <w:r>
        <w:rPr>
          <w:rFonts w:ascii="Arial" w:hAnsi="Arial" w:cs="Arial"/>
          <w:sz w:val="26"/>
          <w:szCs w:val="26"/>
        </w:rPr>
        <w:t xml:space="preserve">        </w:t>
      </w:r>
      <w:r w:rsidR="00BD4E05" w:rsidRPr="00555C52">
        <w:rPr>
          <w:rFonts w:ascii="Arial" w:hAnsi="Arial" w:cs="Arial"/>
          <w:sz w:val="26"/>
          <w:szCs w:val="26"/>
        </w:rPr>
        <w:t xml:space="preserve">Por su parte el artículo </w:t>
      </w:r>
      <w:r w:rsidR="00BD4E05">
        <w:rPr>
          <w:rFonts w:ascii="Arial" w:hAnsi="Arial" w:cs="Arial"/>
          <w:sz w:val="26"/>
          <w:szCs w:val="26"/>
        </w:rPr>
        <w:t xml:space="preserve">153 segundo párrafo de la </w:t>
      </w:r>
      <w:r w:rsidR="00E63278">
        <w:rPr>
          <w:rFonts w:ascii="Arial" w:hAnsi="Arial" w:cs="Arial"/>
          <w:sz w:val="26"/>
          <w:szCs w:val="26"/>
        </w:rPr>
        <w:t xml:space="preserve">citada </w:t>
      </w:r>
      <w:r w:rsidR="00BD4E05">
        <w:rPr>
          <w:rFonts w:ascii="Arial" w:hAnsi="Arial" w:cs="Arial"/>
          <w:sz w:val="26"/>
          <w:szCs w:val="26"/>
        </w:rPr>
        <w:t>L</w:t>
      </w:r>
      <w:r w:rsidR="00BD4E05" w:rsidRPr="00555C52">
        <w:rPr>
          <w:rFonts w:ascii="Arial" w:hAnsi="Arial" w:cs="Arial"/>
          <w:sz w:val="26"/>
          <w:szCs w:val="26"/>
        </w:rPr>
        <w:t>ey de Justicia Administrativa para el Estado de Oaxaca</w:t>
      </w:r>
      <w:r w:rsidR="00BD4E05">
        <w:rPr>
          <w:rFonts w:ascii="Arial" w:hAnsi="Arial" w:cs="Arial"/>
          <w:sz w:val="26"/>
          <w:szCs w:val="26"/>
        </w:rPr>
        <w:t>,</w:t>
      </w:r>
      <w:r w:rsidR="00BD4E05" w:rsidRPr="00555C52">
        <w:rPr>
          <w:rFonts w:ascii="Arial" w:hAnsi="Arial" w:cs="Arial"/>
          <w:sz w:val="26"/>
          <w:szCs w:val="26"/>
        </w:rPr>
        <w:t xml:space="preserve"> dispone que</w:t>
      </w:r>
      <w:r w:rsidR="00BD4E05">
        <w:rPr>
          <w:rFonts w:ascii="Arial" w:hAnsi="Arial" w:cs="Arial"/>
          <w:sz w:val="26"/>
          <w:szCs w:val="26"/>
        </w:rPr>
        <w:t xml:space="preserve"> s</w:t>
      </w:r>
      <w:r w:rsidR="00775EF1">
        <w:rPr>
          <w:rFonts w:ascii="Arial" w:hAnsi="Arial" w:cs="Arial"/>
          <w:sz w:val="26"/>
          <w:szCs w:val="26"/>
        </w:rPr>
        <w:t>i</w:t>
      </w:r>
      <w:r w:rsidR="00BD4E05">
        <w:rPr>
          <w:rFonts w:ascii="Arial" w:hAnsi="Arial" w:cs="Arial"/>
          <w:sz w:val="26"/>
          <w:szCs w:val="26"/>
        </w:rPr>
        <w:t xml:space="preserve"> la parte demandada no produce su contestación de la demanda, dentro del término legal, de oficio, se declarará la preclusión del derecho correspondiente, teniendo por contestada la demanda en sentido afirmati</w:t>
      </w:r>
      <w:r>
        <w:rPr>
          <w:rFonts w:ascii="Arial" w:hAnsi="Arial" w:cs="Arial"/>
          <w:sz w:val="26"/>
          <w:szCs w:val="26"/>
        </w:rPr>
        <w:t xml:space="preserve">vo, salvo prueba en contrario. </w:t>
      </w:r>
    </w:p>
    <w:p w14:paraId="3E9F1E59" w14:textId="5F9C1D07" w:rsidR="000277A8" w:rsidRDefault="000277A8" w:rsidP="00580716">
      <w:pPr>
        <w:spacing w:line="360" w:lineRule="auto"/>
        <w:jc w:val="both"/>
        <w:rPr>
          <w:rFonts w:ascii="Arial" w:hAnsi="Arial" w:cs="Arial"/>
          <w:sz w:val="26"/>
          <w:szCs w:val="26"/>
        </w:rPr>
      </w:pPr>
      <w:r>
        <w:rPr>
          <w:rFonts w:ascii="Arial" w:hAnsi="Arial" w:cs="Arial"/>
          <w:sz w:val="26"/>
          <w:szCs w:val="26"/>
        </w:rPr>
        <w:t xml:space="preserve">       </w:t>
      </w:r>
      <w:r w:rsidR="00BD4E05" w:rsidRPr="00555C52">
        <w:rPr>
          <w:rFonts w:ascii="Arial" w:hAnsi="Arial" w:cs="Arial"/>
          <w:sz w:val="26"/>
          <w:szCs w:val="26"/>
        </w:rPr>
        <w:t>Conforme a lo estatuido por estos preceptos normativos</w:t>
      </w:r>
      <w:r w:rsidR="00BD4E05">
        <w:rPr>
          <w:rFonts w:ascii="Arial" w:hAnsi="Arial" w:cs="Arial"/>
          <w:sz w:val="26"/>
          <w:szCs w:val="26"/>
        </w:rPr>
        <w:t>,</w:t>
      </w:r>
      <w:r w:rsidR="00BD4E05" w:rsidRPr="00555C52">
        <w:rPr>
          <w:rFonts w:ascii="Arial" w:hAnsi="Arial" w:cs="Arial"/>
          <w:sz w:val="26"/>
          <w:szCs w:val="26"/>
        </w:rPr>
        <w:t xml:space="preserve"> y de acuerdo a las constancias de autos tanto del sumario natural como de las que integran el presente cuaderno de revisión, se tiene que </w:t>
      </w:r>
      <w:r w:rsidR="006C5182">
        <w:rPr>
          <w:rFonts w:ascii="Arial" w:hAnsi="Arial" w:cs="Arial"/>
          <w:sz w:val="26"/>
          <w:szCs w:val="26"/>
        </w:rPr>
        <w:t xml:space="preserve">mediante acuerdo dictado el 29 veintinueve de abril de 2016 dos mil dieciséis, se declaró la preclusión del derecho de </w:t>
      </w:r>
      <w:r w:rsidR="006357C1" w:rsidRPr="006357C1">
        <w:rPr>
          <w:rFonts w:ascii="Arial" w:hAnsi="Arial" w:cs="Arial"/>
          <w:b/>
          <w:sz w:val="26"/>
          <w:szCs w:val="26"/>
        </w:rPr>
        <w:t>*********</w:t>
      </w:r>
      <w:r w:rsidR="006C5182" w:rsidRPr="006357C1">
        <w:rPr>
          <w:rFonts w:ascii="Arial" w:hAnsi="Arial" w:cs="Arial"/>
          <w:b/>
          <w:sz w:val="26"/>
          <w:szCs w:val="26"/>
        </w:rPr>
        <w:t>,</w:t>
      </w:r>
      <w:r w:rsidR="006C5182">
        <w:rPr>
          <w:rFonts w:ascii="Arial" w:hAnsi="Arial" w:cs="Arial"/>
          <w:sz w:val="26"/>
          <w:szCs w:val="26"/>
        </w:rPr>
        <w:t xml:space="preserve"> quien se ostentó como Director Jurídico de la Secretaría de Vialidad y Transporte del Estado, para producir contestación a la demanda de nulidad promovida por </w:t>
      </w:r>
      <w:r w:rsidR="006357C1" w:rsidRPr="006357C1">
        <w:rPr>
          <w:rFonts w:ascii="Arial" w:hAnsi="Arial" w:cs="Arial"/>
          <w:b/>
          <w:sz w:val="26"/>
          <w:szCs w:val="26"/>
        </w:rPr>
        <w:t>*********</w:t>
      </w:r>
      <w:r w:rsidR="006C5182" w:rsidRPr="006357C1">
        <w:rPr>
          <w:rFonts w:ascii="Arial" w:hAnsi="Arial" w:cs="Arial"/>
          <w:b/>
          <w:sz w:val="26"/>
          <w:szCs w:val="26"/>
        </w:rPr>
        <w:t>,</w:t>
      </w:r>
      <w:r w:rsidR="006C5182">
        <w:rPr>
          <w:rFonts w:ascii="Arial" w:hAnsi="Arial" w:cs="Arial"/>
          <w:sz w:val="26"/>
          <w:szCs w:val="26"/>
        </w:rPr>
        <w:t xml:space="preserve"> por lo que se le tuvo por contestada en sentido afirmativo,</w:t>
      </w:r>
      <w:r w:rsidR="00580716">
        <w:rPr>
          <w:rFonts w:ascii="Arial" w:hAnsi="Arial" w:cs="Arial"/>
          <w:sz w:val="26"/>
          <w:szCs w:val="26"/>
        </w:rPr>
        <w:t xml:space="preserve"> en términos del artículo 153 segundo párrafo de la Ley de Justicia Administrativa para el Estado de Oaxaca,</w:t>
      </w:r>
      <w:r w:rsidR="006C5182">
        <w:rPr>
          <w:rFonts w:ascii="Arial" w:hAnsi="Arial" w:cs="Arial"/>
          <w:sz w:val="26"/>
          <w:szCs w:val="26"/>
        </w:rPr>
        <w:t xml:space="preserve"> </w:t>
      </w:r>
      <w:r w:rsidR="00410B01">
        <w:rPr>
          <w:rFonts w:ascii="Arial" w:hAnsi="Arial" w:cs="Arial"/>
          <w:sz w:val="26"/>
          <w:szCs w:val="26"/>
        </w:rPr>
        <w:t>al no haber acreditado su personalidad</w:t>
      </w:r>
      <w:r w:rsidR="00580716">
        <w:rPr>
          <w:rFonts w:ascii="Arial" w:hAnsi="Arial" w:cs="Arial"/>
          <w:sz w:val="26"/>
          <w:szCs w:val="26"/>
        </w:rPr>
        <w:t xml:space="preserve"> </w:t>
      </w:r>
      <w:r>
        <w:rPr>
          <w:rFonts w:ascii="Arial" w:hAnsi="Arial" w:cs="Arial"/>
          <w:sz w:val="26"/>
          <w:szCs w:val="26"/>
        </w:rPr>
        <w:t>conforme a derecho.</w:t>
      </w:r>
    </w:p>
    <w:p w14:paraId="4EB595BA" w14:textId="77777777" w:rsidR="000277A8" w:rsidRDefault="000277A8" w:rsidP="00580716">
      <w:pPr>
        <w:spacing w:line="360" w:lineRule="auto"/>
        <w:jc w:val="both"/>
        <w:rPr>
          <w:rFonts w:ascii="Arial" w:hAnsi="Arial" w:cs="Arial"/>
          <w:sz w:val="26"/>
          <w:szCs w:val="26"/>
        </w:rPr>
      </w:pPr>
      <w:r>
        <w:rPr>
          <w:rFonts w:ascii="Arial" w:hAnsi="Arial" w:cs="Arial"/>
          <w:sz w:val="26"/>
          <w:szCs w:val="26"/>
        </w:rPr>
        <w:t xml:space="preserve">        </w:t>
      </w:r>
      <w:r w:rsidR="00580716">
        <w:rPr>
          <w:rFonts w:ascii="Arial" w:hAnsi="Arial" w:cs="Arial"/>
          <w:sz w:val="26"/>
          <w:szCs w:val="26"/>
        </w:rPr>
        <w:t xml:space="preserve">En consecuencia, se tiene que la autoridad recurrente </w:t>
      </w:r>
      <w:r w:rsidR="00BD4E05" w:rsidRPr="00555C52">
        <w:rPr>
          <w:rFonts w:ascii="Arial" w:hAnsi="Arial" w:cs="Arial"/>
          <w:sz w:val="26"/>
          <w:szCs w:val="26"/>
        </w:rPr>
        <w:t>no tiene demostrada su personería en el juicio natural</w:t>
      </w:r>
      <w:r w:rsidR="00580716">
        <w:rPr>
          <w:rFonts w:ascii="Arial" w:hAnsi="Arial" w:cs="Arial"/>
          <w:sz w:val="26"/>
          <w:szCs w:val="26"/>
        </w:rPr>
        <w:t>,</w:t>
      </w:r>
      <w:r w:rsidR="00BD4E05" w:rsidRPr="00555C52">
        <w:rPr>
          <w:rFonts w:ascii="Arial" w:hAnsi="Arial" w:cs="Arial"/>
          <w:sz w:val="26"/>
          <w:szCs w:val="26"/>
        </w:rPr>
        <w:t xml:space="preserve"> ni el actual recurso de revisión, por tanto este medio de defensa se torna </w:t>
      </w:r>
      <w:r w:rsidR="00BD4E05" w:rsidRPr="00555C52">
        <w:rPr>
          <w:rFonts w:ascii="Arial" w:hAnsi="Arial" w:cs="Arial"/>
          <w:b/>
          <w:sz w:val="26"/>
          <w:szCs w:val="26"/>
        </w:rPr>
        <w:t>improcedente</w:t>
      </w:r>
      <w:r w:rsidR="00BD4E05" w:rsidRPr="00555C52">
        <w:rPr>
          <w:rFonts w:ascii="Arial" w:hAnsi="Arial" w:cs="Arial"/>
          <w:sz w:val="26"/>
          <w:szCs w:val="26"/>
        </w:rPr>
        <w:t>, pues la impugnación de acuerdos y resoluciones dictados en la tramitación del juicio de nulidad, sólo podrá realizarse por las partes que intervienen en el juicio que tengan debidamente acreditada su personería.</w:t>
      </w:r>
    </w:p>
    <w:p w14:paraId="3E7AAED0" w14:textId="1F0C4D3D" w:rsidR="000277A8" w:rsidRPr="00E63278" w:rsidRDefault="000277A8" w:rsidP="00580716">
      <w:pPr>
        <w:spacing w:line="360" w:lineRule="auto"/>
        <w:jc w:val="both"/>
        <w:rPr>
          <w:rFonts w:ascii="Arial" w:eastAsia="Calibri" w:hAnsi="Arial" w:cs="Arial"/>
          <w:sz w:val="26"/>
          <w:szCs w:val="26"/>
        </w:rPr>
      </w:pPr>
      <w:r>
        <w:rPr>
          <w:rFonts w:ascii="Arial" w:hAnsi="Arial" w:cs="Arial"/>
          <w:sz w:val="26"/>
          <w:szCs w:val="26"/>
        </w:rPr>
        <w:t xml:space="preserve">        </w:t>
      </w:r>
      <w:r w:rsidR="00EA04BE">
        <w:rPr>
          <w:rFonts w:ascii="Arial" w:hAnsi="Arial"/>
          <w:sz w:val="26"/>
        </w:rPr>
        <w:t>En esas condiciones,</w:t>
      </w:r>
      <w:r w:rsidR="00A06E19" w:rsidRPr="00D8018F">
        <w:rPr>
          <w:rFonts w:ascii="Arial" w:hAnsi="Arial" w:cs="Arial"/>
          <w:sz w:val="26"/>
          <w:szCs w:val="26"/>
        </w:rPr>
        <w:t xml:space="preserve"> con fundamento</w:t>
      </w:r>
      <w:r w:rsidR="00E904FC" w:rsidRPr="00D8018F">
        <w:rPr>
          <w:rFonts w:ascii="Arial" w:eastAsia="Calibri" w:hAnsi="Arial" w:cs="Arial"/>
          <w:sz w:val="26"/>
          <w:szCs w:val="26"/>
        </w:rPr>
        <w:t xml:space="preserve"> en los artículos 2</w:t>
      </w:r>
      <w:r w:rsidR="007B11DF" w:rsidRPr="00D8018F">
        <w:rPr>
          <w:rFonts w:ascii="Arial" w:eastAsia="Calibri" w:hAnsi="Arial" w:cs="Arial"/>
          <w:sz w:val="26"/>
          <w:szCs w:val="26"/>
        </w:rPr>
        <w:t>0</w:t>
      </w:r>
      <w:r w:rsidR="00E904FC" w:rsidRPr="00D8018F">
        <w:rPr>
          <w:rFonts w:ascii="Arial" w:eastAsia="Calibri" w:hAnsi="Arial" w:cs="Arial"/>
          <w:sz w:val="26"/>
          <w:szCs w:val="26"/>
        </w:rPr>
        <w:t>7 y 2</w:t>
      </w:r>
      <w:r w:rsidR="007B11DF" w:rsidRPr="00D8018F">
        <w:rPr>
          <w:rFonts w:ascii="Arial" w:eastAsia="Calibri" w:hAnsi="Arial" w:cs="Arial"/>
          <w:sz w:val="26"/>
          <w:szCs w:val="26"/>
        </w:rPr>
        <w:t>0</w:t>
      </w:r>
      <w:r w:rsidR="00E904FC" w:rsidRPr="00D8018F">
        <w:rPr>
          <w:rFonts w:ascii="Arial" w:eastAsia="Calibri" w:hAnsi="Arial" w:cs="Arial"/>
          <w:sz w:val="26"/>
          <w:szCs w:val="26"/>
        </w:rPr>
        <w:t>8 de la Ley de</w:t>
      </w:r>
      <w:r w:rsidR="00A06E19" w:rsidRPr="00D8018F">
        <w:rPr>
          <w:rFonts w:ascii="Arial" w:eastAsia="Calibri" w:hAnsi="Arial" w:cs="Arial"/>
          <w:sz w:val="26"/>
          <w:szCs w:val="26"/>
        </w:rPr>
        <w:t xml:space="preserve"> </w:t>
      </w:r>
      <w:r w:rsidR="00E904FC" w:rsidRPr="00D8018F">
        <w:rPr>
          <w:rFonts w:ascii="Arial" w:eastAsia="Calibri" w:hAnsi="Arial" w:cs="Arial"/>
          <w:sz w:val="26"/>
          <w:szCs w:val="26"/>
        </w:rPr>
        <w:t>Justicia Administrativa para el Estado,</w:t>
      </w:r>
      <w:r w:rsidR="00E63278">
        <w:rPr>
          <w:rFonts w:ascii="Arial" w:eastAsia="Calibri" w:hAnsi="Arial" w:cs="Arial"/>
          <w:sz w:val="26"/>
          <w:szCs w:val="26"/>
        </w:rPr>
        <w:t xml:space="preserve"> vigente al inicio del juicio principal, </w:t>
      </w:r>
      <w:r w:rsidR="00E904FC" w:rsidRPr="00D8018F">
        <w:rPr>
          <w:rFonts w:ascii="Arial" w:eastAsia="Calibri" w:hAnsi="Arial" w:cs="Arial"/>
          <w:sz w:val="26"/>
          <w:szCs w:val="26"/>
        </w:rPr>
        <w:t xml:space="preserve"> se:</w:t>
      </w:r>
    </w:p>
    <w:p w14:paraId="28EF7014" w14:textId="03912C15" w:rsidR="000277A8" w:rsidRDefault="00314953" w:rsidP="000277A8">
      <w:pPr>
        <w:spacing w:line="360" w:lineRule="auto"/>
        <w:jc w:val="center"/>
        <w:rPr>
          <w:rFonts w:ascii="Arial" w:eastAsia="Calibri" w:hAnsi="Arial" w:cs="Arial"/>
          <w:b/>
          <w:sz w:val="26"/>
          <w:szCs w:val="26"/>
        </w:rPr>
      </w:pPr>
      <w:r w:rsidRPr="00D8018F">
        <w:rPr>
          <w:rFonts w:ascii="Arial" w:eastAsia="Calibri" w:hAnsi="Arial" w:cs="Arial"/>
          <w:b/>
          <w:sz w:val="26"/>
          <w:szCs w:val="26"/>
        </w:rPr>
        <w:t>R E S U E L V E</w:t>
      </w:r>
      <w:r w:rsidR="003F0763">
        <w:rPr>
          <w:rFonts w:ascii="Arial" w:eastAsia="Calibri" w:hAnsi="Arial" w:cs="Arial"/>
          <w:b/>
          <w:sz w:val="26"/>
          <w:szCs w:val="26"/>
        </w:rPr>
        <w:t>:</w:t>
      </w:r>
    </w:p>
    <w:p w14:paraId="7CFE002A" w14:textId="14A5F010" w:rsidR="000277A8" w:rsidRDefault="000277A8" w:rsidP="00580716">
      <w:pPr>
        <w:spacing w:line="360" w:lineRule="auto"/>
        <w:jc w:val="both"/>
        <w:rPr>
          <w:rFonts w:ascii="Arial" w:hAnsi="Arial" w:cs="Arial"/>
          <w:sz w:val="26"/>
          <w:szCs w:val="26"/>
        </w:rPr>
      </w:pPr>
      <w:r>
        <w:rPr>
          <w:rFonts w:ascii="Arial" w:eastAsia="Calibri" w:hAnsi="Arial" w:cs="Arial"/>
          <w:b/>
          <w:sz w:val="26"/>
          <w:szCs w:val="26"/>
        </w:rPr>
        <w:t xml:space="preserve">        </w:t>
      </w:r>
      <w:r w:rsidR="00314953" w:rsidRPr="00D8018F">
        <w:rPr>
          <w:rFonts w:ascii="Arial" w:eastAsia="Calibri" w:hAnsi="Arial" w:cs="Arial"/>
          <w:b/>
          <w:sz w:val="26"/>
          <w:szCs w:val="26"/>
        </w:rPr>
        <w:t>PRIMERO</w:t>
      </w:r>
      <w:r w:rsidR="00314953" w:rsidRPr="00D8018F">
        <w:rPr>
          <w:rFonts w:ascii="Arial" w:eastAsia="Calibri" w:hAnsi="Arial" w:cs="Arial"/>
          <w:sz w:val="26"/>
          <w:szCs w:val="26"/>
        </w:rPr>
        <w:t xml:space="preserve">. </w:t>
      </w:r>
      <w:r w:rsidR="00EC147B" w:rsidRPr="00EC147B">
        <w:rPr>
          <w:rFonts w:ascii="Arial" w:hAnsi="Arial" w:cs="Arial"/>
          <w:b/>
          <w:sz w:val="26"/>
          <w:szCs w:val="26"/>
          <w:lang w:val="es-MX"/>
        </w:rPr>
        <w:t>SE DESECHA POR</w:t>
      </w:r>
      <w:r w:rsidR="00EC147B" w:rsidRPr="00555C52">
        <w:rPr>
          <w:rFonts w:ascii="Arial" w:hAnsi="Arial" w:cs="Arial"/>
          <w:sz w:val="26"/>
          <w:szCs w:val="26"/>
          <w:lang w:val="es-MX"/>
        </w:rPr>
        <w:t xml:space="preserve"> </w:t>
      </w:r>
      <w:r w:rsidR="00EC147B" w:rsidRPr="00555C52">
        <w:rPr>
          <w:rFonts w:ascii="Arial" w:hAnsi="Arial" w:cs="Arial"/>
          <w:b/>
          <w:sz w:val="26"/>
          <w:szCs w:val="26"/>
          <w:lang w:val="es-MX"/>
        </w:rPr>
        <w:t xml:space="preserve">IMPROCEDENTE </w:t>
      </w:r>
      <w:r w:rsidR="00EC147B" w:rsidRPr="00555C52">
        <w:rPr>
          <w:rFonts w:ascii="Arial" w:hAnsi="Arial" w:cs="Arial"/>
          <w:sz w:val="26"/>
          <w:szCs w:val="26"/>
          <w:lang w:val="es-MX"/>
        </w:rPr>
        <w:t xml:space="preserve">el recurso de revisión interpuesto </w:t>
      </w:r>
      <w:r w:rsidR="00EC147B">
        <w:rPr>
          <w:rFonts w:ascii="Arial" w:hAnsi="Arial" w:cs="Arial"/>
          <w:sz w:val="26"/>
          <w:szCs w:val="26"/>
          <w:lang w:val="es-MX"/>
        </w:rPr>
        <w:t xml:space="preserve">en contra de la sentencia dictada el 28 veintiocho de enero de 2019 dos mil diecinueve, </w:t>
      </w:r>
      <w:r w:rsidR="00981395" w:rsidRPr="00981395">
        <w:rPr>
          <w:rFonts w:ascii="Arial" w:hAnsi="Arial" w:cs="Arial"/>
          <w:sz w:val="26"/>
          <w:szCs w:val="26"/>
        </w:rPr>
        <w:t>como se indi</w:t>
      </w:r>
      <w:r w:rsidR="00981395">
        <w:rPr>
          <w:rFonts w:ascii="Arial" w:hAnsi="Arial" w:cs="Arial"/>
          <w:sz w:val="26"/>
          <w:szCs w:val="26"/>
        </w:rPr>
        <w:t>c</w:t>
      </w:r>
      <w:r w:rsidR="00981395" w:rsidRPr="00981395">
        <w:rPr>
          <w:rFonts w:ascii="Arial" w:hAnsi="Arial" w:cs="Arial"/>
          <w:sz w:val="26"/>
          <w:szCs w:val="26"/>
        </w:rPr>
        <w:t>ó en el considerando que antecede.</w:t>
      </w:r>
    </w:p>
    <w:p w14:paraId="5DF90D9F" w14:textId="77777777" w:rsidR="000277A8" w:rsidRDefault="000277A8" w:rsidP="00580716">
      <w:pPr>
        <w:spacing w:line="360" w:lineRule="auto"/>
        <w:jc w:val="both"/>
        <w:rPr>
          <w:rFonts w:ascii="Arial" w:eastAsia="Calibri" w:hAnsi="Arial" w:cs="Arial"/>
          <w:sz w:val="26"/>
          <w:szCs w:val="26"/>
        </w:rPr>
      </w:pPr>
      <w:r>
        <w:rPr>
          <w:rFonts w:ascii="Arial" w:hAnsi="Arial" w:cs="Arial"/>
          <w:sz w:val="26"/>
          <w:szCs w:val="26"/>
        </w:rPr>
        <w:lastRenderedPageBreak/>
        <w:t xml:space="preserve">       </w:t>
      </w:r>
      <w:r w:rsidR="00271C6E">
        <w:rPr>
          <w:rFonts w:ascii="Arial" w:hAnsi="Arial" w:cs="Arial"/>
          <w:b/>
          <w:sz w:val="26"/>
          <w:szCs w:val="26"/>
        </w:rPr>
        <w:t>SEGUNDO</w:t>
      </w:r>
      <w:r w:rsidR="00BB26B5">
        <w:rPr>
          <w:rFonts w:ascii="Arial" w:hAnsi="Arial" w:cs="Arial"/>
          <w:b/>
          <w:sz w:val="26"/>
          <w:szCs w:val="26"/>
        </w:rPr>
        <w:t xml:space="preserve">.- </w:t>
      </w:r>
      <w:r w:rsidR="00314953" w:rsidRPr="00D8018F">
        <w:rPr>
          <w:rFonts w:ascii="Arial" w:hAnsi="Arial" w:cs="Arial"/>
          <w:b/>
          <w:sz w:val="26"/>
          <w:szCs w:val="26"/>
        </w:rPr>
        <w:t>NOTIFÍQUESE</w:t>
      </w:r>
      <w:r w:rsidR="00D24C5D" w:rsidRPr="00D8018F">
        <w:rPr>
          <w:rFonts w:ascii="Arial" w:hAnsi="Arial" w:cs="Arial"/>
          <w:b/>
          <w:sz w:val="26"/>
          <w:szCs w:val="26"/>
        </w:rPr>
        <w:t xml:space="preserve"> </w:t>
      </w:r>
      <w:r w:rsidR="00314953" w:rsidRPr="00D8018F">
        <w:rPr>
          <w:rFonts w:ascii="Arial" w:hAnsi="Arial" w:cs="Arial"/>
          <w:b/>
          <w:sz w:val="26"/>
          <w:szCs w:val="26"/>
        </w:rPr>
        <w:t>Y CÚMPLASE,</w:t>
      </w:r>
      <w:r w:rsidR="00314953" w:rsidRPr="00D8018F">
        <w:rPr>
          <w:rFonts w:ascii="Arial" w:hAnsi="Arial" w:cs="Arial"/>
          <w:sz w:val="26"/>
          <w:szCs w:val="26"/>
        </w:rPr>
        <w:t xml:space="preserve"> con copia certificada de la presente resolución, vuelvan las constancias remitidas a la </w:t>
      </w:r>
      <w:r w:rsidR="005E104A">
        <w:rPr>
          <w:rFonts w:ascii="Arial" w:hAnsi="Arial" w:cs="Arial"/>
          <w:sz w:val="26"/>
          <w:szCs w:val="26"/>
        </w:rPr>
        <w:t xml:space="preserve">Segunda </w:t>
      </w:r>
      <w:r w:rsidR="00314953" w:rsidRPr="00D8018F">
        <w:rPr>
          <w:rFonts w:ascii="Arial" w:hAnsi="Arial" w:cs="Arial"/>
          <w:sz w:val="26"/>
          <w:szCs w:val="26"/>
        </w:rPr>
        <w:t xml:space="preserve">Sala Unitaria de Primera Instancia, </w:t>
      </w:r>
      <w:r w:rsidR="00314953" w:rsidRPr="00D8018F">
        <w:rPr>
          <w:rFonts w:ascii="Arial" w:eastAsia="Calibri" w:hAnsi="Arial" w:cs="Arial"/>
          <w:sz w:val="26"/>
          <w:szCs w:val="26"/>
        </w:rPr>
        <w:t>y en su oportunidad archívese el cuaderno de revisión como concluido.</w:t>
      </w:r>
    </w:p>
    <w:p w14:paraId="1577A82D" w14:textId="50B28F85" w:rsidR="00D45F25" w:rsidRPr="00D8018F" w:rsidRDefault="000277A8" w:rsidP="00580716">
      <w:pPr>
        <w:spacing w:line="360" w:lineRule="auto"/>
        <w:jc w:val="both"/>
        <w:rPr>
          <w:rFonts w:ascii="Arial" w:eastAsia="Calibri" w:hAnsi="Arial" w:cs="Arial"/>
          <w:sz w:val="26"/>
          <w:szCs w:val="26"/>
        </w:rPr>
      </w:pPr>
      <w:r>
        <w:rPr>
          <w:rFonts w:ascii="Arial" w:eastAsia="Calibri" w:hAnsi="Arial" w:cs="Arial"/>
          <w:sz w:val="26"/>
          <w:szCs w:val="26"/>
        </w:rPr>
        <w:t xml:space="preserve">        </w:t>
      </w:r>
      <w:r w:rsidR="00897557">
        <w:rPr>
          <w:rFonts w:ascii="Arial" w:eastAsia="Calibri" w:hAnsi="Arial" w:cs="Arial"/>
          <w:sz w:val="26"/>
          <w:szCs w:val="26"/>
        </w:rPr>
        <w:t xml:space="preserve"> </w:t>
      </w:r>
      <w:r w:rsidR="00D45F25" w:rsidRPr="00D8018F">
        <w:rPr>
          <w:rFonts w:ascii="Arial" w:eastAsia="Calibri" w:hAnsi="Arial" w:cs="Arial"/>
          <w:sz w:val="26"/>
          <w:szCs w:val="26"/>
        </w:rPr>
        <w:t>Así por unanimidad de votos, lo resolvieron y firmaron los Magistrados Integrantes de la Sala Superior del Tribunal de Justicia Administrativa del Estado</w:t>
      </w:r>
      <w:r w:rsidR="00D45F25" w:rsidRPr="00D8018F">
        <w:rPr>
          <w:rFonts w:ascii="Arial" w:eastAsia="Calibri" w:hAnsi="Arial" w:cs="Arial"/>
          <w:i/>
          <w:sz w:val="26"/>
          <w:szCs w:val="26"/>
        </w:rPr>
        <w:t>;</w:t>
      </w:r>
      <w:r w:rsidR="00D45F25" w:rsidRPr="00D8018F">
        <w:rPr>
          <w:rFonts w:ascii="Arial" w:eastAsia="Calibri" w:hAnsi="Arial" w:cs="Arial"/>
          <w:sz w:val="26"/>
          <w:szCs w:val="26"/>
        </w:rPr>
        <w:t xml:space="preserve"> quienes actúan con la  Secretaria General de Acuerdos de este T</w:t>
      </w:r>
      <w:r>
        <w:rPr>
          <w:rFonts w:ascii="Arial" w:eastAsia="Calibri" w:hAnsi="Arial" w:cs="Arial"/>
          <w:sz w:val="26"/>
          <w:szCs w:val="26"/>
        </w:rPr>
        <w:t>ribunal, que autoriza y da fe.</w:t>
      </w:r>
    </w:p>
    <w:p w14:paraId="04BA432E" w14:textId="77777777" w:rsidR="008961E8" w:rsidRDefault="008961E8" w:rsidP="00897557">
      <w:pPr>
        <w:spacing w:after="0" w:line="240" w:lineRule="auto"/>
        <w:jc w:val="center"/>
        <w:rPr>
          <w:rFonts w:ascii="Arial" w:eastAsia="Calibri" w:hAnsi="Arial" w:cs="Arial"/>
          <w:sz w:val="26"/>
          <w:szCs w:val="26"/>
        </w:rPr>
      </w:pPr>
    </w:p>
    <w:p w14:paraId="066B6243" w14:textId="77777777" w:rsidR="000277A8" w:rsidRDefault="000277A8" w:rsidP="00897557">
      <w:pPr>
        <w:spacing w:after="0" w:line="240" w:lineRule="auto"/>
        <w:jc w:val="center"/>
        <w:rPr>
          <w:rFonts w:ascii="Arial" w:eastAsia="Calibri" w:hAnsi="Arial" w:cs="Arial"/>
          <w:sz w:val="26"/>
          <w:szCs w:val="26"/>
        </w:rPr>
      </w:pPr>
    </w:p>
    <w:p w14:paraId="60A548FA" w14:textId="77777777" w:rsidR="000277A8" w:rsidRDefault="000277A8" w:rsidP="00897557">
      <w:pPr>
        <w:spacing w:after="0" w:line="240" w:lineRule="auto"/>
        <w:jc w:val="center"/>
        <w:rPr>
          <w:rFonts w:ascii="Arial" w:eastAsia="Calibri" w:hAnsi="Arial" w:cs="Arial"/>
          <w:sz w:val="26"/>
          <w:szCs w:val="26"/>
        </w:rPr>
      </w:pPr>
    </w:p>
    <w:p w14:paraId="3FED9834" w14:textId="77777777" w:rsidR="000277A8" w:rsidRDefault="000277A8" w:rsidP="00897557">
      <w:pPr>
        <w:spacing w:after="0" w:line="240" w:lineRule="auto"/>
        <w:jc w:val="center"/>
        <w:rPr>
          <w:rFonts w:ascii="Arial" w:eastAsia="Calibri" w:hAnsi="Arial" w:cs="Arial"/>
          <w:sz w:val="26"/>
          <w:szCs w:val="26"/>
        </w:rPr>
      </w:pPr>
    </w:p>
    <w:p w14:paraId="18F4E69F" w14:textId="77777777" w:rsidR="000277A8" w:rsidRDefault="000277A8" w:rsidP="00897557">
      <w:pPr>
        <w:spacing w:after="0" w:line="240" w:lineRule="auto"/>
        <w:jc w:val="center"/>
        <w:rPr>
          <w:rFonts w:ascii="Arial" w:eastAsia="Calibri" w:hAnsi="Arial" w:cs="Arial"/>
          <w:sz w:val="26"/>
          <w:szCs w:val="26"/>
        </w:rPr>
      </w:pPr>
    </w:p>
    <w:p w14:paraId="0640328A" w14:textId="77777777" w:rsidR="000277A8" w:rsidRDefault="000277A8" w:rsidP="00897557">
      <w:pPr>
        <w:spacing w:after="0" w:line="240" w:lineRule="auto"/>
        <w:jc w:val="center"/>
        <w:rPr>
          <w:rFonts w:ascii="Arial" w:eastAsia="Calibri" w:hAnsi="Arial" w:cs="Arial"/>
          <w:sz w:val="26"/>
          <w:szCs w:val="26"/>
        </w:rPr>
      </w:pPr>
    </w:p>
    <w:p w14:paraId="1D6AD63F" w14:textId="77777777" w:rsidR="00E63278" w:rsidRDefault="00E63278" w:rsidP="00897557">
      <w:pPr>
        <w:spacing w:after="0" w:line="240" w:lineRule="auto"/>
        <w:jc w:val="center"/>
        <w:rPr>
          <w:rFonts w:ascii="Arial" w:eastAsia="Calibri" w:hAnsi="Arial" w:cs="Arial"/>
          <w:sz w:val="26"/>
          <w:szCs w:val="26"/>
        </w:rPr>
      </w:pPr>
    </w:p>
    <w:p w14:paraId="26A9DFF7" w14:textId="77777777" w:rsidR="00E63278" w:rsidRDefault="00E63278" w:rsidP="00897557">
      <w:pPr>
        <w:spacing w:after="0" w:line="240" w:lineRule="auto"/>
        <w:jc w:val="center"/>
        <w:rPr>
          <w:rFonts w:ascii="Arial" w:eastAsia="Calibri" w:hAnsi="Arial" w:cs="Arial"/>
          <w:sz w:val="26"/>
          <w:szCs w:val="26"/>
        </w:rPr>
      </w:pPr>
    </w:p>
    <w:p w14:paraId="04E1FE06" w14:textId="77777777" w:rsidR="000277A8" w:rsidRDefault="000277A8" w:rsidP="00897557">
      <w:pPr>
        <w:spacing w:after="0" w:line="240" w:lineRule="auto"/>
        <w:jc w:val="center"/>
        <w:rPr>
          <w:rFonts w:ascii="Arial" w:eastAsia="Calibri" w:hAnsi="Arial" w:cs="Arial"/>
          <w:sz w:val="26"/>
          <w:szCs w:val="26"/>
        </w:rPr>
      </w:pPr>
    </w:p>
    <w:p w14:paraId="6CDACD12" w14:textId="77777777" w:rsidR="000277A8" w:rsidRDefault="000277A8" w:rsidP="00897557">
      <w:pPr>
        <w:spacing w:after="0" w:line="240" w:lineRule="auto"/>
        <w:jc w:val="center"/>
        <w:rPr>
          <w:rFonts w:ascii="Arial" w:eastAsia="Calibri" w:hAnsi="Arial" w:cs="Arial"/>
          <w:sz w:val="26"/>
          <w:szCs w:val="26"/>
        </w:rPr>
      </w:pPr>
    </w:p>
    <w:p w14:paraId="36EE9B0C" w14:textId="77777777" w:rsidR="000277A8" w:rsidRDefault="000277A8" w:rsidP="00897557">
      <w:pPr>
        <w:spacing w:after="0" w:line="240" w:lineRule="auto"/>
        <w:jc w:val="center"/>
        <w:rPr>
          <w:rFonts w:ascii="Arial" w:eastAsia="Calibri" w:hAnsi="Arial" w:cs="Arial"/>
          <w:sz w:val="26"/>
          <w:szCs w:val="26"/>
        </w:rPr>
      </w:pPr>
    </w:p>
    <w:p w14:paraId="6DE4231A" w14:textId="77777777" w:rsidR="000277A8" w:rsidRPr="007B7EE0" w:rsidRDefault="00FB62B2" w:rsidP="000277A8">
      <w:pPr>
        <w:pStyle w:val="Sinespaciado"/>
        <w:jc w:val="center"/>
        <w:rPr>
          <w:rFonts w:ascii="Arial" w:hAnsi="Arial" w:cs="Arial"/>
          <w:sz w:val="26"/>
          <w:szCs w:val="26"/>
        </w:rPr>
      </w:pPr>
      <w:r>
        <w:rPr>
          <w:rFonts w:ascii="Arial" w:eastAsia="Calibri" w:hAnsi="Arial" w:cs="Arial"/>
          <w:sz w:val="26"/>
          <w:szCs w:val="26"/>
        </w:rPr>
        <w:t xml:space="preserve">   </w:t>
      </w:r>
      <w:r w:rsidR="000277A8" w:rsidRPr="007B7EE0">
        <w:rPr>
          <w:rFonts w:ascii="Arial" w:hAnsi="Arial" w:cs="Arial"/>
          <w:sz w:val="26"/>
          <w:szCs w:val="26"/>
        </w:rPr>
        <w:t>MAGISTRADA MARÍA ELENA VILLA DE JARQUÍN</w:t>
      </w:r>
    </w:p>
    <w:p w14:paraId="64239CCC" w14:textId="77777777" w:rsidR="000277A8" w:rsidRPr="007B7EE0" w:rsidRDefault="000277A8" w:rsidP="000277A8">
      <w:pPr>
        <w:pStyle w:val="Sinespaciado"/>
        <w:jc w:val="center"/>
        <w:rPr>
          <w:rFonts w:ascii="Arial" w:hAnsi="Arial" w:cs="Arial"/>
          <w:sz w:val="26"/>
          <w:szCs w:val="26"/>
        </w:rPr>
      </w:pPr>
      <w:r w:rsidRPr="007B7EE0">
        <w:rPr>
          <w:rFonts w:ascii="Arial" w:hAnsi="Arial" w:cs="Arial"/>
          <w:sz w:val="26"/>
          <w:szCs w:val="26"/>
        </w:rPr>
        <w:t>PRESIDENTA</w:t>
      </w:r>
    </w:p>
    <w:p w14:paraId="45431DCB" w14:textId="77777777" w:rsidR="000277A8" w:rsidRPr="007B7EE0" w:rsidRDefault="000277A8" w:rsidP="000277A8">
      <w:pPr>
        <w:pStyle w:val="Sinespaciado"/>
        <w:jc w:val="center"/>
        <w:rPr>
          <w:rFonts w:ascii="Arial" w:hAnsi="Arial" w:cs="Arial"/>
          <w:sz w:val="26"/>
          <w:szCs w:val="26"/>
        </w:rPr>
      </w:pPr>
    </w:p>
    <w:p w14:paraId="3ADACCDD" w14:textId="77777777" w:rsidR="000277A8" w:rsidRPr="007B7EE0" w:rsidRDefault="000277A8" w:rsidP="000277A8">
      <w:pPr>
        <w:pStyle w:val="Sinespaciado"/>
        <w:jc w:val="center"/>
        <w:rPr>
          <w:rFonts w:ascii="Arial" w:hAnsi="Arial" w:cs="Arial"/>
          <w:sz w:val="26"/>
          <w:szCs w:val="26"/>
        </w:rPr>
      </w:pPr>
    </w:p>
    <w:p w14:paraId="76F20523" w14:textId="77777777" w:rsidR="000277A8" w:rsidRPr="007B7EE0" w:rsidRDefault="000277A8" w:rsidP="000277A8">
      <w:pPr>
        <w:pStyle w:val="Sinespaciado"/>
        <w:jc w:val="center"/>
        <w:rPr>
          <w:rFonts w:ascii="Arial" w:hAnsi="Arial" w:cs="Arial"/>
          <w:sz w:val="26"/>
          <w:szCs w:val="26"/>
        </w:rPr>
      </w:pPr>
    </w:p>
    <w:p w14:paraId="6F9F4003" w14:textId="77777777" w:rsidR="000277A8" w:rsidRDefault="000277A8" w:rsidP="000277A8">
      <w:pPr>
        <w:spacing w:line="360" w:lineRule="auto"/>
        <w:rPr>
          <w:rFonts w:ascii="Arial" w:hAnsi="Arial" w:cs="Arial"/>
          <w:sz w:val="26"/>
          <w:szCs w:val="26"/>
        </w:rPr>
      </w:pPr>
    </w:p>
    <w:p w14:paraId="7ABEE755" w14:textId="77777777" w:rsidR="000277A8" w:rsidRPr="007B7EE0" w:rsidRDefault="000277A8" w:rsidP="000277A8">
      <w:pPr>
        <w:spacing w:line="360" w:lineRule="auto"/>
        <w:rPr>
          <w:rFonts w:ascii="Arial" w:hAnsi="Arial" w:cs="Arial"/>
          <w:sz w:val="26"/>
          <w:szCs w:val="26"/>
        </w:rPr>
      </w:pPr>
    </w:p>
    <w:p w14:paraId="4B67B76A" w14:textId="77777777" w:rsidR="000277A8" w:rsidRDefault="000277A8" w:rsidP="000277A8">
      <w:pPr>
        <w:spacing w:line="360" w:lineRule="auto"/>
        <w:rPr>
          <w:rFonts w:ascii="Arial" w:hAnsi="Arial" w:cs="Arial"/>
          <w:sz w:val="26"/>
          <w:szCs w:val="26"/>
        </w:rPr>
      </w:pPr>
    </w:p>
    <w:p w14:paraId="35FBF175" w14:textId="77777777" w:rsidR="00E63278" w:rsidRPr="007B7EE0" w:rsidRDefault="00E63278" w:rsidP="000277A8">
      <w:pPr>
        <w:spacing w:line="360" w:lineRule="auto"/>
        <w:rPr>
          <w:rFonts w:ascii="Arial" w:hAnsi="Arial" w:cs="Arial"/>
          <w:sz w:val="26"/>
          <w:szCs w:val="26"/>
        </w:rPr>
      </w:pPr>
    </w:p>
    <w:p w14:paraId="7327C1A0" w14:textId="6FF43337" w:rsidR="000277A8" w:rsidRDefault="000277A8" w:rsidP="000277A8">
      <w:pPr>
        <w:tabs>
          <w:tab w:val="center" w:pos="4135"/>
          <w:tab w:val="left" w:pos="7515"/>
        </w:tabs>
        <w:spacing w:line="360" w:lineRule="auto"/>
        <w:jc w:val="center"/>
        <w:rPr>
          <w:rFonts w:ascii="Arial" w:hAnsi="Arial" w:cs="Arial"/>
          <w:sz w:val="26"/>
          <w:szCs w:val="26"/>
        </w:rPr>
      </w:pPr>
      <w:r w:rsidRPr="007B7EE0">
        <w:rPr>
          <w:rFonts w:ascii="Arial" w:hAnsi="Arial" w:cs="Arial"/>
          <w:sz w:val="26"/>
          <w:szCs w:val="26"/>
        </w:rPr>
        <w:t>MAGISTRADO MANUEL VELASCO ALCÁNTARA</w:t>
      </w:r>
    </w:p>
    <w:p w14:paraId="56CCC8F6" w14:textId="77777777" w:rsidR="000277A8" w:rsidRPr="007B7EE0" w:rsidRDefault="000277A8" w:rsidP="000277A8">
      <w:pPr>
        <w:tabs>
          <w:tab w:val="center" w:pos="4135"/>
          <w:tab w:val="left" w:pos="7515"/>
        </w:tabs>
        <w:spacing w:line="360" w:lineRule="auto"/>
        <w:rPr>
          <w:rFonts w:ascii="Arial" w:hAnsi="Arial" w:cs="Arial"/>
          <w:sz w:val="26"/>
          <w:szCs w:val="26"/>
        </w:rPr>
      </w:pPr>
    </w:p>
    <w:p w14:paraId="7F98DF61" w14:textId="77777777" w:rsidR="00E63278" w:rsidRPr="007B7EE0" w:rsidRDefault="00E63278" w:rsidP="00E63278">
      <w:pPr>
        <w:tabs>
          <w:tab w:val="center" w:pos="4135"/>
          <w:tab w:val="left" w:pos="7515"/>
        </w:tabs>
        <w:spacing w:line="360" w:lineRule="auto"/>
        <w:rPr>
          <w:rFonts w:ascii="Arial" w:hAnsi="Arial" w:cs="Arial"/>
          <w:sz w:val="26"/>
          <w:szCs w:val="26"/>
        </w:rPr>
      </w:pPr>
    </w:p>
    <w:p w14:paraId="26BE84E0" w14:textId="77777777" w:rsidR="00E63278" w:rsidRDefault="00E63278" w:rsidP="00E63278">
      <w:pPr>
        <w:spacing w:line="360" w:lineRule="auto"/>
        <w:jc w:val="center"/>
        <w:rPr>
          <w:rFonts w:ascii="Arial" w:hAnsi="Arial" w:cs="Arial"/>
          <w:b/>
          <w:sz w:val="14"/>
          <w:szCs w:val="26"/>
        </w:rPr>
      </w:pPr>
      <w:r w:rsidRPr="000277A8">
        <w:rPr>
          <w:rFonts w:ascii="Arial" w:hAnsi="Arial" w:cs="Arial"/>
          <w:b/>
          <w:sz w:val="14"/>
          <w:szCs w:val="26"/>
        </w:rPr>
        <w:t>LAS PRESENTES FIRMAS CORRESPONDEN AL RECURSO DE REVISIÓN 107/2019</w:t>
      </w:r>
    </w:p>
    <w:p w14:paraId="48D08E82" w14:textId="77777777" w:rsidR="000277A8" w:rsidRDefault="000277A8" w:rsidP="000277A8">
      <w:pPr>
        <w:tabs>
          <w:tab w:val="center" w:pos="4135"/>
          <w:tab w:val="left" w:pos="7515"/>
        </w:tabs>
        <w:spacing w:line="360" w:lineRule="auto"/>
        <w:rPr>
          <w:rFonts w:ascii="Arial" w:hAnsi="Arial" w:cs="Arial"/>
          <w:sz w:val="26"/>
          <w:szCs w:val="26"/>
        </w:rPr>
      </w:pPr>
    </w:p>
    <w:p w14:paraId="5E01DF98" w14:textId="77777777" w:rsidR="00E63278" w:rsidRDefault="00E63278" w:rsidP="000277A8">
      <w:pPr>
        <w:tabs>
          <w:tab w:val="center" w:pos="4135"/>
          <w:tab w:val="left" w:pos="7515"/>
        </w:tabs>
        <w:spacing w:line="360" w:lineRule="auto"/>
        <w:rPr>
          <w:rFonts w:ascii="Arial" w:hAnsi="Arial" w:cs="Arial"/>
          <w:sz w:val="26"/>
          <w:szCs w:val="26"/>
        </w:rPr>
      </w:pPr>
    </w:p>
    <w:p w14:paraId="557448ED" w14:textId="77777777" w:rsidR="00E63278" w:rsidRDefault="00E63278" w:rsidP="000277A8">
      <w:pPr>
        <w:tabs>
          <w:tab w:val="center" w:pos="4135"/>
          <w:tab w:val="left" w:pos="7515"/>
        </w:tabs>
        <w:spacing w:line="360" w:lineRule="auto"/>
        <w:rPr>
          <w:rFonts w:ascii="Arial" w:hAnsi="Arial" w:cs="Arial"/>
          <w:sz w:val="26"/>
          <w:szCs w:val="26"/>
        </w:rPr>
      </w:pPr>
    </w:p>
    <w:p w14:paraId="75FC49EE" w14:textId="77777777" w:rsidR="00E63278" w:rsidRDefault="00E63278" w:rsidP="000277A8">
      <w:pPr>
        <w:tabs>
          <w:tab w:val="center" w:pos="4135"/>
          <w:tab w:val="left" w:pos="7515"/>
        </w:tabs>
        <w:spacing w:line="360" w:lineRule="auto"/>
        <w:rPr>
          <w:rFonts w:ascii="Arial" w:hAnsi="Arial" w:cs="Arial"/>
          <w:sz w:val="26"/>
          <w:szCs w:val="26"/>
        </w:rPr>
      </w:pPr>
    </w:p>
    <w:p w14:paraId="691E9BD0" w14:textId="77777777" w:rsidR="00E63278" w:rsidRPr="007B7EE0" w:rsidRDefault="00E63278" w:rsidP="000277A8">
      <w:pPr>
        <w:tabs>
          <w:tab w:val="center" w:pos="4135"/>
          <w:tab w:val="left" w:pos="7515"/>
        </w:tabs>
        <w:spacing w:line="360" w:lineRule="auto"/>
        <w:rPr>
          <w:rFonts w:ascii="Arial" w:hAnsi="Arial" w:cs="Arial"/>
          <w:sz w:val="26"/>
          <w:szCs w:val="26"/>
        </w:rPr>
      </w:pPr>
    </w:p>
    <w:p w14:paraId="05449543" w14:textId="6BD36505" w:rsidR="000277A8" w:rsidRDefault="000277A8" w:rsidP="000277A8">
      <w:pPr>
        <w:jc w:val="center"/>
        <w:rPr>
          <w:rFonts w:ascii="Arial" w:hAnsi="Arial" w:cs="Arial"/>
          <w:sz w:val="26"/>
          <w:szCs w:val="26"/>
        </w:rPr>
      </w:pPr>
      <w:r w:rsidRPr="007B7EE0">
        <w:rPr>
          <w:rFonts w:ascii="Arial" w:hAnsi="Arial" w:cs="Arial"/>
          <w:sz w:val="26"/>
          <w:szCs w:val="26"/>
        </w:rPr>
        <w:lastRenderedPageBreak/>
        <w:t>MAGISTRADO RAÚL PALOMARES PALOMINO</w:t>
      </w:r>
    </w:p>
    <w:p w14:paraId="5298A557" w14:textId="77777777" w:rsidR="000277A8" w:rsidRDefault="000277A8" w:rsidP="000277A8">
      <w:pPr>
        <w:spacing w:line="360" w:lineRule="auto"/>
        <w:jc w:val="center"/>
        <w:rPr>
          <w:rFonts w:ascii="Arial" w:hAnsi="Arial" w:cs="Arial"/>
          <w:b/>
          <w:sz w:val="14"/>
          <w:szCs w:val="26"/>
        </w:rPr>
      </w:pPr>
    </w:p>
    <w:p w14:paraId="450BE108" w14:textId="77777777" w:rsidR="000277A8" w:rsidRDefault="000277A8" w:rsidP="000277A8">
      <w:pPr>
        <w:spacing w:line="360" w:lineRule="auto"/>
        <w:jc w:val="center"/>
        <w:rPr>
          <w:rFonts w:ascii="Arial" w:hAnsi="Arial" w:cs="Arial"/>
          <w:b/>
          <w:sz w:val="14"/>
          <w:szCs w:val="26"/>
        </w:rPr>
      </w:pPr>
    </w:p>
    <w:p w14:paraId="73C4D55B" w14:textId="77777777" w:rsidR="000277A8" w:rsidRDefault="000277A8" w:rsidP="000277A8">
      <w:pPr>
        <w:spacing w:line="360" w:lineRule="auto"/>
        <w:jc w:val="center"/>
        <w:rPr>
          <w:rFonts w:ascii="Arial" w:hAnsi="Arial" w:cs="Arial"/>
          <w:b/>
          <w:sz w:val="14"/>
          <w:szCs w:val="26"/>
        </w:rPr>
      </w:pPr>
    </w:p>
    <w:p w14:paraId="613A0203" w14:textId="77777777" w:rsidR="000277A8" w:rsidRDefault="000277A8" w:rsidP="000277A8">
      <w:pPr>
        <w:spacing w:line="360" w:lineRule="auto"/>
        <w:jc w:val="center"/>
        <w:rPr>
          <w:rFonts w:ascii="Arial" w:hAnsi="Arial" w:cs="Arial"/>
          <w:b/>
          <w:sz w:val="14"/>
          <w:szCs w:val="26"/>
        </w:rPr>
      </w:pPr>
    </w:p>
    <w:p w14:paraId="096C13F8" w14:textId="77777777" w:rsidR="000277A8" w:rsidRPr="000277A8" w:rsidRDefault="000277A8" w:rsidP="000277A8">
      <w:pPr>
        <w:spacing w:line="360" w:lineRule="auto"/>
        <w:jc w:val="center"/>
        <w:rPr>
          <w:rFonts w:ascii="Arial" w:hAnsi="Arial" w:cs="Arial"/>
          <w:b/>
          <w:sz w:val="14"/>
          <w:szCs w:val="26"/>
        </w:rPr>
      </w:pPr>
    </w:p>
    <w:p w14:paraId="3F740AD6" w14:textId="77777777" w:rsidR="000277A8" w:rsidRPr="007B7EE0" w:rsidRDefault="000277A8" w:rsidP="000277A8">
      <w:pPr>
        <w:tabs>
          <w:tab w:val="center" w:pos="4135"/>
          <w:tab w:val="left" w:pos="7515"/>
        </w:tabs>
        <w:spacing w:line="360" w:lineRule="auto"/>
        <w:jc w:val="center"/>
        <w:rPr>
          <w:rFonts w:ascii="Arial" w:hAnsi="Arial" w:cs="Arial"/>
          <w:sz w:val="26"/>
          <w:szCs w:val="26"/>
        </w:rPr>
      </w:pPr>
    </w:p>
    <w:p w14:paraId="61D07E12" w14:textId="77777777" w:rsidR="000277A8" w:rsidRPr="007B7EE0" w:rsidRDefault="000277A8" w:rsidP="000277A8">
      <w:pPr>
        <w:tabs>
          <w:tab w:val="left" w:pos="1680"/>
          <w:tab w:val="center" w:pos="4277"/>
        </w:tabs>
        <w:spacing w:line="360" w:lineRule="auto"/>
        <w:jc w:val="center"/>
        <w:rPr>
          <w:rFonts w:ascii="Arial" w:hAnsi="Arial" w:cs="Arial"/>
          <w:sz w:val="26"/>
          <w:szCs w:val="26"/>
        </w:rPr>
      </w:pPr>
      <w:r w:rsidRPr="007B7EE0">
        <w:rPr>
          <w:rFonts w:ascii="Arial" w:hAnsi="Arial" w:cs="Arial"/>
          <w:sz w:val="26"/>
          <w:szCs w:val="26"/>
        </w:rPr>
        <w:t>MAGISTRADO ABRAHAM SANTIAGO SORIANO</w:t>
      </w:r>
    </w:p>
    <w:p w14:paraId="16815993" w14:textId="77777777" w:rsidR="000277A8" w:rsidRPr="007B7EE0" w:rsidRDefault="000277A8" w:rsidP="000277A8">
      <w:pPr>
        <w:tabs>
          <w:tab w:val="left" w:pos="1680"/>
          <w:tab w:val="center" w:pos="4277"/>
        </w:tabs>
        <w:spacing w:line="360" w:lineRule="auto"/>
        <w:jc w:val="center"/>
        <w:rPr>
          <w:rFonts w:ascii="Arial" w:hAnsi="Arial" w:cs="Arial"/>
          <w:sz w:val="26"/>
          <w:szCs w:val="26"/>
        </w:rPr>
      </w:pPr>
    </w:p>
    <w:p w14:paraId="7B56187E" w14:textId="77777777" w:rsidR="000277A8" w:rsidRPr="007B7EE0" w:rsidRDefault="000277A8" w:rsidP="000277A8">
      <w:pPr>
        <w:tabs>
          <w:tab w:val="left" w:pos="1680"/>
          <w:tab w:val="center" w:pos="4277"/>
        </w:tabs>
        <w:spacing w:line="360" w:lineRule="auto"/>
        <w:jc w:val="center"/>
        <w:rPr>
          <w:rFonts w:ascii="Arial" w:hAnsi="Arial" w:cs="Arial"/>
          <w:sz w:val="26"/>
          <w:szCs w:val="26"/>
        </w:rPr>
      </w:pPr>
    </w:p>
    <w:p w14:paraId="30F68D8A" w14:textId="77777777" w:rsidR="000277A8" w:rsidRDefault="000277A8" w:rsidP="000277A8">
      <w:pPr>
        <w:tabs>
          <w:tab w:val="left" w:pos="1680"/>
          <w:tab w:val="center" w:pos="4277"/>
        </w:tabs>
        <w:spacing w:line="360" w:lineRule="auto"/>
        <w:jc w:val="center"/>
        <w:rPr>
          <w:rFonts w:ascii="Arial" w:hAnsi="Arial" w:cs="Arial"/>
          <w:sz w:val="26"/>
          <w:szCs w:val="26"/>
        </w:rPr>
      </w:pPr>
    </w:p>
    <w:p w14:paraId="7DA0B308" w14:textId="77777777" w:rsidR="000277A8" w:rsidRPr="007B7EE0" w:rsidRDefault="000277A8" w:rsidP="000277A8">
      <w:pPr>
        <w:tabs>
          <w:tab w:val="left" w:pos="1680"/>
          <w:tab w:val="center" w:pos="4277"/>
        </w:tabs>
        <w:spacing w:line="360" w:lineRule="auto"/>
        <w:jc w:val="center"/>
        <w:rPr>
          <w:rFonts w:ascii="Arial" w:hAnsi="Arial" w:cs="Arial"/>
          <w:sz w:val="26"/>
          <w:szCs w:val="26"/>
        </w:rPr>
      </w:pPr>
    </w:p>
    <w:p w14:paraId="19013A30" w14:textId="77777777" w:rsidR="000277A8" w:rsidRPr="007B7EE0" w:rsidRDefault="000277A8" w:rsidP="000277A8">
      <w:pPr>
        <w:tabs>
          <w:tab w:val="left" w:pos="1680"/>
          <w:tab w:val="center" w:pos="4277"/>
        </w:tabs>
        <w:spacing w:line="360" w:lineRule="auto"/>
        <w:jc w:val="center"/>
        <w:rPr>
          <w:rFonts w:ascii="Arial" w:hAnsi="Arial" w:cs="Arial"/>
          <w:sz w:val="26"/>
          <w:szCs w:val="26"/>
        </w:rPr>
      </w:pPr>
      <w:r w:rsidRPr="007B7EE0">
        <w:rPr>
          <w:rFonts w:ascii="Arial" w:hAnsi="Arial" w:cs="Arial"/>
          <w:sz w:val="26"/>
          <w:szCs w:val="26"/>
        </w:rPr>
        <w:t>MAGISTRADO ADRIÁN QUIROGA AVENDAÑO</w:t>
      </w:r>
    </w:p>
    <w:p w14:paraId="5F21F5B6" w14:textId="77777777" w:rsidR="000277A8" w:rsidRPr="007B7EE0" w:rsidRDefault="000277A8" w:rsidP="000277A8">
      <w:pPr>
        <w:jc w:val="center"/>
        <w:rPr>
          <w:rFonts w:ascii="Arial" w:hAnsi="Arial" w:cs="Arial"/>
          <w:sz w:val="26"/>
          <w:szCs w:val="26"/>
        </w:rPr>
      </w:pPr>
    </w:p>
    <w:p w14:paraId="34DC42C0" w14:textId="77777777" w:rsidR="000277A8" w:rsidRDefault="000277A8" w:rsidP="000277A8">
      <w:pPr>
        <w:jc w:val="center"/>
        <w:rPr>
          <w:rFonts w:ascii="Arial" w:hAnsi="Arial" w:cs="Arial"/>
          <w:sz w:val="26"/>
          <w:szCs w:val="26"/>
        </w:rPr>
      </w:pPr>
    </w:p>
    <w:p w14:paraId="00F98E5B" w14:textId="77777777" w:rsidR="000277A8" w:rsidRDefault="000277A8" w:rsidP="000277A8">
      <w:pPr>
        <w:jc w:val="center"/>
        <w:rPr>
          <w:rFonts w:ascii="Arial" w:hAnsi="Arial" w:cs="Arial"/>
          <w:sz w:val="26"/>
          <w:szCs w:val="26"/>
        </w:rPr>
      </w:pPr>
    </w:p>
    <w:p w14:paraId="00D6DAEE" w14:textId="77777777" w:rsidR="000277A8" w:rsidRPr="007B7EE0" w:rsidRDefault="000277A8" w:rsidP="000277A8">
      <w:pPr>
        <w:jc w:val="center"/>
        <w:rPr>
          <w:rFonts w:ascii="Arial" w:hAnsi="Arial" w:cs="Arial"/>
          <w:sz w:val="26"/>
          <w:szCs w:val="26"/>
        </w:rPr>
      </w:pPr>
    </w:p>
    <w:p w14:paraId="4D9993D5" w14:textId="12327143" w:rsidR="000277A8" w:rsidRPr="007B7EE0" w:rsidRDefault="00E63278" w:rsidP="000277A8">
      <w:pPr>
        <w:pStyle w:val="Sinespaciado"/>
        <w:jc w:val="center"/>
        <w:rPr>
          <w:rFonts w:ascii="Arial" w:hAnsi="Arial" w:cs="Arial"/>
          <w:sz w:val="26"/>
          <w:szCs w:val="26"/>
        </w:rPr>
      </w:pPr>
      <w:r>
        <w:rPr>
          <w:rFonts w:ascii="Arial" w:hAnsi="Arial" w:cs="Arial"/>
          <w:sz w:val="26"/>
          <w:szCs w:val="26"/>
        </w:rPr>
        <w:t>LICENCIADA</w:t>
      </w:r>
      <w:r w:rsidR="000277A8" w:rsidRPr="007B7EE0">
        <w:rPr>
          <w:rFonts w:ascii="Arial" w:hAnsi="Arial" w:cs="Arial"/>
          <w:sz w:val="26"/>
          <w:szCs w:val="26"/>
        </w:rPr>
        <w:t xml:space="preserve"> FELICITAS DÍAZ VÁZQUEZ</w:t>
      </w:r>
    </w:p>
    <w:p w14:paraId="17C940A3" w14:textId="77777777" w:rsidR="000277A8" w:rsidRPr="007B7EE0" w:rsidRDefault="000277A8" w:rsidP="000277A8">
      <w:pPr>
        <w:pStyle w:val="Sinespaciado"/>
        <w:jc w:val="center"/>
        <w:rPr>
          <w:rFonts w:ascii="Arial" w:hAnsi="Arial" w:cs="Arial"/>
          <w:sz w:val="26"/>
          <w:szCs w:val="26"/>
        </w:rPr>
      </w:pPr>
      <w:r w:rsidRPr="007B7EE0">
        <w:rPr>
          <w:rFonts w:ascii="Arial" w:hAnsi="Arial" w:cs="Arial"/>
          <w:sz w:val="26"/>
          <w:szCs w:val="26"/>
        </w:rPr>
        <w:t>SECRETARIA GENERAL DE ACUERDOS</w:t>
      </w:r>
    </w:p>
    <w:p w14:paraId="1EC167D0" w14:textId="77777777" w:rsidR="000277A8" w:rsidRDefault="000277A8" w:rsidP="000277A8">
      <w:pPr>
        <w:spacing w:after="0" w:line="240" w:lineRule="auto"/>
        <w:jc w:val="center"/>
        <w:rPr>
          <w:sz w:val="26"/>
          <w:szCs w:val="26"/>
        </w:rPr>
      </w:pPr>
    </w:p>
    <w:p w14:paraId="7CB84BAF" w14:textId="77777777" w:rsidR="000277A8" w:rsidRDefault="000277A8" w:rsidP="000277A8">
      <w:pPr>
        <w:spacing w:after="0" w:line="240" w:lineRule="auto"/>
        <w:jc w:val="center"/>
        <w:rPr>
          <w:sz w:val="26"/>
          <w:szCs w:val="26"/>
        </w:rPr>
      </w:pPr>
    </w:p>
    <w:p w14:paraId="453C7076" w14:textId="77777777" w:rsidR="000277A8" w:rsidRDefault="000277A8" w:rsidP="000277A8">
      <w:pPr>
        <w:spacing w:after="0" w:line="240" w:lineRule="auto"/>
        <w:jc w:val="center"/>
        <w:rPr>
          <w:sz w:val="26"/>
          <w:szCs w:val="26"/>
        </w:rPr>
      </w:pPr>
    </w:p>
    <w:p w14:paraId="3AB32A52" w14:textId="77777777" w:rsidR="000277A8" w:rsidRDefault="000277A8" w:rsidP="000277A8">
      <w:pPr>
        <w:spacing w:after="0" w:line="240" w:lineRule="auto"/>
        <w:jc w:val="center"/>
        <w:rPr>
          <w:sz w:val="26"/>
          <w:szCs w:val="26"/>
        </w:rPr>
      </w:pPr>
    </w:p>
    <w:p w14:paraId="0EC8260A" w14:textId="523C49B2" w:rsidR="00BA554F" w:rsidRPr="00D8018F" w:rsidRDefault="00BA554F" w:rsidP="000277A8">
      <w:pPr>
        <w:spacing w:after="0" w:line="240" w:lineRule="auto"/>
        <w:jc w:val="center"/>
        <w:rPr>
          <w:sz w:val="26"/>
          <w:szCs w:val="26"/>
        </w:rPr>
      </w:pPr>
    </w:p>
    <w:sectPr w:rsidR="00BA554F" w:rsidRPr="00D8018F" w:rsidSect="00C16117">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81371" w14:textId="77777777" w:rsidR="00903577" w:rsidRDefault="00903577">
      <w:pPr>
        <w:spacing w:after="0" w:line="240" w:lineRule="auto"/>
      </w:pPr>
      <w:r>
        <w:separator/>
      </w:r>
    </w:p>
  </w:endnote>
  <w:endnote w:type="continuationSeparator" w:id="0">
    <w:p w14:paraId="61A75478" w14:textId="77777777" w:rsidR="00903577" w:rsidRDefault="00903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A53D8" w14:textId="77777777" w:rsidR="00903577" w:rsidRDefault="00903577">
      <w:pPr>
        <w:spacing w:after="0" w:line="240" w:lineRule="auto"/>
      </w:pPr>
      <w:r>
        <w:separator/>
      </w:r>
    </w:p>
  </w:footnote>
  <w:footnote w:type="continuationSeparator" w:id="0">
    <w:p w14:paraId="12EF6AA8" w14:textId="77777777" w:rsidR="00903577" w:rsidRDefault="009035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014DA360" w14:textId="77777777" w:rsidR="00B01C25" w:rsidRDefault="00B01C25">
        <w:pPr>
          <w:pStyle w:val="Encabezado"/>
          <w:jc w:val="center"/>
        </w:pPr>
        <w:r>
          <w:fldChar w:fldCharType="begin"/>
        </w:r>
        <w:r>
          <w:instrText>PAGE   \* MERGEFORMAT</w:instrText>
        </w:r>
        <w:r>
          <w:fldChar w:fldCharType="separate"/>
        </w:r>
        <w:r w:rsidR="008E38E7">
          <w:rPr>
            <w:noProof/>
          </w:rPr>
          <w:t>6</w:t>
        </w:r>
        <w:r>
          <w:fldChar w:fldCharType="end"/>
        </w:r>
      </w:p>
    </w:sdtContent>
  </w:sdt>
  <w:p w14:paraId="1A81511A" w14:textId="77777777" w:rsidR="00B01C25" w:rsidRDefault="00B01C2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1D5C7493" w14:textId="7F94CC98" w:rsidR="00B01C25" w:rsidRDefault="00B01C25" w:rsidP="00314953">
        <w:pPr>
          <w:pStyle w:val="Encabezado"/>
          <w:jc w:val="center"/>
          <w:rPr>
            <w:noProof/>
          </w:rPr>
        </w:pPr>
      </w:p>
      <w:p w14:paraId="7EF0F4C1" w14:textId="77777777" w:rsidR="00B01C25" w:rsidRDefault="00903577" w:rsidP="00314953">
        <w:pPr>
          <w:pStyle w:val="Encabezado"/>
          <w:jc w:val="center"/>
        </w:pPr>
      </w:p>
    </w:sdtContent>
  </w:sdt>
  <w:p w14:paraId="7CEA89A5" w14:textId="0A79E4C6" w:rsidR="00B01C25" w:rsidRDefault="000277A8" w:rsidP="00314953">
    <w:pPr>
      <w:pStyle w:val="Encabezado"/>
      <w:tabs>
        <w:tab w:val="left" w:pos="142"/>
      </w:tabs>
      <w:ind w:left="284"/>
    </w:pPr>
    <w:r w:rsidRPr="003E6AD7">
      <w:rPr>
        <w:noProof/>
        <w:lang w:val="es-MX" w:eastAsia="es-MX"/>
      </w:rPr>
      <w:drawing>
        <wp:anchor distT="0" distB="0" distL="114300" distR="114300" simplePos="0" relativeHeight="251659264" behindDoc="0" locked="0" layoutInCell="1" allowOverlap="1" wp14:anchorId="18964BA7" wp14:editId="27180CEB">
          <wp:simplePos x="0" y="0"/>
          <wp:positionH relativeFrom="page">
            <wp:posOffset>285750</wp:posOffset>
          </wp:positionH>
          <wp:positionV relativeFrom="paragraph">
            <wp:posOffset>4590415</wp:posOffset>
          </wp:positionV>
          <wp:extent cx="1181100" cy="1028938"/>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02893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6B68FC"/>
    <w:multiLevelType w:val="hybridMultilevel"/>
    <w:tmpl w:val="93D2446C"/>
    <w:lvl w:ilvl="0" w:tplc="52C01E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7104553"/>
    <w:multiLevelType w:val="hybridMultilevel"/>
    <w:tmpl w:val="B19C1C7E"/>
    <w:lvl w:ilvl="0" w:tplc="C37629BE">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9DB5F9A"/>
    <w:multiLevelType w:val="hybridMultilevel"/>
    <w:tmpl w:val="8C703FBA"/>
    <w:lvl w:ilvl="0" w:tplc="930846B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5FD23E94"/>
    <w:multiLevelType w:val="hybridMultilevel"/>
    <w:tmpl w:val="414ED1A2"/>
    <w:lvl w:ilvl="0" w:tplc="209C6490">
      <w:start w:val="1"/>
      <w:numFmt w:val="decimal"/>
      <w:lvlText w:val="%1)"/>
      <w:lvlJc w:val="left"/>
      <w:pPr>
        <w:ind w:left="1069" w:hanging="360"/>
      </w:pPr>
      <w:rPr>
        <w:rFonts w:hint="default"/>
        <w:color w:val="00000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620A602B"/>
    <w:multiLevelType w:val="hybridMultilevel"/>
    <w:tmpl w:val="5308B9D0"/>
    <w:lvl w:ilvl="0" w:tplc="6C603B68">
      <w:start w:val="1"/>
      <w:numFmt w:val="decimal"/>
      <w:lvlText w:val="%1)"/>
      <w:lvlJc w:val="left"/>
      <w:pPr>
        <w:ind w:left="1068" w:hanging="360"/>
      </w:pPr>
      <w:rPr>
        <w:rFonts w:cstheme="minorBidi"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3">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4">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6">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8"/>
  </w:num>
  <w:num w:numId="2">
    <w:abstractNumId w:val="24"/>
  </w:num>
  <w:num w:numId="3">
    <w:abstractNumId w:val="25"/>
  </w:num>
  <w:num w:numId="4">
    <w:abstractNumId w:val="9"/>
  </w:num>
  <w:num w:numId="5">
    <w:abstractNumId w:val="2"/>
  </w:num>
  <w:num w:numId="6">
    <w:abstractNumId w:val="13"/>
  </w:num>
  <w:num w:numId="7">
    <w:abstractNumId w:val="8"/>
  </w:num>
  <w:num w:numId="8">
    <w:abstractNumId w:val="15"/>
  </w:num>
  <w:num w:numId="9">
    <w:abstractNumId w:val="14"/>
  </w:num>
  <w:num w:numId="10">
    <w:abstractNumId w:val="3"/>
  </w:num>
  <w:num w:numId="11">
    <w:abstractNumId w:val="29"/>
  </w:num>
  <w:num w:numId="12">
    <w:abstractNumId w:val="4"/>
  </w:num>
  <w:num w:numId="13">
    <w:abstractNumId w:val="10"/>
  </w:num>
  <w:num w:numId="14">
    <w:abstractNumId w:val="27"/>
  </w:num>
  <w:num w:numId="15">
    <w:abstractNumId w:val="6"/>
  </w:num>
  <w:num w:numId="16">
    <w:abstractNumId w:val="26"/>
  </w:num>
  <w:num w:numId="17">
    <w:abstractNumId w:val="11"/>
  </w:num>
  <w:num w:numId="18">
    <w:abstractNumId w:val="19"/>
  </w:num>
  <w:num w:numId="19">
    <w:abstractNumId w:val="7"/>
  </w:num>
  <w:num w:numId="20">
    <w:abstractNumId w:val="0"/>
  </w:num>
  <w:num w:numId="21">
    <w:abstractNumId w:val="22"/>
  </w:num>
  <w:num w:numId="22">
    <w:abstractNumId w:val="23"/>
  </w:num>
  <w:num w:numId="23">
    <w:abstractNumId w:val="1"/>
  </w:num>
  <w:num w:numId="24">
    <w:abstractNumId w:val="5"/>
  </w:num>
  <w:num w:numId="25">
    <w:abstractNumId w:val="30"/>
  </w:num>
  <w:num w:numId="26">
    <w:abstractNumId w:val="12"/>
  </w:num>
  <w:num w:numId="27">
    <w:abstractNumId w:val="17"/>
  </w:num>
  <w:num w:numId="28">
    <w:abstractNumId w:val="20"/>
  </w:num>
  <w:num w:numId="29">
    <w:abstractNumId w:val="16"/>
  </w:num>
  <w:num w:numId="30">
    <w:abstractNumId w:val="21"/>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3231"/>
    <w:rsid w:val="00004581"/>
    <w:rsid w:val="000053D7"/>
    <w:rsid w:val="0000601A"/>
    <w:rsid w:val="00012FBC"/>
    <w:rsid w:val="00013EA9"/>
    <w:rsid w:val="00014BBA"/>
    <w:rsid w:val="00016EC5"/>
    <w:rsid w:val="00017F68"/>
    <w:rsid w:val="00020CA5"/>
    <w:rsid w:val="00021010"/>
    <w:rsid w:val="0002257A"/>
    <w:rsid w:val="00022636"/>
    <w:rsid w:val="00022B2E"/>
    <w:rsid w:val="000230F3"/>
    <w:rsid w:val="00024D4D"/>
    <w:rsid w:val="00024FF0"/>
    <w:rsid w:val="00026A50"/>
    <w:rsid w:val="00027390"/>
    <w:rsid w:val="000277A8"/>
    <w:rsid w:val="00030701"/>
    <w:rsid w:val="00030B3F"/>
    <w:rsid w:val="00030F39"/>
    <w:rsid w:val="000334A5"/>
    <w:rsid w:val="0003392D"/>
    <w:rsid w:val="0003416C"/>
    <w:rsid w:val="000342CA"/>
    <w:rsid w:val="00034F8F"/>
    <w:rsid w:val="00040592"/>
    <w:rsid w:val="00041A9A"/>
    <w:rsid w:val="00043F20"/>
    <w:rsid w:val="0005364A"/>
    <w:rsid w:val="00053B4E"/>
    <w:rsid w:val="00060B71"/>
    <w:rsid w:val="00064A12"/>
    <w:rsid w:val="0006556F"/>
    <w:rsid w:val="000671F2"/>
    <w:rsid w:val="000710F6"/>
    <w:rsid w:val="00080336"/>
    <w:rsid w:val="00082FE6"/>
    <w:rsid w:val="0008654E"/>
    <w:rsid w:val="00091DCD"/>
    <w:rsid w:val="00092B3E"/>
    <w:rsid w:val="00092DBB"/>
    <w:rsid w:val="000947ED"/>
    <w:rsid w:val="000951DC"/>
    <w:rsid w:val="000A5095"/>
    <w:rsid w:val="000A6F13"/>
    <w:rsid w:val="000B17E8"/>
    <w:rsid w:val="000C231C"/>
    <w:rsid w:val="000C7818"/>
    <w:rsid w:val="000C7C2A"/>
    <w:rsid w:val="000C7ED0"/>
    <w:rsid w:val="000D0A3A"/>
    <w:rsid w:val="000D4D3A"/>
    <w:rsid w:val="000D7C9F"/>
    <w:rsid w:val="000E49D3"/>
    <w:rsid w:val="000E5B22"/>
    <w:rsid w:val="000E6870"/>
    <w:rsid w:val="000E69CE"/>
    <w:rsid w:val="000E6E4D"/>
    <w:rsid w:val="000F2F70"/>
    <w:rsid w:val="000F3B91"/>
    <w:rsid w:val="000F3F0A"/>
    <w:rsid w:val="000F4770"/>
    <w:rsid w:val="000F51A4"/>
    <w:rsid w:val="000F6FD4"/>
    <w:rsid w:val="0010246A"/>
    <w:rsid w:val="00102597"/>
    <w:rsid w:val="00103FE7"/>
    <w:rsid w:val="0010452A"/>
    <w:rsid w:val="00104C31"/>
    <w:rsid w:val="00106988"/>
    <w:rsid w:val="00106A10"/>
    <w:rsid w:val="00111422"/>
    <w:rsid w:val="0011693D"/>
    <w:rsid w:val="00116DD2"/>
    <w:rsid w:val="001176C1"/>
    <w:rsid w:val="0012268D"/>
    <w:rsid w:val="00123101"/>
    <w:rsid w:val="001401E5"/>
    <w:rsid w:val="00140688"/>
    <w:rsid w:val="001445A4"/>
    <w:rsid w:val="00144E19"/>
    <w:rsid w:val="00146647"/>
    <w:rsid w:val="00152668"/>
    <w:rsid w:val="00152E9C"/>
    <w:rsid w:val="00154ADC"/>
    <w:rsid w:val="00156644"/>
    <w:rsid w:val="00157B27"/>
    <w:rsid w:val="00157CB7"/>
    <w:rsid w:val="001622D0"/>
    <w:rsid w:val="001630DD"/>
    <w:rsid w:val="001650F8"/>
    <w:rsid w:val="00173DBE"/>
    <w:rsid w:val="00177531"/>
    <w:rsid w:val="001777D1"/>
    <w:rsid w:val="0018101A"/>
    <w:rsid w:val="001812DF"/>
    <w:rsid w:val="00182BDA"/>
    <w:rsid w:val="0018549D"/>
    <w:rsid w:val="00186771"/>
    <w:rsid w:val="00187CB4"/>
    <w:rsid w:val="00191CCA"/>
    <w:rsid w:val="001947FD"/>
    <w:rsid w:val="00195313"/>
    <w:rsid w:val="00195E2D"/>
    <w:rsid w:val="001A05B6"/>
    <w:rsid w:val="001A15C8"/>
    <w:rsid w:val="001A2FBF"/>
    <w:rsid w:val="001A5547"/>
    <w:rsid w:val="001A5808"/>
    <w:rsid w:val="001B36D9"/>
    <w:rsid w:val="001B6152"/>
    <w:rsid w:val="001B736D"/>
    <w:rsid w:val="001B7568"/>
    <w:rsid w:val="001C2ECD"/>
    <w:rsid w:val="001C4DC2"/>
    <w:rsid w:val="001D0788"/>
    <w:rsid w:val="001D4459"/>
    <w:rsid w:val="001D5FB3"/>
    <w:rsid w:val="001D7D9F"/>
    <w:rsid w:val="001E0B3E"/>
    <w:rsid w:val="001E0B65"/>
    <w:rsid w:val="001E0FFF"/>
    <w:rsid w:val="001E1AFD"/>
    <w:rsid w:val="001E1C9C"/>
    <w:rsid w:val="001E5B99"/>
    <w:rsid w:val="001E6F00"/>
    <w:rsid w:val="001E7B49"/>
    <w:rsid w:val="001F2C81"/>
    <w:rsid w:val="001F4461"/>
    <w:rsid w:val="001F5089"/>
    <w:rsid w:val="001F5384"/>
    <w:rsid w:val="00201D6E"/>
    <w:rsid w:val="002030D1"/>
    <w:rsid w:val="002070C5"/>
    <w:rsid w:val="002103E1"/>
    <w:rsid w:val="002124DA"/>
    <w:rsid w:val="00213BC9"/>
    <w:rsid w:val="00216B56"/>
    <w:rsid w:val="00221FF9"/>
    <w:rsid w:val="00222022"/>
    <w:rsid w:val="002238AC"/>
    <w:rsid w:val="002238D7"/>
    <w:rsid w:val="00224883"/>
    <w:rsid w:val="002254AA"/>
    <w:rsid w:val="0022775A"/>
    <w:rsid w:val="00231F4A"/>
    <w:rsid w:val="002447A4"/>
    <w:rsid w:val="0024747F"/>
    <w:rsid w:val="00250A4D"/>
    <w:rsid w:val="00251E0F"/>
    <w:rsid w:val="00254452"/>
    <w:rsid w:val="00255412"/>
    <w:rsid w:val="00261216"/>
    <w:rsid w:val="002630BC"/>
    <w:rsid w:val="002678CE"/>
    <w:rsid w:val="00267973"/>
    <w:rsid w:val="00271C6E"/>
    <w:rsid w:val="002724C8"/>
    <w:rsid w:val="002725EC"/>
    <w:rsid w:val="002756F0"/>
    <w:rsid w:val="002811D5"/>
    <w:rsid w:val="0028261B"/>
    <w:rsid w:val="00282A20"/>
    <w:rsid w:val="00291AA0"/>
    <w:rsid w:val="00292426"/>
    <w:rsid w:val="0029248B"/>
    <w:rsid w:val="002944A7"/>
    <w:rsid w:val="0029537D"/>
    <w:rsid w:val="00296809"/>
    <w:rsid w:val="002972A9"/>
    <w:rsid w:val="00297FEB"/>
    <w:rsid w:val="002A1D92"/>
    <w:rsid w:val="002A3892"/>
    <w:rsid w:val="002A68BB"/>
    <w:rsid w:val="002A78F5"/>
    <w:rsid w:val="002B080B"/>
    <w:rsid w:val="002B0DF9"/>
    <w:rsid w:val="002B10A8"/>
    <w:rsid w:val="002B6C2C"/>
    <w:rsid w:val="002C01CA"/>
    <w:rsid w:val="002C1E47"/>
    <w:rsid w:val="002C5F88"/>
    <w:rsid w:val="002C67FF"/>
    <w:rsid w:val="002C7E9C"/>
    <w:rsid w:val="002D268A"/>
    <w:rsid w:val="002D3DA7"/>
    <w:rsid w:val="002D5217"/>
    <w:rsid w:val="002D52AD"/>
    <w:rsid w:val="002D5FE7"/>
    <w:rsid w:val="002D730C"/>
    <w:rsid w:val="002D75F9"/>
    <w:rsid w:val="002D7C45"/>
    <w:rsid w:val="002E07A9"/>
    <w:rsid w:val="002E1F90"/>
    <w:rsid w:val="002E4748"/>
    <w:rsid w:val="002F412D"/>
    <w:rsid w:val="002F4DB8"/>
    <w:rsid w:val="00301055"/>
    <w:rsid w:val="00305108"/>
    <w:rsid w:val="00311A2B"/>
    <w:rsid w:val="00314953"/>
    <w:rsid w:val="0031638C"/>
    <w:rsid w:val="00321C27"/>
    <w:rsid w:val="00326D43"/>
    <w:rsid w:val="0033168C"/>
    <w:rsid w:val="00331697"/>
    <w:rsid w:val="00331B90"/>
    <w:rsid w:val="00332C85"/>
    <w:rsid w:val="00333A88"/>
    <w:rsid w:val="00334986"/>
    <w:rsid w:val="00336791"/>
    <w:rsid w:val="00337A7E"/>
    <w:rsid w:val="003426A8"/>
    <w:rsid w:val="00347D34"/>
    <w:rsid w:val="00351A93"/>
    <w:rsid w:val="00355400"/>
    <w:rsid w:val="003601AB"/>
    <w:rsid w:val="00364A4E"/>
    <w:rsid w:val="00364C86"/>
    <w:rsid w:val="003655A9"/>
    <w:rsid w:val="00372748"/>
    <w:rsid w:val="00373FDB"/>
    <w:rsid w:val="00376EB7"/>
    <w:rsid w:val="0038186F"/>
    <w:rsid w:val="00384DEA"/>
    <w:rsid w:val="003864CF"/>
    <w:rsid w:val="0038787C"/>
    <w:rsid w:val="00390744"/>
    <w:rsid w:val="003947C5"/>
    <w:rsid w:val="00395F27"/>
    <w:rsid w:val="003972ED"/>
    <w:rsid w:val="003A2BB3"/>
    <w:rsid w:val="003A4E4E"/>
    <w:rsid w:val="003A6FD1"/>
    <w:rsid w:val="003A7704"/>
    <w:rsid w:val="003C075C"/>
    <w:rsid w:val="003C0849"/>
    <w:rsid w:val="003C15AE"/>
    <w:rsid w:val="003C19BE"/>
    <w:rsid w:val="003C4856"/>
    <w:rsid w:val="003C55D0"/>
    <w:rsid w:val="003D082E"/>
    <w:rsid w:val="003D2023"/>
    <w:rsid w:val="003E4B78"/>
    <w:rsid w:val="003E6A67"/>
    <w:rsid w:val="003F006A"/>
    <w:rsid w:val="003F0763"/>
    <w:rsid w:val="003F2624"/>
    <w:rsid w:val="003F28EF"/>
    <w:rsid w:val="003F3140"/>
    <w:rsid w:val="003F447D"/>
    <w:rsid w:val="003F7164"/>
    <w:rsid w:val="004026D5"/>
    <w:rsid w:val="00403B66"/>
    <w:rsid w:val="00405D42"/>
    <w:rsid w:val="00410B01"/>
    <w:rsid w:val="00411609"/>
    <w:rsid w:val="00413B6C"/>
    <w:rsid w:val="0041664E"/>
    <w:rsid w:val="00417FC3"/>
    <w:rsid w:val="004218CC"/>
    <w:rsid w:val="00423AD4"/>
    <w:rsid w:val="004246DF"/>
    <w:rsid w:val="004266C3"/>
    <w:rsid w:val="00427736"/>
    <w:rsid w:val="00430117"/>
    <w:rsid w:val="004335F7"/>
    <w:rsid w:val="00433D0E"/>
    <w:rsid w:val="00436A76"/>
    <w:rsid w:val="004375AF"/>
    <w:rsid w:val="00437F2E"/>
    <w:rsid w:val="00442335"/>
    <w:rsid w:val="00442E4F"/>
    <w:rsid w:val="004458C1"/>
    <w:rsid w:val="00445B0D"/>
    <w:rsid w:val="00445F8D"/>
    <w:rsid w:val="004506FB"/>
    <w:rsid w:val="00454E55"/>
    <w:rsid w:val="00455891"/>
    <w:rsid w:val="00464CBC"/>
    <w:rsid w:val="00465C8D"/>
    <w:rsid w:val="00466005"/>
    <w:rsid w:val="00466894"/>
    <w:rsid w:val="00467197"/>
    <w:rsid w:val="004679C4"/>
    <w:rsid w:val="004707B6"/>
    <w:rsid w:val="00472A91"/>
    <w:rsid w:val="00476391"/>
    <w:rsid w:val="00477205"/>
    <w:rsid w:val="00477ED3"/>
    <w:rsid w:val="00485876"/>
    <w:rsid w:val="00495B76"/>
    <w:rsid w:val="004A0BCC"/>
    <w:rsid w:val="004A20C3"/>
    <w:rsid w:val="004A250B"/>
    <w:rsid w:val="004A374B"/>
    <w:rsid w:val="004A4819"/>
    <w:rsid w:val="004A5140"/>
    <w:rsid w:val="004A781B"/>
    <w:rsid w:val="004B12CA"/>
    <w:rsid w:val="004B5956"/>
    <w:rsid w:val="004B6AC1"/>
    <w:rsid w:val="004B6C04"/>
    <w:rsid w:val="004B76DF"/>
    <w:rsid w:val="004B7C4F"/>
    <w:rsid w:val="004C18D9"/>
    <w:rsid w:val="004C4D18"/>
    <w:rsid w:val="004C67C5"/>
    <w:rsid w:val="004C6D0E"/>
    <w:rsid w:val="004C7901"/>
    <w:rsid w:val="004E4E39"/>
    <w:rsid w:val="004E6586"/>
    <w:rsid w:val="004F01B5"/>
    <w:rsid w:val="004F2D87"/>
    <w:rsid w:val="004F4991"/>
    <w:rsid w:val="004F5FF1"/>
    <w:rsid w:val="00501A27"/>
    <w:rsid w:val="00502B8D"/>
    <w:rsid w:val="005118EF"/>
    <w:rsid w:val="00511BFF"/>
    <w:rsid w:val="00512CEF"/>
    <w:rsid w:val="005136A2"/>
    <w:rsid w:val="0052077E"/>
    <w:rsid w:val="00520883"/>
    <w:rsid w:val="00520A98"/>
    <w:rsid w:val="00526F68"/>
    <w:rsid w:val="005279BC"/>
    <w:rsid w:val="00530043"/>
    <w:rsid w:val="0053133F"/>
    <w:rsid w:val="005350EA"/>
    <w:rsid w:val="00540D03"/>
    <w:rsid w:val="00541168"/>
    <w:rsid w:val="00546E55"/>
    <w:rsid w:val="005505F4"/>
    <w:rsid w:val="0055205C"/>
    <w:rsid w:val="005524FA"/>
    <w:rsid w:val="00552768"/>
    <w:rsid w:val="0055384F"/>
    <w:rsid w:val="00555FB0"/>
    <w:rsid w:val="0055601D"/>
    <w:rsid w:val="005609EF"/>
    <w:rsid w:val="00560AD1"/>
    <w:rsid w:val="00561521"/>
    <w:rsid w:val="00562435"/>
    <w:rsid w:val="0056275E"/>
    <w:rsid w:val="005636BD"/>
    <w:rsid w:val="00563C80"/>
    <w:rsid w:val="00563CB8"/>
    <w:rsid w:val="00564174"/>
    <w:rsid w:val="005647F9"/>
    <w:rsid w:val="00566288"/>
    <w:rsid w:val="0057177F"/>
    <w:rsid w:val="00575DE4"/>
    <w:rsid w:val="00575E30"/>
    <w:rsid w:val="00580716"/>
    <w:rsid w:val="00581813"/>
    <w:rsid w:val="005836C2"/>
    <w:rsid w:val="00587989"/>
    <w:rsid w:val="00591A15"/>
    <w:rsid w:val="00592119"/>
    <w:rsid w:val="005925E6"/>
    <w:rsid w:val="00592C14"/>
    <w:rsid w:val="00593718"/>
    <w:rsid w:val="0059610E"/>
    <w:rsid w:val="005A1894"/>
    <w:rsid w:val="005A4C3F"/>
    <w:rsid w:val="005B076B"/>
    <w:rsid w:val="005B5D82"/>
    <w:rsid w:val="005B7B36"/>
    <w:rsid w:val="005B7FEB"/>
    <w:rsid w:val="005C06E8"/>
    <w:rsid w:val="005C2C66"/>
    <w:rsid w:val="005C351F"/>
    <w:rsid w:val="005C4711"/>
    <w:rsid w:val="005C49F6"/>
    <w:rsid w:val="005C5AAD"/>
    <w:rsid w:val="005C71DE"/>
    <w:rsid w:val="005C7A9B"/>
    <w:rsid w:val="005D0D36"/>
    <w:rsid w:val="005D1A6D"/>
    <w:rsid w:val="005D433E"/>
    <w:rsid w:val="005D4A79"/>
    <w:rsid w:val="005D5D7B"/>
    <w:rsid w:val="005D7950"/>
    <w:rsid w:val="005E104A"/>
    <w:rsid w:val="005E24A1"/>
    <w:rsid w:val="005E27E0"/>
    <w:rsid w:val="005E323C"/>
    <w:rsid w:val="005E3F29"/>
    <w:rsid w:val="005F3DFF"/>
    <w:rsid w:val="00601D6C"/>
    <w:rsid w:val="00602CE7"/>
    <w:rsid w:val="00603F55"/>
    <w:rsid w:val="00604B84"/>
    <w:rsid w:val="00605905"/>
    <w:rsid w:val="0061106F"/>
    <w:rsid w:val="00611235"/>
    <w:rsid w:val="0061241F"/>
    <w:rsid w:val="006148F5"/>
    <w:rsid w:val="006166FF"/>
    <w:rsid w:val="00616E3B"/>
    <w:rsid w:val="00621887"/>
    <w:rsid w:val="00621E57"/>
    <w:rsid w:val="006309D8"/>
    <w:rsid w:val="00631104"/>
    <w:rsid w:val="006326B6"/>
    <w:rsid w:val="0063303B"/>
    <w:rsid w:val="006346FD"/>
    <w:rsid w:val="0063476C"/>
    <w:rsid w:val="00634B10"/>
    <w:rsid w:val="006355F6"/>
    <w:rsid w:val="006357C1"/>
    <w:rsid w:val="00636A15"/>
    <w:rsid w:val="006421B9"/>
    <w:rsid w:val="0064343E"/>
    <w:rsid w:val="00645427"/>
    <w:rsid w:val="00645937"/>
    <w:rsid w:val="00647666"/>
    <w:rsid w:val="00653B27"/>
    <w:rsid w:val="00662CEE"/>
    <w:rsid w:val="00663A0C"/>
    <w:rsid w:val="00670E29"/>
    <w:rsid w:val="00673D64"/>
    <w:rsid w:val="00682631"/>
    <w:rsid w:val="00686049"/>
    <w:rsid w:val="00687518"/>
    <w:rsid w:val="006A439B"/>
    <w:rsid w:val="006A4DA9"/>
    <w:rsid w:val="006A5616"/>
    <w:rsid w:val="006A5B22"/>
    <w:rsid w:val="006A6D62"/>
    <w:rsid w:val="006B4354"/>
    <w:rsid w:val="006B4C06"/>
    <w:rsid w:val="006C2168"/>
    <w:rsid w:val="006C3778"/>
    <w:rsid w:val="006C5182"/>
    <w:rsid w:val="006C56F1"/>
    <w:rsid w:val="006C6274"/>
    <w:rsid w:val="006D157A"/>
    <w:rsid w:val="006D3E27"/>
    <w:rsid w:val="006D44D7"/>
    <w:rsid w:val="006D4A78"/>
    <w:rsid w:val="006D5491"/>
    <w:rsid w:val="006E021B"/>
    <w:rsid w:val="006E048C"/>
    <w:rsid w:val="006E2B9C"/>
    <w:rsid w:val="006E33B2"/>
    <w:rsid w:val="006E59A1"/>
    <w:rsid w:val="006F10A6"/>
    <w:rsid w:val="006F355D"/>
    <w:rsid w:val="006F7AC2"/>
    <w:rsid w:val="00700229"/>
    <w:rsid w:val="00703FB2"/>
    <w:rsid w:val="00704045"/>
    <w:rsid w:val="00705718"/>
    <w:rsid w:val="007072C4"/>
    <w:rsid w:val="00707745"/>
    <w:rsid w:val="007100B5"/>
    <w:rsid w:val="00710E44"/>
    <w:rsid w:val="00711436"/>
    <w:rsid w:val="007115C0"/>
    <w:rsid w:val="00711D67"/>
    <w:rsid w:val="00714204"/>
    <w:rsid w:val="00717378"/>
    <w:rsid w:val="007218AE"/>
    <w:rsid w:val="00721F83"/>
    <w:rsid w:val="007258F0"/>
    <w:rsid w:val="00725D38"/>
    <w:rsid w:val="00730FAD"/>
    <w:rsid w:val="007312FD"/>
    <w:rsid w:val="0073377C"/>
    <w:rsid w:val="00742564"/>
    <w:rsid w:val="00742DF2"/>
    <w:rsid w:val="00743B59"/>
    <w:rsid w:val="00750E69"/>
    <w:rsid w:val="0075265E"/>
    <w:rsid w:val="00752697"/>
    <w:rsid w:val="00752F16"/>
    <w:rsid w:val="0075528F"/>
    <w:rsid w:val="0075570F"/>
    <w:rsid w:val="00755A90"/>
    <w:rsid w:val="0075641F"/>
    <w:rsid w:val="007576FD"/>
    <w:rsid w:val="00760401"/>
    <w:rsid w:val="00760DC2"/>
    <w:rsid w:val="007632E9"/>
    <w:rsid w:val="00763C70"/>
    <w:rsid w:val="00763FB5"/>
    <w:rsid w:val="00767039"/>
    <w:rsid w:val="0077028C"/>
    <w:rsid w:val="00770F10"/>
    <w:rsid w:val="00771329"/>
    <w:rsid w:val="00771B64"/>
    <w:rsid w:val="00775EF1"/>
    <w:rsid w:val="00776AEB"/>
    <w:rsid w:val="00783DDA"/>
    <w:rsid w:val="007861EC"/>
    <w:rsid w:val="0079260A"/>
    <w:rsid w:val="00792CB7"/>
    <w:rsid w:val="00795238"/>
    <w:rsid w:val="0079577C"/>
    <w:rsid w:val="00795FC0"/>
    <w:rsid w:val="007A1532"/>
    <w:rsid w:val="007A27CD"/>
    <w:rsid w:val="007A3B61"/>
    <w:rsid w:val="007A54F1"/>
    <w:rsid w:val="007A5F7C"/>
    <w:rsid w:val="007A672D"/>
    <w:rsid w:val="007A69A0"/>
    <w:rsid w:val="007A7319"/>
    <w:rsid w:val="007A7ACF"/>
    <w:rsid w:val="007B11DF"/>
    <w:rsid w:val="007B30C2"/>
    <w:rsid w:val="007C24B7"/>
    <w:rsid w:val="007C3E6F"/>
    <w:rsid w:val="007C47CE"/>
    <w:rsid w:val="007C4A0C"/>
    <w:rsid w:val="007C52ED"/>
    <w:rsid w:val="007C62BB"/>
    <w:rsid w:val="007C6B60"/>
    <w:rsid w:val="007D41F0"/>
    <w:rsid w:val="007D4608"/>
    <w:rsid w:val="007D5EEC"/>
    <w:rsid w:val="007E1E39"/>
    <w:rsid w:val="007E58C8"/>
    <w:rsid w:val="007E6252"/>
    <w:rsid w:val="007E6FF2"/>
    <w:rsid w:val="007E7B07"/>
    <w:rsid w:val="007F7367"/>
    <w:rsid w:val="007F778B"/>
    <w:rsid w:val="0080121C"/>
    <w:rsid w:val="00803112"/>
    <w:rsid w:val="00804812"/>
    <w:rsid w:val="00806B5D"/>
    <w:rsid w:val="0081643F"/>
    <w:rsid w:val="008168A1"/>
    <w:rsid w:val="0081760B"/>
    <w:rsid w:val="00822986"/>
    <w:rsid w:val="00823181"/>
    <w:rsid w:val="0082356E"/>
    <w:rsid w:val="008239E4"/>
    <w:rsid w:val="0082495A"/>
    <w:rsid w:val="0082594C"/>
    <w:rsid w:val="008262B2"/>
    <w:rsid w:val="00826B33"/>
    <w:rsid w:val="00833D81"/>
    <w:rsid w:val="00833ED6"/>
    <w:rsid w:val="008349F0"/>
    <w:rsid w:val="00840F2D"/>
    <w:rsid w:val="008428BF"/>
    <w:rsid w:val="00842FEC"/>
    <w:rsid w:val="0084710B"/>
    <w:rsid w:val="00856866"/>
    <w:rsid w:val="008645FE"/>
    <w:rsid w:val="0087071E"/>
    <w:rsid w:val="00871E31"/>
    <w:rsid w:val="0087215E"/>
    <w:rsid w:val="008726CC"/>
    <w:rsid w:val="00874076"/>
    <w:rsid w:val="00874696"/>
    <w:rsid w:val="0087540F"/>
    <w:rsid w:val="0087651E"/>
    <w:rsid w:val="00877920"/>
    <w:rsid w:val="00880437"/>
    <w:rsid w:val="0088271D"/>
    <w:rsid w:val="008842CA"/>
    <w:rsid w:val="00884F22"/>
    <w:rsid w:val="00895697"/>
    <w:rsid w:val="00895B5C"/>
    <w:rsid w:val="008961E8"/>
    <w:rsid w:val="00897557"/>
    <w:rsid w:val="008A645A"/>
    <w:rsid w:val="008A7F00"/>
    <w:rsid w:val="008B049C"/>
    <w:rsid w:val="008B16DC"/>
    <w:rsid w:val="008B263D"/>
    <w:rsid w:val="008B595C"/>
    <w:rsid w:val="008C09D2"/>
    <w:rsid w:val="008C236A"/>
    <w:rsid w:val="008C4895"/>
    <w:rsid w:val="008D4778"/>
    <w:rsid w:val="008D753D"/>
    <w:rsid w:val="008E263D"/>
    <w:rsid w:val="008E2C64"/>
    <w:rsid w:val="008E38E7"/>
    <w:rsid w:val="008E4301"/>
    <w:rsid w:val="008E4550"/>
    <w:rsid w:val="008E7B2E"/>
    <w:rsid w:val="008F4063"/>
    <w:rsid w:val="008F4CEE"/>
    <w:rsid w:val="008F71C0"/>
    <w:rsid w:val="009020E8"/>
    <w:rsid w:val="00902311"/>
    <w:rsid w:val="00903577"/>
    <w:rsid w:val="009041CF"/>
    <w:rsid w:val="00912A74"/>
    <w:rsid w:val="00912BED"/>
    <w:rsid w:val="009150F4"/>
    <w:rsid w:val="009168DA"/>
    <w:rsid w:val="0092293C"/>
    <w:rsid w:val="009235EF"/>
    <w:rsid w:val="00924743"/>
    <w:rsid w:val="00926565"/>
    <w:rsid w:val="009275A4"/>
    <w:rsid w:val="00933D18"/>
    <w:rsid w:val="00933E3A"/>
    <w:rsid w:val="00936B81"/>
    <w:rsid w:val="00937765"/>
    <w:rsid w:val="009379BD"/>
    <w:rsid w:val="009426CB"/>
    <w:rsid w:val="00942EA9"/>
    <w:rsid w:val="00943A15"/>
    <w:rsid w:val="00944EB7"/>
    <w:rsid w:val="0094534D"/>
    <w:rsid w:val="00953731"/>
    <w:rsid w:val="009550E3"/>
    <w:rsid w:val="00956FBA"/>
    <w:rsid w:val="00960A43"/>
    <w:rsid w:val="0096489A"/>
    <w:rsid w:val="0096527B"/>
    <w:rsid w:val="0097040D"/>
    <w:rsid w:val="0097075E"/>
    <w:rsid w:val="00971256"/>
    <w:rsid w:val="0097436C"/>
    <w:rsid w:val="00977A99"/>
    <w:rsid w:val="00981395"/>
    <w:rsid w:val="009818E6"/>
    <w:rsid w:val="00981A27"/>
    <w:rsid w:val="00983885"/>
    <w:rsid w:val="00985124"/>
    <w:rsid w:val="00985C16"/>
    <w:rsid w:val="00987727"/>
    <w:rsid w:val="00990794"/>
    <w:rsid w:val="00991B68"/>
    <w:rsid w:val="00991E9C"/>
    <w:rsid w:val="00993A58"/>
    <w:rsid w:val="009969E0"/>
    <w:rsid w:val="00996B0B"/>
    <w:rsid w:val="009A0136"/>
    <w:rsid w:val="009A0273"/>
    <w:rsid w:val="009A0FDF"/>
    <w:rsid w:val="009A6956"/>
    <w:rsid w:val="009B0FA8"/>
    <w:rsid w:val="009B1289"/>
    <w:rsid w:val="009B13B0"/>
    <w:rsid w:val="009B4275"/>
    <w:rsid w:val="009B6066"/>
    <w:rsid w:val="009C03E4"/>
    <w:rsid w:val="009C17FB"/>
    <w:rsid w:val="009C5A47"/>
    <w:rsid w:val="009C72DE"/>
    <w:rsid w:val="009C7912"/>
    <w:rsid w:val="009D14BB"/>
    <w:rsid w:val="009D1FE0"/>
    <w:rsid w:val="009D2CCB"/>
    <w:rsid w:val="009D527B"/>
    <w:rsid w:val="009D78F7"/>
    <w:rsid w:val="009E0335"/>
    <w:rsid w:val="009E3865"/>
    <w:rsid w:val="009E7DE7"/>
    <w:rsid w:val="009F05B7"/>
    <w:rsid w:val="009F1E29"/>
    <w:rsid w:val="009F2236"/>
    <w:rsid w:val="009F3D66"/>
    <w:rsid w:val="009F4E03"/>
    <w:rsid w:val="009F52EC"/>
    <w:rsid w:val="009F58F0"/>
    <w:rsid w:val="00A05CFB"/>
    <w:rsid w:val="00A066BA"/>
    <w:rsid w:val="00A06E19"/>
    <w:rsid w:val="00A119A8"/>
    <w:rsid w:val="00A13414"/>
    <w:rsid w:val="00A15FA5"/>
    <w:rsid w:val="00A21B67"/>
    <w:rsid w:val="00A21ECA"/>
    <w:rsid w:val="00A230B8"/>
    <w:rsid w:val="00A25875"/>
    <w:rsid w:val="00A25C0F"/>
    <w:rsid w:val="00A2764D"/>
    <w:rsid w:val="00A307B0"/>
    <w:rsid w:val="00A3354C"/>
    <w:rsid w:val="00A36B75"/>
    <w:rsid w:val="00A36DD0"/>
    <w:rsid w:val="00A37131"/>
    <w:rsid w:val="00A37CF5"/>
    <w:rsid w:val="00A403F6"/>
    <w:rsid w:val="00A41FC9"/>
    <w:rsid w:val="00A45C8D"/>
    <w:rsid w:val="00A463C0"/>
    <w:rsid w:val="00A50101"/>
    <w:rsid w:val="00A551EE"/>
    <w:rsid w:val="00A55309"/>
    <w:rsid w:val="00A57FCF"/>
    <w:rsid w:val="00A6132B"/>
    <w:rsid w:val="00A620B2"/>
    <w:rsid w:val="00A7042D"/>
    <w:rsid w:val="00A72956"/>
    <w:rsid w:val="00A7354A"/>
    <w:rsid w:val="00A73A97"/>
    <w:rsid w:val="00A73BD5"/>
    <w:rsid w:val="00A800D3"/>
    <w:rsid w:val="00A8223B"/>
    <w:rsid w:val="00A85C89"/>
    <w:rsid w:val="00A86C3E"/>
    <w:rsid w:val="00A86CE8"/>
    <w:rsid w:val="00A942AC"/>
    <w:rsid w:val="00AA0439"/>
    <w:rsid w:val="00AA1DAC"/>
    <w:rsid w:val="00AA429B"/>
    <w:rsid w:val="00AA5EB9"/>
    <w:rsid w:val="00AB36B2"/>
    <w:rsid w:val="00AB466E"/>
    <w:rsid w:val="00AB5700"/>
    <w:rsid w:val="00AB5A2A"/>
    <w:rsid w:val="00AB77CB"/>
    <w:rsid w:val="00AC3DA1"/>
    <w:rsid w:val="00AC7369"/>
    <w:rsid w:val="00AD166C"/>
    <w:rsid w:val="00AD3D56"/>
    <w:rsid w:val="00AD3F68"/>
    <w:rsid w:val="00AD40FE"/>
    <w:rsid w:val="00AE041A"/>
    <w:rsid w:val="00AE0A1B"/>
    <w:rsid w:val="00AE0D4D"/>
    <w:rsid w:val="00AE2AC1"/>
    <w:rsid w:val="00AE3420"/>
    <w:rsid w:val="00AE3E4C"/>
    <w:rsid w:val="00AE55BA"/>
    <w:rsid w:val="00AE581A"/>
    <w:rsid w:val="00AE691C"/>
    <w:rsid w:val="00AE72FE"/>
    <w:rsid w:val="00AF3C4E"/>
    <w:rsid w:val="00AF49F6"/>
    <w:rsid w:val="00AF7F5D"/>
    <w:rsid w:val="00B005F3"/>
    <w:rsid w:val="00B01C25"/>
    <w:rsid w:val="00B060D8"/>
    <w:rsid w:val="00B06BD0"/>
    <w:rsid w:val="00B076E8"/>
    <w:rsid w:val="00B1047D"/>
    <w:rsid w:val="00B163F8"/>
    <w:rsid w:val="00B17466"/>
    <w:rsid w:val="00B23A1E"/>
    <w:rsid w:val="00B2470E"/>
    <w:rsid w:val="00B2785B"/>
    <w:rsid w:val="00B30608"/>
    <w:rsid w:val="00B32B49"/>
    <w:rsid w:val="00B341AD"/>
    <w:rsid w:val="00B3597D"/>
    <w:rsid w:val="00B35F07"/>
    <w:rsid w:val="00B36249"/>
    <w:rsid w:val="00B37BCD"/>
    <w:rsid w:val="00B409E3"/>
    <w:rsid w:val="00B4206A"/>
    <w:rsid w:val="00B420FA"/>
    <w:rsid w:val="00B42BA6"/>
    <w:rsid w:val="00B4468F"/>
    <w:rsid w:val="00B46B82"/>
    <w:rsid w:val="00B50640"/>
    <w:rsid w:val="00B50E46"/>
    <w:rsid w:val="00B53343"/>
    <w:rsid w:val="00B552A0"/>
    <w:rsid w:val="00B5778B"/>
    <w:rsid w:val="00B57CE9"/>
    <w:rsid w:val="00B57FD5"/>
    <w:rsid w:val="00B616F7"/>
    <w:rsid w:val="00B638B9"/>
    <w:rsid w:val="00B649F0"/>
    <w:rsid w:val="00B65049"/>
    <w:rsid w:val="00B720B3"/>
    <w:rsid w:val="00B73D37"/>
    <w:rsid w:val="00B74A12"/>
    <w:rsid w:val="00B77D80"/>
    <w:rsid w:val="00B87BCF"/>
    <w:rsid w:val="00B909C1"/>
    <w:rsid w:val="00B9185F"/>
    <w:rsid w:val="00B924A2"/>
    <w:rsid w:val="00B945A4"/>
    <w:rsid w:val="00B953C2"/>
    <w:rsid w:val="00B97616"/>
    <w:rsid w:val="00B97E18"/>
    <w:rsid w:val="00BA554F"/>
    <w:rsid w:val="00BA6684"/>
    <w:rsid w:val="00BB0BF8"/>
    <w:rsid w:val="00BB26B5"/>
    <w:rsid w:val="00BB34FA"/>
    <w:rsid w:val="00BB5284"/>
    <w:rsid w:val="00BB7DCB"/>
    <w:rsid w:val="00BC0841"/>
    <w:rsid w:val="00BC1304"/>
    <w:rsid w:val="00BC7654"/>
    <w:rsid w:val="00BD21F1"/>
    <w:rsid w:val="00BD4E05"/>
    <w:rsid w:val="00BD73CC"/>
    <w:rsid w:val="00BE1D4A"/>
    <w:rsid w:val="00BE2021"/>
    <w:rsid w:val="00BE4B63"/>
    <w:rsid w:val="00BE621E"/>
    <w:rsid w:val="00BE662B"/>
    <w:rsid w:val="00BE776D"/>
    <w:rsid w:val="00BE7D2E"/>
    <w:rsid w:val="00BF0C73"/>
    <w:rsid w:val="00BF1705"/>
    <w:rsid w:val="00BF3684"/>
    <w:rsid w:val="00BF3C63"/>
    <w:rsid w:val="00BF5217"/>
    <w:rsid w:val="00BF5387"/>
    <w:rsid w:val="00BF5FF0"/>
    <w:rsid w:val="00BF71D7"/>
    <w:rsid w:val="00BF7BBC"/>
    <w:rsid w:val="00C0359A"/>
    <w:rsid w:val="00C03905"/>
    <w:rsid w:val="00C06332"/>
    <w:rsid w:val="00C07731"/>
    <w:rsid w:val="00C109BF"/>
    <w:rsid w:val="00C10A8F"/>
    <w:rsid w:val="00C13B3A"/>
    <w:rsid w:val="00C14DA9"/>
    <w:rsid w:val="00C15583"/>
    <w:rsid w:val="00C16117"/>
    <w:rsid w:val="00C17DCA"/>
    <w:rsid w:val="00C22A66"/>
    <w:rsid w:val="00C22C7A"/>
    <w:rsid w:val="00C23BDF"/>
    <w:rsid w:val="00C27794"/>
    <w:rsid w:val="00C278F3"/>
    <w:rsid w:val="00C279EF"/>
    <w:rsid w:val="00C27CF9"/>
    <w:rsid w:val="00C327FC"/>
    <w:rsid w:val="00C33B39"/>
    <w:rsid w:val="00C416C2"/>
    <w:rsid w:val="00C438A8"/>
    <w:rsid w:val="00C43FA1"/>
    <w:rsid w:val="00C445D5"/>
    <w:rsid w:val="00C4689F"/>
    <w:rsid w:val="00C479E7"/>
    <w:rsid w:val="00C50ED3"/>
    <w:rsid w:val="00C52FCE"/>
    <w:rsid w:val="00C540A1"/>
    <w:rsid w:val="00C5463E"/>
    <w:rsid w:val="00C550F4"/>
    <w:rsid w:val="00C55299"/>
    <w:rsid w:val="00C55A26"/>
    <w:rsid w:val="00C6052B"/>
    <w:rsid w:val="00C61A86"/>
    <w:rsid w:val="00C64FB6"/>
    <w:rsid w:val="00C65CF1"/>
    <w:rsid w:val="00C669FC"/>
    <w:rsid w:val="00C70EB8"/>
    <w:rsid w:val="00C72651"/>
    <w:rsid w:val="00C72989"/>
    <w:rsid w:val="00C72BCA"/>
    <w:rsid w:val="00C74023"/>
    <w:rsid w:val="00C7455B"/>
    <w:rsid w:val="00C74756"/>
    <w:rsid w:val="00C75A02"/>
    <w:rsid w:val="00C83DB7"/>
    <w:rsid w:val="00C841F6"/>
    <w:rsid w:val="00C86D2D"/>
    <w:rsid w:val="00C871BC"/>
    <w:rsid w:val="00C8743D"/>
    <w:rsid w:val="00C9061C"/>
    <w:rsid w:val="00C93142"/>
    <w:rsid w:val="00C952E3"/>
    <w:rsid w:val="00C95C09"/>
    <w:rsid w:val="00C9720B"/>
    <w:rsid w:val="00CA1061"/>
    <w:rsid w:val="00CA15D0"/>
    <w:rsid w:val="00CA2131"/>
    <w:rsid w:val="00CA4AB4"/>
    <w:rsid w:val="00CA752E"/>
    <w:rsid w:val="00CB12DC"/>
    <w:rsid w:val="00CB1C7C"/>
    <w:rsid w:val="00CB2432"/>
    <w:rsid w:val="00CB3E7C"/>
    <w:rsid w:val="00CB5E4E"/>
    <w:rsid w:val="00CC1DC0"/>
    <w:rsid w:val="00CC649A"/>
    <w:rsid w:val="00CD1E5E"/>
    <w:rsid w:val="00CD2517"/>
    <w:rsid w:val="00CD260C"/>
    <w:rsid w:val="00CE19CD"/>
    <w:rsid w:val="00CE1B8D"/>
    <w:rsid w:val="00CE2271"/>
    <w:rsid w:val="00CE5687"/>
    <w:rsid w:val="00CE5B3B"/>
    <w:rsid w:val="00CE61BC"/>
    <w:rsid w:val="00CF3F17"/>
    <w:rsid w:val="00D0306E"/>
    <w:rsid w:val="00D03276"/>
    <w:rsid w:val="00D034F9"/>
    <w:rsid w:val="00D046AF"/>
    <w:rsid w:val="00D1154B"/>
    <w:rsid w:val="00D11EFB"/>
    <w:rsid w:val="00D1403F"/>
    <w:rsid w:val="00D226A3"/>
    <w:rsid w:val="00D227D3"/>
    <w:rsid w:val="00D24C5D"/>
    <w:rsid w:val="00D255F2"/>
    <w:rsid w:val="00D27926"/>
    <w:rsid w:val="00D324A9"/>
    <w:rsid w:val="00D345A2"/>
    <w:rsid w:val="00D36B64"/>
    <w:rsid w:val="00D41D98"/>
    <w:rsid w:val="00D420B5"/>
    <w:rsid w:val="00D45F25"/>
    <w:rsid w:val="00D50DC9"/>
    <w:rsid w:val="00D5255F"/>
    <w:rsid w:val="00D57B2C"/>
    <w:rsid w:val="00D6022B"/>
    <w:rsid w:val="00D629F9"/>
    <w:rsid w:val="00D63132"/>
    <w:rsid w:val="00D65523"/>
    <w:rsid w:val="00D6635D"/>
    <w:rsid w:val="00D66932"/>
    <w:rsid w:val="00D7567D"/>
    <w:rsid w:val="00D77BCE"/>
    <w:rsid w:val="00D77CA7"/>
    <w:rsid w:val="00D8018F"/>
    <w:rsid w:val="00D8174A"/>
    <w:rsid w:val="00D82E89"/>
    <w:rsid w:val="00D83498"/>
    <w:rsid w:val="00D83A94"/>
    <w:rsid w:val="00D844AD"/>
    <w:rsid w:val="00D84559"/>
    <w:rsid w:val="00D86A12"/>
    <w:rsid w:val="00D875A7"/>
    <w:rsid w:val="00D90968"/>
    <w:rsid w:val="00D911E9"/>
    <w:rsid w:val="00D91800"/>
    <w:rsid w:val="00D91EC4"/>
    <w:rsid w:val="00D9407E"/>
    <w:rsid w:val="00D96718"/>
    <w:rsid w:val="00D96B50"/>
    <w:rsid w:val="00D97347"/>
    <w:rsid w:val="00DA0FB9"/>
    <w:rsid w:val="00DA105A"/>
    <w:rsid w:val="00DA1E23"/>
    <w:rsid w:val="00DA2594"/>
    <w:rsid w:val="00DA6F2C"/>
    <w:rsid w:val="00DB2ED6"/>
    <w:rsid w:val="00DB38CA"/>
    <w:rsid w:val="00DB46FB"/>
    <w:rsid w:val="00DB5A83"/>
    <w:rsid w:val="00DB6526"/>
    <w:rsid w:val="00DC0322"/>
    <w:rsid w:val="00DC24C1"/>
    <w:rsid w:val="00DC5AB7"/>
    <w:rsid w:val="00DC6FE5"/>
    <w:rsid w:val="00DD2A20"/>
    <w:rsid w:val="00DD3FC1"/>
    <w:rsid w:val="00DD73E6"/>
    <w:rsid w:val="00DE1272"/>
    <w:rsid w:val="00DE148D"/>
    <w:rsid w:val="00DE5FC9"/>
    <w:rsid w:val="00DE619E"/>
    <w:rsid w:val="00DE675D"/>
    <w:rsid w:val="00DF077C"/>
    <w:rsid w:val="00DF1DB3"/>
    <w:rsid w:val="00DF2264"/>
    <w:rsid w:val="00DF4AC5"/>
    <w:rsid w:val="00DF7565"/>
    <w:rsid w:val="00DF7BEB"/>
    <w:rsid w:val="00E03268"/>
    <w:rsid w:val="00E038B5"/>
    <w:rsid w:val="00E056A5"/>
    <w:rsid w:val="00E062FB"/>
    <w:rsid w:val="00E06726"/>
    <w:rsid w:val="00E069C0"/>
    <w:rsid w:val="00E06AAD"/>
    <w:rsid w:val="00E13AF3"/>
    <w:rsid w:val="00E143E7"/>
    <w:rsid w:val="00E15EF1"/>
    <w:rsid w:val="00E21A3B"/>
    <w:rsid w:val="00E23FBD"/>
    <w:rsid w:val="00E240BC"/>
    <w:rsid w:val="00E25F63"/>
    <w:rsid w:val="00E32423"/>
    <w:rsid w:val="00E35371"/>
    <w:rsid w:val="00E358CD"/>
    <w:rsid w:val="00E37156"/>
    <w:rsid w:val="00E372E1"/>
    <w:rsid w:val="00E40EEE"/>
    <w:rsid w:val="00E43EE2"/>
    <w:rsid w:val="00E453CF"/>
    <w:rsid w:val="00E4680F"/>
    <w:rsid w:val="00E5063C"/>
    <w:rsid w:val="00E50A2E"/>
    <w:rsid w:val="00E54153"/>
    <w:rsid w:val="00E541A2"/>
    <w:rsid w:val="00E564E7"/>
    <w:rsid w:val="00E56932"/>
    <w:rsid w:val="00E57C88"/>
    <w:rsid w:val="00E625FB"/>
    <w:rsid w:val="00E63278"/>
    <w:rsid w:val="00E642AA"/>
    <w:rsid w:val="00E664F7"/>
    <w:rsid w:val="00E70CDD"/>
    <w:rsid w:val="00E70D1B"/>
    <w:rsid w:val="00E721A2"/>
    <w:rsid w:val="00E73750"/>
    <w:rsid w:val="00E73A20"/>
    <w:rsid w:val="00E76547"/>
    <w:rsid w:val="00E81538"/>
    <w:rsid w:val="00E86BC8"/>
    <w:rsid w:val="00E87DFF"/>
    <w:rsid w:val="00E904FC"/>
    <w:rsid w:val="00E93231"/>
    <w:rsid w:val="00E93320"/>
    <w:rsid w:val="00E96B21"/>
    <w:rsid w:val="00E96F21"/>
    <w:rsid w:val="00EA04BE"/>
    <w:rsid w:val="00EA1B27"/>
    <w:rsid w:val="00EA29BC"/>
    <w:rsid w:val="00EA2FA5"/>
    <w:rsid w:val="00EA4AAC"/>
    <w:rsid w:val="00EB0094"/>
    <w:rsid w:val="00EB28E5"/>
    <w:rsid w:val="00EB4332"/>
    <w:rsid w:val="00EB5D77"/>
    <w:rsid w:val="00EB6B2F"/>
    <w:rsid w:val="00EC0087"/>
    <w:rsid w:val="00EC147B"/>
    <w:rsid w:val="00EC1BAD"/>
    <w:rsid w:val="00EC230A"/>
    <w:rsid w:val="00EC2D0F"/>
    <w:rsid w:val="00ED1CCA"/>
    <w:rsid w:val="00ED378A"/>
    <w:rsid w:val="00ED40BD"/>
    <w:rsid w:val="00ED49A5"/>
    <w:rsid w:val="00ED56CB"/>
    <w:rsid w:val="00ED6BD9"/>
    <w:rsid w:val="00EE115F"/>
    <w:rsid w:val="00EE178E"/>
    <w:rsid w:val="00EE3C45"/>
    <w:rsid w:val="00EF0802"/>
    <w:rsid w:val="00EF3796"/>
    <w:rsid w:val="00EF38E1"/>
    <w:rsid w:val="00EF6E40"/>
    <w:rsid w:val="00F00617"/>
    <w:rsid w:val="00F014F5"/>
    <w:rsid w:val="00F03810"/>
    <w:rsid w:val="00F03AFD"/>
    <w:rsid w:val="00F04861"/>
    <w:rsid w:val="00F0543E"/>
    <w:rsid w:val="00F10975"/>
    <w:rsid w:val="00F215E2"/>
    <w:rsid w:val="00F226F7"/>
    <w:rsid w:val="00F22B9C"/>
    <w:rsid w:val="00F25DE8"/>
    <w:rsid w:val="00F2776C"/>
    <w:rsid w:val="00F27843"/>
    <w:rsid w:val="00F31FCB"/>
    <w:rsid w:val="00F3266E"/>
    <w:rsid w:val="00F33A58"/>
    <w:rsid w:val="00F367F8"/>
    <w:rsid w:val="00F36BE9"/>
    <w:rsid w:val="00F3772C"/>
    <w:rsid w:val="00F37EEB"/>
    <w:rsid w:val="00F40BB4"/>
    <w:rsid w:val="00F40C7B"/>
    <w:rsid w:val="00F44703"/>
    <w:rsid w:val="00F4474D"/>
    <w:rsid w:val="00F45EBB"/>
    <w:rsid w:val="00F503A5"/>
    <w:rsid w:val="00F5179E"/>
    <w:rsid w:val="00F52705"/>
    <w:rsid w:val="00F53A22"/>
    <w:rsid w:val="00F53C9D"/>
    <w:rsid w:val="00F55C15"/>
    <w:rsid w:val="00F55C58"/>
    <w:rsid w:val="00F56623"/>
    <w:rsid w:val="00F6019E"/>
    <w:rsid w:val="00F61DB8"/>
    <w:rsid w:val="00F62329"/>
    <w:rsid w:val="00F62C9B"/>
    <w:rsid w:val="00F637A9"/>
    <w:rsid w:val="00F6578D"/>
    <w:rsid w:val="00F668D7"/>
    <w:rsid w:val="00F721E8"/>
    <w:rsid w:val="00F7489A"/>
    <w:rsid w:val="00F813E0"/>
    <w:rsid w:val="00F835C6"/>
    <w:rsid w:val="00F83BBC"/>
    <w:rsid w:val="00F86373"/>
    <w:rsid w:val="00F903FD"/>
    <w:rsid w:val="00F91D37"/>
    <w:rsid w:val="00F966A3"/>
    <w:rsid w:val="00FA008C"/>
    <w:rsid w:val="00FA00B0"/>
    <w:rsid w:val="00FA3F8D"/>
    <w:rsid w:val="00FA492A"/>
    <w:rsid w:val="00FA4DD0"/>
    <w:rsid w:val="00FA6949"/>
    <w:rsid w:val="00FA6D99"/>
    <w:rsid w:val="00FB0F24"/>
    <w:rsid w:val="00FB13F0"/>
    <w:rsid w:val="00FB62B2"/>
    <w:rsid w:val="00FB6501"/>
    <w:rsid w:val="00FC0996"/>
    <w:rsid w:val="00FC0E95"/>
    <w:rsid w:val="00FC1591"/>
    <w:rsid w:val="00FC4763"/>
    <w:rsid w:val="00FC4A44"/>
    <w:rsid w:val="00FC7DC3"/>
    <w:rsid w:val="00FD2330"/>
    <w:rsid w:val="00FD241B"/>
    <w:rsid w:val="00FD2563"/>
    <w:rsid w:val="00FD4C60"/>
    <w:rsid w:val="00FD59E4"/>
    <w:rsid w:val="00FD66EC"/>
    <w:rsid w:val="00FE187B"/>
    <w:rsid w:val="00FE1C88"/>
    <w:rsid w:val="00FE439A"/>
    <w:rsid w:val="00FE471C"/>
    <w:rsid w:val="00FE4CF0"/>
    <w:rsid w:val="00FE5C0C"/>
    <w:rsid w:val="00FF5E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E248"/>
  <w15:chartTrackingRefBased/>
  <w15:docId w15:val="{900BA28E-8211-4E26-8E28-455FD3DA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semiHidden/>
    <w:unhideWhenUsed/>
    <w:rsid w:val="00C17DCA"/>
    <w:rPr>
      <w:color w:val="0000FF"/>
      <w:u w:val="single"/>
    </w:rPr>
  </w:style>
  <w:style w:type="paragraph" w:styleId="Piedepgina">
    <w:name w:val="footer"/>
    <w:basedOn w:val="Normal"/>
    <w:link w:val="PiedepginaCar"/>
    <w:uiPriority w:val="99"/>
    <w:unhideWhenUsed/>
    <w:rsid w:val="000277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7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01A1F-2DED-439D-86D4-A130268E8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2266</Words>
  <Characters>12467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JuanEdy</cp:lastModifiedBy>
  <cp:revision>4</cp:revision>
  <cp:lastPrinted>2020-01-29T15:56:00Z</cp:lastPrinted>
  <dcterms:created xsi:type="dcterms:W3CDTF">2020-09-21T21:04:00Z</dcterms:created>
  <dcterms:modified xsi:type="dcterms:W3CDTF">2020-09-24T17:31:00Z</dcterms:modified>
</cp:coreProperties>
</file>