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r w:rsidR="001213C8">
        <w:rPr>
          <w:rFonts w:ascii="Arial" w:hAnsi="Arial" w:cs="Arial"/>
          <w:b/>
          <w:sz w:val="26"/>
          <w:szCs w:val="26"/>
        </w:rPr>
        <w:t>.</w:t>
      </w:r>
    </w:p>
    <w:p w:rsidR="00C06661" w:rsidRPr="00CB6405" w:rsidRDefault="00C06661" w:rsidP="00744843">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744843">
        <w:rPr>
          <w:rFonts w:ascii="Arial" w:hAnsi="Arial" w:cs="Arial"/>
          <w:b/>
          <w:sz w:val="26"/>
          <w:szCs w:val="26"/>
        </w:rPr>
        <w:t>138</w:t>
      </w:r>
      <w:r w:rsidRPr="00CB6405">
        <w:rPr>
          <w:rFonts w:ascii="Arial" w:hAnsi="Arial" w:cs="Arial"/>
          <w:b/>
          <w:sz w:val="26"/>
          <w:szCs w:val="26"/>
        </w:rPr>
        <w:t>/201</w:t>
      </w:r>
      <w:r w:rsidR="001E2D44">
        <w:rPr>
          <w:rFonts w:ascii="Arial" w:hAnsi="Arial" w:cs="Arial"/>
          <w:b/>
          <w:sz w:val="26"/>
          <w:szCs w:val="26"/>
        </w:rPr>
        <w:t>9</w:t>
      </w:r>
      <w:r w:rsidR="001213C8">
        <w:rPr>
          <w:rFonts w:ascii="Arial" w:hAnsi="Arial" w:cs="Arial"/>
          <w:b/>
          <w:sz w:val="26"/>
          <w:szCs w:val="26"/>
        </w:rPr>
        <w:t>.</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744843">
        <w:rPr>
          <w:rFonts w:ascii="Arial" w:hAnsi="Arial" w:cs="Arial"/>
          <w:b/>
          <w:sz w:val="26"/>
          <w:szCs w:val="26"/>
        </w:rPr>
        <w:t>0398</w:t>
      </w:r>
      <w:r>
        <w:rPr>
          <w:rFonts w:ascii="Arial" w:hAnsi="Arial" w:cs="Arial"/>
          <w:b/>
          <w:sz w:val="26"/>
          <w:szCs w:val="26"/>
        </w:rPr>
        <w:t>/</w:t>
      </w:r>
      <w:r w:rsidRPr="00CB6405">
        <w:rPr>
          <w:rFonts w:ascii="Arial" w:hAnsi="Arial" w:cs="Arial"/>
          <w:b/>
          <w:sz w:val="26"/>
          <w:szCs w:val="26"/>
        </w:rPr>
        <w:t>201</w:t>
      </w:r>
      <w:r w:rsidR="00822EC2">
        <w:rPr>
          <w:rFonts w:ascii="Arial" w:hAnsi="Arial" w:cs="Arial"/>
          <w:b/>
          <w:sz w:val="26"/>
          <w:szCs w:val="26"/>
        </w:rPr>
        <w:t>6</w:t>
      </w:r>
      <w:r w:rsidRPr="00CB6405">
        <w:rPr>
          <w:rFonts w:ascii="Arial" w:hAnsi="Arial" w:cs="Arial"/>
          <w:b/>
          <w:sz w:val="26"/>
          <w:szCs w:val="26"/>
        </w:rPr>
        <w:t xml:space="preserve"> </w:t>
      </w:r>
      <w:r w:rsidR="00822EC2">
        <w:rPr>
          <w:rFonts w:ascii="Arial" w:hAnsi="Arial" w:cs="Arial"/>
          <w:b/>
          <w:sz w:val="26"/>
          <w:szCs w:val="26"/>
        </w:rPr>
        <w:t>SÉPTIMA</w:t>
      </w:r>
      <w:r w:rsidR="002D3239">
        <w:rPr>
          <w:rFonts w:ascii="Arial" w:hAnsi="Arial" w:cs="Arial"/>
          <w:b/>
          <w:sz w:val="26"/>
          <w:szCs w:val="26"/>
        </w:rPr>
        <w:t xml:space="preserve"> </w:t>
      </w:r>
      <w:r w:rsidRPr="00CB6405">
        <w:rPr>
          <w:rFonts w:ascii="Arial" w:hAnsi="Arial" w:cs="Arial"/>
          <w:b/>
          <w:sz w:val="26"/>
          <w:szCs w:val="26"/>
        </w:rPr>
        <w:t>SALA UNITARIA DE PRIMERA INSTANCIA</w:t>
      </w:r>
      <w:r w:rsidR="001213C8">
        <w:rPr>
          <w:rFonts w:ascii="Arial" w:hAnsi="Arial" w:cs="Arial"/>
          <w:b/>
          <w:sz w:val="26"/>
          <w:szCs w:val="26"/>
        </w:rPr>
        <w:t>.</w:t>
      </w:r>
    </w:p>
    <w:p w:rsidR="001213C8" w:rsidRDefault="00C06661" w:rsidP="001213C8">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1213C8">
        <w:rPr>
          <w:rFonts w:ascii="Arial" w:hAnsi="Arial" w:cs="Arial"/>
          <w:b/>
          <w:sz w:val="26"/>
          <w:szCs w:val="26"/>
        </w:rPr>
        <w:t>MAGISTRADO RAÚL PALOMARES PALOMINO.</w:t>
      </w:r>
    </w:p>
    <w:p w:rsidR="00E73EDE" w:rsidRDefault="00E73EDE" w:rsidP="001213C8">
      <w:pPr>
        <w:spacing w:line="240" w:lineRule="auto"/>
        <w:ind w:left="2124"/>
        <w:jc w:val="both"/>
        <w:rPr>
          <w:rFonts w:ascii="Arial" w:hAnsi="Arial" w:cs="Arial"/>
          <w:b/>
          <w:sz w:val="26"/>
          <w:szCs w:val="26"/>
        </w:rPr>
      </w:pPr>
    </w:p>
    <w:p w:rsidR="00E73EDE" w:rsidRDefault="00E73EDE" w:rsidP="005E5B9F">
      <w:pPr>
        <w:spacing w:line="360" w:lineRule="auto"/>
        <w:jc w:val="both"/>
        <w:rPr>
          <w:rFonts w:ascii="Arial" w:hAnsi="Arial" w:cs="Arial"/>
          <w:b/>
          <w:sz w:val="26"/>
          <w:szCs w:val="26"/>
        </w:rPr>
      </w:pPr>
      <w:r w:rsidRPr="00E73EDE">
        <w:rPr>
          <w:rFonts w:ascii="Arial" w:hAnsi="Arial" w:cs="Arial"/>
          <w:b/>
          <w:sz w:val="26"/>
          <w:szCs w:val="26"/>
        </w:rPr>
        <w:t>OAXACA DE JUÁREZ, OAXACA, A VEINTITRES DE ENERO DE DOS MIL VEINTE.</w:t>
      </w:r>
    </w:p>
    <w:p w:rsidR="00FA302C" w:rsidRPr="00CB6405" w:rsidRDefault="00105BC2" w:rsidP="005E5B9F">
      <w:pPr>
        <w:spacing w:line="360" w:lineRule="auto"/>
        <w:jc w:val="both"/>
        <w:rPr>
          <w:rFonts w:ascii="Arial" w:hAnsi="Arial" w:cs="Arial"/>
          <w:sz w:val="26"/>
          <w:szCs w:val="26"/>
        </w:rPr>
      </w:pPr>
      <w:r>
        <w:rPr>
          <w:rFonts w:ascii="Arial" w:hAnsi="Arial" w:cs="Arial"/>
          <w:sz w:val="26"/>
          <w:szCs w:val="26"/>
        </w:rPr>
        <w:t xml:space="preserve">        </w:t>
      </w:r>
      <w:r w:rsidR="001213C8">
        <w:rPr>
          <w:rFonts w:ascii="Arial" w:hAnsi="Arial" w:cs="Arial"/>
          <w:sz w:val="26"/>
          <w:szCs w:val="26"/>
        </w:rPr>
        <w:t>Se tiene por recibido el cuaderno de recurso de r</w:t>
      </w:r>
      <w:r w:rsidR="00C06661" w:rsidRPr="00CB6405">
        <w:rPr>
          <w:rFonts w:ascii="Arial" w:hAnsi="Arial" w:cs="Arial"/>
          <w:sz w:val="26"/>
          <w:szCs w:val="26"/>
        </w:rPr>
        <w:t xml:space="preserve">evisión </w:t>
      </w:r>
      <w:r w:rsidR="00C06661" w:rsidRPr="00CB6405">
        <w:rPr>
          <w:rFonts w:ascii="Arial" w:hAnsi="Arial" w:cs="Arial"/>
          <w:b/>
          <w:sz w:val="26"/>
          <w:szCs w:val="26"/>
        </w:rPr>
        <w:t>0</w:t>
      </w:r>
      <w:r w:rsidR="00744843">
        <w:rPr>
          <w:rFonts w:ascii="Arial" w:hAnsi="Arial" w:cs="Arial"/>
          <w:b/>
          <w:sz w:val="26"/>
          <w:szCs w:val="26"/>
        </w:rPr>
        <w:t>138</w:t>
      </w:r>
      <w:r w:rsidR="00C06661" w:rsidRPr="00CB6405">
        <w:rPr>
          <w:rFonts w:ascii="Arial" w:hAnsi="Arial" w:cs="Arial"/>
          <w:b/>
          <w:sz w:val="26"/>
          <w:szCs w:val="26"/>
        </w:rPr>
        <w:t>/201</w:t>
      </w:r>
      <w:r w:rsidR="001E2D44">
        <w:rPr>
          <w:rFonts w:ascii="Arial" w:hAnsi="Arial" w:cs="Arial"/>
          <w:b/>
          <w:sz w:val="26"/>
          <w:szCs w:val="26"/>
        </w:rPr>
        <w:t>9</w:t>
      </w:r>
      <w:r w:rsidR="00C06661" w:rsidRPr="00CB6405">
        <w:rPr>
          <w:rFonts w:ascii="Arial" w:hAnsi="Arial" w:cs="Arial"/>
          <w:sz w:val="26"/>
          <w:szCs w:val="26"/>
        </w:rPr>
        <w:t xml:space="preserve">, </w:t>
      </w:r>
      <w:r w:rsidR="001213C8">
        <w:rPr>
          <w:rFonts w:ascii="Arial" w:hAnsi="Arial" w:cs="Arial"/>
          <w:sz w:val="26"/>
          <w:szCs w:val="26"/>
        </w:rPr>
        <w:t>remitido</w:t>
      </w:r>
      <w:r w:rsidR="00C06661" w:rsidRPr="00CB6405">
        <w:rPr>
          <w:rFonts w:ascii="Arial" w:hAnsi="Arial" w:cs="Arial"/>
          <w:sz w:val="26"/>
          <w:szCs w:val="26"/>
        </w:rPr>
        <w:t xml:space="preserve"> </w:t>
      </w:r>
      <w:r w:rsidR="003C1E07">
        <w:rPr>
          <w:rFonts w:ascii="Arial" w:hAnsi="Arial" w:cs="Arial"/>
          <w:sz w:val="26"/>
          <w:szCs w:val="26"/>
        </w:rPr>
        <w:t xml:space="preserve">por </w:t>
      </w:r>
      <w:r w:rsidR="00C06661" w:rsidRPr="00CB6405">
        <w:rPr>
          <w:rFonts w:ascii="Arial" w:hAnsi="Arial" w:cs="Arial"/>
          <w:sz w:val="26"/>
          <w:szCs w:val="26"/>
        </w:rPr>
        <w:t>la Secretaría General de Acuerdos, con motivo del recurso de revisión interpuesto por</w:t>
      </w:r>
      <w:r w:rsidR="003C1E07" w:rsidRPr="003C1E07">
        <w:t xml:space="preserve"> </w:t>
      </w:r>
      <w:r w:rsidR="00744843">
        <w:rPr>
          <w:rFonts w:ascii="Arial" w:hAnsi="Arial" w:cs="Arial"/>
          <w:sz w:val="26"/>
          <w:szCs w:val="26"/>
        </w:rPr>
        <w:t>el licenciado Marcos Antonio Martínez Guzmán</w:t>
      </w:r>
      <w:r w:rsidR="00637275">
        <w:rPr>
          <w:rFonts w:ascii="Arial" w:hAnsi="Arial" w:cs="Arial"/>
          <w:sz w:val="26"/>
          <w:szCs w:val="26"/>
        </w:rPr>
        <w:t>, en su carácter de apoderado legal</w:t>
      </w:r>
      <w:r w:rsidR="00744843">
        <w:rPr>
          <w:rFonts w:ascii="Arial" w:hAnsi="Arial" w:cs="Arial"/>
          <w:sz w:val="26"/>
          <w:szCs w:val="26"/>
        </w:rPr>
        <w:t xml:space="preserve"> de la </w:t>
      </w:r>
      <w:r w:rsidR="00637D65">
        <w:rPr>
          <w:rFonts w:ascii="Arial" w:hAnsi="Arial" w:cs="Arial"/>
          <w:b/>
          <w:sz w:val="26"/>
          <w:szCs w:val="26"/>
        </w:rPr>
        <w:t>**********</w:t>
      </w:r>
      <w:r w:rsidR="00B80642" w:rsidRPr="00744843">
        <w:rPr>
          <w:rFonts w:ascii="Arial" w:hAnsi="Arial" w:cs="Arial"/>
          <w:b/>
          <w:sz w:val="26"/>
          <w:szCs w:val="26"/>
        </w:rPr>
        <w:t>,</w:t>
      </w:r>
      <w:r w:rsidR="00C06661" w:rsidRPr="00CB6405">
        <w:rPr>
          <w:rFonts w:ascii="Arial" w:hAnsi="Arial" w:cs="Arial"/>
          <w:sz w:val="26"/>
          <w:szCs w:val="26"/>
        </w:rPr>
        <w:t xml:space="preserve"> en contra de</w:t>
      </w:r>
      <w:bookmarkStart w:id="0" w:name="_Hlk22901911"/>
      <w:r w:rsidR="00E51600">
        <w:rPr>
          <w:rFonts w:ascii="Arial" w:hAnsi="Arial" w:cs="Arial"/>
          <w:sz w:val="26"/>
          <w:szCs w:val="26"/>
        </w:rPr>
        <w:t xml:space="preserve"> la </w:t>
      </w:r>
      <w:r w:rsidR="00744843">
        <w:rPr>
          <w:rFonts w:ascii="Arial" w:hAnsi="Arial" w:cs="Arial"/>
          <w:sz w:val="26"/>
          <w:szCs w:val="26"/>
        </w:rPr>
        <w:t xml:space="preserve">resolución </w:t>
      </w:r>
      <w:r w:rsidR="00744843" w:rsidRPr="0059029D">
        <w:rPr>
          <w:rFonts w:ascii="Arial" w:hAnsi="Arial" w:cs="Arial"/>
          <w:sz w:val="26"/>
          <w:szCs w:val="26"/>
        </w:rPr>
        <w:t xml:space="preserve">de fecha </w:t>
      </w:r>
      <w:bookmarkEnd w:id="0"/>
      <w:r w:rsidR="00744843" w:rsidRPr="0059029D">
        <w:rPr>
          <w:rFonts w:ascii="Arial" w:hAnsi="Arial" w:cs="Arial"/>
          <w:sz w:val="26"/>
          <w:szCs w:val="26"/>
        </w:rPr>
        <w:t>veintiuno</w:t>
      </w:r>
      <w:r w:rsidR="00B80642" w:rsidRPr="0059029D">
        <w:rPr>
          <w:rFonts w:ascii="Arial" w:hAnsi="Arial" w:cs="Arial"/>
          <w:sz w:val="26"/>
          <w:szCs w:val="26"/>
        </w:rPr>
        <w:t xml:space="preserve"> de </w:t>
      </w:r>
      <w:r w:rsidR="00744843" w:rsidRPr="0059029D">
        <w:rPr>
          <w:rFonts w:ascii="Arial" w:hAnsi="Arial" w:cs="Arial"/>
          <w:sz w:val="26"/>
          <w:szCs w:val="26"/>
        </w:rPr>
        <w:t>marzo</w:t>
      </w:r>
      <w:r w:rsidR="00B80642" w:rsidRPr="0059029D">
        <w:rPr>
          <w:rFonts w:ascii="Arial" w:hAnsi="Arial" w:cs="Arial"/>
          <w:sz w:val="26"/>
          <w:szCs w:val="26"/>
        </w:rPr>
        <w:t xml:space="preserve"> de dos mil diecinueve</w:t>
      </w:r>
      <w:r w:rsidR="00C06661" w:rsidRPr="0059029D">
        <w:rPr>
          <w:rFonts w:ascii="Arial" w:hAnsi="Arial" w:cs="Arial"/>
          <w:sz w:val="26"/>
          <w:szCs w:val="26"/>
        </w:rPr>
        <w:t>, dictada en el</w:t>
      </w:r>
      <w:r w:rsidR="0059029D" w:rsidRPr="0059029D">
        <w:rPr>
          <w:rFonts w:ascii="Arial" w:hAnsi="Arial" w:cs="Arial"/>
          <w:sz w:val="26"/>
          <w:szCs w:val="26"/>
        </w:rPr>
        <w:t xml:space="preserve"> recurso de queja interpuesto</w:t>
      </w:r>
      <w:r w:rsidR="00744843" w:rsidRPr="0059029D">
        <w:rPr>
          <w:rFonts w:ascii="Arial" w:hAnsi="Arial" w:cs="Arial"/>
          <w:sz w:val="26"/>
          <w:szCs w:val="26"/>
        </w:rPr>
        <w:t xml:space="preserve"> por </w:t>
      </w:r>
      <w:r w:rsidR="00C8276B" w:rsidRPr="0059029D">
        <w:rPr>
          <w:rFonts w:ascii="Arial" w:hAnsi="Arial" w:cs="Arial"/>
          <w:sz w:val="26"/>
          <w:szCs w:val="26"/>
        </w:rPr>
        <w:t xml:space="preserve">el ciudadano </w:t>
      </w:r>
      <w:r w:rsidR="00637D65">
        <w:rPr>
          <w:rFonts w:ascii="Arial" w:hAnsi="Arial" w:cs="Arial"/>
          <w:b/>
          <w:sz w:val="26"/>
          <w:szCs w:val="26"/>
        </w:rPr>
        <w:t>**********</w:t>
      </w:r>
      <w:r w:rsidR="00744843" w:rsidRPr="0059029D">
        <w:rPr>
          <w:rFonts w:ascii="Arial" w:hAnsi="Arial" w:cs="Arial"/>
          <w:b/>
          <w:sz w:val="26"/>
          <w:szCs w:val="26"/>
        </w:rPr>
        <w:t>,</w:t>
      </w:r>
      <w:r w:rsidR="00744843" w:rsidRPr="0059029D">
        <w:rPr>
          <w:rFonts w:ascii="Arial" w:hAnsi="Arial" w:cs="Arial"/>
          <w:sz w:val="26"/>
          <w:szCs w:val="26"/>
        </w:rPr>
        <w:t xml:space="preserve"> </w:t>
      </w:r>
      <w:r w:rsidR="0059029D" w:rsidRPr="0059029D">
        <w:rPr>
          <w:rFonts w:ascii="Arial" w:hAnsi="Arial" w:cs="Arial"/>
          <w:sz w:val="26"/>
          <w:szCs w:val="26"/>
        </w:rPr>
        <w:t xml:space="preserve">actor </w:t>
      </w:r>
      <w:r w:rsidR="00744843" w:rsidRPr="0059029D">
        <w:rPr>
          <w:rFonts w:ascii="Arial" w:hAnsi="Arial" w:cs="Arial"/>
          <w:sz w:val="26"/>
          <w:szCs w:val="26"/>
        </w:rPr>
        <w:t>en el</w:t>
      </w:r>
      <w:r w:rsidR="00C06661" w:rsidRPr="0059029D">
        <w:rPr>
          <w:rFonts w:ascii="Arial" w:hAnsi="Arial" w:cs="Arial"/>
          <w:sz w:val="26"/>
          <w:szCs w:val="26"/>
        </w:rPr>
        <w:t xml:space="preserve"> </w:t>
      </w:r>
      <w:r w:rsidR="0059029D" w:rsidRPr="0059029D">
        <w:rPr>
          <w:rFonts w:ascii="Arial" w:hAnsi="Arial" w:cs="Arial"/>
          <w:sz w:val="26"/>
          <w:szCs w:val="26"/>
        </w:rPr>
        <w:t>juicio de nulidad</w:t>
      </w:r>
      <w:r w:rsidR="00C06661" w:rsidRPr="0059029D">
        <w:rPr>
          <w:rFonts w:ascii="Arial" w:hAnsi="Arial" w:cs="Arial"/>
          <w:sz w:val="26"/>
          <w:szCs w:val="26"/>
        </w:rPr>
        <w:t xml:space="preserve"> </w:t>
      </w:r>
      <w:r w:rsidR="002D3239" w:rsidRPr="0059029D">
        <w:rPr>
          <w:rFonts w:ascii="Arial" w:hAnsi="Arial" w:cs="Arial"/>
          <w:b/>
          <w:sz w:val="26"/>
          <w:szCs w:val="26"/>
        </w:rPr>
        <w:t>0</w:t>
      </w:r>
      <w:r w:rsidR="00744843" w:rsidRPr="0059029D">
        <w:rPr>
          <w:rFonts w:ascii="Arial" w:hAnsi="Arial" w:cs="Arial"/>
          <w:b/>
          <w:sz w:val="26"/>
          <w:szCs w:val="26"/>
        </w:rPr>
        <w:t>398</w:t>
      </w:r>
      <w:r w:rsidR="00390E48" w:rsidRPr="0059029D">
        <w:rPr>
          <w:rFonts w:ascii="Arial" w:hAnsi="Arial" w:cs="Arial"/>
          <w:b/>
          <w:sz w:val="26"/>
          <w:szCs w:val="26"/>
        </w:rPr>
        <w:t>/2016</w:t>
      </w:r>
      <w:r w:rsidR="00C06661" w:rsidRPr="0059029D">
        <w:rPr>
          <w:rFonts w:ascii="Arial" w:hAnsi="Arial" w:cs="Arial"/>
          <w:sz w:val="26"/>
          <w:szCs w:val="26"/>
        </w:rPr>
        <w:t xml:space="preserve"> de</w:t>
      </w:r>
      <w:r w:rsidR="00A40DD5" w:rsidRPr="0059029D">
        <w:rPr>
          <w:rFonts w:ascii="Arial" w:hAnsi="Arial" w:cs="Arial"/>
          <w:sz w:val="26"/>
          <w:szCs w:val="26"/>
        </w:rPr>
        <w:t>l índice de</w:t>
      </w:r>
      <w:r w:rsidR="00390E48" w:rsidRPr="0059029D">
        <w:rPr>
          <w:rFonts w:ascii="Arial" w:hAnsi="Arial" w:cs="Arial"/>
          <w:sz w:val="26"/>
          <w:szCs w:val="26"/>
        </w:rPr>
        <w:t xml:space="preserve"> la Séptima</w:t>
      </w:r>
      <w:r w:rsidR="00A40DD5" w:rsidRPr="0059029D">
        <w:rPr>
          <w:rFonts w:ascii="Arial" w:hAnsi="Arial" w:cs="Arial"/>
          <w:sz w:val="26"/>
          <w:szCs w:val="26"/>
        </w:rPr>
        <w:t xml:space="preserve"> </w:t>
      </w:r>
      <w:r w:rsidR="00C06661" w:rsidRPr="0059029D">
        <w:rPr>
          <w:rFonts w:ascii="Arial" w:hAnsi="Arial" w:cs="Arial"/>
          <w:sz w:val="26"/>
          <w:szCs w:val="26"/>
        </w:rPr>
        <w:t xml:space="preserve">Sala Unitaria de Primera Instancia, </w:t>
      </w:r>
      <w:r w:rsidR="0059029D" w:rsidRPr="0059029D">
        <w:rPr>
          <w:rFonts w:ascii="Arial" w:hAnsi="Arial" w:cs="Arial"/>
          <w:sz w:val="26"/>
          <w:szCs w:val="26"/>
        </w:rPr>
        <w:t>promovido</w:t>
      </w:r>
      <w:r w:rsidR="006B6D39">
        <w:rPr>
          <w:rFonts w:ascii="Arial" w:hAnsi="Arial" w:cs="Arial"/>
          <w:b/>
          <w:sz w:val="26"/>
          <w:szCs w:val="26"/>
        </w:rPr>
        <w:t xml:space="preserve"> </w:t>
      </w:r>
      <w:r w:rsidR="00C8276B">
        <w:rPr>
          <w:rFonts w:ascii="Arial" w:hAnsi="Arial" w:cs="Arial"/>
          <w:sz w:val="26"/>
          <w:szCs w:val="26"/>
        </w:rPr>
        <w:t xml:space="preserve">en contra de la entonces </w:t>
      </w:r>
      <w:r w:rsidR="00C8276B" w:rsidRPr="00C8276B">
        <w:rPr>
          <w:rFonts w:ascii="Arial" w:hAnsi="Arial" w:cs="Arial"/>
          <w:b/>
          <w:sz w:val="26"/>
          <w:szCs w:val="26"/>
        </w:rPr>
        <w:t>SECRETARÍA DE VIALIDAD Y TRANSPORTE EN EL ESTADO DE OAXACA</w:t>
      </w:r>
      <w:r w:rsidR="00C06661" w:rsidRPr="00C8276B">
        <w:rPr>
          <w:rFonts w:ascii="Arial" w:hAnsi="Arial" w:cs="Arial"/>
          <w:b/>
          <w:sz w:val="26"/>
          <w:szCs w:val="26"/>
        </w:rPr>
        <w:t>;</w:t>
      </w:r>
      <w:r w:rsidR="00C06661" w:rsidRPr="00CB6405">
        <w:rPr>
          <w:rFonts w:ascii="Arial" w:hAnsi="Arial" w:cs="Arial"/>
          <w:b/>
          <w:sz w:val="26"/>
          <w:szCs w:val="26"/>
        </w:rPr>
        <w:t xml:space="preserve"> </w:t>
      </w:r>
      <w:r w:rsidR="00FA302C" w:rsidRPr="00CB6405">
        <w:rPr>
          <w:rFonts w:ascii="Arial" w:hAnsi="Arial" w:cs="Arial"/>
          <w:sz w:val="26"/>
          <w:szCs w:val="26"/>
        </w:rPr>
        <w:t>por lo que con fundamento en los artículos 2</w:t>
      </w:r>
      <w:r w:rsidR="00FA302C">
        <w:rPr>
          <w:rFonts w:ascii="Arial" w:hAnsi="Arial" w:cs="Arial"/>
          <w:sz w:val="26"/>
          <w:szCs w:val="26"/>
        </w:rPr>
        <w:t>0</w:t>
      </w:r>
      <w:r w:rsidR="00FA302C" w:rsidRPr="00CB6405">
        <w:rPr>
          <w:rFonts w:ascii="Arial" w:hAnsi="Arial" w:cs="Arial"/>
          <w:sz w:val="26"/>
          <w:szCs w:val="26"/>
        </w:rPr>
        <w:t>7 y 2</w:t>
      </w:r>
      <w:r w:rsidR="00FA302C">
        <w:rPr>
          <w:rFonts w:ascii="Arial" w:hAnsi="Arial" w:cs="Arial"/>
          <w:sz w:val="26"/>
          <w:szCs w:val="26"/>
        </w:rPr>
        <w:t>0</w:t>
      </w:r>
      <w:r w:rsidR="00FA302C" w:rsidRPr="00CB6405">
        <w:rPr>
          <w:rFonts w:ascii="Arial" w:hAnsi="Arial" w:cs="Arial"/>
          <w:sz w:val="26"/>
          <w:szCs w:val="26"/>
        </w:rPr>
        <w:t>8 de la Ley de Justicia Administrativa para el Estado de Oaxaca,</w:t>
      </w:r>
      <w:r w:rsidR="00FA302C">
        <w:rPr>
          <w:rFonts w:ascii="Arial" w:hAnsi="Arial" w:cs="Arial"/>
          <w:sz w:val="26"/>
          <w:szCs w:val="26"/>
        </w:rPr>
        <w:t xml:space="preserve"> vigente al inicio del juicio </w:t>
      </w:r>
      <w:r w:rsidR="00C7199A">
        <w:rPr>
          <w:rFonts w:ascii="Arial" w:hAnsi="Arial" w:cs="Arial"/>
          <w:sz w:val="26"/>
          <w:szCs w:val="26"/>
        </w:rPr>
        <w:t xml:space="preserve">natural en el mes febrero de dos mil dieciséis,  </w:t>
      </w:r>
      <w:r w:rsidR="00FA302C" w:rsidRPr="00CB6405">
        <w:rPr>
          <w:rFonts w:ascii="Arial" w:hAnsi="Arial" w:cs="Arial"/>
          <w:sz w:val="26"/>
          <w:szCs w:val="26"/>
        </w:rPr>
        <w:t>se admite.</w:t>
      </w:r>
      <w:r w:rsidR="00FA302C">
        <w:rPr>
          <w:rFonts w:ascii="Arial" w:hAnsi="Arial" w:cs="Arial"/>
          <w:sz w:val="26"/>
          <w:szCs w:val="26"/>
        </w:rPr>
        <w:t xml:space="preserve"> Por consiguiente</w:t>
      </w:r>
      <w:r w:rsidR="00FA302C" w:rsidRPr="00CB6405">
        <w:rPr>
          <w:rFonts w:ascii="Arial" w:hAnsi="Arial" w:cs="Arial"/>
          <w:sz w:val="26"/>
          <w:szCs w:val="26"/>
        </w:rPr>
        <w:t>, se procede a dictar resolución en los siguientes términos:</w:t>
      </w:r>
    </w:p>
    <w:p w:rsidR="00C06661" w:rsidRPr="00CB6405" w:rsidRDefault="00C06661" w:rsidP="00994A85">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871066" w:rsidRDefault="00C06661" w:rsidP="0087106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w:t>
      </w:r>
      <w:r w:rsidR="00AF5073">
        <w:rPr>
          <w:rFonts w:ascii="Arial" w:hAnsi="Arial" w:cs="Arial"/>
          <w:sz w:val="26"/>
          <w:szCs w:val="26"/>
        </w:rPr>
        <w:t xml:space="preserve">resolución derivada del recurso de queja, de fecha </w:t>
      </w:r>
      <w:r w:rsidR="00AF5073" w:rsidRPr="0059029D">
        <w:rPr>
          <w:rFonts w:ascii="Arial" w:hAnsi="Arial" w:cs="Arial"/>
          <w:sz w:val="26"/>
          <w:szCs w:val="26"/>
        </w:rPr>
        <w:t>veintiuno de marzo de dos mil diecinueve,</w:t>
      </w:r>
      <w:r w:rsidR="00AF5073">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7E38E7">
        <w:rPr>
          <w:rFonts w:ascii="Arial" w:hAnsi="Arial" w:cs="Arial"/>
          <w:sz w:val="26"/>
          <w:szCs w:val="26"/>
        </w:rPr>
        <w:t xml:space="preserve">Séptima </w:t>
      </w:r>
      <w:r w:rsidRPr="00CB6405">
        <w:rPr>
          <w:rFonts w:ascii="Arial" w:hAnsi="Arial" w:cs="Arial"/>
          <w:sz w:val="26"/>
          <w:szCs w:val="26"/>
        </w:rPr>
        <w:t xml:space="preserve">Sala Unitaria de Primera Instancia, </w:t>
      </w:r>
      <w:r w:rsidR="00AF5073">
        <w:rPr>
          <w:rFonts w:ascii="Arial" w:hAnsi="Arial" w:cs="Arial"/>
          <w:sz w:val="26"/>
          <w:szCs w:val="26"/>
        </w:rPr>
        <w:t xml:space="preserve">el apoderado legal de la </w:t>
      </w:r>
      <w:r w:rsidR="00AF5073" w:rsidRPr="00744843">
        <w:rPr>
          <w:rFonts w:ascii="Arial" w:hAnsi="Arial" w:cs="Arial"/>
          <w:b/>
          <w:sz w:val="26"/>
          <w:szCs w:val="26"/>
        </w:rPr>
        <w:t>SECRETARÍA DE MOVILIDAD DEL GOBIERNO DEL ESTADO</w:t>
      </w:r>
      <w:r w:rsidR="00AF5073" w:rsidRPr="00CB6405">
        <w:rPr>
          <w:rFonts w:ascii="Arial" w:hAnsi="Arial" w:cs="Arial"/>
          <w:sz w:val="26"/>
          <w:szCs w:val="26"/>
        </w:rPr>
        <w:t xml:space="preserve"> </w:t>
      </w:r>
      <w:r w:rsidRPr="00CB6405">
        <w:rPr>
          <w:rFonts w:ascii="Arial" w:hAnsi="Arial" w:cs="Arial"/>
          <w:sz w:val="26"/>
          <w:szCs w:val="26"/>
        </w:rPr>
        <w:t>interpuso en su contra recurso de revisión.</w:t>
      </w:r>
    </w:p>
    <w:p w:rsidR="00C06661" w:rsidRPr="00871066" w:rsidRDefault="00871066" w:rsidP="00871066">
      <w:pPr>
        <w:spacing w:line="360" w:lineRule="auto"/>
        <w:jc w:val="both"/>
        <w:rPr>
          <w:rFonts w:ascii="Arial" w:hAnsi="Arial" w:cs="Arial"/>
          <w:sz w:val="26"/>
          <w:szCs w:val="26"/>
        </w:rPr>
      </w:pPr>
      <w:r>
        <w:rPr>
          <w:rFonts w:ascii="Arial" w:hAnsi="Arial" w:cs="Arial"/>
          <w:sz w:val="26"/>
          <w:szCs w:val="26"/>
        </w:rPr>
        <w:t xml:space="preserve">      </w:t>
      </w:r>
      <w:r>
        <w:rPr>
          <w:rFonts w:ascii="Arial" w:hAnsi="Arial" w:cs="Arial"/>
          <w:b/>
          <w:bCs/>
          <w:sz w:val="26"/>
          <w:szCs w:val="26"/>
          <w:lang w:val="es-MX"/>
        </w:rPr>
        <w:t xml:space="preserve">   </w:t>
      </w:r>
      <w:r w:rsidR="001144A1">
        <w:rPr>
          <w:rFonts w:ascii="Arial" w:hAnsi="Arial" w:cs="Arial"/>
          <w:b/>
          <w:bCs/>
          <w:sz w:val="26"/>
          <w:szCs w:val="26"/>
          <w:lang w:val="es-MX"/>
        </w:rPr>
        <w:t>SEGUNDO.</w:t>
      </w:r>
      <w:r w:rsidR="001144A1"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w:t>
      </w:r>
      <w:r w:rsidR="00AF5073">
        <w:rPr>
          <w:rFonts w:ascii="Arial" w:hAnsi="Arial" w:cs="Arial"/>
          <w:bCs/>
          <w:sz w:val="26"/>
          <w:szCs w:val="26"/>
        </w:rPr>
        <w:t>resolución</w:t>
      </w:r>
      <w:r w:rsidR="00C37A09" w:rsidRPr="00C37A09">
        <w:rPr>
          <w:rFonts w:ascii="Arial" w:hAnsi="Arial" w:cs="Arial"/>
          <w:bCs/>
          <w:sz w:val="26"/>
          <w:szCs w:val="26"/>
        </w:rPr>
        <w:t xml:space="preserve"> recurrida</w:t>
      </w:r>
      <w:r>
        <w:rPr>
          <w:rFonts w:ascii="Arial" w:hAnsi="Arial" w:cs="Arial"/>
          <w:bCs/>
          <w:sz w:val="26"/>
          <w:szCs w:val="26"/>
        </w:rPr>
        <w:t xml:space="preserve">           </w:t>
      </w:r>
      <w:r w:rsidR="00C37A09" w:rsidRPr="00C37A09">
        <w:rPr>
          <w:rFonts w:ascii="Arial" w:hAnsi="Arial" w:cs="Arial"/>
          <w:bCs/>
          <w:sz w:val="26"/>
          <w:szCs w:val="26"/>
        </w:rPr>
        <w:t xml:space="preserve"> </w:t>
      </w:r>
      <w:r>
        <w:rPr>
          <w:rFonts w:ascii="Arial" w:hAnsi="Arial" w:cs="Arial"/>
          <w:bCs/>
          <w:sz w:val="26"/>
          <w:szCs w:val="26"/>
        </w:rPr>
        <w:t xml:space="preserve">    </w:t>
      </w:r>
      <w:r w:rsidR="00C37A09" w:rsidRPr="00C37A09">
        <w:rPr>
          <w:rFonts w:ascii="Arial" w:hAnsi="Arial" w:cs="Arial"/>
          <w:bCs/>
          <w:sz w:val="26"/>
          <w:szCs w:val="26"/>
        </w:rPr>
        <w:t xml:space="preserve">son </w:t>
      </w:r>
      <w:r w:rsidR="00C06661">
        <w:rPr>
          <w:rFonts w:ascii="Arial" w:hAnsi="Arial" w:cs="Arial"/>
          <w:bCs/>
          <w:sz w:val="26"/>
          <w:szCs w:val="26"/>
        </w:rPr>
        <w:t>los siguientes:</w:t>
      </w:r>
    </w:p>
    <w:p w:rsidR="00AF5073" w:rsidRPr="00A173EE" w:rsidRDefault="00AF5073" w:rsidP="00871066">
      <w:pPr>
        <w:spacing w:after="0" w:line="360" w:lineRule="auto"/>
        <w:ind w:left="993" w:right="333"/>
        <w:jc w:val="both"/>
        <w:rPr>
          <w:rFonts w:ascii="Arial" w:hAnsi="Arial" w:cs="Arial"/>
          <w:bCs/>
          <w:i/>
          <w:sz w:val="24"/>
          <w:szCs w:val="24"/>
        </w:rPr>
      </w:pPr>
      <w:r w:rsidRPr="00A173EE">
        <w:rPr>
          <w:rFonts w:ascii="Arial" w:hAnsi="Arial" w:cs="Arial"/>
          <w:bCs/>
          <w:i/>
          <w:sz w:val="24"/>
          <w:szCs w:val="24"/>
        </w:rPr>
        <w:t xml:space="preserve">“… </w:t>
      </w:r>
      <w:r w:rsidRPr="00A173EE">
        <w:rPr>
          <w:rFonts w:ascii="Arial" w:hAnsi="Arial" w:cs="Arial"/>
          <w:b/>
          <w:bCs/>
          <w:i/>
          <w:sz w:val="24"/>
          <w:szCs w:val="24"/>
        </w:rPr>
        <w:t>QUINTO.-</w:t>
      </w:r>
      <w:r w:rsidRPr="00A173EE">
        <w:rPr>
          <w:rFonts w:ascii="Arial" w:hAnsi="Arial" w:cs="Arial"/>
          <w:bCs/>
          <w:i/>
          <w:sz w:val="24"/>
          <w:szCs w:val="24"/>
        </w:rPr>
        <w:t xml:space="preserve"> Analizadas las constancias que integran el presente asunto, se tiene que los efectos de la sentencia dictada por esta instancia el día veintinueve de mayo de dos mil diecisiete (29/05/2017), fueron modificados por Sala Superior el día </w:t>
      </w:r>
      <w:r w:rsidRPr="00A173EE">
        <w:rPr>
          <w:rFonts w:ascii="Arial" w:hAnsi="Arial" w:cs="Arial"/>
          <w:bCs/>
          <w:i/>
          <w:sz w:val="24"/>
          <w:szCs w:val="24"/>
        </w:rPr>
        <w:lastRenderedPageBreak/>
        <w:t xml:space="preserve">veintitrés de noviembre del mismo año (23/11/2017), quedando de la siguiente manera: “…En tales condiciones, procede </w:t>
      </w:r>
      <w:r w:rsidRPr="00A173EE">
        <w:rPr>
          <w:rFonts w:ascii="Arial" w:hAnsi="Arial" w:cs="Arial"/>
          <w:b/>
          <w:bCs/>
          <w:i/>
          <w:sz w:val="24"/>
          <w:szCs w:val="24"/>
        </w:rPr>
        <w:t xml:space="preserve">MODIFICAR </w:t>
      </w:r>
      <w:r w:rsidRPr="00A173EE">
        <w:rPr>
          <w:rFonts w:ascii="Arial" w:hAnsi="Arial" w:cs="Arial"/>
          <w:bCs/>
          <w:i/>
          <w:sz w:val="24"/>
          <w:szCs w:val="24"/>
        </w:rPr>
        <w:t xml:space="preserve">la sentencia de 29 veintinueve de mayo de 2017 do (sic) mil diecisiete, en la parte relativa a la (sic) declarar la </w:t>
      </w:r>
      <w:r w:rsidRPr="00A173EE">
        <w:rPr>
          <w:rFonts w:ascii="Arial" w:hAnsi="Arial" w:cs="Arial"/>
          <w:b/>
          <w:bCs/>
          <w:i/>
          <w:sz w:val="24"/>
          <w:szCs w:val="24"/>
        </w:rPr>
        <w:t>NULIDAD</w:t>
      </w:r>
      <w:r w:rsidRPr="00A173EE">
        <w:rPr>
          <w:rFonts w:ascii="Arial" w:hAnsi="Arial" w:cs="Arial"/>
          <w:bCs/>
          <w:i/>
          <w:sz w:val="24"/>
          <w:szCs w:val="24"/>
        </w:rPr>
        <w:t xml:space="preserve"> de la resolución negativa ficta recaída a los escritos de petición de renovación de concesión número </w:t>
      </w:r>
      <w:r w:rsidR="00637D65" w:rsidRPr="00637D65">
        <w:rPr>
          <w:rFonts w:ascii="Arial" w:hAnsi="Arial" w:cs="Arial"/>
          <w:b/>
          <w:bCs/>
          <w:i/>
          <w:sz w:val="24"/>
          <w:szCs w:val="24"/>
        </w:rPr>
        <w:t>*********</w:t>
      </w:r>
      <w:r w:rsidRPr="00637D65">
        <w:rPr>
          <w:rFonts w:ascii="Arial" w:hAnsi="Arial" w:cs="Arial"/>
          <w:b/>
          <w:bCs/>
          <w:i/>
          <w:sz w:val="24"/>
          <w:szCs w:val="24"/>
        </w:rPr>
        <w:t>,</w:t>
      </w:r>
      <w:r w:rsidRPr="00A173EE">
        <w:rPr>
          <w:rFonts w:ascii="Arial" w:hAnsi="Arial" w:cs="Arial"/>
          <w:bCs/>
          <w:i/>
          <w:sz w:val="24"/>
          <w:szCs w:val="24"/>
        </w:rPr>
        <w:t xml:space="preserve"> de fechas treinta de octubre de dos mil nueve (30/10/2009) </w:t>
      </w:r>
      <w:r w:rsidR="004140FA" w:rsidRPr="00A173EE">
        <w:rPr>
          <w:rFonts w:ascii="Arial" w:hAnsi="Arial" w:cs="Arial"/>
          <w:bCs/>
          <w:i/>
          <w:sz w:val="24"/>
          <w:szCs w:val="24"/>
        </w:rPr>
        <w:t xml:space="preserve">y </w:t>
      </w:r>
      <w:bookmarkStart w:id="1" w:name="_GoBack"/>
      <w:bookmarkEnd w:id="1"/>
      <w:r w:rsidR="004140FA" w:rsidRPr="00A173EE">
        <w:rPr>
          <w:rFonts w:ascii="Arial" w:hAnsi="Arial" w:cs="Arial"/>
          <w:bCs/>
          <w:i/>
          <w:sz w:val="24"/>
          <w:szCs w:val="24"/>
        </w:rPr>
        <w:t xml:space="preserve">doce de enero de dos mil once (12/01/2011) presentadas al Coordinador de Transporte en el Estado, hoy Secretario de Vialidad y Transporte en el Estado, </w:t>
      </w:r>
      <w:r w:rsidR="004140FA" w:rsidRPr="00A173EE">
        <w:rPr>
          <w:rFonts w:ascii="Arial" w:hAnsi="Arial" w:cs="Arial"/>
          <w:b/>
          <w:bCs/>
          <w:i/>
          <w:sz w:val="24"/>
          <w:szCs w:val="24"/>
        </w:rPr>
        <w:t>PARA EL EFECTO</w:t>
      </w:r>
      <w:r w:rsidR="004140FA" w:rsidRPr="00A173EE">
        <w:rPr>
          <w:rFonts w:ascii="Arial" w:hAnsi="Arial" w:cs="Arial"/>
          <w:bCs/>
          <w:i/>
          <w:sz w:val="24"/>
          <w:szCs w:val="24"/>
        </w:rPr>
        <w:t xml:space="preserve"> de que, el Secretario de Vialidad y Transporte del Estado en ejercicio de facultad discrecional que le otorga el artículo 95 bis del Reglamento de la Ley de Tránsito reformada, proceda a determinar lo que en derecho corresponda y resuelva si ha lugar o no a otorgar la renovación de la concesión contenida en el acuerdo </w:t>
      </w:r>
      <w:r w:rsidR="00637D65" w:rsidRPr="00637D65">
        <w:rPr>
          <w:rFonts w:ascii="Arial" w:hAnsi="Arial" w:cs="Arial"/>
          <w:b/>
          <w:bCs/>
          <w:i/>
          <w:sz w:val="24"/>
          <w:szCs w:val="24"/>
        </w:rPr>
        <w:t>*********</w:t>
      </w:r>
      <w:r w:rsidR="004140FA" w:rsidRPr="00A173EE">
        <w:rPr>
          <w:rFonts w:ascii="Arial" w:hAnsi="Arial" w:cs="Arial"/>
          <w:bCs/>
          <w:i/>
          <w:sz w:val="24"/>
          <w:szCs w:val="24"/>
        </w:rPr>
        <w:t xml:space="preserve"> a </w:t>
      </w:r>
      <w:r w:rsidR="00637D65">
        <w:rPr>
          <w:rFonts w:ascii="Arial" w:hAnsi="Arial" w:cs="Arial"/>
          <w:b/>
          <w:bCs/>
          <w:i/>
          <w:sz w:val="24"/>
          <w:szCs w:val="24"/>
        </w:rPr>
        <w:t>***********</w:t>
      </w:r>
      <w:r w:rsidR="004140FA" w:rsidRPr="00A173EE">
        <w:rPr>
          <w:rFonts w:ascii="Arial" w:hAnsi="Arial" w:cs="Arial"/>
          <w:bCs/>
          <w:i/>
          <w:sz w:val="24"/>
          <w:szCs w:val="24"/>
        </w:rPr>
        <w:t>”.</w:t>
      </w:r>
    </w:p>
    <w:p w:rsidR="004140FA" w:rsidRPr="00A173EE" w:rsidRDefault="004140FA" w:rsidP="00871066">
      <w:pPr>
        <w:spacing w:after="0" w:line="360" w:lineRule="auto"/>
        <w:ind w:left="993" w:right="333"/>
        <w:jc w:val="both"/>
        <w:rPr>
          <w:rFonts w:ascii="Arial" w:hAnsi="Arial" w:cs="Arial"/>
          <w:bCs/>
          <w:i/>
          <w:sz w:val="24"/>
          <w:szCs w:val="24"/>
        </w:rPr>
      </w:pPr>
      <w:r w:rsidRPr="00A173EE">
        <w:rPr>
          <w:rFonts w:ascii="Arial" w:hAnsi="Arial" w:cs="Arial"/>
          <w:bCs/>
          <w:i/>
          <w:sz w:val="24"/>
          <w:szCs w:val="24"/>
        </w:rPr>
        <w:t xml:space="preserve">Ahora bien, del acuerdo dictado por la autoridad demandada en que deniega la renovación de concesión solicitada por el actor, se advierte que no de los motivos para hacerlo, fue que el actor no cuenta con expediente administrativo en la citada Secretaría, y por ese motivo no se acreditó la calidad de concesionario; sin embargo dicho argumento para desestimar la petición del actor, resulta contrario a la sentencia dictada, por esta instancia el día veintinueve de mayo de dos mil diecisiete (29/05/2017), así como la modificación realizada por la Sala Superior el día veintitrés de noviembre de dos mil diecisiete (23/11/2017); esto es así, pues en el considerando </w:t>
      </w:r>
      <w:r w:rsidR="000A5B9E" w:rsidRPr="00A173EE">
        <w:rPr>
          <w:rFonts w:ascii="Arial" w:hAnsi="Arial" w:cs="Arial"/>
          <w:bCs/>
          <w:i/>
          <w:sz w:val="24"/>
          <w:szCs w:val="24"/>
        </w:rPr>
        <w:t>quinto de la sentencia dictada por esta instancia se analizó la causal de improcedencia en que la autoridad argumentó que el actor no era concesionario, la cual resultó improcedente, circunstancia que no fue modificada por Sala Superior, además se dio validez al acuerdo de concesión que en copia certificada remitió el actor, y este hecho conlleva la presunción que sí cumplió con los requisitos para el otorgamiento de su concesión, por lo que si los documentos que justifican dicha circunstancia (expediente administrativo) no obran en los archivos de la Secretaría de Vialidad y T</w:t>
      </w:r>
      <w:r w:rsidR="0065695A" w:rsidRPr="00A173EE">
        <w:rPr>
          <w:rFonts w:ascii="Arial" w:hAnsi="Arial" w:cs="Arial"/>
          <w:bCs/>
          <w:i/>
          <w:sz w:val="24"/>
          <w:szCs w:val="24"/>
        </w:rPr>
        <w:t xml:space="preserve">ransporte hoy Secretaría de Movilidad, tal hecho no puede considerarse imputable al actor, pues la obligación de resguardar los archivos es exclusiva de las dependencias gubernamentales, no de los administrados, por lo que dichos argumentos, no pueden ser utilizados para denegar la petición del actor, pues sólo son cuestiones que fueron superadas </w:t>
      </w:r>
      <w:r w:rsidR="0065695A" w:rsidRPr="00A173EE">
        <w:rPr>
          <w:rFonts w:ascii="Arial" w:hAnsi="Arial" w:cs="Arial"/>
          <w:bCs/>
          <w:i/>
          <w:sz w:val="24"/>
          <w:szCs w:val="24"/>
        </w:rPr>
        <w:lastRenderedPageBreak/>
        <w:t>en la sentencia de mérito, más aún que la autoridad demandada no impugnó dichas argumentaciones.</w:t>
      </w:r>
    </w:p>
    <w:p w:rsidR="0065695A" w:rsidRPr="00A173EE" w:rsidRDefault="0065695A" w:rsidP="00871066">
      <w:pPr>
        <w:spacing w:after="0" w:line="360" w:lineRule="auto"/>
        <w:ind w:left="851" w:right="333" w:firstLine="142"/>
        <w:jc w:val="both"/>
        <w:rPr>
          <w:rFonts w:ascii="Arial" w:hAnsi="Arial" w:cs="Arial"/>
          <w:bCs/>
          <w:i/>
          <w:sz w:val="24"/>
          <w:szCs w:val="24"/>
        </w:rPr>
      </w:pPr>
      <w:r w:rsidRPr="00A173EE">
        <w:rPr>
          <w:rFonts w:ascii="Arial" w:hAnsi="Arial" w:cs="Arial"/>
          <w:bCs/>
          <w:i/>
          <w:sz w:val="24"/>
          <w:szCs w:val="24"/>
        </w:rPr>
        <w:t xml:space="preserve">Siendo éste solo argumento suficiente para declarar </w:t>
      </w:r>
      <w:r w:rsidRPr="00A173EE">
        <w:rPr>
          <w:rFonts w:ascii="Arial" w:hAnsi="Arial" w:cs="Arial"/>
          <w:b/>
          <w:bCs/>
          <w:i/>
          <w:sz w:val="24"/>
          <w:szCs w:val="24"/>
        </w:rPr>
        <w:t xml:space="preserve">PROCEDENTE LA QUEJA </w:t>
      </w:r>
      <w:r w:rsidRPr="00A173EE">
        <w:rPr>
          <w:rFonts w:ascii="Arial" w:hAnsi="Arial" w:cs="Arial"/>
          <w:bCs/>
          <w:i/>
          <w:sz w:val="24"/>
          <w:szCs w:val="24"/>
        </w:rPr>
        <w:t xml:space="preserve">planteada por el actor, consecuentemente </w:t>
      </w:r>
      <w:r w:rsidRPr="00A173EE">
        <w:rPr>
          <w:rFonts w:ascii="Arial" w:hAnsi="Arial" w:cs="Arial"/>
          <w:b/>
          <w:bCs/>
          <w:i/>
          <w:sz w:val="24"/>
          <w:szCs w:val="24"/>
        </w:rPr>
        <w:t xml:space="preserve">SE DEJA SIN EFECTOS </w:t>
      </w:r>
      <w:r w:rsidRPr="00A173EE">
        <w:rPr>
          <w:rFonts w:ascii="Arial" w:hAnsi="Arial" w:cs="Arial"/>
          <w:bCs/>
          <w:i/>
          <w:sz w:val="24"/>
          <w:szCs w:val="24"/>
        </w:rPr>
        <w:t xml:space="preserve">el acuerdo dictado con fecha uno de febrero de dos mil dieciocho (01/02/2018, fojas 100-103), por el Encargado del Despacho de la Secretaría de Vialidad y Transporte del Estado de Oaxaca, por defectos en el cumplimiento de la Sentencia; </w:t>
      </w:r>
      <w:r w:rsidRPr="00A173EE">
        <w:rPr>
          <w:rFonts w:ascii="Arial" w:hAnsi="Arial" w:cs="Arial"/>
          <w:b/>
          <w:bCs/>
          <w:i/>
          <w:sz w:val="24"/>
          <w:szCs w:val="24"/>
        </w:rPr>
        <w:t>concediéndose</w:t>
      </w:r>
      <w:r w:rsidRPr="00A173EE">
        <w:rPr>
          <w:rFonts w:ascii="Arial" w:hAnsi="Arial" w:cs="Arial"/>
          <w:bCs/>
          <w:i/>
          <w:sz w:val="24"/>
          <w:szCs w:val="24"/>
        </w:rPr>
        <w:t xml:space="preserve"> a la autoridad demandada un plazo de </w:t>
      </w:r>
      <w:r w:rsidRPr="00A173EE">
        <w:rPr>
          <w:rFonts w:ascii="Arial" w:hAnsi="Arial" w:cs="Arial"/>
          <w:b/>
          <w:bCs/>
          <w:i/>
          <w:sz w:val="24"/>
          <w:szCs w:val="24"/>
        </w:rPr>
        <w:t xml:space="preserve">tres días hábiles, </w:t>
      </w:r>
      <w:r w:rsidRPr="00A173EE">
        <w:rPr>
          <w:rFonts w:ascii="Arial" w:hAnsi="Arial" w:cs="Arial"/>
          <w:bCs/>
          <w:i/>
          <w:sz w:val="24"/>
          <w:szCs w:val="24"/>
        </w:rPr>
        <w:t xml:space="preserve">contados a partir del día siguiente a aquél en que surta efectos la notificación del presente proveído, para que emita uno nuevo, en el que dé cumplimiento a la sentencia dictada en este asunto, </w:t>
      </w:r>
      <w:r w:rsidR="00A173EE" w:rsidRPr="00A173EE">
        <w:rPr>
          <w:rFonts w:ascii="Arial" w:hAnsi="Arial" w:cs="Arial"/>
          <w:bCs/>
          <w:i/>
          <w:sz w:val="24"/>
          <w:szCs w:val="24"/>
        </w:rPr>
        <w:t xml:space="preserve">evitando incurrir en repetición de argumentos superados en las sentencias dictadas en este asunto y se abstenga de tomarlos como motivos para denegar la petición del actor, lo anterior de conformidad con lo dispuesto en los artículos 204 y 205 de la </w:t>
      </w:r>
      <w:r w:rsidR="00A173EE" w:rsidRPr="00A173EE">
        <w:rPr>
          <w:rFonts w:ascii="Arial" w:hAnsi="Arial" w:cs="Arial"/>
          <w:i/>
          <w:sz w:val="24"/>
          <w:szCs w:val="24"/>
        </w:rPr>
        <w:t>Ley de Justicia Administrativa para el Estado de Oaxaca y 127 del Código de Procedimientos para el Estado de Oaxaca…”</w:t>
      </w:r>
    </w:p>
    <w:p w:rsidR="00C06661" w:rsidRPr="00CB6405" w:rsidRDefault="00321B97" w:rsidP="007B0E0D">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rsidR="00130877" w:rsidRPr="00383AA4" w:rsidRDefault="00130877" w:rsidP="00095291">
      <w:pPr>
        <w:spacing w:before="240" w:line="360" w:lineRule="auto"/>
        <w:ind w:firstLine="708"/>
        <w:jc w:val="both"/>
        <w:rPr>
          <w:rFonts w:ascii="Arial" w:hAnsi="Arial" w:cs="Arial"/>
          <w:bCs/>
          <w:iCs/>
          <w:sz w:val="26"/>
          <w:szCs w:val="26"/>
        </w:rPr>
      </w:pPr>
      <w:r w:rsidRPr="00624207">
        <w:rPr>
          <w:rFonts w:ascii="Arial" w:hAnsi="Arial" w:cs="Arial"/>
          <w:b/>
          <w:bCs/>
          <w:iCs/>
          <w:sz w:val="26"/>
          <w:szCs w:val="26"/>
          <w:lang w:eastAsia="es-ES"/>
        </w:rPr>
        <w:t>PRIMERO.</w:t>
      </w:r>
      <w:r w:rsidRPr="00624207">
        <w:rPr>
          <w:rFonts w:ascii="Arial" w:hAnsi="Arial" w:cs="Arial"/>
          <w:b/>
          <w:bCs/>
          <w:iCs/>
          <w:sz w:val="26"/>
          <w:szCs w:val="26"/>
        </w:rPr>
        <w:t xml:space="preserve"> </w:t>
      </w:r>
      <w:r w:rsidRPr="00624207">
        <w:rPr>
          <w:rFonts w:ascii="Arial" w:hAnsi="Arial" w:cs="Arial"/>
          <w:bCs/>
          <w:iCs/>
          <w:sz w:val="26"/>
          <w:szCs w:val="26"/>
        </w:rPr>
        <w:t>Esta Sala Superior es competente para conocer del presente asunto, de conformidad co</w:t>
      </w:r>
      <w:r w:rsidR="00E024DA">
        <w:rPr>
          <w:rFonts w:ascii="Arial" w:hAnsi="Arial" w:cs="Arial"/>
          <w:bCs/>
          <w:iCs/>
          <w:sz w:val="26"/>
          <w:szCs w:val="26"/>
        </w:rPr>
        <w:t>n lo dispuesto por el artículo</w:t>
      </w:r>
      <w:r w:rsidRPr="00624207">
        <w:rPr>
          <w:rFonts w:ascii="Arial" w:hAnsi="Arial" w:cs="Arial"/>
          <w:bCs/>
          <w:iCs/>
          <w:sz w:val="26"/>
          <w:szCs w:val="26"/>
        </w:rPr>
        <w:t xml:space="preserve"> 114 </w:t>
      </w:r>
      <w:r w:rsidR="00383AA4" w:rsidRPr="00624207">
        <w:rPr>
          <w:rFonts w:ascii="Arial" w:hAnsi="Arial" w:cs="Arial"/>
          <w:bCs/>
          <w:iCs/>
          <w:sz w:val="26"/>
          <w:szCs w:val="26"/>
        </w:rPr>
        <w:t xml:space="preserve">QUÁTER </w:t>
      </w:r>
      <w:r w:rsidRPr="00624207">
        <w:rPr>
          <w:rFonts w:ascii="Arial" w:hAnsi="Arial" w:cs="Arial"/>
          <w:bCs/>
          <w:iCs/>
          <w:sz w:val="26"/>
          <w:szCs w:val="26"/>
        </w:rPr>
        <w:t>de la Constitución Política del Estado Libre y Soberano de Oaxaca;</w:t>
      </w:r>
      <w:r w:rsidRPr="00624207">
        <w:rPr>
          <w:rFonts w:ascii="Arial" w:hAnsi="Arial" w:cs="Arial"/>
          <w:bCs/>
          <w:iCs/>
          <w:sz w:val="26"/>
          <w:szCs w:val="26"/>
          <w:lang w:eastAsia="es-ES"/>
        </w:rPr>
        <w:t xml:space="preserve"> </w:t>
      </w:r>
      <w:r w:rsidR="00E024DA">
        <w:rPr>
          <w:rFonts w:ascii="Arial" w:hAnsi="Arial" w:cs="Arial"/>
          <w:bCs/>
          <w:iCs/>
          <w:sz w:val="26"/>
          <w:szCs w:val="26"/>
        </w:rPr>
        <w:t xml:space="preserve">artículo 1, párrafo segundo, artículo 2, párrafos primero y cuarto, artículo 4, fracción VIII, </w:t>
      </w:r>
      <w:r w:rsidR="009B667B">
        <w:rPr>
          <w:rFonts w:ascii="Arial" w:hAnsi="Arial" w:cs="Arial"/>
          <w:bCs/>
          <w:iCs/>
          <w:sz w:val="26"/>
          <w:szCs w:val="26"/>
          <w:lang w:eastAsia="es-ES"/>
        </w:rPr>
        <w:t xml:space="preserve">23, 24 fracción I, </w:t>
      </w:r>
      <w:r w:rsidR="00B37EF4">
        <w:rPr>
          <w:rFonts w:ascii="Arial" w:hAnsi="Arial" w:cs="Arial"/>
          <w:bCs/>
          <w:iCs/>
          <w:sz w:val="26"/>
          <w:szCs w:val="26"/>
          <w:lang w:eastAsia="es-ES"/>
        </w:rPr>
        <w:t>25 fracción I y</w:t>
      </w:r>
      <w:r w:rsidR="00DA4782">
        <w:rPr>
          <w:rFonts w:ascii="Arial" w:hAnsi="Arial" w:cs="Arial"/>
          <w:bCs/>
          <w:iCs/>
          <w:sz w:val="26"/>
          <w:szCs w:val="26"/>
          <w:lang w:eastAsia="es-ES"/>
        </w:rPr>
        <w:t xml:space="preserve"> </w:t>
      </w:r>
      <w:r w:rsidR="00383AA4">
        <w:rPr>
          <w:rFonts w:ascii="Arial" w:hAnsi="Arial" w:cs="Arial"/>
          <w:bCs/>
          <w:iCs/>
          <w:sz w:val="26"/>
          <w:szCs w:val="26"/>
          <w:lang w:eastAsia="es-ES"/>
        </w:rPr>
        <w:t xml:space="preserve">27 de la Ley Orgánica del Tribunal de </w:t>
      </w:r>
      <w:r w:rsidR="00383AA4" w:rsidRPr="00624207">
        <w:rPr>
          <w:rFonts w:ascii="Arial" w:hAnsi="Arial" w:cs="Arial"/>
          <w:bCs/>
          <w:iCs/>
          <w:sz w:val="26"/>
          <w:szCs w:val="26"/>
        </w:rPr>
        <w:t>Ju</w:t>
      </w:r>
      <w:r w:rsidR="00383AA4">
        <w:rPr>
          <w:rFonts w:ascii="Arial" w:hAnsi="Arial" w:cs="Arial"/>
          <w:bCs/>
          <w:iCs/>
          <w:sz w:val="26"/>
          <w:szCs w:val="26"/>
        </w:rPr>
        <w:t>sticia Administrativa de</w:t>
      </w:r>
      <w:r w:rsidR="00383AA4" w:rsidRPr="00624207">
        <w:rPr>
          <w:rFonts w:ascii="Arial" w:hAnsi="Arial" w:cs="Arial"/>
          <w:bCs/>
          <w:iCs/>
          <w:sz w:val="26"/>
          <w:szCs w:val="26"/>
        </w:rPr>
        <w:t>l Estado de Oaxaca</w:t>
      </w:r>
      <w:r w:rsidR="00E73EDE">
        <w:rPr>
          <w:rFonts w:ascii="Arial" w:hAnsi="Arial" w:cs="Arial"/>
          <w:bCs/>
          <w:iCs/>
          <w:sz w:val="26"/>
          <w:szCs w:val="26"/>
        </w:rPr>
        <w:t xml:space="preserve">, publicada </w:t>
      </w:r>
      <w:r w:rsidR="00E73EDE" w:rsidRPr="00E73EDE">
        <w:rPr>
          <w:rFonts w:ascii="Arial" w:hAnsi="Arial" w:cs="Arial"/>
          <w:bCs/>
          <w:iCs/>
          <w:sz w:val="26"/>
          <w:szCs w:val="26"/>
        </w:rPr>
        <w:t>el siete de noviembre de dos mil diecinueve</w:t>
      </w:r>
      <w:r w:rsidR="00383AA4">
        <w:rPr>
          <w:rFonts w:ascii="Arial" w:hAnsi="Arial" w:cs="Arial"/>
          <w:bCs/>
          <w:iCs/>
          <w:sz w:val="26"/>
          <w:szCs w:val="26"/>
        </w:rPr>
        <w:t xml:space="preserve"> </w:t>
      </w:r>
      <w:r w:rsidR="00E73EDE">
        <w:rPr>
          <w:rFonts w:ascii="Arial" w:hAnsi="Arial" w:cs="Arial"/>
          <w:bCs/>
          <w:iCs/>
          <w:sz w:val="26"/>
          <w:szCs w:val="26"/>
        </w:rPr>
        <w:t xml:space="preserve">en </w:t>
      </w:r>
      <w:r w:rsidR="00383AA4">
        <w:rPr>
          <w:rFonts w:ascii="Arial" w:hAnsi="Arial" w:cs="Arial"/>
          <w:bCs/>
          <w:iCs/>
          <w:sz w:val="26"/>
          <w:szCs w:val="26"/>
        </w:rPr>
        <w:t xml:space="preserve">el Periódico Oficial del Estado </w:t>
      </w:r>
      <w:r w:rsidR="00383AA4" w:rsidRPr="00624207">
        <w:rPr>
          <w:rFonts w:ascii="Arial" w:hAnsi="Arial" w:cs="Arial"/>
          <w:bCs/>
          <w:iCs/>
          <w:sz w:val="26"/>
          <w:szCs w:val="26"/>
        </w:rPr>
        <w:t>de Oaxaca</w:t>
      </w:r>
      <w:r w:rsidR="00E73EDE">
        <w:rPr>
          <w:rFonts w:ascii="Arial" w:hAnsi="Arial" w:cs="Arial"/>
          <w:bCs/>
          <w:iCs/>
          <w:sz w:val="26"/>
          <w:szCs w:val="26"/>
        </w:rPr>
        <w:t>,</w:t>
      </w:r>
      <w:r w:rsidR="00383AA4">
        <w:rPr>
          <w:rFonts w:ascii="Arial" w:hAnsi="Arial" w:cs="Arial"/>
          <w:bCs/>
          <w:iCs/>
          <w:sz w:val="26"/>
          <w:szCs w:val="26"/>
        </w:rPr>
        <w:t xml:space="preserve"> el siete de noviembre de dos mil diecinueve; </w:t>
      </w:r>
      <w:r w:rsidRPr="00624207">
        <w:rPr>
          <w:rFonts w:ascii="Arial" w:hAnsi="Arial" w:cs="Arial"/>
          <w:bCs/>
          <w:iCs/>
          <w:sz w:val="26"/>
          <w:szCs w:val="26"/>
          <w:lang w:eastAsia="es-ES"/>
        </w:rPr>
        <w:t xml:space="preserve">86, 88, 92, 93 fracción I, 94, 201, 206 y 208 </w:t>
      </w:r>
      <w:r w:rsidRPr="00624207">
        <w:rPr>
          <w:rFonts w:ascii="Arial" w:hAnsi="Arial" w:cs="Arial"/>
          <w:bCs/>
          <w:iCs/>
          <w:sz w:val="26"/>
          <w:szCs w:val="26"/>
        </w:rPr>
        <w:t xml:space="preserve">de la Ley de Justicia Administrativa para el Estado de Oaxaca, aplicable por ser la que </w:t>
      </w:r>
      <w:r w:rsidR="00624207">
        <w:rPr>
          <w:rFonts w:ascii="Arial" w:hAnsi="Arial" w:cs="Arial"/>
          <w:bCs/>
          <w:iCs/>
          <w:sz w:val="26"/>
          <w:szCs w:val="26"/>
        </w:rPr>
        <w:t>se encontraba</w:t>
      </w:r>
      <w:r w:rsidRPr="00624207">
        <w:rPr>
          <w:rFonts w:ascii="Arial" w:hAnsi="Arial" w:cs="Arial"/>
          <w:bCs/>
          <w:iCs/>
          <w:sz w:val="26"/>
          <w:szCs w:val="26"/>
        </w:rPr>
        <w:t xml:space="preserve"> vigente al inicio </w:t>
      </w:r>
      <w:r w:rsidR="00E20D0B">
        <w:rPr>
          <w:rFonts w:ascii="Arial" w:hAnsi="Arial" w:cs="Arial"/>
          <w:bCs/>
          <w:iCs/>
          <w:sz w:val="26"/>
          <w:szCs w:val="26"/>
        </w:rPr>
        <w:t xml:space="preserve">del juicio natural en el mes de </w:t>
      </w:r>
      <w:r w:rsidR="00871066">
        <w:rPr>
          <w:rFonts w:ascii="Arial" w:hAnsi="Arial" w:cs="Arial"/>
          <w:bCs/>
          <w:iCs/>
          <w:sz w:val="26"/>
          <w:szCs w:val="26"/>
        </w:rPr>
        <w:t>febrero</w:t>
      </w:r>
      <w:r w:rsidR="00AF5538">
        <w:rPr>
          <w:rFonts w:ascii="Arial" w:hAnsi="Arial" w:cs="Arial"/>
          <w:bCs/>
          <w:iCs/>
          <w:sz w:val="26"/>
          <w:szCs w:val="26"/>
        </w:rPr>
        <w:t xml:space="preserve"> </w:t>
      </w:r>
      <w:r w:rsidR="00B37EF4">
        <w:rPr>
          <w:rFonts w:ascii="Arial" w:hAnsi="Arial" w:cs="Arial"/>
          <w:bCs/>
          <w:iCs/>
          <w:sz w:val="26"/>
          <w:szCs w:val="26"/>
        </w:rPr>
        <w:t xml:space="preserve">de </w:t>
      </w:r>
      <w:r w:rsidRPr="00624207">
        <w:rPr>
          <w:rFonts w:ascii="Arial" w:hAnsi="Arial" w:cs="Arial"/>
          <w:bCs/>
          <w:iCs/>
          <w:sz w:val="26"/>
          <w:szCs w:val="26"/>
        </w:rPr>
        <w:t>dos mil</w:t>
      </w:r>
      <w:r w:rsidR="00E06FE8">
        <w:rPr>
          <w:rFonts w:ascii="Arial" w:hAnsi="Arial" w:cs="Arial"/>
          <w:bCs/>
          <w:iCs/>
          <w:sz w:val="26"/>
          <w:szCs w:val="26"/>
        </w:rPr>
        <w:t xml:space="preserve"> </w:t>
      </w:r>
      <w:r w:rsidR="00871066">
        <w:rPr>
          <w:rFonts w:ascii="Arial" w:hAnsi="Arial" w:cs="Arial"/>
          <w:bCs/>
          <w:iCs/>
          <w:sz w:val="26"/>
          <w:szCs w:val="26"/>
        </w:rPr>
        <w:t>dieciséis</w:t>
      </w:r>
      <w:r w:rsidR="00624207">
        <w:rPr>
          <w:rFonts w:ascii="Arial" w:hAnsi="Arial" w:cs="Arial"/>
          <w:bCs/>
          <w:iCs/>
          <w:sz w:val="26"/>
          <w:szCs w:val="26"/>
        </w:rPr>
        <w:t>, al tratarse de un recurso de r</w:t>
      </w:r>
      <w:r w:rsidRPr="00624207">
        <w:rPr>
          <w:rFonts w:ascii="Arial" w:hAnsi="Arial" w:cs="Arial"/>
          <w:bCs/>
          <w:iCs/>
          <w:sz w:val="26"/>
          <w:szCs w:val="26"/>
        </w:rPr>
        <w:t xml:space="preserve">evisión interpuesto en contra de la </w:t>
      </w:r>
      <w:r w:rsidR="00095291">
        <w:rPr>
          <w:rFonts w:ascii="Arial" w:hAnsi="Arial" w:cs="Arial"/>
          <w:sz w:val="26"/>
          <w:szCs w:val="26"/>
        </w:rPr>
        <w:t xml:space="preserve">resolución derivada del recurso de queja, de fecha </w:t>
      </w:r>
      <w:r w:rsidR="00095291" w:rsidRPr="0059029D">
        <w:rPr>
          <w:rFonts w:ascii="Arial" w:hAnsi="Arial" w:cs="Arial"/>
          <w:sz w:val="26"/>
          <w:szCs w:val="26"/>
        </w:rPr>
        <w:t>veintiuno de marzo de dos mil diecinueve</w:t>
      </w:r>
      <w:r w:rsidR="00AF5538">
        <w:rPr>
          <w:rFonts w:ascii="Arial" w:hAnsi="Arial" w:cs="Arial"/>
          <w:sz w:val="26"/>
          <w:szCs w:val="26"/>
        </w:rPr>
        <w:t xml:space="preserve">, </w:t>
      </w:r>
      <w:r w:rsidR="00624207">
        <w:rPr>
          <w:rFonts w:ascii="Arial" w:hAnsi="Arial" w:cs="Arial"/>
          <w:bCs/>
          <w:iCs/>
          <w:sz w:val="26"/>
          <w:szCs w:val="26"/>
        </w:rPr>
        <w:t xml:space="preserve">dictada por la </w:t>
      </w:r>
      <w:r w:rsidR="00304F82">
        <w:rPr>
          <w:rFonts w:ascii="Arial" w:hAnsi="Arial" w:cs="Arial"/>
          <w:bCs/>
          <w:iCs/>
          <w:sz w:val="26"/>
          <w:szCs w:val="26"/>
        </w:rPr>
        <w:t xml:space="preserve">Séptima </w:t>
      </w:r>
      <w:r w:rsidRPr="00624207">
        <w:rPr>
          <w:rFonts w:ascii="Arial" w:hAnsi="Arial" w:cs="Arial"/>
          <w:bCs/>
          <w:iCs/>
          <w:sz w:val="26"/>
          <w:szCs w:val="26"/>
        </w:rPr>
        <w:t xml:space="preserve">Sala Unitaria de Primera Instancia de este Tribunal, en el expediente </w:t>
      </w:r>
      <w:r w:rsidR="00095291">
        <w:rPr>
          <w:rFonts w:ascii="Arial" w:hAnsi="Arial" w:cs="Arial"/>
          <w:b/>
          <w:bCs/>
          <w:iCs/>
          <w:sz w:val="26"/>
          <w:szCs w:val="26"/>
        </w:rPr>
        <w:t>0398</w:t>
      </w:r>
      <w:r w:rsidRPr="00C36C68">
        <w:rPr>
          <w:rFonts w:ascii="Arial" w:hAnsi="Arial" w:cs="Arial"/>
          <w:b/>
          <w:iCs/>
          <w:sz w:val="26"/>
          <w:szCs w:val="26"/>
        </w:rPr>
        <w:t>/</w:t>
      </w:r>
      <w:r w:rsidR="00304F82">
        <w:rPr>
          <w:rFonts w:ascii="Arial" w:hAnsi="Arial" w:cs="Arial"/>
          <w:b/>
          <w:iCs/>
          <w:sz w:val="26"/>
          <w:szCs w:val="26"/>
        </w:rPr>
        <w:t>2016</w:t>
      </w:r>
      <w:r w:rsidRPr="00624207">
        <w:rPr>
          <w:rFonts w:ascii="Arial" w:hAnsi="Arial" w:cs="Arial"/>
          <w:b/>
          <w:iCs/>
          <w:sz w:val="26"/>
          <w:szCs w:val="26"/>
        </w:rPr>
        <w:t>.</w:t>
      </w:r>
    </w:p>
    <w:p w:rsidR="00712FE1" w:rsidRDefault="00712FE1" w:rsidP="00712FE1">
      <w:pPr>
        <w:spacing w:line="360" w:lineRule="auto"/>
        <w:ind w:firstLine="708"/>
        <w:jc w:val="both"/>
        <w:rPr>
          <w:rFonts w:ascii="Arial" w:hAnsi="Arial" w:cs="Arial"/>
          <w:sz w:val="26"/>
          <w:szCs w:val="26"/>
        </w:rPr>
      </w:pPr>
      <w:r>
        <w:rPr>
          <w:rFonts w:ascii="Arial" w:hAnsi="Arial" w:cs="Arial"/>
          <w:b/>
          <w:bCs/>
          <w:sz w:val="26"/>
          <w:szCs w:val="26"/>
        </w:rPr>
        <w:lastRenderedPageBreak/>
        <w:t>SEGUNDO.</w:t>
      </w:r>
      <w:r>
        <w:rPr>
          <w:rFonts w:ascii="Arial" w:hAnsi="Arial" w:cs="Arial"/>
          <w:bCs/>
          <w:sz w:val="26"/>
          <w:szCs w:val="26"/>
        </w:rPr>
        <w:t xml:space="preserve"> Los agravios hechos valer se encuentran ex</w:t>
      </w:r>
      <w:r w:rsidR="00095291">
        <w:rPr>
          <w:rFonts w:ascii="Arial" w:hAnsi="Arial" w:cs="Arial"/>
          <w:bCs/>
          <w:sz w:val="26"/>
          <w:szCs w:val="26"/>
        </w:rPr>
        <w:t>puestos en el respectivo oficio</w:t>
      </w:r>
      <w:r>
        <w:rPr>
          <w:rFonts w:ascii="Arial" w:hAnsi="Arial" w:cs="Arial"/>
          <w:bCs/>
          <w:sz w:val="26"/>
          <w:szCs w:val="26"/>
        </w:rPr>
        <w:t xml:space="preserve">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p>
    <w:p w:rsidR="00712FE1" w:rsidRDefault="00712FE1" w:rsidP="00712FE1">
      <w:pPr>
        <w:widowControl w:val="0"/>
        <w:tabs>
          <w:tab w:val="left" w:pos="7938"/>
        </w:tabs>
        <w:spacing w:after="0" w:line="360" w:lineRule="auto"/>
        <w:ind w:right="18" w:firstLine="709"/>
        <w:jc w:val="both"/>
        <w:rPr>
          <w:rFonts w:ascii="Arial" w:hAnsi="Arial" w:cs="Arial"/>
          <w:sz w:val="26"/>
          <w:szCs w:val="26"/>
        </w:rPr>
      </w:pPr>
      <w:r>
        <w:rPr>
          <w:rFonts w:ascii="Arial" w:hAnsi="Arial" w:cs="Arial"/>
          <w:sz w:val="26"/>
          <w:szCs w:val="26"/>
        </w:rPr>
        <w:t>En apoyo a lo anterior, se invoca la t</w:t>
      </w:r>
      <w:r w:rsidR="00E60FCE">
        <w:rPr>
          <w:rFonts w:ascii="Arial" w:hAnsi="Arial" w:cs="Arial"/>
          <w:bCs/>
          <w:color w:val="000000"/>
          <w:sz w:val="26"/>
          <w:szCs w:val="26"/>
          <w:lang w:val="es-MX"/>
        </w:rPr>
        <w:t>é</w:t>
      </w:r>
      <w:r>
        <w:rPr>
          <w:rFonts w:ascii="Arial" w:hAnsi="Arial" w:cs="Arial"/>
          <w:bCs/>
          <w:color w:val="000000"/>
          <w:sz w:val="26"/>
          <w:szCs w:val="26"/>
          <w:lang w:val="es-MX"/>
        </w:rPr>
        <w:t>sis emitida por los Tribunales Colegiados de Circuito, con número de registro 254280, publicada en la Gaceta del Semanario Judicial de la Federación, Volumen 81, Sexta Parte, Séptima Época, pagina 23, bajo el rubro y texto siguiente:</w:t>
      </w:r>
    </w:p>
    <w:p w:rsidR="00712FE1" w:rsidRDefault="00712FE1" w:rsidP="00712FE1">
      <w:pPr>
        <w:widowControl w:val="0"/>
        <w:tabs>
          <w:tab w:val="left" w:pos="7938"/>
        </w:tabs>
        <w:spacing w:after="0" w:line="360" w:lineRule="auto"/>
        <w:ind w:right="18" w:firstLine="709"/>
        <w:jc w:val="both"/>
        <w:rPr>
          <w:rFonts w:ascii="Arial" w:hAnsi="Arial" w:cs="Arial"/>
          <w:sz w:val="26"/>
          <w:szCs w:val="26"/>
        </w:rPr>
      </w:pPr>
    </w:p>
    <w:p w:rsidR="00712FE1" w:rsidRDefault="00712FE1" w:rsidP="00712FE1">
      <w:pPr>
        <w:ind w:left="1134" w:right="900"/>
        <w:jc w:val="both"/>
        <w:rPr>
          <w:rFonts w:ascii="Arial" w:eastAsia="Times New Roman" w:hAnsi="Arial" w:cs="Arial"/>
          <w:sz w:val="26"/>
          <w:szCs w:val="26"/>
          <w:lang w:val="es-MX" w:eastAsia="es-MX"/>
        </w:rPr>
      </w:pPr>
      <w:r>
        <w:rPr>
          <w:rFonts w:ascii="Arial" w:eastAsia="Times New Roman" w:hAnsi="Arial" w:cs="Arial"/>
          <w:b/>
          <w:bCs/>
          <w:sz w:val="26"/>
          <w:szCs w:val="26"/>
          <w:lang w:val="es-MX" w:eastAsia="es-MX"/>
        </w:rPr>
        <w:t>“</w:t>
      </w:r>
      <w:r>
        <w:rPr>
          <w:rFonts w:ascii="Arial" w:eastAsia="Times New Roman" w:hAnsi="Arial" w:cs="Arial"/>
          <w:b/>
          <w:i/>
          <w:sz w:val="26"/>
          <w:szCs w:val="26"/>
          <w:lang w:val="es-MX" w:eastAsia="es-MX"/>
        </w:rPr>
        <w:t xml:space="preserve">CONCEPTOS DE VIOLACIÓN. NO ES OBLIGATORIO TRANSCRIBIRLOS EN LA SENTENCIA. </w:t>
      </w:r>
      <w:r>
        <w:rPr>
          <w:rFonts w:ascii="Arial" w:eastAsia="Times New Roman" w:hAnsi="Arial" w:cs="Arial"/>
          <w:i/>
          <w:sz w:val="26"/>
          <w:szCs w:val="26"/>
          <w:lang w:val="es-MX" w:eastAsia="es-MX"/>
        </w:rPr>
        <w:t>Aun cuando sea verdad que el juzgador no transcriba en su integridad los conceptos de violación externados por la quejosa en su demanda de garantías, a pesar de indicarlo así en su sentencia, también lo </w:t>
      </w:r>
      <w:r>
        <w:rPr>
          <w:rFonts w:ascii="Arial" w:eastAsia="Times New Roman" w:hAnsi="Arial" w:cs="Arial"/>
          <w:bCs/>
          <w:i/>
          <w:sz w:val="26"/>
          <w:szCs w:val="26"/>
          <w:bdr w:val="none" w:sz="0" w:space="0" w:color="auto" w:frame="1"/>
          <w:lang w:val="es-MX" w:eastAsia="es-MX"/>
        </w:rPr>
        <w:t>es</w:t>
      </w:r>
      <w:r>
        <w:rPr>
          <w:rFonts w:ascii="Arial" w:eastAsia="Times New Roman" w:hAnsi="Arial" w:cs="Arial"/>
          <w:i/>
          <w:sz w:val="26"/>
          <w:szCs w:val="26"/>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sz w:val="26"/>
          <w:szCs w:val="26"/>
          <w:lang w:val="es-MX" w:eastAsia="es-MX"/>
        </w:rPr>
        <w:t>(sic).”</w:t>
      </w:r>
    </w:p>
    <w:p w:rsidR="008B61D3" w:rsidRDefault="008B61D3" w:rsidP="00AF5073">
      <w:pPr>
        <w:pStyle w:val="Sinespaciado"/>
        <w:spacing w:line="360" w:lineRule="auto"/>
        <w:ind w:firstLine="567"/>
        <w:jc w:val="both"/>
        <w:rPr>
          <w:rFonts w:ascii="Arial" w:eastAsia="Calibri" w:hAnsi="Arial" w:cs="Arial"/>
          <w:b/>
          <w:bCs/>
          <w:sz w:val="26"/>
          <w:szCs w:val="26"/>
        </w:rPr>
      </w:pPr>
    </w:p>
    <w:p w:rsidR="00DC3AA2" w:rsidRPr="00A13E94" w:rsidRDefault="00AF5073" w:rsidP="00AF5073">
      <w:pPr>
        <w:pStyle w:val="Sinespaciado"/>
        <w:spacing w:line="360" w:lineRule="auto"/>
        <w:ind w:firstLine="567"/>
        <w:jc w:val="both"/>
        <w:rPr>
          <w:rFonts w:ascii="Arial" w:eastAsia="Calibri" w:hAnsi="Arial" w:cs="Arial"/>
          <w:bCs/>
          <w:sz w:val="26"/>
          <w:szCs w:val="26"/>
        </w:rPr>
      </w:pPr>
      <w:r w:rsidRPr="00185265">
        <w:rPr>
          <w:rFonts w:ascii="Arial" w:eastAsia="Calibri" w:hAnsi="Arial" w:cs="Arial"/>
          <w:b/>
          <w:bCs/>
          <w:sz w:val="26"/>
          <w:szCs w:val="26"/>
        </w:rPr>
        <w:t>TERCERO.</w:t>
      </w:r>
      <w:r>
        <w:rPr>
          <w:rFonts w:ascii="Arial" w:eastAsia="Calibri" w:hAnsi="Arial" w:cs="Arial"/>
          <w:b/>
          <w:bCs/>
          <w:sz w:val="26"/>
          <w:szCs w:val="26"/>
        </w:rPr>
        <w:t xml:space="preserve"> </w:t>
      </w:r>
      <w:r w:rsidR="00095291">
        <w:rPr>
          <w:rFonts w:ascii="Arial" w:eastAsia="Calibri" w:hAnsi="Arial" w:cs="Arial"/>
          <w:bCs/>
          <w:sz w:val="26"/>
          <w:szCs w:val="26"/>
        </w:rPr>
        <w:t xml:space="preserve">La resolución recurrida deriva del recurso de queja </w:t>
      </w:r>
      <w:r w:rsidR="00DC3AA2" w:rsidRPr="0059029D">
        <w:rPr>
          <w:rFonts w:ascii="Arial" w:hAnsi="Arial" w:cs="Arial"/>
          <w:sz w:val="26"/>
          <w:szCs w:val="26"/>
        </w:rPr>
        <w:t xml:space="preserve">interpuesto por el ciudadano </w:t>
      </w:r>
      <w:r w:rsidR="00637D65">
        <w:rPr>
          <w:rFonts w:ascii="Arial" w:hAnsi="Arial" w:cs="Arial"/>
          <w:b/>
          <w:sz w:val="26"/>
          <w:szCs w:val="26"/>
        </w:rPr>
        <w:t>***********</w:t>
      </w:r>
      <w:r w:rsidR="00DC3AA2" w:rsidRPr="0059029D">
        <w:rPr>
          <w:rFonts w:ascii="Arial" w:hAnsi="Arial" w:cs="Arial"/>
          <w:b/>
          <w:sz w:val="26"/>
          <w:szCs w:val="26"/>
        </w:rPr>
        <w:t>,</w:t>
      </w:r>
      <w:r w:rsidR="00A13E94">
        <w:rPr>
          <w:rFonts w:ascii="Arial" w:hAnsi="Arial" w:cs="Arial"/>
          <w:b/>
          <w:sz w:val="26"/>
          <w:szCs w:val="26"/>
        </w:rPr>
        <w:t xml:space="preserve"> </w:t>
      </w:r>
      <w:r w:rsidR="00DC3AA2" w:rsidRPr="0059029D">
        <w:rPr>
          <w:rFonts w:ascii="Arial" w:hAnsi="Arial" w:cs="Arial"/>
          <w:sz w:val="26"/>
          <w:szCs w:val="26"/>
        </w:rPr>
        <w:t xml:space="preserve">actor en el juicio de nulidad </w:t>
      </w:r>
      <w:r w:rsidR="00A13E94" w:rsidRPr="008B61D3">
        <w:rPr>
          <w:rFonts w:ascii="Arial" w:hAnsi="Arial" w:cs="Arial"/>
          <w:b/>
          <w:sz w:val="26"/>
          <w:szCs w:val="26"/>
        </w:rPr>
        <w:t>0398/2016</w:t>
      </w:r>
      <w:r w:rsidR="00FF6E1C">
        <w:rPr>
          <w:rFonts w:ascii="Arial" w:hAnsi="Arial" w:cs="Arial"/>
          <w:sz w:val="26"/>
          <w:szCs w:val="26"/>
        </w:rPr>
        <w:t>,</w:t>
      </w:r>
      <w:r w:rsidR="00A13E94">
        <w:rPr>
          <w:rFonts w:ascii="Arial" w:hAnsi="Arial" w:cs="Arial"/>
          <w:sz w:val="26"/>
          <w:szCs w:val="26"/>
        </w:rPr>
        <w:t xml:space="preserve"> promovido en contra de la e</w:t>
      </w:r>
      <w:r w:rsidR="00A13E94" w:rsidRPr="00A13E94">
        <w:rPr>
          <w:rFonts w:ascii="Arial" w:hAnsi="Arial" w:cs="Arial"/>
          <w:sz w:val="26"/>
          <w:szCs w:val="26"/>
        </w:rPr>
        <w:t xml:space="preserve">ntonces </w:t>
      </w:r>
      <w:r w:rsidR="00A13E94">
        <w:rPr>
          <w:rFonts w:ascii="Arial" w:hAnsi="Arial" w:cs="Arial"/>
          <w:sz w:val="26"/>
          <w:szCs w:val="26"/>
        </w:rPr>
        <w:t>Secretaría de Vialidad y Transporte en el Estado d</w:t>
      </w:r>
      <w:r w:rsidR="00A13E94" w:rsidRPr="00A13E94">
        <w:rPr>
          <w:rFonts w:ascii="Arial" w:hAnsi="Arial" w:cs="Arial"/>
          <w:sz w:val="26"/>
          <w:szCs w:val="26"/>
        </w:rPr>
        <w:t>e Oaxaca;</w:t>
      </w:r>
      <w:r w:rsidR="00A13E94">
        <w:rPr>
          <w:rFonts w:ascii="Arial" w:hAnsi="Arial" w:cs="Arial"/>
          <w:sz w:val="26"/>
          <w:szCs w:val="26"/>
        </w:rPr>
        <w:t xml:space="preserve"> </w:t>
      </w:r>
      <w:r w:rsidR="00FF6E1C">
        <w:rPr>
          <w:rFonts w:ascii="Arial" w:hAnsi="Arial" w:cs="Arial"/>
          <w:sz w:val="26"/>
          <w:szCs w:val="26"/>
        </w:rPr>
        <w:t xml:space="preserve">al considerar la existencia de un defecto en el cumplimiento de la resolución de recurso de revisión </w:t>
      </w:r>
      <w:r w:rsidR="008B61D3">
        <w:rPr>
          <w:rFonts w:ascii="Arial" w:hAnsi="Arial" w:cs="Arial"/>
          <w:sz w:val="26"/>
          <w:szCs w:val="26"/>
        </w:rPr>
        <w:t xml:space="preserve">dictada el veintitrés de noviembre de dos mil diecisiete, por parte del Encargado del Despacho de la Secretaría de Vialidad y Transporte del Estado de Oaxaca. </w:t>
      </w:r>
      <w:r w:rsidR="00FF6E1C">
        <w:rPr>
          <w:rFonts w:ascii="Arial" w:hAnsi="Arial" w:cs="Arial"/>
          <w:sz w:val="26"/>
          <w:szCs w:val="26"/>
        </w:rPr>
        <w:t xml:space="preserve"> </w:t>
      </w:r>
    </w:p>
    <w:p w:rsidR="00AF5073" w:rsidRDefault="008B61D3" w:rsidP="008B61D3">
      <w:pPr>
        <w:pStyle w:val="Sinespaciado"/>
        <w:spacing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Sin embargo</w:t>
      </w:r>
      <w:r w:rsidR="00AF5073">
        <w:rPr>
          <w:rFonts w:ascii="Arial" w:hAnsi="Arial" w:cs="Arial"/>
          <w:bCs/>
          <w:color w:val="000000"/>
          <w:sz w:val="26"/>
          <w:szCs w:val="26"/>
          <w:lang w:val="es-MX"/>
        </w:rPr>
        <w:t>, e</w:t>
      </w:r>
      <w:r w:rsidR="00AF5073" w:rsidRPr="00881784">
        <w:rPr>
          <w:rFonts w:ascii="Arial" w:hAnsi="Arial" w:cs="Arial"/>
          <w:bCs/>
          <w:color w:val="000000"/>
          <w:sz w:val="26"/>
          <w:szCs w:val="26"/>
          <w:lang w:val="es-MX"/>
        </w:rPr>
        <w:t xml:space="preserve">l artículo 206 de la Ley de Justicia Administrativa </w:t>
      </w:r>
      <w:r>
        <w:rPr>
          <w:rFonts w:ascii="Arial" w:hAnsi="Arial" w:cs="Arial"/>
          <w:bCs/>
          <w:color w:val="000000"/>
          <w:sz w:val="26"/>
          <w:szCs w:val="26"/>
          <w:lang w:val="es-MX"/>
        </w:rPr>
        <w:t xml:space="preserve">para el Estado de Oaxaca, </w:t>
      </w:r>
      <w:r w:rsidR="00DE624C">
        <w:rPr>
          <w:rFonts w:ascii="Arial" w:hAnsi="Arial" w:cs="Arial"/>
          <w:bCs/>
          <w:color w:val="000000"/>
          <w:sz w:val="26"/>
          <w:szCs w:val="26"/>
          <w:lang w:val="es-MX"/>
        </w:rPr>
        <w:t xml:space="preserve">vigente al inicio del juicio principal, </w:t>
      </w:r>
      <w:r>
        <w:rPr>
          <w:rFonts w:ascii="Arial" w:hAnsi="Arial" w:cs="Arial"/>
          <w:bCs/>
          <w:color w:val="000000"/>
          <w:sz w:val="26"/>
          <w:szCs w:val="26"/>
          <w:lang w:val="es-MX"/>
        </w:rPr>
        <w:t>contempla</w:t>
      </w:r>
      <w:r w:rsidR="00AF5073" w:rsidRPr="00881784">
        <w:rPr>
          <w:rFonts w:ascii="Arial" w:hAnsi="Arial" w:cs="Arial"/>
          <w:bCs/>
          <w:color w:val="000000"/>
          <w:sz w:val="26"/>
          <w:szCs w:val="26"/>
          <w:lang w:val="es-MX"/>
        </w:rPr>
        <w:t xml:space="preserve"> las </w:t>
      </w:r>
      <w:r>
        <w:rPr>
          <w:rFonts w:ascii="Arial" w:hAnsi="Arial" w:cs="Arial"/>
          <w:bCs/>
          <w:color w:val="000000"/>
          <w:sz w:val="26"/>
          <w:szCs w:val="26"/>
          <w:lang w:val="es-MX"/>
        </w:rPr>
        <w:t xml:space="preserve">siguientes </w:t>
      </w:r>
      <w:r w:rsidR="00AF5073" w:rsidRPr="00881784">
        <w:rPr>
          <w:rFonts w:ascii="Arial" w:hAnsi="Arial" w:cs="Arial"/>
          <w:bCs/>
          <w:color w:val="000000"/>
          <w:sz w:val="26"/>
          <w:szCs w:val="26"/>
          <w:lang w:val="es-MX"/>
        </w:rPr>
        <w:t xml:space="preserve">hipótesis </w:t>
      </w:r>
      <w:r>
        <w:rPr>
          <w:rFonts w:ascii="Arial" w:hAnsi="Arial" w:cs="Arial"/>
          <w:bCs/>
          <w:color w:val="000000"/>
          <w:sz w:val="26"/>
          <w:szCs w:val="26"/>
          <w:lang w:val="es-MX"/>
        </w:rPr>
        <w:t>de procedencia del recurso de revisión</w:t>
      </w:r>
      <w:r w:rsidR="00AF5073" w:rsidRPr="00881784">
        <w:rPr>
          <w:rFonts w:ascii="Arial" w:hAnsi="Arial" w:cs="Arial"/>
          <w:bCs/>
          <w:color w:val="000000"/>
          <w:sz w:val="26"/>
          <w:szCs w:val="26"/>
          <w:lang w:val="es-MX"/>
        </w:rPr>
        <w:t>:</w:t>
      </w:r>
    </w:p>
    <w:p w:rsidR="003D1F85" w:rsidRDefault="003D1F85" w:rsidP="003D1F85">
      <w:pPr>
        <w:autoSpaceDE w:val="0"/>
        <w:autoSpaceDN w:val="0"/>
        <w:adjustRightInd w:val="0"/>
        <w:spacing w:after="0" w:line="240" w:lineRule="auto"/>
        <w:rPr>
          <w:rFonts w:ascii="Arial" w:hAnsi="Arial" w:cs="Arial"/>
          <w:b/>
          <w:bCs/>
        </w:rPr>
      </w:pPr>
    </w:p>
    <w:p w:rsidR="00AF5073" w:rsidRPr="003D1F85" w:rsidRDefault="003D1F85" w:rsidP="003D1F85">
      <w:pPr>
        <w:autoSpaceDE w:val="0"/>
        <w:autoSpaceDN w:val="0"/>
        <w:adjustRightInd w:val="0"/>
        <w:spacing w:after="0" w:line="360" w:lineRule="auto"/>
        <w:ind w:left="567" w:right="333"/>
        <w:jc w:val="both"/>
        <w:rPr>
          <w:rFonts w:ascii="Arial" w:hAnsi="Arial" w:cs="Arial"/>
          <w:bCs/>
          <w:i/>
          <w:color w:val="000000"/>
          <w:sz w:val="24"/>
          <w:szCs w:val="24"/>
          <w:lang w:val="es-MX"/>
        </w:rPr>
      </w:pPr>
      <w:r>
        <w:rPr>
          <w:rFonts w:ascii="Arial" w:hAnsi="Arial" w:cs="Arial"/>
          <w:b/>
          <w:bCs/>
          <w:i/>
          <w:sz w:val="24"/>
          <w:szCs w:val="24"/>
        </w:rPr>
        <w:t>“</w:t>
      </w:r>
      <w:r w:rsidRPr="003D1F85">
        <w:rPr>
          <w:rFonts w:ascii="Arial" w:hAnsi="Arial" w:cs="Arial"/>
          <w:b/>
          <w:bCs/>
          <w:i/>
          <w:sz w:val="24"/>
          <w:szCs w:val="24"/>
        </w:rPr>
        <w:t>ARTÍCULO 206.-</w:t>
      </w:r>
      <w:r w:rsidRPr="003D1F85">
        <w:rPr>
          <w:rFonts w:ascii="Arial" w:hAnsi="Arial" w:cs="Arial"/>
          <w:bCs/>
          <w:i/>
          <w:sz w:val="24"/>
          <w:szCs w:val="24"/>
        </w:rPr>
        <w:t xml:space="preserve"> </w:t>
      </w:r>
      <w:r w:rsidRPr="003D1F85">
        <w:rPr>
          <w:rFonts w:ascii="Arial" w:hAnsi="Arial" w:cs="Arial"/>
          <w:i/>
          <w:sz w:val="24"/>
          <w:szCs w:val="24"/>
        </w:rPr>
        <w:t>Contra los acuerdos y resoluciones dictados por las salas unitarias de primera instancia, procede el recurso de revisión, cuyo conocimiento y resolución corresponde a la Sala Superior.</w:t>
      </w:r>
    </w:p>
    <w:p w:rsidR="003D1F85" w:rsidRPr="003D1F85" w:rsidRDefault="003D1F85" w:rsidP="003D1F85">
      <w:pPr>
        <w:pStyle w:val="Sinespaciado"/>
        <w:spacing w:line="360" w:lineRule="auto"/>
        <w:ind w:left="567" w:right="333"/>
        <w:jc w:val="both"/>
        <w:rPr>
          <w:rFonts w:ascii="Arial" w:hAnsi="Arial" w:cs="Arial"/>
          <w:bCs/>
          <w:i/>
          <w:color w:val="000000"/>
          <w:sz w:val="24"/>
          <w:szCs w:val="24"/>
          <w:lang w:val="es-MX"/>
        </w:rPr>
      </w:pPr>
      <w:r w:rsidRPr="003D1F85">
        <w:rPr>
          <w:rFonts w:ascii="Arial" w:hAnsi="Arial" w:cs="Arial"/>
          <w:bCs/>
          <w:i/>
          <w:color w:val="000000"/>
          <w:sz w:val="24"/>
          <w:szCs w:val="24"/>
          <w:lang w:val="es-MX"/>
        </w:rPr>
        <w:lastRenderedPageBreak/>
        <w:t>Podrán ser impugnadas por las partes, mediante recurso de revisión:</w:t>
      </w:r>
    </w:p>
    <w:p w:rsidR="003D1F85" w:rsidRPr="003D1F85" w:rsidRDefault="003D1F85" w:rsidP="003D1F85">
      <w:pPr>
        <w:pStyle w:val="Sinespaciado"/>
        <w:spacing w:line="360" w:lineRule="auto"/>
        <w:ind w:left="567" w:right="333"/>
        <w:jc w:val="both"/>
        <w:rPr>
          <w:rFonts w:ascii="Arial" w:hAnsi="Arial" w:cs="Arial"/>
          <w:bCs/>
          <w:i/>
          <w:color w:val="000000"/>
          <w:sz w:val="24"/>
          <w:szCs w:val="24"/>
          <w:lang w:val="es-MX"/>
        </w:rPr>
      </w:pPr>
      <w:r w:rsidRPr="003D1F85">
        <w:rPr>
          <w:rFonts w:ascii="Arial" w:hAnsi="Arial" w:cs="Arial"/>
          <w:bCs/>
          <w:i/>
          <w:color w:val="000000"/>
          <w:sz w:val="24"/>
          <w:szCs w:val="24"/>
          <w:lang w:val="es-MX"/>
        </w:rPr>
        <w:t>I.- Los acuerdos que admitan o desechen la demanda, su contestación o ampliación;</w:t>
      </w:r>
    </w:p>
    <w:p w:rsidR="003D1F85" w:rsidRPr="003D1F85" w:rsidRDefault="003D1F85" w:rsidP="003D1F85">
      <w:pPr>
        <w:pStyle w:val="Sinespaciado"/>
        <w:spacing w:line="360" w:lineRule="auto"/>
        <w:ind w:left="567" w:right="333"/>
        <w:jc w:val="both"/>
        <w:rPr>
          <w:rFonts w:ascii="Arial" w:hAnsi="Arial" w:cs="Arial"/>
          <w:bCs/>
          <w:i/>
          <w:color w:val="000000"/>
          <w:sz w:val="24"/>
          <w:szCs w:val="24"/>
          <w:lang w:val="es-MX"/>
        </w:rPr>
      </w:pPr>
      <w:r w:rsidRPr="003D1F85">
        <w:rPr>
          <w:rFonts w:ascii="Arial" w:hAnsi="Arial" w:cs="Arial"/>
          <w:bCs/>
          <w:i/>
          <w:color w:val="000000"/>
          <w:sz w:val="24"/>
          <w:szCs w:val="24"/>
          <w:lang w:val="es-MX"/>
        </w:rPr>
        <w:t>II.- El acuerdo que deseche pruebas;</w:t>
      </w:r>
    </w:p>
    <w:p w:rsidR="003D1F85" w:rsidRPr="003D1F85" w:rsidRDefault="003D1F85" w:rsidP="003D1F85">
      <w:pPr>
        <w:pStyle w:val="Sinespaciado"/>
        <w:spacing w:line="360" w:lineRule="auto"/>
        <w:ind w:left="567" w:right="333"/>
        <w:jc w:val="both"/>
        <w:rPr>
          <w:rFonts w:ascii="Arial" w:hAnsi="Arial" w:cs="Arial"/>
          <w:bCs/>
          <w:i/>
          <w:color w:val="000000"/>
          <w:sz w:val="24"/>
          <w:szCs w:val="24"/>
          <w:lang w:val="es-MX"/>
        </w:rPr>
      </w:pPr>
      <w:r w:rsidRPr="003D1F85">
        <w:rPr>
          <w:rFonts w:ascii="Arial" w:hAnsi="Arial" w:cs="Arial"/>
          <w:bCs/>
          <w:i/>
          <w:color w:val="000000"/>
          <w:sz w:val="24"/>
          <w:szCs w:val="24"/>
          <w:lang w:val="es-MX"/>
        </w:rPr>
        <w:t>III.- El acuerdo que rechace la intervención del tercero;</w:t>
      </w:r>
    </w:p>
    <w:p w:rsidR="003D1F85" w:rsidRPr="003D1F85" w:rsidRDefault="003D1F85" w:rsidP="003D1F85">
      <w:pPr>
        <w:pStyle w:val="Sinespaciado"/>
        <w:spacing w:line="360" w:lineRule="auto"/>
        <w:ind w:left="567" w:right="333"/>
        <w:jc w:val="both"/>
        <w:rPr>
          <w:rFonts w:ascii="Arial" w:hAnsi="Arial" w:cs="Arial"/>
          <w:bCs/>
          <w:i/>
          <w:color w:val="000000"/>
          <w:sz w:val="24"/>
          <w:szCs w:val="24"/>
          <w:lang w:val="es-MX"/>
        </w:rPr>
      </w:pPr>
      <w:r w:rsidRPr="003D1F85">
        <w:rPr>
          <w:rFonts w:ascii="Arial" w:hAnsi="Arial" w:cs="Arial"/>
          <w:bCs/>
          <w:i/>
          <w:color w:val="000000"/>
          <w:sz w:val="24"/>
          <w:szCs w:val="24"/>
          <w:lang w:val="es-MX"/>
        </w:rPr>
        <w:t>IV.- Los acuerdos que decreten, nieguen o revoquen la suspensión;</w:t>
      </w:r>
    </w:p>
    <w:p w:rsidR="003D1F85" w:rsidRPr="003D1F85" w:rsidRDefault="003D1F85" w:rsidP="003D1F85">
      <w:pPr>
        <w:pStyle w:val="Sinespaciado"/>
        <w:spacing w:line="360" w:lineRule="auto"/>
        <w:ind w:left="567" w:right="333"/>
        <w:jc w:val="both"/>
        <w:rPr>
          <w:rFonts w:ascii="Arial" w:hAnsi="Arial" w:cs="Arial"/>
          <w:bCs/>
          <w:i/>
          <w:color w:val="000000"/>
          <w:sz w:val="24"/>
          <w:szCs w:val="24"/>
          <w:lang w:val="es-MX"/>
        </w:rPr>
      </w:pPr>
      <w:r w:rsidRPr="003D1F85">
        <w:rPr>
          <w:rFonts w:ascii="Arial" w:hAnsi="Arial" w:cs="Arial"/>
          <w:bCs/>
          <w:i/>
          <w:color w:val="000000"/>
          <w:sz w:val="24"/>
          <w:szCs w:val="24"/>
          <w:lang w:val="es-MX"/>
        </w:rPr>
        <w:t>V.- Las resoluciones que decidan incidentes;</w:t>
      </w:r>
    </w:p>
    <w:p w:rsidR="003D1F85" w:rsidRPr="003D1F85" w:rsidRDefault="003D1F85" w:rsidP="003D1F85">
      <w:pPr>
        <w:pStyle w:val="Sinespaciado"/>
        <w:spacing w:line="360" w:lineRule="auto"/>
        <w:ind w:left="567" w:right="333"/>
        <w:jc w:val="both"/>
        <w:rPr>
          <w:rFonts w:ascii="Arial" w:hAnsi="Arial" w:cs="Arial"/>
          <w:bCs/>
          <w:i/>
          <w:color w:val="000000"/>
          <w:sz w:val="24"/>
          <w:szCs w:val="24"/>
          <w:lang w:val="es-MX"/>
        </w:rPr>
      </w:pPr>
      <w:r w:rsidRPr="003D1F85">
        <w:rPr>
          <w:rFonts w:ascii="Arial" w:hAnsi="Arial" w:cs="Arial"/>
          <w:bCs/>
          <w:i/>
          <w:color w:val="000000"/>
          <w:sz w:val="24"/>
          <w:szCs w:val="24"/>
          <w:lang w:val="es-MX"/>
        </w:rPr>
        <w:t>VI.- Las resoluciones que decreten o nieguen el sobreseimiento;</w:t>
      </w:r>
    </w:p>
    <w:p w:rsidR="003D1F85" w:rsidRPr="003D1F85" w:rsidRDefault="003D1F85" w:rsidP="003D1F85">
      <w:pPr>
        <w:pStyle w:val="Sinespaciado"/>
        <w:spacing w:line="360" w:lineRule="auto"/>
        <w:ind w:left="567" w:right="333"/>
        <w:jc w:val="both"/>
        <w:rPr>
          <w:rFonts w:ascii="Arial" w:hAnsi="Arial" w:cs="Arial"/>
          <w:bCs/>
          <w:i/>
          <w:color w:val="000000"/>
          <w:sz w:val="24"/>
          <w:szCs w:val="24"/>
          <w:lang w:val="es-MX"/>
        </w:rPr>
      </w:pPr>
      <w:r w:rsidRPr="003D1F85">
        <w:rPr>
          <w:rFonts w:ascii="Arial" w:hAnsi="Arial" w:cs="Arial"/>
          <w:bCs/>
          <w:i/>
          <w:color w:val="000000"/>
          <w:sz w:val="24"/>
          <w:szCs w:val="24"/>
          <w:lang w:val="es-MX"/>
        </w:rPr>
        <w:t>VII.- Las sentencias que decidan la cuestión planteada. Por violaciones cometidas durante el</w:t>
      </w:r>
      <w:r>
        <w:rPr>
          <w:rFonts w:ascii="Arial" w:hAnsi="Arial" w:cs="Arial"/>
          <w:bCs/>
          <w:i/>
          <w:color w:val="000000"/>
          <w:sz w:val="24"/>
          <w:szCs w:val="24"/>
          <w:lang w:val="es-MX"/>
        </w:rPr>
        <w:t xml:space="preserve"> </w:t>
      </w:r>
      <w:r w:rsidRPr="003D1F85">
        <w:rPr>
          <w:rFonts w:ascii="Arial" w:hAnsi="Arial" w:cs="Arial"/>
          <w:bCs/>
          <w:i/>
          <w:color w:val="000000"/>
          <w:sz w:val="24"/>
          <w:szCs w:val="24"/>
          <w:lang w:val="es-MX"/>
        </w:rPr>
        <w:t>procedimiento del juicio, cuando hayan dejado sin defensa al recurrente y trasciendan al sentido</w:t>
      </w:r>
      <w:r>
        <w:rPr>
          <w:rFonts w:ascii="Arial" w:hAnsi="Arial" w:cs="Arial"/>
          <w:bCs/>
          <w:i/>
          <w:color w:val="000000"/>
          <w:sz w:val="24"/>
          <w:szCs w:val="24"/>
          <w:lang w:val="es-MX"/>
        </w:rPr>
        <w:t xml:space="preserve"> </w:t>
      </w:r>
      <w:r w:rsidRPr="003D1F85">
        <w:rPr>
          <w:rFonts w:ascii="Arial" w:hAnsi="Arial" w:cs="Arial"/>
          <w:bCs/>
          <w:i/>
          <w:color w:val="000000"/>
          <w:sz w:val="24"/>
          <w:szCs w:val="24"/>
          <w:lang w:val="es-MX"/>
        </w:rPr>
        <w:t>de la sentencia; y</w:t>
      </w:r>
    </w:p>
    <w:p w:rsidR="003D1F85" w:rsidRPr="003D1F85" w:rsidRDefault="003D1F85" w:rsidP="003D1F85">
      <w:pPr>
        <w:pStyle w:val="Sinespaciado"/>
        <w:spacing w:line="360" w:lineRule="auto"/>
        <w:ind w:left="567" w:right="333"/>
        <w:jc w:val="both"/>
        <w:rPr>
          <w:rFonts w:ascii="Arial" w:hAnsi="Arial" w:cs="Arial"/>
          <w:bCs/>
          <w:i/>
          <w:color w:val="000000"/>
          <w:sz w:val="24"/>
          <w:szCs w:val="24"/>
          <w:lang w:val="es-MX"/>
        </w:rPr>
      </w:pPr>
      <w:r w:rsidRPr="003D1F85">
        <w:rPr>
          <w:rFonts w:ascii="Arial" w:hAnsi="Arial" w:cs="Arial"/>
          <w:bCs/>
          <w:i/>
          <w:color w:val="000000"/>
          <w:sz w:val="24"/>
          <w:szCs w:val="24"/>
          <w:lang w:val="es-MX"/>
        </w:rPr>
        <w:t>VIII.- Las resoluciones que pongan fin al procedimiento de ejecución de la sentencia.</w:t>
      </w:r>
      <w:r>
        <w:rPr>
          <w:rFonts w:ascii="Arial" w:hAnsi="Arial" w:cs="Arial"/>
          <w:bCs/>
          <w:i/>
          <w:color w:val="000000"/>
          <w:sz w:val="24"/>
          <w:szCs w:val="24"/>
          <w:lang w:val="es-MX"/>
        </w:rPr>
        <w:t>”</w:t>
      </w:r>
    </w:p>
    <w:p w:rsidR="003D1F85" w:rsidRDefault="003D1F85" w:rsidP="00AF5073">
      <w:pPr>
        <w:pStyle w:val="Sinespaciado"/>
        <w:spacing w:line="360" w:lineRule="auto"/>
        <w:ind w:right="49"/>
        <w:jc w:val="both"/>
        <w:rPr>
          <w:rFonts w:ascii="Arial" w:hAnsi="Arial" w:cs="Arial"/>
          <w:bCs/>
          <w:i/>
          <w:color w:val="000000"/>
          <w:lang w:val="es-MX"/>
        </w:rPr>
      </w:pPr>
    </w:p>
    <w:p w:rsidR="00AF5073" w:rsidRPr="002A491F" w:rsidRDefault="00363511" w:rsidP="002A491F">
      <w:pPr>
        <w:pStyle w:val="Sinespaciado"/>
        <w:spacing w:line="360" w:lineRule="auto"/>
        <w:ind w:right="49" w:firstLine="567"/>
        <w:jc w:val="both"/>
        <w:rPr>
          <w:rFonts w:ascii="Arial" w:hAnsi="Arial" w:cs="Arial"/>
          <w:b/>
          <w:bCs/>
          <w:color w:val="000000"/>
          <w:sz w:val="26"/>
          <w:szCs w:val="26"/>
          <w:lang w:val="es-MX"/>
        </w:rPr>
      </w:pPr>
      <w:r>
        <w:rPr>
          <w:rFonts w:ascii="Arial" w:hAnsi="Arial" w:cs="Arial"/>
          <w:bCs/>
          <w:color w:val="000000"/>
          <w:sz w:val="26"/>
          <w:szCs w:val="26"/>
          <w:lang w:val="es-MX"/>
        </w:rPr>
        <w:t>E</w:t>
      </w:r>
      <w:r w:rsidR="00417D26">
        <w:rPr>
          <w:rFonts w:ascii="Arial" w:hAnsi="Arial" w:cs="Arial"/>
          <w:bCs/>
          <w:color w:val="000000"/>
          <w:sz w:val="26"/>
          <w:szCs w:val="26"/>
          <w:lang w:val="es-MX"/>
        </w:rPr>
        <w:t xml:space="preserve">l </w:t>
      </w:r>
      <w:r w:rsidR="003D1F85">
        <w:rPr>
          <w:rFonts w:ascii="Arial" w:hAnsi="Arial" w:cs="Arial"/>
          <w:bCs/>
          <w:color w:val="000000"/>
          <w:sz w:val="26"/>
          <w:szCs w:val="26"/>
          <w:lang w:val="es-MX"/>
        </w:rPr>
        <w:t xml:space="preserve">precepto legal transcrito, </w:t>
      </w:r>
      <w:r w:rsidR="009C147B">
        <w:rPr>
          <w:rFonts w:ascii="Arial" w:hAnsi="Arial" w:cs="Arial"/>
          <w:bCs/>
          <w:color w:val="000000"/>
          <w:sz w:val="26"/>
          <w:szCs w:val="26"/>
          <w:lang w:val="es-MX"/>
        </w:rPr>
        <w:t>define a los</w:t>
      </w:r>
      <w:r w:rsidR="00417D26">
        <w:rPr>
          <w:rFonts w:ascii="Arial" w:hAnsi="Arial" w:cs="Arial"/>
          <w:bCs/>
          <w:color w:val="000000"/>
          <w:sz w:val="26"/>
          <w:szCs w:val="26"/>
          <w:lang w:val="es-MX"/>
        </w:rPr>
        <w:t xml:space="preserve"> actos </w:t>
      </w:r>
      <w:r w:rsidR="0079003B">
        <w:rPr>
          <w:rFonts w:ascii="Arial" w:hAnsi="Arial" w:cs="Arial"/>
          <w:bCs/>
          <w:color w:val="000000"/>
          <w:sz w:val="26"/>
          <w:szCs w:val="26"/>
          <w:lang w:val="es-MX"/>
        </w:rPr>
        <w:t xml:space="preserve">que </w:t>
      </w:r>
      <w:r w:rsidR="00417D26">
        <w:rPr>
          <w:rFonts w:ascii="Arial" w:hAnsi="Arial" w:cs="Arial"/>
          <w:bCs/>
          <w:color w:val="000000"/>
          <w:sz w:val="26"/>
          <w:szCs w:val="26"/>
          <w:lang w:val="es-MX"/>
        </w:rPr>
        <w:t xml:space="preserve">pueden ser </w:t>
      </w:r>
      <w:r w:rsidR="00E86B43">
        <w:rPr>
          <w:rFonts w:ascii="Arial" w:hAnsi="Arial" w:cs="Arial"/>
          <w:bCs/>
          <w:color w:val="000000"/>
          <w:sz w:val="26"/>
          <w:szCs w:val="26"/>
          <w:lang w:val="es-MX"/>
        </w:rPr>
        <w:t>impugnados a través de</w:t>
      </w:r>
      <w:r w:rsidR="00417D26">
        <w:rPr>
          <w:rFonts w:ascii="Arial" w:hAnsi="Arial" w:cs="Arial"/>
          <w:bCs/>
          <w:color w:val="000000"/>
          <w:sz w:val="26"/>
          <w:szCs w:val="26"/>
          <w:lang w:val="es-MX"/>
        </w:rPr>
        <w:t xml:space="preserve">l </w:t>
      </w:r>
      <w:r w:rsidR="007C77E9">
        <w:rPr>
          <w:rFonts w:ascii="Arial" w:hAnsi="Arial" w:cs="Arial"/>
          <w:bCs/>
          <w:color w:val="000000"/>
          <w:sz w:val="26"/>
          <w:szCs w:val="26"/>
          <w:lang w:val="es-MX"/>
        </w:rPr>
        <w:t xml:space="preserve">recurso de revisión, y si bien es cierto que en la fracción VIII se establece que pueden recurrirse las resoluciones </w:t>
      </w:r>
      <w:r w:rsidR="007C77E9" w:rsidRPr="007C77E9">
        <w:rPr>
          <w:rFonts w:ascii="Arial" w:hAnsi="Arial" w:cs="Arial"/>
          <w:bCs/>
          <w:color w:val="000000"/>
          <w:sz w:val="26"/>
          <w:szCs w:val="26"/>
          <w:lang w:val="es-MX"/>
        </w:rPr>
        <w:t>que pongan fin al procedimiento de ejecución de la sentencia</w:t>
      </w:r>
      <w:r w:rsidR="007C77E9">
        <w:rPr>
          <w:rFonts w:ascii="Arial" w:hAnsi="Arial" w:cs="Arial"/>
          <w:bCs/>
          <w:color w:val="000000"/>
          <w:sz w:val="26"/>
          <w:szCs w:val="26"/>
          <w:lang w:val="es-MX"/>
        </w:rPr>
        <w:t xml:space="preserve">, </w:t>
      </w:r>
      <w:r w:rsidR="00D977D8">
        <w:rPr>
          <w:rFonts w:ascii="Arial" w:hAnsi="Arial" w:cs="Arial"/>
          <w:bCs/>
          <w:color w:val="000000"/>
          <w:sz w:val="26"/>
          <w:szCs w:val="26"/>
          <w:lang w:val="es-MX"/>
        </w:rPr>
        <w:t xml:space="preserve">como lo puede ser una resolución derivada de un recurso de queja, cabe mencionar que en este caso, no se actualiza este supuesto, porque la resolución impugnada no pone fin al procedimiento de ejecución de sentencia, sino que </w:t>
      </w:r>
      <w:r w:rsidR="00833DAF">
        <w:rPr>
          <w:rFonts w:ascii="Arial" w:hAnsi="Arial" w:cs="Arial"/>
          <w:bCs/>
          <w:color w:val="000000"/>
          <w:sz w:val="26"/>
          <w:szCs w:val="26"/>
          <w:lang w:val="es-MX"/>
        </w:rPr>
        <w:t>declaró</w:t>
      </w:r>
      <w:r w:rsidR="00D977D8">
        <w:rPr>
          <w:rFonts w:ascii="Arial" w:hAnsi="Arial" w:cs="Arial"/>
          <w:bCs/>
          <w:color w:val="000000"/>
          <w:sz w:val="26"/>
          <w:szCs w:val="26"/>
          <w:lang w:val="es-MX"/>
        </w:rPr>
        <w:t xml:space="preserve"> procedente la queja </w:t>
      </w:r>
      <w:r w:rsidR="00833DAF">
        <w:rPr>
          <w:rFonts w:ascii="Arial" w:hAnsi="Arial" w:cs="Arial"/>
          <w:bCs/>
          <w:color w:val="000000"/>
          <w:sz w:val="26"/>
          <w:szCs w:val="26"/>
          <w:lang w:val="es-MX"/>
        </w:rPr>
        <w:t>interpuesta</w:t>
      </w:r>
      <w:r w:rsidR="00D977D8">
        <w:rPr>
          <w:rFonts w:ascii="Arial" w:hAnsi="Arial" w:cs="Arial"/>
          <w:bCs/>
          <w:color w:val="000000"/>
          <w:sz w:val="26"/>
          <w:szCs w:val="26"/>
          <w:lang w:val="es-MX"/>
        </w:rPr>
        <w:t xml:space="preserve"> </w:t>
      </w:r>
      <w:r w:rsidR="00833DAF">
        <w:rPr>
          <w:rFonts w:ascii="Arial" w:hAnsi="Arial" w:cs="Arial"/>
          <w:bCs/>
          <w:color w:val="000000"/>
          <w:sz w:val="26"/>
          <w:szCs w:val="26"/>
          <w:lang w:val="es-MX"/>
        </w:rPr>
        <w:t>y concedió</w:t>
      </w:r>
      <w:r w:rsidR="00D977D8">
        <w:rPr>
          <w:rFonts w:ascii="Arial" w:hAnsi="Arial" w:cs="Arial"/>
          <w:bCs/>
          <w:color w:val="000000"/>
          <w:sz w:val="26"/>
          <w:szCs w:val="26"/>
          <w:lang w:val="es-MX"/>
        </w:rPr>
        <w:t xml:space="preserve"> a la autoridad demandada el plazo de tres días hábiles contados a partir del siguiente a aqu</w:t>
      </w:r>
      <w:r w:rsidR="00833DAF">
        <w:rPr>
          <w:rFonts w:ascii="Arial" w:hAnsi="Arial" w:cs="Arial"/>
          <w:bCs/>
          <w:color w:val="000000"/>
          <w:sz w:val="26"/>
          <w:szCs w:val="26"/>
          <w:lang w:val="es-MX"/>
        </w:rPr>
        <w:t>él en que surtiera</w:t>
      </w:r>
      <w:r w:rsidR="00D977D8">
        <w:rPr>
          <w:rFonts w:ascii="Arial" w:hAnsi="Arial" w:cs="Arial"/>
          <w:bCs/>
          <w:color w:val="000000"/>
          <w:sz w:val="26"/>
          <w:szCs w:val="26"/>
          <w:lang w:val="es-MX"/>
        </w:rPr>
        <w:t xml:space="preserve"> sus efectos la notificación </w:t>
      </w:r>
      <w:r w:rsidR="00833DAF">
        <w:rPr>
          <w:rFonts w:ascii="Arial" w:hAnsi="Arial" w:cs="Arial"/>
          <w:bCs/>
          <w:color w:val="000000"/>
          <w:sz w:val="26"/>
          <w:szCs w:val="26"/>
          <w:lang w:val="es-MX"/>
        </w:rPr>
        <w:t>correspondiente</w:t>
      </w:r>
      <w:r w:rsidR="00D977D8">
        <w:rPr>
          <w:rFonts w:ascii="Arial" w:hAnsi="Arial" w:cs="Arial"/>
          <w:bCs/>
          <w:color w:val="000000"/>
          <w:sz w:val="26"/>
          <w:szCs w:val="26"/>
          <w:lang w:val="es-MX"/>
        </w:rPr>
        <w:t>,</w:t>
      </w:r>
      <w:r w:rsidR="00833DAF">
        <w:rPr>
          <w:rFonts w:ascii="Arial" w:hAnsi="Arial" w:cs="Arial"/>
          <w:bCs/>
          <w:color w:val="000000"/>
          <w:sz w:val="26"/>
          <w:szCs w:val="26"/>
          <w:lang w:val="es-MX"/>
        </w:rPr>
        <w:t xml:space="preserve"> para que emita un nuevo acto, en el que dé cumplimiento a la sentencia dictada en el juicio natural, evitando incurrir en repetición de argumentos superados en las sentencias dictadas en este asunto, y se abstenga de tomarlos como motivos para denegar la petición del actor, lo anterior de conformidad con lo dispuesto en los artículos 204 y 205 de la</w:t>
      </w:r>
      <w:r w:rsidR="00DE624C">
        <w:rPr>
          <w:rFonts w:ascii="Arial" w:hAnsi="Arial" w:cs="Arial"/>
          <w:bCs/>
          <w:color w:val="000000"/>
          <w:sz w:val="26"/>
          <w:szCs w:val="26"/>
          <w:lang w:val="es-MX"/>
        </w:rPr>
        <w:t xml:space="preserve"> </w:t>
      </w:r>
      <w:r w:rsidR="00DE624C" w:rsidRPr="00372D3D">
        <w:rPr>
          <w:rFonts w:ascii="Arial" w:hAnsi="Arial" w:cs="Arial"/>
          <w:sz w:val="26"/>
          <w:szCs w:val="26"/>
        </w:rPr>
        <w:t>Ley de Justicia Administrativa para el Estado</w:t>
      </w:r>
      <w:r w:rsidR="00DE624C">
        <w:rPr>
          <w:rFonts w:ascii="Arial" w:hAnsi="Arial" w:cs="Arial"/>
          <w:sz w:val="26"/>
          <w:szCs w:val="26"/>
        </w:rPr>
        <w:t xml:space="preserve"> de Oaxaca</w:t>
      </w:r>
      <w:r w:rsidR="00DE624C" w:rsidRPr="00372D3D">
        <w:rPr>
          <w:rFonts w:ascii="Arial" w:hAnsi="Arial" w:cs="Arial"/>
          <w:sz w:val="26"/>
          <w:szCs w:val="26"/>
        </w:rPr>
        <w:t xml:space="preserve">, </w:t>
      </w:r>
      <w:r w:rsidR="00DE624C">
        <w:rPr>
          <w:rFonts w:ascii="Arial" w:hAnsi="Arial" w:cs="Arial"/>
          <w:sz w:val="26"/>
          <w:szCs w:val="26"/>
        </w:rPr>
        <w:t>vigente hasta el veinte de octubre de dos mil diecisiete</w:t>
      </w:r>
      <w:r w:rsidR="00DE624C">
        <w:rPr>
          <w:rFonts w:ascii="Arial" w:hAnsi="Arial" w:cs="Arial"/>
          <w:bCs/>
          <w:color w:val="000000"/>
          <w:sz w:val="26"/>
          <w:szCs w:val="26"/>
          <w:lang w:val="es-MX"/>
        </w:rPr>
        <w:t xml:space="preserve">, </w:t>
      </w:r>
      <w:r w:rsidR="00833DAF">
        <w:rPr>
          <w:rFonts w:ascii="Arial" w:hAnsi="Arial" w:cs="Arial"/>
          <w:bCs/>
          <w:color w:val="000000"/>
          <w:sz w:val="26"/>
          <w:szCs w:val="26"/>
          <w:lang w:val="es-MX"/>
        </w:rPr>
        <w:t xml:space="preserve">y 127 del Código de Procedimientos Civiles para el Estado de Oaxaca; </w:t>
      </w:r>
      <w:r w:rsidR="002A491F">
        <w:rPr>
          <w:rFonts w:ascii="Arial" w:hAnsi="Arial" w:cs="Arial"/>
          <w:bCs/>
          <w:color w:val="000000"/>
          <w:sz w:val="26"/>
          <w:szCs w:val="26"/>
          <w:lang w:val="es-MX"/>
        </w:rPr>
        <w:t>por lo tanto</w:t>
      </w:r>
      <w:r w:rsidR="00AF5073" w:rsidRPr="00881784">
        <w:rPr>
          <w:rFonts w:ascii="Arial" w:hAnsi="Arial" w:cs="Arial"/>
          <w:bCs/>
          <w:color w:val="000000"/>
          <w:sz w:val="26"/>
          <w:szCs w:val="26"/>
          <w:lang w:val="es-MX"/>
        </w:rPr>
        <w:t xml:space="preserve">, </w:t>
      </w:r>
      <w:r w:rsidR="002A491F" w:rsidRPr="002A491F">
        <w:rPr>
          <w:rFonts w:ascii="Arial" w:hAnsi="Arial" w:cs="Arial"/>
          <w:b/>
          <w:bCs/>
          <w:color w:val="000000"/>
          <w:sz w:val="26"/>
          <w:szCs w:val="26"/>
          <w:lang w:val="es-MX"/>
        </w:rPr>
        <w:t>SE DESECHA</w:t>
      </w:r>
      <w:r w:rsidR="00AF5073" w:rsidRPr="00881784">
        <w:rPr>
          <w:rFonts w:ascii="Arial" w:hAnsi="Arial" w:cs="Arial"/>
          <w:bCs/>
          <w:color w:val="000000"/>
          <w:sz w:val="26"/>
          <w:szCs w:val="26"/>
          <w:lang w:val="es-MX"/>
        </w:rPr>
        <w:t xml:space="preserve"> </w:t>
      </w:r>
      <w:r w:rsidR="00833DAF" w:rsidRPr="00833DAF">
        <w:rPr>
          <w:rFonts w:ascii="Arial" w:hAnsi="Arial" w:cs="Arial"/>
          <w:b/>
          <w:bCs/>
          <w:color w:val="000000"/>
          <w:sz w:val="26"/>
          <w:szCs w:val="26"/>
          <w:lang w:val="es-MX"/>
        </w:rPr>
        <w:t>POR</w:t>
      </w:r>
      <w:r w:rsidR="00833DAF">
        <w:rPr>
          <w:rFonts w:ascii="Arial" w:hAnsi="Arial" w:cs="Arial"/>
          <w:bCs/>
          <w:color w:val="000000"/>
          <w:sz w:val="26"/>
          <w:szCs w:val="26"/>
          <w:lang w:val="es-MX"/>
        </w:rPr>
        <w:t xml:space="preserve"> </w:t>
      </w:r>
      <w:r w:rsidR="00833DAF" w:rsidRPr="002A491F">
        <w:rPr>
          <w:rFonts w:ascii="Arial" w:hAnsi="Arial" w:cs="Arial"/>
          <w:b/>
          <w:bCs/>
          <w:color w:val="000000"/>
          <w:sz w:val="26"/>
          <w:szCs w:val="26"/>
          <w:lang w:val="es-MX"/>
        </w:rPr>
        <w:t>IMPROCEDENTE</w:t>
      </w:r>
      <w:r w:rsidR="00833DAF">
        <w:rPr>
          <w:rFonts w:ascii="Arial" w:hAnsi="Arial" w:cs="Arial"/>
          <w:bCs/>
          <w:color w:val="000000"/>
          <w:sz w:val="26"/>
          <w:szCs w:val="26"/>
          <w:lang w:val="es-MX"/>
        </w:rPr>
        <w:t xml:space="preserve"> </w:t>
      </w:r>
      <w:r w:rsidR="00AF5073" w:rsidRPr="00881784">
        <w:rPr>
          <w:rFonts w:ascii="Arial" w:hAnsi="Arial" w:cs="Arial"/>
          <w:bCs/>
          <w:color w:val="000000"/>
          <w:sz w:val="26"/>
          <w:szCs w:val="26"/>
          <w:lang w:val="es-MX"/>
        </w:rPr>
        <w:t xml:space="preserve">el </w:t>
      </w:r>
      <w:r w:rsidR="002A491F">
        <w:rPr>
          <w:rFonts w:ascii="Arial" w:hAnsi="Arial" w:cs="Arial"/>
          <w:bCs/>
          <w:color w:val="000000"/>
          <w:sz w:val="26"/>
          <w:szCs w:val="26"/>
          <w:lang w:val="es-MX"/>
        </w:rPr>
        <w:t>recurso de revisión i</w:t>
      </w:r>
      <w:r w:rsidR="00833DAF">
        <w:rPr>
          <w:rFonts w:ascii="Arial" w:hAnsi="Arial" w:cs="Arial"/>
          <w:bCs/>
          <w:color w:val="000000"/>
          <w:sz w:val="26"/>
          <w:szCs w:val="26"/>
          <w:lang w:val="es-MX"/>
        </w:rPr>
        <w:t>nterpuesto.</w:t>
      </w:r>
    </w:p>
    <w:p w:rsidR="00DE624C" w:rsidRDefault="00DE624C" w:rsidP="00AF5073">
      <w:pPr>
        <w:pStyle w:val="Sinespaciado"/>
        <w:spacing w:line="360" w:lineRule="auto"/>
        <w:ind w:right="49" w:firstLine="708"/>
        <w:jc w:val="both"/>
        <w:rPr>
          <w:rFonts w:ascii="Arial" w:hAnsi="Arial" w:cs="Arial"/>
          <w:sz w:val="26"/>
          <w:szCs w:val="26"/>
        </w:rPr>
      </w:pPr>
    </w:p>
    <w:p w:rsidR="00AF5073" w:rsidRDefault="00AF5073" w:rsidP="00AF5073">
      <w:pPr>
        <w:pStyle w:val="Sinespaciado"/>
        <w:spacing w:line="360" w:lineRule="auto"/>
        <w:ind w:right="49" w:firstLine="708"/>
        <w:jc w:val="both"/>
        <w:rPr>
          <w:rFonts w:ascii="Arial" w:hAnsi="Arial" w:cs="Arial"/>
          <w:sz w:val="26"/>
          <w:szCs w:val="26"/>
        </w:rPr>
      </w:pPr>
      <w:r w:rsidRPr="00372D3D">
        <w:rPr>
          <w:rFonts w:ascii="Arial" w:hAnsi="Arial" w:cs="Arial"/>
          <w:sz w:val="26"/>
          <w:szCs w:val="26"/>
        </w:rPr>
        <w:t>En mérito de lo anterior, con fundamento en los artículos 207 y 208 de la Ley de Justicia Administrativa para el Estado</w:t>
      </w:r>
      <w:r w:rsidR="004A052F">
        <w:rPr>
          <w:rFonts w:ascii="Arial" w:hAnsi="Arial" w:cs="Arial"/>
          <w:sz w:val="26"/>
          <w:szCs w:val="26"/>
        </w:rPr>
        <w:t xml:space="preserve"> de Oaxaca</w:t>
      </w:r>
      <w:r w:rsidRPr="00372D3D">
        <w:rPr>
          <w:rFonts w:ascii="Arial" w:hAnsi="Arial" w:cs="Arial"/>
          <w:sz w:val="26"/>
          <w:szCs w:val="26"/>
        </w:rPr>
        <w:t xml:space="preserve">, </w:t>
      </w:r>
      <w:r>
        <w:rPr>
          <w:rFonts w:ascii="Arial" w:hAnsi="Arial" w:cs="Arial"/>
          <w:sz w:val="26"/>
          <w:szCs w:val="26"/>
        </w:rPr>
        <w:t xml:space="preserve">vigente hasta el veinte de octubre de dos mil diecisiete, </w:t>
      </w:r>
      <w:r w:rsidRPr="00372D3D">
        <w:rPr>
          <w:rFonts w:ascii="Arial" w:hAnsi="Arial" w:cs="Arial"/>
          <w:sz w:val="26"/>
          <w:szCs w:val="26"/>
        </w:rPr>
        <w:t>se:</w:t>
      </w:r>
    </w:p>
    <w:p w:rsidR="004A12F6" w:rsidRDefault="004A12F6" w:rsidP="00DE624C">
      <w:pPr>
        <w:pStyle w:val="Sinespaciado"/>
        <w:spacing w:line="360" w:lineRule="auto"/>
        <w:ind w:right="49"/>
        <w:jc w:val="both"/>
        <w:rPr>
          <w:rFonts w:ascii="Arial" w:hAnsi="Arial" w:cs="Arial"/>
          <w:sz w:val="26"/>
          <w:szCs w:val="26"/>
        </w:rPr>
      </w:pPr>
    </w:p>
    <w:p w:rsidR="00AF5073" w:rsidRDefault="00AF5073" w:rsidP="00AF5073">
      <w:pPr>
        <w:pStyle w:val="Sinespaciado"/>
        <w:spacing w:line="360" w:lineRule="auto"/>
        <w:ind w:right="49" w:firstLine="708"/>
        <w:jc w:val="center"/>
        <w:rPr>
          <w:rFonts w:ascii="Arial" w:hAnsi="Arial" w:cs="Arial"/>
          <w:b/>
          <w:sz w:val="24"/>
          <w:szCs w:val="24"/>
        </w:rPr>
      </w:pPr>
      <w:r w:rsidRPr="00B370F2">
        <w:rPr>
          <w:rFonts w:ascii="Arial" w:hAnsi="Arial" w:cs="Arial"/>
          <w:b/>
          <w:sz w:val="24"/>
          <w:szCs w:val="24"/>
        </w:rPr>
        <w:t>R E S U E L V E</w:t>
      </w:r>
    </w:p>
    <w:p w:rsidR="00AF5073" w:rsidRDefault="00AF5073" w:rsidP="00AF5073">
      <w:pPr>
        <w:pStyle w:val="Sinespaciado"/>
        <w:spacing w:line="360" w:lineRule="auto"/>
        <w:ind w:right="49" w:firstLine="708"/>
        <w:jc w:val="center"/>
        <w:rPr>
          <w:rFonts w:ascii="Arial" w:hAnsi="Arial" w:cs="Arial"/>
          <w:b/>
          <w:sz w:val="24"/>
          <w:szCs w:val="24"/>
        </w:rPr>
      </w:pPr>
    </w:p>
    <w:p w:rsidR="0071619A" w:rsidRDefault="00AF5073" w:rsidP="00AF5073">
      <w:pPr>
        <w:pStyle w:val="Sinespaciado"/>
        <w:spacing w:line="360" w:lineRule="auto"/>
        <w:ind w:right="49" w:firstLine="708"/>
        <w:jc w:val="both"/>
        <w:rPr>
          <w:rFonts w:ascii="Arial" w:hAnsi="Arial" w:cs="Arial"/>
          <w:sz w:val="26"/>
          <w:szCs w:val="26"/>
          <w:lang w:val="es-MX"/>
        </w:rPr>
      </w:pPr>
      <w:r w:rsidRPr="006E349D">
        <w:rPr>
          <w:rFonts w:ascii="Arial" w:hAnsi="Arial" w:cs="Arial"/>
          <w:b/>
          <w:sz w:val="26"/>
          <w:szCs w:val="26"/>
        </w:rPr>
        <w:t>PRIMERO</w:t>
      </w:r>
      <w:r w:rsidRPr="006E349D">
        <w:rPr>
          <w:rFonts w:ascii="Arial" w:hAnsi="Arial" w:cs="Arial"/>
          <w:sz w:val="26"/>
          <w:szCs w:val="26"/>
          <w:lang w:val="es-MX"/>
        </w:rPr>
        <w:t xml:space="preserve">. </w:t>
      </w:r>
      <w:r>
        <w:rPr>
          <w:rFonts w:ascii="Arial" w:hAnsi="Arial" w:cs="Arial"/>
          <w:sz w:val="26"/>
          <w:szCs w:val="26"/>
          <w:lang w:val="es-MX"/>
        </w:rPr>
        <w:t xml:space="preserve">Se </w:t>
      </w:r>
      <w:r w:rsidR="0071619A" w:rsidRPr="0071619A">
        <w:rPr>
          <w:rFonts w:ascii="Arial" w:hAnsi="Arial" w:cs="Arial"/>
          <w:b/>
          <w:sz w:val="26"/>
          <w:szCs w:val="26"/>
          <w:lang w:val="es-MX"/>
        </w:rPr>
        <w:t xml:space="preserve">DESECHA </w:t>
      </w:r>
      <w:r>
        <w:rPr>
          <w:rFonts w:ascii="Arial" w:hAnsi="Arial" w:cs="Arial"/>
          <w:sz w:val="26"/>
          <w:szCs w:val="26"/>
          <w:lang w:val="es-MX"/>
        </w:rPr>
        <w:t xml:space="preserve">por </w:t>
      </w:r>
      <w:r w:rsidRPr="007B007F">
        <w:rPr>
          <w:rFonts w:ascii="Arial" w:hAnsi="Arial" w:cs="Arial"/>
          <w:b/>
          <w:sz w:val="26"/>
          <w:szCs w:val="26"/>
          <w:lang w:val="es-MX"/>
        </w:rPr>
        <w:t>IMPROCEDENTE</w:t>
      </w:r>
      <w:r>
        <w:rPr>
          <w:rFonts w:ascii="Arial" w:hAnsi="Arial" w:cs="Arial"/>
          <w:b/>
          <w:sz w:val="26"/>
          <w:szCs w:val="26"/>
          <w:lang w:val="es-MX"/>
        </w:rPr>
        <w:t xml:space="preserve"> </w:t>
      </w:r>
      <w:r w:rsidR="0071619A">
        <w:rPr>
          <w:rFonts w:ascii="Arial" w:hAnsi="Arial" w:cs="Arial"/>
          <w:sz w:val="26"/>
          <w:szCs w:val="26"/>
          <w:lang w:val="es-MX"/>
        </w:rPr>
        <w:t>el recurso de revisión</w:t>
      </w:r>
      <w:r>
        <w:rPr>
          <w:rFonts w:ascii="Arial" w:hAnsi="Arial" w:cs="Arial"/>
          <w:sz w:val="26"/>
          <w:szCs w:val="26"/>
          <w:lang w:val="es-MX"/>
        </w:rPr>
        <w:t xml:space="preserve"> </w:t>
      </w:r>
      <w:r w:rsidR="001455EA" w:rsidRPr="001455EA">
        <w:rPr>
          <w:rFonts w:ascii="Arial" w:hAnsi="Arial" w:cs="Arial"/>
          <w:b/>
          <w:sz w:val="26"/>
          <w:szCs w:val="26"/>
          <w:lang w:val="es-MX"/>
        </w:rPr>
        <w:t>138/2019</w:t>
      </w:r>
      <w:r w:rsidR="001455EA">
        <w:rPr>
          <w:rFonts w:ascii="Arial" w:hAnsi="Arial" w:cs="Arial"/>
          <w:sz w:val="26"/>
          <w:szCs w:val="26"/>
          <w:lang w:val="es-MX"/>
        </w:rPr>
        <w:t xml:space="preserve"> </w:t>
      </w:r>
      <w:r>
        <w:rPr>
          <w:rFonts w:ascii="Arial" w:hAnsi="Arial" w:cs="Arial"/>
          <w:sz w:val="26"/>
          <w:szCs w:val="26"/>
          <w:lang w:val="es-MX"/>
        </w:rPr>
        <w:t xml:space="preserve">interpuesto, por </w:t>
      </w:r>
      <w:r w:rsidR="0071619A">
        <w:rPr>
          <w:rFonts w:ascii="Arial" w:hAnsi="Arial" w:cs="Arial"/>
          <w:sz w:val="26"/>
          <w:szCs w:val="26"/>
          <w:lang w:val="es-MX"/>
        </w:rPr>
        <w:t>los motivos expuestos en el considerando tercero.</w:t>
      </w:r>
    </w:p>
    <w:p w:rsidR="004A12F6" w:rsidRDefault="00376D9D" w:rsidP="00DE624C">
      <w:pPr>
        <w:pStyle w:val="Sinespaciado"/>
        <w:spacing w:line="360" w:lineRule="auto"/>
        <w:ind w:right="49" w:firstLine="708"/>
        <w:jc w:val="both"/>
        <w:rPr>
          <w:rFonts w:ascii="Arial" w:eastAsia="Calibri" w:hAnsi="Arial" w:cs="Arial"/>
          <w:bCs/>
          <w:sz w:val="26"/>
          <w:szCs w:val="26"/>
        </w:rPr>
      </w:pPr>
      <w:r w:rsidRPr="00F850FC">
        <w:rPr>
          <w:rFonts w:ascii="Arial" w:eastAsia="Calibri" w:hAnsi="Arial" w:cs="Arial"/>
          <w:b/>
          <w:sz w:val="26"/>
          <w:szCs w:val="26"/>
        </w:rPr>
        <w:t xml:space="preserve">SEGUNDO. </w:t>
      </w:r>
      <w:r w:rsidRPr="00F850FC">
        <w:rPr>
          <w:rFonts w:ascii="Arial" w:eastAsia="Calibri" w:hAnsi="Arial" w:cs="Arial"/>
          <w:b/>
          <w:bCs/>
          <w:sz w:val="26"/>
          <w:szCs w:val="26"/>
        </w:rPr>
        <w:t>NOTIFÍQUESE Y CÚMPLASE;</w:t>
      </w:r>
      <w:r w:rsidRPr="00F850FC">
        <w:rPr>
          <w:rFonts w:ascii="Arial" w:eastAsia="Calibri" w:hAnsi="Arial" w:cs="Arial"/>
          <w:bCs/>
          <w:sz w:val="26"/>
          <w:szCs w:val="26"/>
        </w:rPr>
        <w:t xml:space="preserve"> con copia certificada de la presente resolución, vuelvan</w:t>
      </w:r>
      <w:r w:rsidRPr="00F850FC">
        <w:rPr>
          <w:rFonts w:ascii="Arial" w:eastAsia="Calibri" w:hAnsi="Arial" w:cs="Arial"/>
          <w:b/>
          <w:bCs/>
          <w:sz w:val="26"/>
          <w:szCs w:val="26"/>
        </w:rPr>
        <w:t xml:space="preserve"> </w:t>
      </w:r>
      <w:r w:rsidRPr="00F850FC">
        <w:rPr>
          <w:rFonts w:ascii="Arial" w:eastAsia="Calibri" w:hAnsi="Arial" w:cs="Arial"/>
          <w:bCs/>
          <w:sz w:val="26"/>
          <w:szCs w:val="26"/>
        </w:rPr>
        <w:t xml:space="preserve">las constancias remitidas a la </w:t>
      </w:r>
      <w:r>
        <w:rPr>
          <w:rFonts w:ascii="Arial" w:eastAsia="Calibri" w:hAnsi="Arial" w:cs="Arial"/>
          <w:bCs/>
          <w:sz w:val="26"/>
          <w:szCs w:val="26"/>
        </w:rPr>
        <w:t xml:space="preserve">Séptima </w:t>
      </w:r>
      <w:r w:rsidRPr="00F850FC">
        <w:rPr>
          <w:rFonts w:ascii="Arial" w:eastAsia="Calibri" w:hAnsi="Arial" w:cs="Arial"/>
          <w:bCs/>
          <w:sz w:val="26"/>
          <w:szCs w:val="26"/>
        </w:rPr>
        <w:t>Sala Unitaria de este Tribunal, y en su oportunidad archívese el cuaderno de revisión como asunt</w:t>
      </w:r>
      <w:r>
        <w:rPr>
          <w:rFonts w:ascii="Arial" w:eastAsia="Calibri" w:hAnsi="Arial" w:cs="Arial"/>
          <w:bCs/>
          <w:sz w:val="26"/>
          <w:szCs w:val="26"/>
        </w:rPr>
        <w:t>o concluido.</w:t>
      </w:r>
    </w:p>
    <w:p w:rsidR="00A44C3C" w:rsidRPr="0097694C" w:rsidRDefault="00A44C3C" w:rsidP="00DE624C">
      <w:pPr>
        <w:pStyle w:val="Sinespaciado"/>
        <w:spacing w:line="360" w:lineRule="auto"/>
        <w:ind w:right="49" w:firstLine="708"/>
        <w:jc w:val="both"/>
        <w:rPr>
          <w:rFonts w:ascii="Arial" w:eastAsia="Calibri" w:hAnsi="Arial" w:cs="Arial"/>
          <w:bCs/>
          <w:sz w:val="26"/>
          <w:szCs w:val="26"/>
        </w:rPr>
      </w:pPr>
    </w:p>
    <w:p w:rsidR="00DE624C" w:rsidRDefault="00AA1F9D" w:rsidP="00AA1F9D">
      <w:pPr>
        <w:pStyle w:val="corte4fondo"/>
        <w:tabs>
          <w:tab w:val="left" w:pos="0"/>
        </w:tabs>
        <w:ind w:left="1" w:right="51" w:firstLineChars="216" w:firstLine="562"/>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AA1F9D" w:rsidRDefault="00AA1F9D" w:rsidP="00AA1F9D">
      <w:pPr>
        <w:pStyle w:val="corte4fondo"/>
        <w:tabs>
          <w:tab w:val="left" w:pos="0"/>
        </w:tabs>
        <w:ind w:left="1" w:right="51" w:firstLineChars="216" w:firstLine="562"/>
        <w:rPr>
          <w:sz w:val="26"/>
          <w:szCs w:val="26"/>
        </w:rPr>
      </w:pPr>
    </w:p>
    <w:p w:rsidR="00AA1F9D" w:rsidRDefault="00AA1F9D" w:rsidP="00AA1F9D">
      <w:pPr>
        <w:pStyle w:val="corte4fondo"/>
        <w:tabs>
          <w:tab w:val="left" w:pos="0"/>
        </w:tabs>
        <w:ind w:left="1" w:right="51" w:firstLineChars="216" w:firstLine="562"/>
        <w:rPr>
          <w:sz w:val="26"/>
          <w:szCs w:val="26"/>
        </w:rPr>
      </w:pPr>
    </w:p>
    <w:p w:rsidR="004A12F6" w:rsidRDefault="004A12F6" w:rsidP="00376D9D">
      <w:pPr>
        <w:spacing w:line="360" w:lineRule="auto"/>
        <w:ind w:firstLine="708"/>
        <w:jc w:val="both"/>
        <w:rPr>
          <w:rFonts w:ascii="Arial" w:hAnsi="Arial" w:cs="Arial"/>
          <w:sz w:val="24"/>
          <w:szCs w:val="26"/>
        </w:rPr>
      </w:pPr>
    </w:p>
    <w:p w:rsidR="00DE624C" w:rsidRPr="004A12F6" w:rsidRDefault="00DE624C" w:rsidP="00376D9D">
      <w:pPr>
        <w:spacing w:line="360" w:lineRule="auto"/>
        <w:ind w:firstLine="708"/>
        <w:jc w:val="both"/>
        <w:rPr>
          <w:rFonts w:ascii="Arial" w:hAnsi="Arial" w:cs="Arial"/>
          <w:sz w:val="24"/>
          <w:szCs w:val="26"/>
        </w:rPr>
      </w:pPr>
    </w:p>
    <w:p w:rsidR="00376D9D" w:rsidRPr="004A12F6" w:rsidRDefault="00376D9D" w:rsidP="00376D9D">
      <w:pPr>
        <w:pStyle w:val="Sinespaciado"/>
        <w:jc w:val="center"/>
        <w:rPr>
          <w:rFonts w:ascii="Arial" w:hAnsi="Arial" w:cs="Arial"/>
          <w:sz w:val="24"/>
          <w:szCs w:val="26"/>
        </w:rPr>
      </w:pPr>
    </w:p>
    <w:p w:rsidR="004A12F6" w:rsidRPr="004A12F6" w:rsidRDefault="004A12F6" w:rsidP="00376D9D">
      <w:pPr>
        <w:pStyle w:val="Sinespaciado"/>
        <w:jc w:val="center"/>
        <w:rPr>
          <w:rFonts w:ascii="Arial" w:hAnsi="Arial" w:cs="Arial"/>
          <w:sz w:val="24"/>
          <w:szCs w:val="26"/>
        </w:rPr>
      </w:pPr>
    </w:p>
    <w:p w:rsidR="00376D9D" w:rsidRPr="004A12F6" w:rsidRDefault="00376D9D" w:rsidP="00376D9D">
      <w:pPr>
        <w:pStyle w:val="Sinespaciado"/>
        <w:jc w:val="center"/>
        <w:rPr>
          <w:rFonts w:ascii="Arial" w:hAnsi="Arial" w:cs="Arial"/>
          <w:sz w:val="24"/>
          <w:szCs w:val="26"/>
        </w:rPr>
      </w:pPr>
      <w:r w:rsidRPr="004A12F6">
        <w:rPr>
          <w:rFonts w:ascii="Arial" w:hAnsi="Arial" w:cs="Arial"/>
          <w:sz w:val="24"/>
          <w:szCs w:val="26"/>
        </w:rPr>
        <w:t>MAGISTRADA MARÍA ELENA VILLA DE JARQUÍN</w:t>
      </w:r>
    </w:p>
    <w:p w:rsidR="00376D9D" w:rsidRPr="004A12F6" w:rsidRDefault="00376D9D" w:rsidP="00376D9D">
      <w:pPr>
        <w:pStyle w:val="Sinespaciado"/>
        <w:jc w:val="center"/>
        <w:rPr>
          <w:rFonts w:ascii="Arial" w:hAnsi="Arial" w:cs="Arial"/>
          <w:sz w:val="24"/>
          <w:szCs w:val="26"/>
        </w:rPr>
      </w:pPr>
      <w:r w:rsidRPr="004A12F6">
        <w:rPr>
          <w:rFonts w:ascii="Arial" w:hAnsi="Arial" w:cs="Arial"/>
          <w:sz w:val="24"/>
          <w:szCs w:val="26"/>
        </w:rPr>
        <w:t>PRES</w:t>
      </w:r>
      <w:r w:rsidR="004A12F6" w:rsidRPr="004A12F6">
        <w:rPr>
          <w:rFonts w:ascii="Arial" w:hAnsi="Arial" w:cs="Arial"/>
          <w:sz w:val="24"/>
          <w:szCs w:val="26"/>
        </w:rPr>
        <w:t>IDENTA</w:t>
      </w:r>
    </w:p>
    <w:p w:rsidR="004A12F6" w:rsidRPr="004A12F6" w:rsidRDefault="004A12F6" w:rsidP="00376D9D">
      <w:pPr>
        <w:pStyle w:val="Sinespaciado"/>
        <w:jc w:val="center"/>
        <w:rPr>
          <w:rFonts w:ascii="Arial" w:hAnsi="Arial" w:cs="Arial"/>
          <w:sz w:val="24"/>
          <w:szCs w:val="26"/>
        </w:rPr>
      </w:pPr>
    </w:p>
    <w:p w:rsidR="004A12F6" w:rsidRPr="004A12F6" w:rsidRDefault="004A12F6" w:rsidP="00376D9D">
      <w:pPr>
        <w:pStyle w:val="Sinespaciado"/>
        <w:jc w:val="center"/>
        <w:rPr>
          <w:rFonts w:ascii="Arial" w:hAnsi="Arial" w:cs="Arial"/>
          <w:sz w:val="24"/>
          <w:szCs w:val="26"/>
        </w:rPr>
      </w:pPr>
    </w:p>
    <w:p w:rsidR="004A12F6" w:rsidRPr="004A12F6" w:rsidRDefault="004A12F6" w:rsidP="00376D9D">
      <w:pPr>
        <w:pStyle w:val="Sinespaciado"/>
        <w:jc w:val="center"/>
        <w:rPr>
          <w:rFonts w:ascii="Arial" w:hAnsi="Arial" w:cs="Arial"/>
          <w:sz w:val="24"/>
          <w:szCs w:val="26"/>
        </w:rPr>
      </w:pPr>
    </w:p>
    <w:p w:rsidR="004A12F6" w:rsidRPr="004A12F6" w:rsidRDefault="004A12F6" w:rsidP="00376D9D">
      <w:pPr>
        <w:pStyle w:val="Sinespaciado"/>
        <w:jc w:val="center"/>
        <w:rPr>
          <w:rFonts w:ascii="Arial" w:hAnsi="Arial" w:cs="Arial"/>
          <w:sz w:val="24"/>
          <w:szCs w:val="26"/>
        </w:rPr>
      </w:pPr>
    </w:p>
    <w:p w:rsidR="00DE624C" w:rsidRPr="004A12F6" w:rsidRDefault="00DE624C" w:rsidP="004A12F6">
      <w:pPr>
        <w:spacing w:line="360" w:lineRule="auto"/>
        <w:rPr>
          <w:rFonts w:ascii="Arial" w:hAnsi="Arial" w:cs="Arial"/>
          <w:sz w:val="24"/>
          <w:szCs w:val="26"/>
        </w:rPr>
      </w:pPr>
    </w:p>
    <w:p w:rsidR="004A12F6" w:rsidRPr="004A12F6" w:rsidRDefault="004A12F6" w:rsidP="00376D9D">
      <w:pPr>
        <w:spacing w:line="360" w:lineRule="auto"/>
        <w:rPr>
          <w:rFonts w:ascii="Arial" w:hAnsi="Arial" w:cs="Arial"/>
          <w:sz w:val="24"/>
          <w:szCs w:val="26"/>
        </w:rPr>
      </w:pPr>
    </w:p>
    <w:p w:rsidR="00376D9D" w:rsidRPr="004A12F6" w:rsidRDefault="004A12F6" w:rsidP="00376D9D">
      <w:pPr>
        <w:tabs>
          <w:tab w:val="center" w:pos="4135"/>
          <w:tab w:val="left" w:pos="7515"/>
        </w:tabs>
        <w:spacing w:line="360" w:lineRule="auto"/>
        <w:jc w:val="center"/>
        <w:rPr>
          <w:rFonts w:ascii="Arial" w:hAnsi="Arial" w:cs="Arial"/>
          <w:sz w:val="24"/>
          <w:szCs w:val="26"/>
        </w:rPr>
      </w:pPr>
      <w:r w:rsidRPr="004A12F6">
        <w:rPr>
          <w:rFonts w:ascii="Arial" w:hAnsi="Arial" w:cs="Arial"/>
          <w:sz w:val="24"/>
          <w:szCs w:val="26"/>
        </w:rPr>
        <w:t>MAGISTRADO MANUEL VELASCO ALCÁ</w:t>
      </w:r>
      <w:r w:rsidR="00376D9D" w:rsidRPr="004A12F6">
        <w:rPr>
          <w:rFonts w:ascii="Arial" w:hAnsi="Arial" w:cs="Arial"/>
          <w:sz w:val="24"/>
          <w:szCs w:val="26"/>
        </w:rPr>
        <w:t>NTARA</w:t>
      </w:r>
    </w:p>
    <w:p w:rsidR="00DE624C" w:rsidRDefault="00DE624C" w:rsidP="00376D9D">
      <w:pPr>
        <w:tabs>
          <w:tab w:val="center" w:pos="4135"/>
          <w:tab w:val="left" w:pos="7515"/>
        </w:tabs>
        <w:spacing w:line="360" w:lineRule="auto"/>
        <w:jc w:val="center"/>
        <w:rPr>
          <w:rFonts w:ascii="Arial" w:hAnsi="Arial" w:cs="Arial"/>
          <w:sz w:val="24"/>
          <w:szCs w:val="26"/>
        </w:rPr>
      </w:pPr>
    </w:p>
    <w:p w:rsidR="00DE624C" w:rsidRDefault="00DE624C" w:rsidP="00376D9D">
      <w:pPr>
        <w:tabs>
          <w:tab w:val="center" w:pos="4135"/>
          <w:tab w:val="left" w:pos="7515"/>
        </w:tabs>
        <w:spacing w:line="360" w:lineRule="auto"/>
        <w:jc w:val="center"/>
        <w:rPr>
          <w:rFonts w:ascii="Arial" w:hAnsi="Arial" w:cs="Arial"/>
          <w:sz w:val="24"/>
          <w:szCs w:val="26"/>
        </w:rPr>
      </w:pPr>
    </w:p>
    <w:p w:rsidR="00AA1F9D" w:rsidRDefault="00AA1F9D" w:rsidP="00376D9D">
      <w:pPr>
        <w:tabs>
          <w:tab w:val="center" w:pos="4135"/>
          <w:tab w:val="left" w:pos="7515"/>
        </w:tabs>
        <w:spacing w:line="360" w:lineRule="auto"/>
        <w:jc w:val="center"/>
        <w:rPr>
          <w:rFonts w:ascii="Arial" w:hAnsi="Arial" w:cs="Arial"/>
          <w:sz w:val="24"/>
          <w:szCs w:val="26"/>
        </w:rPr>
      </w:pPr>
    </w:p>
    <w:p w:rsidR="00DE624C" w:rsidRPr="004A12F6" w:rsidRDefault="00DE624C" w:rsidP="00376D9D">
      <w:pPr>
        <w:tabs>
          <w:tab w:val="center" w:pos="4135"/>
          <w:tab w:val="left" w:pos="7515"/>
        </w:tabs>
        <w:spacing w:line="360" w:lineRule="auto"/>
        <w:jc w:val="center"/>
        <w:rPr>
          <w:rFonts w:ascii="Arial" w:hAnsi="Arial" w:cs="Arial"/>
          <w:sz w:val="24"/>
          <w:szCs w:val="26"/>
        </w:rPr>
      </w:pPr>
    </w:p>
    <w:p w:rsidR="00376D9D" w:rsidRDefault="00376D9D" w:rsidP="005B4EBE">
      <w:pPr>
        <w:jc w:val="center"/>
        <w:rPr>
          <w:rFonts w:ascii="Arial" w:hAnsi="Arial" w:cs="Arial"/>
          <w:sz w:val="24"/>
          <w:szCs w:val="26"/>
        </w:rPr>
      </w:pPr>
      <w:r w:rsidRPr="004A12F6">
        <w:rPr>
          <w:rFonts w:ascii="Arial" w:hAnsi="Arial" w:cs="Arial"/>
          <w:sz w:val="24"/>
          <w:szCs w:val="26"/>
        </w:rPr>
        <w:t>MAGISTRADO RAÚL PALOMARES PALOMINO</w:t>
      </w:r>
    </w:p>
    <w:p w:rsidR="00AA1F9D" w:rsidRDefault="00AA1F9D" w:rsidP="005B4EBE">
      <w:pPr>
        <w:jc w:val="center"/>
        <w:rPr>
          <w:rFonts w:ascii="Arial" w:hAnsi="Arial" w:cs="Arial"/>
          <w:sz w:val="24"/>
          <w:szCs w:val="26"/>
        </w:rPr>
      </w:pPr>
    </w:p>
    <w:p w:rsidR="005B4EBE" w:rsidRPr="005B4EBE" w:rsidRDefault="005B4EBE" w:rsidP="005B4EBE">
      <w:pPr>
        <w:jc w:val="center"/>
        <w:rPr>
          <w:rFonts w:ascii="Arial" w:hAnsi="Arial" w:cs="Arial"/>
          <w:sz w:val="24"/>
          <w:szCs w:val="26"/>
        </w:rPr>
      </w:pPr>
    </w:p>
    <w:p w:rsidR="00AA1F9D" w:rsidRDefault="00AA1F9D" w:rsidP="00AA1F9D">
      <w:pPr>
        <w:spacing w:line="360" w:lineRule="auto"/>
        <w:jc w:val="center"/>
        <w:rPr>
          <w:rFonts w:ascii="Arial" w:hAnsi="Arial" w:cs="Arial"/>
          <w:b/>
          <w:sz w:val="14"/>
          <w:szCs w:val="26"/>
        </w:rPr>
      </w:pPr>
      <w:r>
        <w:rPr>
          <w:rFonts w:ascii="Arial" w:hAnsi="Arial" w:cs="Arial"/>
          <w:b/>
          <w:sz w:val="14"/>
          <w:szCs w:val="26"/>
        </w:rPr>
        <w:lastRenderedPageBreak/>
        <w:t>LAS PRESENTES FIRMAS CORRESPONDEN AL RECURSO DE REVISIÓN 138/2019</w:t>
      </w:r>
    </w:p>
    <w:p w:rsidR="004A12F6" w:rsidRDefault="004A12F6" w:rsidP="00376D9D">
      <w:pPr>
        <w:tabs>
          <w:tab w:val="left" w:pos="1680"/>
          <w:tab w:val="center" w:pos="4277"/>
        </w:tabs>
        <w:spacing w:line="360" w:lineRule="auto"/>
        <w:jc w:val="center"/>
        <w:rPr>
          <w:rFonts w:ascii="Arial" w:hAnsi="Arial" w:cs="Arial"/>
          <w:sz w:val="26"/>
          <w:szCs w:val="26"/>
        </w:rPr>
      </w:pPr>
    </w:p>
    <w:p w:rsidR="00AA1F9D" w:rsidRDefault="00AA1F9D" w:rsidP="00376D9D">
      <w:pPr>
        <w:tabs>
          <w:tab w:val="left" w:pos="1680"/>
          <w:tab w:val="center" w:pos="4277"/>
        </w:tabs>
        <w:spacing w:line="360" w:lineRule="auto"/>
        <w:jc w:val="center"/>
        <w:rPr>
          <w:rFonts w:ascii="Arial" w:hAnsi="Arial" w:cs="Arial"/>
          <w:sz w:val="26"/>
          <w:szCs w:val="26"/>
        </w:rPr>
      </w:pPr>
    </w:p>
    <w:p w:rsidR="00CC190A" w:rsidRDefault="00CC190A" w:rsidP="00376D9D">
      <w:pPr>
        <w:tabs>
          <w:tab w:val="left" w:pos="1680"/>
          <w:tab w:val="center" w:pos="4277"/>
        </w:tabs>
        <w:spacing w:line="360" w:lineRule="auto"/>
        <w:jc w:val="center"/>
        <w:rPr>
          <w:rFonts w:ascii="Arial" w:hAnsi="Arial" w:cs="Arial"/>
          <w:sz w:val="26"/>
          <w:szCs w:val="26"/>
        </w:rPr>
      </w:pPr>
    </w:p>
    <w:p w:rsidR="004A12F6" w:rsidRDefault="00CC190A" w:rsidP="00376D9D">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MAGISTRADO ABRAHAM SANTIAGO SORIANO </w:t>
      </w:r>
    </w:p>
    <w:p w:rsidR="00CC190A" w:rsidRDefault="00CC190A" w:rsidP="00376D9D">
      <w:pPr>
        <w:tabs>
          <w:tab w:val="left" w:pos="1680"/>
          <w:tab w:val="center" w:pos="4277"/>
        </w:tabs>
        <w:spacing w:line="360" w:lineRule="auto"/>
        <w:jc w:val="center"/>
        <w:rPr>
          <w:rFonts w:ascii="Arial" w:hAnsi="Arial" w:cs="Arial"/>
          <w:sz w:val="26"/>
          <w:szCs w:val="26"/>
        </w:rPr>
      </w:pPr>
    </w:p>
    <w:p w:rsidR="00CC190A" w:rsidRDefault="00CC190A" w:rsidP="00376D9D">
      <w:pPr>
        <w:tabs>
          <w:tab w:val="left" w:pos="1680"/>
          <w:tab w:val="center" w:pos="4277"/>
        </w:tabs>
        <w:spacing w:line="360" w:lineRule="auto"/>
        <w:jc w:val="center"/>
        <w:rPr>
          <w:rFonts w:ascii="Arial" w:hAnsi="Arial" w:cs="Arial"/>
          <w:sz w:val="26"/>
          <w:szCs w:val="26"/>
        </w:rPr>
      </w:pPr>
    </w:p>
    <w:p w:rsidR="00CC190A" w:rsidRDefault="00CC190A" w:rsidP="00376D9D">
      <w:pPr>
        <w:tabs>
          <w:tab w:val="left" w:pos="1680"/>
          <w:tab w:val="center" w:pos="4277"/>
        </w:tabs>
        <w:spacing w:line="360" w:lineRule="auto"/>
        <w:jc w:val="center"/>
        <w:rPr>
          <w:rFonts w:ascii="Arial" w:hAnsi="Arial" w:cs="Arial"/>
          <w:sz w:val="26"/>
          <w:szCs w:val="26"/>
        </w:rPr>
      </w:pPr>
    </w:p>
    <w:p w:rsidR="00CC190A" w:rsidRDefault="00CC190A" w:rsidP="00376D9D">
      <w:pPr>
        <w:tabs>
          <w:tab w:val="left" w:pos="1680"/>
          <w:tab w:val="center" w:pos="4277"/>
        </w:tabs>
        <w:spacing w:line="360" w:lineRule="auto"/>
        <w:jc w:val="center"/>
        <w:rPr>
          <w:rFonts w:ascii="Arial" w:hAnsi="Arial" w:cs="Arial"/>
          <w:sz w:val="26"/>
          <w:szCs w:val="26"/>
        </w:rPr>
      </w:pPr>
    </w:p>
    <w:p w:rsidR="00376D9D" w:rsidRDefault="00376D9D" w:rsidP="00376D9D">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376D9D" w:rsidRDefault="00376D9D" w:rsidP="00376D9D">
      <w:pPr>
        <w:jc w:val="center"/>
        <w:rPr>
          <w:rFonts w:ascii="Arial" w:hAnsi="Arial" w:cs="Arial"/>
          <w:sz w:val="26"/>
          <w:szCs w:val="26"/>
        </w:rPr>
      </w:pPr>
    </w:p>
    <w:p w:rsidR="004A12F6" w:rsidRDefault="004A12F6" w:rsidP="00376D9D">
      <w:pPr>
        <w:jc w:val="center"/>
        <w:rPr>
          <w:rFonts w:ascii="Arial" w:hAnsi="Arial" w:cs="Arial"/>
          <w:sz w:val="26"/>
          <w:szCs w:val="26"/>
        </w:rPr>
      </w:pPr>
    </w:p>
    <w:p w:rsidR="004A12F6" w:rsidRDefault="004A12F6" w:rsidP="00376D9D">
      <w:pPr>
        <w:jc w:val="center"/>
        <w:rPr>
          <w:rFonts w:ascii="Arial" w:hAnsi="Arial" w:cs="Arial"/>
          <w:sz w:val="26"/>
          <w:szCs w:val="26"/>
        </w:rPr>
      </w:pPr>
    </w:p>
    <w:p w:rsidR="004A12F6" w:rsidRDefault="004A12F6" w:rsidP="00376D9D">
      <w:pPr>
        <w:jc w:val="center"/>
        <w:rPr>
          <w:rFonts w:ascii="Arial" w:hAnsi="Arial" w:cs="Arial"/>
          <w:sz w:val="26"/>
          <w:szCs w:val="26"/>
        </w:rPr>
      </w:pPr>
    </w:p>
    <w:p w:rsidR="00376D9D" w:rsidRPr="00ED4360" w:rsidRDefault="00E73EDE" w:rsidP="00376D9D">
      <w:pPr>
        <w:pStyle w:val="Sinespaciado"/>
        <w:jc w:val="center"/>
        <w:rPr>
          <w:rFonts w:ascii="Arial" w:hAnsi="Arial" w:cs="Arial"/>
          <w:sz w:val="26"/>
          <w:szCs w:val="26"/>
        </w:rPr>
      </w:pPr>
      <w:r>
        <w:rPr>
          <w:rFonts w:ascii="Arial" w:hAnsi="Arial" w:cs="Arial"/>
          <w:sz w:val="26"/>
          <w:szCs w:val="26"/>
        </w:rPr>
        <w:t>LICENCIADA</w:t>
      </w:r>
      <w:r w:rsidR="00376D9D" w:rsidRPr="00ED4360">
        <w:rPr>
          <w:rFonts w:ascii="Arial" w:hAnsi="Arial" w:cs="Arial"/>
          <w:sz w:val="26"/>
          <w:szCs w:val="26"/>
        </w:rPr>
        <w:t xml:space="preserve"> </w:t>
      </w:r>
      <w:r w:rsidR="00376D9D">
        <w:rPr>
          <w:rFonts w:ascii="Arial" w:hAnsi="Arial" w:cs="Arial"/>
          <w:sz w:val="26"/>
          <w:szCs w:val="26"/>
        </w:rPr>
        <w:t>FELI</w:t>
      </w:r>
      <w:r w:rsidR="00376D9D" w:rsidRPr="00ED4360">
        <w:rPr>
          <w:rFonts w:ascii="Arial" w:hAnsi="Arial" w:cs="Arial"/>
          <w:sz w:val="26"/>
          <w:szCs w:val="26"/>
        </w:rPr>
        <w:t>C</w:t>
      </w:r>
      <w:r w:rsidR="00376D9D">
        <w:rPr>
          <w:rFonts w:ascii="Arial" w:hAnsi="Arial" w:cs="Arial"/>
          <w:sz w:val="26"/>
          <w:szCs w:val="26"/>
        </w:rPr>
        <w:t>I</w:t>
      </w:r>
      <w:r w:rsidR="00376D9D" w:rsidRPr="00ED4360">
        <w:rPr>
          <w:rFonts w:ascii="Arial" w:hAnsi="Arial" w:cs="Arial"/>
          <w:sz w:val="26"/>
          <w:szCs w:val="26"/>
        </w:rPr>
        <w:t>TAS DÍAZ VÁZQUEZ</w:t>
      </w:r>
    </w:p>
    <w:p w:rsidR="00376D9D" w:rsidRPr="00ED4360" w:rsidRDefault="00376D9D" w:rsidP="00376D9D">
      <w:pPr>
        <w:pStyle w:val="Sinespaciado"/>
        <w:jc w:val="center"/>
        <w:rPr>
          <w:rFonts w:ascii="Arial" w:hAnsi="Arial" w:cs="Arial"/>
          <w:sz w:val="26"/>
          <w:szCs w:val="26"/>
        </w:rPr>
      </w:pPr>
      <w:r w:rsidRPr="00ED4360">
        <w:rPr>
          <w:rFonts w:ascii="Arial" w:hAnsi="Arial" w:cs="Arial"/>
          <w:sz w:val="26"/>
          <w:szCs w:val="26"/>
        </w:rPr>
        <w:t>SECRETARIA GENERAL DE ACUERDOS</w:t>
      </w:r>
    </w:p>
    <w:p w:rsidR="00376D9D" w:rsidRPr="001D20BF" w:rsidRDefault="00376D9D" w:rsidP="00376D9D"/>
    <w:p w:rsidR="0068145D" w:rsidRDefault="0068145D" w:rsidP="001F0D5A">
      <w:pPr>
        <w:spacing w:line="360" w:lineRule="auto"/>
        <w:ind w:right="49" w:firstLine="709"/>
        <w:jc w:val="both"/>
        <w:rPr>
          <w:rFonts w:ascii="Arial" w:hAnsi="Arial" w:cs="Arial"/>
          <w:bCs/>
          <w:color w:val="000000"/>
          <w:sz w:val="26"/>
          <w:szCs w:val="26"/>
          <w:lang w:val="es-MX"/>
        </w:rPr>
      </w:pPr>
    </w:p>
    <w:p w:rsidR="0068145D" w:rsidRDefault="0068145D" w:rsidP="001F0D5A">
      <w:pPr>
        <w:spacing w:line="360" w:lineRule="auto"/>
        <w:ind w:right="49" w:firstLine="709"/>
        <w:jc w:val="both"/>
        <w:rPr>
          <w:rFonts w:ascii="Arial" w:hAnsi="Arial" w:cs="Arial"/>
          <w:bCs/>
          <w:color w:val="000000"/>
          <w:sz w:val="26"/>
          <w:szCs w:val="26"/>
          <w:lang w:val="es-MX"/>
        </w:rPr>
      </w:pPr>
    </w:p>
    <w:p w:rsidR="0068145D" w:rsidRDefault="0068145D" w:rsidP="001F0D5A">
      <w:pPr>
        <w:spacing w:line="360" w:lineRule="auto"/>
        <w:ind w:right="49" w:firstLine="709"/>
        <w:jc w:val="both"/>
        <w:rPr>
          <w:rFonts w:ascii="Arial" w:hAnsi="Arial" w:cs="Arial"/>
          <w:bCs/>
          <w:color w:val="000000"/>
          <w:sz w:val="26"/>
          <w:szCs w:val="26"/>
          <w:lang w:val="es-MX"/>
        </w:rPr>
      </w:pPr>
    </w:p>
    <w:p w:rsidR="00A2305E" w:rsidRDefault="00A2305E" w:rsidP="00D55E29">
      <w:pPr>
        <w:spacing w:line="360" w:lineRule="auto"/>
        <w:ind w:right="49" w:firstLine="567"/>
        <w:jc w:val="both"/>
        <w:rPr>
          <w:rFonts w:ascii="Arial" w:hAnsi="Arial" w:cs="Arial"/>
          <w:bCs/>
          <w:color w:val="000000"/>
          <w:sz w:val="26"/>
          <w:szCs w:val="26"/>
          <w:lang w:val="es-MX"/>
        </w:rPr>
      </w:pPr>
    </w:p>
    <w:p w:rsidR="003B0795" w:rsidRDefault="003B0795" w:rsidP="00696E31">
      <w:pPr>
        <w:spacing w:line="360" w:lineRule="auto"/>
        <w:jc w:val="both"/>
        <w:rPr>
          <w:rFonts w:ascii="Arial" w:hAnsi="Arial" w:cs="Arial"/>
          <w:sz w:val="26"/>
          <w:szCs w:val="26"/>
        </w:rPr>
      </w:pPr>
    </w:p>
    <w:sectPr w:rsidR="003B0795" w:rsidSect="0091304F">
      <w:headerReference w:type="even" r:id="rId8"/>
      <w:headerReference w:type="default" r:id="rId9"/>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C0A" w:rsidRDefault="00EA0C0A">
      <w:pPr>
        <w:spacing w:after="0" w:line="240" w:lineRule="auto"/>
      </w:pPr>
      <w:r>
        <w:separator/>
      </w:r>
    </w:p>
  </w:endnote>
  <w:endnote w:type="continuationSeparator" w:id="0">
    <w:p w:rsidR="00EA0C0A" w:rsidRDefault="00EA0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C0A" w:rsidRDefault="00EA0C0A">
      <w:pPr>
        <w:spacing w:after="0" w:line="240" w:lineRule="auto"/>
      </w:pPr>
      <w:r>
        <w:separator/>
      </w:r>
    </w:p>
  </w:footnote>
  <w:footnote w:type="continuationSeparator" w:id="0">
    <w:p w:rsidR="00EA0C0A" w:rsidRDefault="00EA0C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C01AE" w:rsidRDefault="00DC01AE">
        <w:pPr>
          <w:pStyle w:val="Encabezado"/>
          <w:jc w:val="center"/>
        </w:pPr>
        <w:r>
          <w:fldChar w:fldCharType="begin"/>
        </w:r>
        <w:r>
          <w:instrText>PAGE   \* MERGEFORMAT</w:instrText>
        </w:r>
        <w:r>
          <w:fldChar w:fldCharType="separate"/>
        </w:r>
        <w:r w:rsidR="00637D65">
          <w:rPr>
            <w:noProof/>
          </w:rPr>
          <w:t>6</w:t>
        </w:r>
        <w:r>
          <w:fldChar w:fldCharType="end"/>
        </w:r>
      </w:p>
    </w:sdtContent>
  </w:sdt>
  <w:p w:rsidR="00DC01AE" w:rsidRDefault="00DC01AE">
    <w:pPr>
      <w:pStyle w:val="Encabezado"/>
    </w:pPr>
  </w:p>
  <w:p w:rsidR="00DC01AE" w:rsidRDefault="00DC01A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C01AE" w:rsidRDefault="00DC01AE" w:rsidP="00206B99">
        <w:pPr>
          <w:pStyle w:val="Encabezado"/>
          <w:jc w:val="center"/>
          <w:rPr>
            <w:noProof/>
          </w:rPr>
        </w:pPr>
        <w:r>
          <w:fldChar w:fldCharType="begin"/>
        </w:r>
        <w:r>
          <w:instrText xml:space="preserve"> PAGE   \* MERGEFORMAT </w:instrText>
        </w:r>
        <w:r>
          <w:fldChar w:fldCharType="separate"/>
        </w:r>
        <w:r w:rsidR="00637D65">
          <w:rPr>
            <w:noProof/>
          </w:rPr>
          <w:t>1</w:t>
        </w:r>
        <w:r>
          <w:rPr>
            <w:noProof/>
          </w:rPr>
          <w:fldChar w:fldCharType="end"/>
        </w:r>
      </w:p>
      <w:p w:rsidR="00DC01AE" w:rsidRDefault="00EA0C0A" w:rsidP="00206B99">
        <w:pPr>
          <w:pStyle w:val="Encabezado"/>
          <w:jc w:val="center"/>
        </w:pPr>
      </w:p>
    </w:sdtContent>
  </w:sdt>
  <w:p w:rsidR="00DC01AE" w:rsidRDefault="00DC01AE" w:rsidP="00927607">
    <w:pPr>
      <w:pStyle w:val="Encabezado"/>
      <w:tabs>
        <w:tab w:val="left" w:pos="142"/>
      </w:tabs>
      <w:ind w:left="284"/>
    </w:pPr>
  </w:p>
  <w:p w:rsidR="00DC01AE" w:rsidRDefault="006F34C1">
    <w:r w:rsidRPr="003E6AD7">
      <w:rPr>
        <w:noProof/>
        <w:lang w:val="es-MX" w:eastAsia="es-MX"/>
      </w:rPr>
      <w:drawing>
        <wp:anchor distT="0" distB="0" distL="114300" distR="114300" simplePos="0" relativeHeight="251659264" behindDoc="0" locked="0" layoutInCell="1" allowOverlap="1" wp14:anchorId="2118FBBB" wp14:editId="567DFAB1">
          <wp:simplePos x="0" y="0"/>
          <wp:positionH relativeFrom="page">
            <wp:posOffset>295275</wp:posOffset>
          </wp:positionH>
          <wp:positionV relativeFrom="paragraph">
            <wp:posOffset>4291330</wp:posOffset>
          </wp:positionV>
          <wp:extent cx="1333897" cy="1162050"/>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897" cy="11620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4"/>
  </w:num>
  <w:num w:numId="7">
    <w:abstractNumId w:val="2"/>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FED"/>
    <w:rsid w:val="00002F5A"/>
    <w:rsid w:val="00004A31"/>
    <w:rsid w:val="00004E58"/>
    <w:rsid w:val="000053E5"/>
    <w:rsid w:val="0000725B"/>
    <w:rsid w:val="00007717"/>
    <w:rsid w:val="00011594"/>
    <w:rsid w:val="000124FA"/>
    <w:rsid w:val="000169A3"/>
    <w:rsid w:val="00017C09"/>
    <w:rsid w:val="00021DF1"/>
    <w:rsid w:val="0002236D"/>
    <w:rsid w:val="0002434D"/>
    <w:rsid w:val="00026C11"/>
    <w:rsid w:val="00026F79"/>
    <w:rsid w:val="000330FB"/>
    <w:rsid w:val="00035047"/>
    <w:rsid w:val="00035379"/>
    <w:rsid w:val="000353A6"/>
    <w:rsid w:val="00036D01"/>
    <w:rsid w:val="000410A1"/>
    <w:rsid w:val="0004182C"/>
    <w:rsid w:val="00041D15"/>
    <w:rsid w:val="0004237C"/>
    <w:rsid w:val="0004575F"/>
    <w:rsid w:val="00045A11"/>
    <w:rsid w:val="00053617"/>
    <w:rsid w:val="00053C13"/>
    <w:rsid w:val="0005701D"/>
    <w:rsid w:val="00057174"/>
    <w:rsid w:val="00057817"/>
    <w:rsid w:val="000612E4"/>
    <w:rsid w:val="000616B5"/>
    <w:rsid w:val="00061B56"/>
    <w:rsid w:val="00063493"/>
    <w:rsid w:val="00063E97"/>
    <w:rsid w:val="000652F0"/>
    <w:rsid w:val="00070777"/>
    <w:rsid w:val="000737BF"/>
    <w:rsid w:val="0007458B"/>
    <w:rsid w:val="00076CEA"/>
    <w:rsid w:val="000803AB"/>
    <w:rsid w:val="000807B4"/>
    <w:rsid w:val="000822AF"/>
    <w:rsid w:val="00083BEB"/>
    <w:rsid w:val="00085132"/>
    <w:rsid w:val="00085F69"/>
    <w:rsid w:val="000865B7"/>
    <w:rsid w:val="00086E43"/>
    <w:rsid w:val="00087231"/>
    <w:rsid w:val="000941A4"/>
    <w:rsid w:val="00094546"/>
    <w:rsid w:val="00095291"/>
    <w:rsid w:val="0009618C"/>
    <w:rsid w:val="000961D2"/>
    <w:rsid w:val="000A1494"/>
    <w:rsid w:val="000A4E40"/>
    <w:rsid w:val="000A5B9E"/>
    <w:rsid w:val="000A6360"/>
    <w:rsid w:val="000A6EC7"/>
    <w:rsid w:val="000A7BA9"/>
    <w:rsid w:val="000B0AA0"/>
    <w:rsid w:val="000B0E70"/>
    <w:rsid w:val="000B1A06"/>
    <w:rsid w:val="000B1E26"/>
    <w:rsid w:val="000B24CB"/>
    <w:rsid w:val="000B3B3B"/>
    <w:rsid w:val="000B4122"/>
    <w:rsid w:val="000C1F7C"/>
    <w:rsid w:val="000C313C"/>
    <w:rsid w:val="000C3DBF"/>
    <w:rsid w:val="000C4CD3"/>
    <w:rsid w:val="000C5E06"/>
    <w:rsid w:val="000D0E1D"/>
    <w:rsid w:val="000D1BD0"/>
    <w:rsid w:val="000D2FDE"/>
    <w:rsid w:val="000D4150"/>
    <w:rsid w:val="000E12D3"/>
    <w:rsid w:val="000E2133"/>
    <w:rsid w:val="000E218B"/>
    <w:rsid w:val="000E2E24"/>
    <w:rsid w:val="000E322A"/>
    <w:rsid w:val="000F018A"/>
    <w:rsid w:val="000F27AC"/>
    <w:rsid w:val="000F54B0"/>
    <w:rsid w:val="000F5D12"/>
    <w:rsid w:val="000F62C3"/>
    <w:rsid w:val="000F7CF6"/>
    <w:rsid w:val="001006E8"/>
    <w:rsid w:val="00103FE7"/>
    <w:rsid w:val="001058D3"/>
    <w:rsid w:val="00105BC2"/>
    <w:rsid w:val="0010644A"/>
    <w:rsid w:val="00111B33"/>
    <w:rsid w:val="00111BFC"/>
    <w:rsid w:val="001144A1"/>
    <w:rsid w:val="00114AC5"/>
    <w:rsid w:val="00116292"/>
    <w:rsid w:val="00116579"/>
    <w:rsid w:val="001168FF"/>
    <w:rsid w:val="001208F4"/>
    <w:rsid w:val="001213C8"/>
    <w:rsid w:val="00121600"/>
    <w:rsid w:val="0012217B"/>
    <w:rsid w:val="00122F5E"/>
    <w:rsid w:val="00126163"/>
    <w:rsid w:val="00126F80"/>
    <w:rsid w:val="00127839"/>
    <w:rsid w:val="00127D14"/>
    <w:rsid w:val="00130500"/>
    <w:rsid w:val="00130877"/>
    <w:rsid w:val="001308D4"/>
    <w:rsid w:val="00131CDF"/>
    <w:rsid w:val="00133C57"/>
    <w:rsid w:val="00133D64"/>
    <w:rsid w:val="00136897"/>
    <w:rsid w:val="0014067A"/>
    <w:rsid w:val="00141175"/>
    <w:rsid w:val="00142174"/>
    <w:rsid w:val="00142893"/>
    <w:rsid w:val="001438A5"/>
    <w:rsid w:val="001441D3"/>
    <w:rsid w:val="0014484E"/>
    <w:rsid w:val="001455EA"/>
    <w:rsid w:val="00146509"/>
    <w:rsid w:val="00146540"/>
    <w:rsid w:val="00147A8B"/>
    <w:rsid w:val="00151D48"/>
    <w:rsid w:val="00152A17"/>
    <w:rsid w:val="00152D3F"/>
    <w:rsid w:val="00152EF4"/>
    <w:rsid w:val="0015351E"/>
    <w:rsid w:val="0015410B"/>
    <w:rsid w:val="00154584"/>
    <w:rsid w:val="00162E56"/>
    <w:rsid w:val="00164061"/>
    <w:rsid w:val="0016419C"/>
    <w:rsid w:val="00164BAD"/>
    <w:rsid w:val="001657E9"/>
    <w:rsid w:val="00171831"/>
    <w:rsid w:val="00172205"/>
    <w:rsid w:val="00175034"/>
    <w:rsid w:val="001761CB"/>
    <w:rsid w:val="00180F55"/>
    <w:rsid w:val="001827CF"/>
    <w:rsid w:val="001843E8"/>
    <w:rsid w:val="00184B23"/>
    <w:rsid w:val="0019007D"/>
    <w:rsid w:val="00190DE9"/>
    <w:rsid w:val="00191A27"/>
    <w:rsid w:val="00192287"/>
    <w:rsid w:val="00193DFA"/>
    <w:rsid w:val="00194A88"/>
    <w:rsid w:val="00194C5C"/>
    <w:rsid w:val="0019600D"/>
    <w:rsid w:val="00197CEC"/>
    <w:rsid w:val="00197DD0"/>
    <w:rsid w:val="001A1057"/>
    <w:rsid w:val="001A2DD1"/>
    <w:rsid w:val="001A3755"/>
    <w:rsid w:val="001A5951"/>
    <w:rsid w:val="001A5B4D"/>
    <w:rsid w:val="001A608E"/>
    <w:rsid w:val="001B1297"/>
    <w:rsid w:val="001B40F8"/>
    <w:rsid w:val="001B469D"/>
    <w:rsid w:val="001B5774"/>
    <w:rsid w:val="001C0740"/>
    <w:rsid w:val="001C3488"/>
    <w:rsid w:val="001C4AAC"/>
    <w:rsid w:val="001C5D6C"/>
    <w:rsid w:val="001C6A1B"/>
    <w:rsid w:val="001C77A4"/>
    <w:rsid w:val="001D0A5A"/>
    <w:rsid w:val="001D27A6"/>
    <w:rsid w:val="001D3B81"/>
    <w:rsid w:val="001D6065"/>
    <w:rsid w:val="001D694C"/>
    <w:rsid w:val="001D730F"/>
    <w:rsid w:val="001D7A9A"/>
    <w:rsid w:val="001E1758"/>
    <w:rsid w:val="001E2D44"/>
    <w:rsid w:val="001E2FC2"/>
    <w:rsid w:val="001E3B11"/>
    <w:rsid w:val="001E503D"/>
    <w:rsid w:val="001E5FC7"/>
    <w:rsid w:val="001E631B"/>
    <w:rsid w:val="001E680E"/>
    <w:rsid w:val="001F03C6"/>
    <w:rsid w:val="001F0D5A"/>
    <w:rsid w:val="001F5841"/>
    <w:rsid w:val="001F72DF"/>
    <w:rsid w:val="001F759D"/>
    <w:rsid w:val="00200843"/>
    <w:rsid w:val="0020247E"/>
    <w:rsid w:val="00203FD3"/>
    <w:rsid w:val="00206222"/>
    <w:rsid w:val="00206B99"/>
    <w:rsid w:val="002075C8"/>
    <w:rsid w:val="002103CD"/>
    <w:rsid w:val="002113FA"/>
    <w:rsid w:val="00211AEE"/>
    <w:rsid w:val="00211DEF"/>
    <w:rsid w:val="00212CDB"/>
    <w:rsid w:val="00212D0A"/>
    <w:rsid w:val="0021340C"/>
    <w:rsid w:val="002142F8"/>
    <w:rsid w:val="00214B69"/>
    <w:rsid w:val="00216474"/>
    <w:rsid w:val="00216595"/>
    <w:rsid w:val="0022058C"/>
    <w:rsid w:val="00220A65"/>
    <w:rsid w:val="002214CB"/>
    <w:rsid w:val="0022196F"/>
    <w:rsid w:val="00223F75"/>
    <w:rsid w:val="0022443A"/>
    <w:rsid w:val="00225328"/>
    <w:rsid w:val="00226A03"/>
    <w:rsid w:val="0023003B"/>
    <w:rsid w:val="0023095D"/>
    <w:rsid w:val="002310A8"/>
    <w:rsid w:val="00231B92"/>
    <w:rsid w:val="002327AF"/>
    <w:rsid w:val="00233034"/>
    <w:rsid w:val="00233214"/>
    <w:rsid w:val="00236064"/>
    <w:rsid w:val="002366C4"/>
    <w:rsid w:val="002375AF"/>
    <w:rsid w:val="002378DE"/>
    <w:rsid w:val="002422D2"/>
    <w:rsid w:val="00242891"/>
    <w:rsid w:val="00243181"/>
    <w:rsid w:val="00244208"/>
    <w:rsid w:val="0024497C"/>
    <w:rsid w:val="00245BAC"/>
    <w:rsid w:val="00246862"/>
    <w:rsid w:val="00246915"/>
    <w:rsid w:val="00246F70"/>
    <w:rsid w:val="00247875"/>
    <w:rsid w:val="00247D11"/>
    <w:rsid w:val="00254ED2"/>
    <w:rsid w:val="002573D5"/>
    <w:rsid w:val="002579D3"/>
    <w:rsid w:val="00260BF9"/>
    <w:rsid w:val="00262666"/>
    <w:rsid w:val="0026327D"/>
    <w:rsid w:val="00263720"/>
    <w:rsid w:val="002660AE"/>
    <w:rsid w:val="00267A88"/>
    <w:rsid w:val="00271D24"/>
    <w:rsid w:val="002729E4"/>
    <w:rsid w:val="00273171"/>
    <w:rsid w:val="00275B9F"/>
    <w:rsid w:val="002772AA"/>
    <w:rsid w:val="002802EC"/>
    <w:rsid w:val="002805AC"/>
    <w:rsid w:val="002811D0"/>
    <w:rsid w:val="00283967"/>
    <w:rsid w:val="00283A16"/>
    <w:rsid w:val="00283B3F"/>
    <w:rsid w:val="002844AF"/>
    <w:rsid w:val="00286D00"/>
    <w:rsid w:val="002870CA"/>
    <w:rsid w:val="002908C0"/>
    <w:rsid w:val="00291333"/>
    <w:rsid w:val="00292316"/>
    <w:rsid w:val="00294010"/>
    <w:rsid w:val="0029472B"/>
    <w:rsid w:val="0029497E"/>
    <w:rsid w:val="0029542B"/>
    <w:rsid w:val="00296748"/>
    <w:rsid w:val="00297342"/>
    <w:rsid w:val="002A0B1C"/>
    <w:rsid w:val="002A28E5"/>
    <w:rsid w:val="002A2985"/>
    <w:rsid w:val="002A4088"/>
    <w:rsid w:val="002A411F"/>
    <w:rsid w:val="002A491F"/>
    <w:rsid w:val="002A5510"/>
    <w:rsid w:val="002A6EF0"/>
    <w:rsid w:val="002A72DF"/>
    <w:rsid w:val="002A72EA"/>
    <w:rsid w:val="002A736B"/>
    <w:rsid w:val="002B12B5"/>
    <w:rsid w:val="002B23D7"/>
    <w:rsid w:val="002B2AF4"/>
    <w:rsid w:val="002B5C82"/>
    <w:rsid w:val="002B6942"/>
    <w:rsid w:val="002B73F3"/>
    <w:rsid w:val="002B7422"/>
    <w:rsid w:val="002B79C4"/>
    <w:rsid w:val="002C01EA"/>
    <w:rsid w:val="002C0324"/>
    <w:rsid w:val="002C7363"/>
    <w:rsid w:val="002D1979"/>
    <w:rsid w:val="002D2BC6"/>
    <w:rsid w:val="002D3239"/>
    <w:rsid w:val="002D4CD8"/>
    <w:rsid w:val="002D7BCE"/>
    <w:rsid w:val="002E796C"/>
    <w:rsid w:val="002F104E"/>
    <w:rsid w:val="002F19AF"/>
    <w:rsid w:val="002F45B6"/>
    <w:rsid w:val="002F4F72"/>
    <w:rsid w:val="002F69D0"/>
    <w:rsid w:val="002F7173"/>
    <w:rsid w:val="002F7484"/>
    <w:rsid w:val="00301312"/>
    <w:rsid w:val="00302511"/>
    <w:rsid w:val="0030277A"/>
    <w:rsid w:val="00302C57"/>
    <w:rsid w:val="00303020"/>
    <w:rsid w:val="003032E2"/>
    <w:rsid w:val="00304999"/>
    <w:rsid w:val="00304F82"/>
    <w:rsid w:val="00305A39"/>
    <w:rsid w:val="003076B0"/>
    <w:rsid w:val="00307E06"/>
    <w:rsid w:val="00312470"/>
    <w:rsid w:val="003124A7"/>
    <w:rsid w:val="003139C0"/>
    <w:rsid w:val="00313EC0"/>
    <w:rsid w:val="003140FD"/>
    <w:rsid w:val="00315C76"/>
    <w:rsid w:val="003171AC"/>
    <w:rsid w:val="0031730E"/>
    <w:rsid w:val="00321AAB"/>
    <w:rsid w:val="00321B97"/>
    <w:rsid w:val="00321C10"/>
    <w:rsid w:val="00321DCC"/>
    <w:rsid w:val="003253CA"/>
    <w:rsid w:val="0032787B"/>
    <w:rsid w:val="00331836"/>
    <w:rsid w:val="0033218D"/>
    <w:rsid w:val="0033426E"/>
    <w:rsid w:val="00335EF4"/>
    <w:rsid w:val="00337128"/>
    <w:rsid w:val="00337583"/>
    <w:rsid w:val="00340F8C"/>
    <w:rsid w:val="00341440"/>
    <w:rsid w:val="0034180B"/>
    <w:rsid w:val="00342CE5"/>
    <w:rsid w:val="003462AA"/>
    <w:rsid w:val="003505C2"/>
    <w:rsid w:val="00355E72"/>
    <w:rsid w:val="0036088A"/>
    <w:rsid w:val="00360A0B"/>
    <w:rsid w:val="00360CA9"/>
    <w:rsid w:val="003633B9"/>
    <w:rsid w:val="00363511"/>
    <w:rsid w:val="0036360A"/>
    <w:rsid w:val="00363BE4"/>
    <w:rsid w:val="003646B9"/>
    <w:rsid w:val="00365A43"/>
    <w:rsid w:val="00366DF9"/>
    <w:rsid w:val="003708D3"/>
    <w:rsid w:val="0037222F"/>
    <w:rsid w:val="003729C4"/>
    <w:rsid w:val="003731F5"/>
    <w:rsid w:val="00375176"/>
    <w:rsid w:val="0037555A"/>
    <w:rsid w:val="00376CDE"/>
    <w:rsid w:val="00376D9D"/>
    <w:rsid w:val="0037704F"/>
    <w:rsid w:val="00380BAC"/>
    <w:rsid w:val="00381DC3"/>
    <w:rsid w:val="003829A7"/>
    <w:rsid w:val="00382FD0"/>
    <w:rsid w:val="00383AA4"/>
    <w:rsid w:val="00387C97"/>
    <w:rsid w:val="00390E48"/>
    <w:rsid w:val="00395633"/>
    <w:rsid w:val="003965ED"/>
    <w:rsid w:val="003A0ACC"/>
    <w:rsid w:val="003A1804"/>
    <w:rsid w:val="003A1F55"/>
    <w:rsid w:val="003A2589"/>
    <w:rsid w:val="003A3A38"/>
    <w:rsid w:val="003B0795"/>
    <w:rsid w:val="003B20F0"/>
    <w:rsid w:val="003B2E9F"/>
    <w:rsid w:val="003B2FF4"/>
    <w:rsid w:val="003B373B"/>
    <w:rsid w:val="003B4BAF"/>
    <w:rsid w:val="003B596E"/>
    <w:rsid w:val="003B68EA"/>
    <w:rsid w:val="003B6C7E"/>
    <w:rsid w:val="003B7C7A"/>
    <w:rsid w:val="003C0AC1"/>
    <w:rsid w:val="003C16E0"/>
    <w:rsid w:val="003C1E07"/>
    <w:rsid w:val="003C1F53"/>
    <w:rsid w:val="003C4A93"/>
    <w:rsid w:val="003C55E3"/>
    <w:rsid w:val="003C63BE"/>
    <w:rsid w:val="003C6839"/>
    <w:rsid w:val="003D1EF2"/>
    <w:rsid w:val="003D1F85"/>
    <w:rsid w:val="003D5E2A"/>
    <w:rsid w:val="003D707F"/>
    <w:rsid w:val="003D7F85"/>
    <w:rsid w:val="003E0B3C"/>
    <w:rsid w:val="003E0F2A"/>
    <w:rsid w:val="003E15CF"/>
    <w:rsid w:val="003E2B2E"/>
    <w:rsid w:val="003E2C06"/>
    <w:rsid w:val="003E3AF9"/>
    <w:rsid w:val="003E4484"/>
    <w:rsid w:val="003E4EE2"/>
    <w:rsid w:val="003E52CC"/>
    <w:rsid w:val="003E5B1E"/>
    <w:rsid w:val="003E7801"/>
    <w:rsid w:val="003E7C91"/>
    <w:rsid w:val="003F09E7"/>
    <w:rsid w:val="003F47AD"/>
    <w:rsid w:val="003F5E8A"/>
    <w:rsid w:val="003F6843"/>
    <w:rsid w:val="00400164"/>
    <w:rsid w:val="00402AA1"/>
    <w:rsid w:val="0040457E"/>
    <w:rsid w:val="00407B2F"/>
    <w:rsid w:val="00410A06"/>
    <w:rsid w:val="00411707"/>
    <w:rsid w:val="0041349D"/>
    <w:rsid w:val="004138D3"/>
    <w:rsid w:val="004140FA"/>
    <w:rsid w:val="0041573D"/>
    <w:rsid w:val="00415DE1"/>
    <w:rsid w:val="0041760B"/>
    <w:rsid w:val="00417D26"/>
    <w:rsid w:val="00422B8C"/>
    <w:rsid w:val="00423A9D"/>
    <w:rsid w:val="00424229"/>
    <w:rsid w:val="004242CE"/>
    <w:rsid w:val="0042585D"/>
    <w:rsid w:val="00427081"/>
    <w:rsid w:val="004334D8"/>
    <w:rsid w:val="00433FAD"/>
    <w:rsid w:val="004407BC"/>
    <w:rsid w:val="00440F85"/>
    <w:rsid w:val="00441788"/>
    <w:rsid w:val="00441869"/>
    <w:rsid w:val="004426E6"/>
    <w:rsid w:val="00444733"/>
    <w:rsid w:val="0044548C"/>
    <w:rsid w:val="00446238"/>
    <w:rsid w:val="004503A6"/>
    <w:rsid w:val="0045055C"/>
    <w:rsid w:val="0045239D"/>
    <w:rsid w:val="00452CCE"/>
    <w:rsid w:val="00454494"/>
    <w:rsid w:val="004567C7"/>
    <w:rsid w:val="00457CC7"/>
    <w:rsid w:val="004633DC"/>
    <w:rsid w:val="004715AF"/>
    <w:rsid w:val="00472E19"/>
    <w:rsid w:val="00474C79"/>
    <w:rsid w:val="00474E30"/>
    <w:rsid w:val="0047534A"/>
    <w:rsid w:val="0047763B"/>
    <w:rsid w:val="004804E9"/>
    <w:rsid w:val="00480A0D"/>
    <w:rsid w:val="00483C46"/>
    <w:rsid w:val="00485388"/>
    <w:rsid w:val="004870D8"/>
    <w:rsid w:val="00491DA5"/>
    <w:rsid w:val="004961AD"/>
    <w:rsid w:val="00497E3B"/>
    <w:rsid w:val="004A052F"/>
    <w:rsid w:val="004A12F6"/>
    <w:rsid w:val="004A2326"/>
    <w:rsid w:val="004A250E"/>
    <w:rsid w:val="004A319F"/>
    <w:rsid w:val="004A364E"/>
    <w:rsid w:val="004A4ECC"/>
    <w:rsid w:val="004A73FA"/>
    <w:rsid w:val="004A7A36"/>
    <w:rsid w:val="004B2C2A"/>
    <w:rsid w:val="004B3A33"/>
    <w:rsid w:val="004B3D2E"/>
    <w:rsid w:val="004B483F"/>
    <w:rsid w:val="004B6F87"/>
    <w:rsid w:val="004B6FEB"/>
    <w:rsid w:val="004B748E"/>
    <w:rsid w:val="004B74CE"/>
    <w:rsid w:val="004B7A3D"/>
    <w:rsid w:val="004B7E67"/>
    <w:rsid w:val="004C10F3"/>
    <w:rsid w:val="004C20AC"/>
    <w:rsid w:val="004C2491"/>
    <w:rsid w:val="004C350E"/>
    <w:rsid w:val="004C3D7C"/>
    <w:rsid w:val="004C3E7C"/>
    <w:rsid w:val="004C3F7B"/>
    <w:rsid w:val="004C4306"/>
    <w:rsid w:val="004C456C"/>
    <w:rsid w:val="004C489E"/>
    <w:rsid w:val="004C519F"/>
    <w:rsid w:val="004C553C"/>
    <w:rsid w:val="004C57A9"/>
    <w:rsid w:val="004D316A"/>
    <w:rsid w:val="004D3ADD"/>
    <w:rsid w:val="004D4428"/>
    <w:rsid w:val="004D5713"/>
    <w:rsid w:val="004D5934"/>
    <w:rsid w:val="004D7564"/>
    <w:rsid w:val="004E06FC"/>
    <w:rsid w:val="004E0773"/>
    <w:rsid w:val="004E154D"/>
    <w:rsid w:val="004E16A4"/>
    <w:rsid w:val="004E6320"/>
    <w:rsid w:val="004E661E"/>
    <w:rsid w:val="004F03BE"/>
    <w:rsid w:val="004F090C"/>
    <w:rsid w:val="004F2DB8"/>
    <w:rsid w:val="004F452D"/>
    <w:rsid w:val="004F4970"/>
    <w:rsid w:val="004F4B8D"/>
    <w:rsid w:val="004F5821"/>
    <w:rsid w:val="004F674E"/>
    <w:rsid w:val="00501DFC"/>
    <w:rsid w:val="00501EAB"/>
    <w:rsid w:val="005027CE"/>
    <w:rsid w:val="005043E1"/>
    <w:rsid w:val="005068F2"/>
    <w:rsid w:val="00510956"/>
    <w:rsid w:val="00510C9F"/>
    <w:rsid w:val="005115C3"/>
    <w:rsid w:val="00512FF2"/>
    <w:rsid w:val="0051428C"/>
    <w:rsid w:val="00515E05"/>
    <w:rsid w:val="00516F56"/>
    <w:rsid w:val="00520000"/>
    <w:rsid w:val="0052109E"/>
    <w:rsid w:val="00522814"/>
    <w:rsid w:val="00526DC4"/>
    <w:rsid w:val="005300DF"/>
    <w:rsid w:val="00530203"/>
    <w:rsid w:val="00531A5A"/>
    <w:rsid w:val="00531A6D"/>
    <w:rsid w:val="00531B0F"/>
    <w:rsid w:val="00531B2A"/>
    <w:rsid w:val="00531DE3"/>
    <w:rsid w:val="00534567"/>
    <w:rsid w:val="00534C95"/>
    <w:rsid w:val="0053715D"/>
    <w:rsid w:val="00537244"/>
    <w:rsid w:val="00541B18"/>
    <w:rsid w:val="00542671"/>
    <w:rsid w:val="005443FC"/>
    <w:rsid w:val="00544A76"/>
    <w:rsid w:val="00545D35"/>
    <w:rsid w:val="00547862"/>
    <w:rsid w:val="005478F9"/>
    <w:rsid w:val="0055129D"/>
    <w:rsid w:val="00551897"/>
    <w:rsid w:val="00553578"/>
    <w:rsid w:val="00557727"/>
    <w:rsid w:val="005609AA"/>
    <w:rsid w:val="00563B9C"/>
    <w:rsid w:val="00565465"/>
    <w:rsid w:val="005677CF"/>
    <w:rsid w:val="00567E8E"/>
    <w:rsid w:val="005707BD"/>
    <w:rsid w:val="00571B02"/>
    <w:rsid w:val="005720EB"/>
    <w:rsid w:val="00572894"/>
    <w:rsid w:val="005770F4"/>
    <w:rsid w:val="0057760D"/>
    <w:rsid w:val="005776B9"/>
    <w:rsid w:val="00577F0A"/>
    <w:rsid w:val="00580698"/>
    <w:rsid w:val="00580F64"/>
    <w:rsid w:val="005817AB"/>
    <w:rsid w:val="005859D7"/>
    <w:rsid w:val="005864C3"/>
    <w:rsid w:val="0059029D"/>
    <w:rsid w:val="005903F7"/>
    <w:rsid w:val="005913ED"/>
    <w:rsid w:val="00593333"/>
    <w:rsid w:val="00594670"/>
    <w:rsid w:val="00595186"/>
    <w:rsid w:val="00597C5A"/>
    <w:rsid w:val="005A0A32"/>
    <w:rsid w:val="005A0D5F"/>
    <w:rsid w:val="005A2260"/>
    <w:rsid w:val="005A3800"/>
    <w:rsid w:val="005A415D"/>
    <w:rsid w:val="005A493F"/>
    <w:rsid w:val="005B13A7"/>
    <w:rsid w:val="005B1411"/>
    <w:rsid w:val="005B2365"/>
    <w:rsid w:val="005B2F27"/>
    <w:rsid w:val="005B4EBE"/>
    <w:rsid w:val="005B5E89"/>
    <w:rsid w:val="005B74A1"/>
    <w:rsid w:val="005C0B46"/>
    <w:rsid w:val="005C11D8"/>
    <w:rsid w:val="005C2C8E"/>
    <w:rsid w:val="005C3AA7"/>
    <w:rsid w:val="005C414F"/>
    <w:rsid w:val="005C5F71"/>
    <w:rsid w:val="005C6750"/>
    <w:rsid w:val="005C7C2F"/>
    <w:rsid w:val="005D1684"/>
    <w:rsid w:val="005D3F0B"/>
    <w:rsid w:val="005D4300"/>
    <w:rsid w:val="005D62CD"/>
    <w:rsid w:val="005D65FC"/>
    <w:rsid w:val="005D74CC"/>
    <w:rsid w:val="005D751A"/>
    <w:rsid w:val="005E18B0"/>
    <w:rsid w:val="005E3275"/>
    <w:rsid w:val="005E40A8"/>
    <w:rsid w:val="005E5273"/>
    <w:rsid w:val="005E5B9F"/>
    <w:rsid w:val="005E76E1"/>
    <w:rsid w:val="005F07A9"/>
    <w:rsid w:val="005F0B76"/>
    <w:rsid w:val="005F1575"/>
    <w:rsid w:val="005F201C"/>
    <w:rsid w:val="005F3137"/>
    <w:rsid w:val="005F3355"/>
    <w:rsid w:val="005F35AE"/>
    <w:rsid w:val="005F48E0"/>
    <w:rsid w:val="005F6121"/>
    <w:rsid w:val="00600290"/>
    <w:rsid w:val="006012BD"/>
    <w:rsid w:val="00602086"/>
    <w:rsid w:val="006031E8"/>
    <w:rsid w:val="00603468"/>
    <w:rsid w:val="0060423E"/>
    <w:rsid w:val="00605407"/>
    <w:rsid w:val="00605D2B"/>
    <w:rsid w:val="006062DA"/>
    <w:rsid w:val="00607309"/>
    <w:rsid w:val="00607F3D"/>
    <w:rsid w:val="006105BC"/>
    <w:rsid w:val="00610C46"/>
    <w:rsid w:val="00611349"/>
    <w:rsid w:val="00611746"/>
    <w:rsid w:val="00611DD6"/>
    <w:rsid w:val="00613F93"/>
    <w:rsid w:val="006150FB"/>
    <w:rsid w:val="00621035"/>
    <w:rsid w:val="00621070"/>
    <w:rsid w:val="00623FAD"/>
    <w:rsid w:val="00624207"/>
    <w:rsid w:val="00630C62"/>
    <w:rsid w:val="0063368D"/>
    <w:rsid w:val="00633FA0"/>
    <w:rsid w:val="006345EE"/>
    <w:rsid w:val="00634C52"/>
    <w:rsid w:val="006361ED"/>
    <w:rsid w:val="00637275"/>
    <w:rsid w:val="00637D65"/>
    <w:rsid w:val="006418C8"/>
    <w:rsid w:val="00641ABB"/>
    <w:rsid w:val="006422F6"/>
    <w:rsid w:val="0064256C"/>
    <w:rsid w:val="006427D9"/>
    <w:rsid w:val="00643498"/>
    <w:rsid w:val="00644BEF"/>
    <w:rsid w:val="00645439"/>
    <w:rsid w:val="00645E2A"/>
    <w:rsid w:val="00646E72"/>
    <w:rsid w:val="0065279D"/>
    <w:rsid w:val="00653354"/>
    <w:rsid w:val="006537AB"/>
    <w:rsid w:val="00654D58"/>
    <w:rsid w:val="00655BA3"/>
    <w:rsid w:val="00655D87"/>
    <w:rsid w:val="0065695A"/>
    <w:rsid w:val="00661E08"/>
    <w:rsid w:val="00661E9E"/>
    <w:rsid w:val="0066306B"/>
    <w:rsid w:val="0066335A"/>
    <w:rsid w:val="0066407D"/>
    <w:rsid w:val="006640C5"/>
    <w:rsid w:val="006703C0"/>
    <w:rsid w:val="0067355E"/>
    <w:rsid w:val="00675661"/>
    <w:rsid w:val="00681173"/>
    <w:rsid w:val="0068145D"/>
    <w:rsid w:val="00681F17"/>
    <w:rsid w:val="00682164"/>
    <w:rsid w:val="006826DA"/>
    <w:rsid w:val="0068325D"/>
    <w:rsid w:val="00683DC9"/>
    <w:rsid w:val="00683EDB"/>
    <w:rsid w:val="006857A2"/>
    <w:rsid w:val="00685A2A"/>
    <w:rsid w:val="00687B92"/>
    <w:rsid w:val="006921D8"/>
    <w:rsid w:val="00692778"/>
    <w:rsid w:val="00696616"/>
    <w:rsid w:val="00696E31"/>
    <w:rsid w:val="00696F11"/>
    <w:rsid w:val="0069756E"/>
    <w:rsid w:val="00697ECB"/>
    <w:rsid w:val="006A141D"/>
    <w:rsid w:val="006A2BEC"/>
    <w:rsid w:val="006A4C24"/>
    <w:rsid w:val="006A5A8A"/>
    <w:rsid w:val="006A5F24"/>
    <w:rsid w:val="006A6FE7"/>
    <w:rsid w:val="006A7D96"/>
    <w:rsid w:val="006B0915"/>
    <w:rsid w:val="006B0B08"/>
    <w:rsid w:val="006B10A8"/>
    <w:rsid w:val="006B119B"/>
    <w:rsid w:val="006B2334"/>
    <w:rsid w:val="006B26D3"/>
    <w:rsid w:val="006B3BEA"/>
    <w:rsid w:val="006B47CC"/>
    <w:rsid w:val="006B4E73"/>
    <w:rsid w:val="006B4FD6"/>
    <w:rsid w:val="006B52CD"/>
    <w:rsid w:val="006B6D39"/>
    <w:rsid w:val="006B78C5"/>
    <w:rsid w:val="006C04CB"/>
    <w:rsid w:val="006C2F23"/>
    <w:rsid w:val="006C31AF"/>
    <w:rsid w:val="006C3540"/>
    <w:rsid w:val="006C4EE7"/>
    <w:rsid w:val="006D1203"/>
    <w:rsid w:val="006D4142"/>
    <w:rsid w:val="006D7AAA"/>
    <w:rsid w:val="006E0451"/>
    <w:rsid w:val="006E04EF"/>
    <w:rsid w:val="006E1B16"/>
    <w:rsid w:val="006E27BA"/>
    <w:rsid w:val="006E43D3"/>
    <w:rsid w:val="006E44A9"/>
    <w:rsid w:val="006E6519"/>
    <w:rsid w:val="006F0897"/>
    <w:rsid w:val="006F0D29"/>
    <w:rsid w:val="006F2412"/>
    <w:rsid w:val="006F3363"/>
    <w:rsid w:val="006F34C1"/>
    <w:rsid w:val="006F5760"/>
    <w:rsid w:val="006F6BE0"/>
    <w:rsid w:val="00700013"/>
    <w:rsid w:val="00701FA5"/>
    <w:rsid w:val="00702862"/>
    <w:rsid w:val="00702D97"/>
    <w:rsid w:val="00703F64"/>
    <w:rsid w:val="00704CD1"/>
    <w:rsid w:val="007057EA"/>
    <w:rsid w:val="00705BF0"/>
    <w:rsid w:val="00706631"/>
    <w:rsid w:val="0070679D"/>
    <w:rsid w:val="00707019"/>
    <w:rsid w:val="00707245"/>
    <w:rsid w:val="00712EE0"/>
    <w:rsid w:val="00712FE1"/>
    <w:rsid w:val="00713539"/>
    <w:rsid w:val="0071619A"/>
    <w:rsid w:val="0071716F"/>
    <w:rsid w:val="0072215B"/>
    <w:rsid w:val="0072271C"/>
    <w:rsid w:val="00723286"/>
    <w:rsid w:val="00727C09"/>
    <w:rsid w:val="00733866"/>
    <w:rsid w:val="00735D1B"/>
    <w:rsid w:val="007372AF"/>
    <w:rsid w:val="007372F0"/>
    <w:rsid w:val="007402AF"/>
    <w:rsid w:val="00742461"/>
    <w:rsid w:val="00742758"/>
    <w:rsid w:val="0074315B"/>
    <w:rsid w:val="00744843"/>
    <w:rsid w:val="00745F88"/>
    <w:rsid w:val="00745F93"/>
    <w:rsid w:val="00746979"/>
    <w:rsid w:val="00747AB7"/>
    <w:rsid w:val="00751540"/>
    <w:rsid w:val="00752B02"/>
    <w:rsid w:val="00754235"/>
    <w:rsid w:val="00755251"/>
    <w:rsid w:val="007568F4"/>
    <w:rsid w:val="0075724E"/>
    <w:rsid w:val="00757B5C"/>
    <w:rsid w:val="0076494C"/>
    <w:rsid w:val="00766389"/>
    <w:rsid w:val="00772029"/>
    <w:rsid w:val="0077311D"/>
    <w:rsid w:val="0077356E"/>
    <w:rsid w:val="007737E8"/>
    <w:rsid w:val="00773DC9"/>
    <w:rsid w:val="007758EE"/>
    <w:rsid w:val="00776666"/>
    <w:rsid w:val="00776E5E"/>
    <w:rsid w:val="00777151"/>
    <w:rsid w:val="0077739D"/>
    <w:rsid w:val="007806D4"/>
    <w:rsid w:val="0078132A"/>
    <w:rsid w:val="007817D8"/>
    <w:rsid w:val="00782019"/>
    <w:rsid w:val="0078202A"/>
    <w:rsid w:val="00785325"/>
    <w:rsid w:val="0079003B"/>
    <w:rsid w:val="00790C1A"/>
    <w:rsid w:val="00790E52"/>
    <w:rsid w:val="00792E46"/>
    <w:rsid w:val="00795CE3"/>
    <w:rsid w:val="007A0DD5"/>
    <w:rsid w:val="007A1ABA"/>
    <w:rsid w:val="007A25A8"/>
    <w:rsid w:val="007A2B3C"/>
    <w:rsid w:val="007A3ECB"/>
    <w:rsid w:val="007A493D"/>
    <w:rsid w:val="007A4CC0"/>
    <w:rsid w:val="007A6653"/>
    <w:rsid w:val="007B0E0D"/>
    <w:rsid w:val="007B29E4"/>
    <w:rsid w:val="007B448D"/>
    <w:rsid w:val="007B5637"/>
    <w:rsid w:val="007B6958"/>
    <w:rsid w:val="007C4D7C"/>
    <w:rsid w:val="007C4FC7"/>
    <w:rsid w:val="007C5134"/>
    <w:rsid w:val="007C5CE4"/>
    <w:rsid w:val="007C6CD3"/>
    <w:rsid w:val="007C77E9"/>
    <w:rsid w:val="007C7AD1"/>
    <w:rsid w:val="007D1055"/>
    <w:rsid w:val="007D2543"/>
    <w:rsid w:val="007D2B45"/>
    <w:rsid w:val="007D4645"/>
    <w:rsid w:val="007D4E0F"/>
    <w:rsid w:val="007D512B"/>
    <w:rsid w:val="007D55DA"/>
    <w:rsid w:val="007D6D8D"/>
    <w:rsid w:val="007D74A4"/>
    <w:rsid w:val="007D7972"/>
    <w:rsid w:val="007D7A34"/>
    <w:rsid w:val="007E0A56"/>
    <w:rsid w:val="007E1BC3"/>
    <w:rsid w:val="007E32FC"/>
    <w:rsid w:val="007E38E7"/>
    <w:rsid w:val="007E3C2A"/>
    <w:rsid w:val="007E503E"/>
    <w:rsid w:val="007E52A8"/>
    <w:rsid w:val="007E52F1"/>
    <w:rsid w:val="007E6F05"/>
    <w:rsid w:val="007E7DD4"/>
    <w:rsid w:val="007F1451"/>
    <w:rsid w:val="007F3488"/>
    <w:rsid w:val="007F4057"/>
    <w:rsid w:val="007F43B4"/>
    <w:rsid w:val="007F4ED0"/>
    <w:rsid w:val="007F566C"/>
    <w:rsid w:val="007F64F9"/>
    <w:rsid w:val="007F7B65"/>
    <w:rsid w:val="007F7F91"/>
    <w:rsid w:val="0080036B"/>
    <w:rsid w:val="008008A2"/>
    <w:rsid w:val="00801F35"/>
    <w:rsid w:val="0080399F"/>
    <w:rsid w:val="00805C67"/>
    <w:rsid w:val="00807736"/>
    <w:rsid w:val="00807D70"/>
    <w:rsid w:val="00810840"/>
    <w:rsid w:val="00815878"/>
    <w:rsid w:val="0082010D"/>
    <w:rsid w:val="008216AB"/>
    <w:rsid w:val="00821C04"/>
    <w:rsid w:val="008226E8"/>
    <w:rsid w:val="00822EC2"/>
    <w:rsid w:val="00824B18"/>
    <w:rsid w:val="00824EB2"/>
    <w:rsid w:val="0083002A"/>
    <w:rsid w:val="00830884"/>
    <w:rsid w:val="00832757"/>
    <w:rsid w:val="00832BFA"/>
    <w:rsid w:val="00832FE5"/>
    <w:rsid w:val="00833DAF"/>
    <w:rsid w:val="00837149"/>
    <w:rsid w:val="0084114B"/>
    <w:rsid w:val="00841573"/>
    <w:rsid w:val="00841CA9"/>
    <w:rsid w:val="00842ED4"/>
    <w:rsid w:val="00844358"/>
    <w:rsid w:val="00845EA4"/>
    <w:rsid w:val="00847A1D"/>
    <w:rsid w:val="00850EC3"/>
    <w:rsid w:val="00854E06"/>
    <w:rsid w:val="008550F0"/>
    <w:rsid w:val="00855650"/>
    <w:rsid w:val="00856608"/>
    <w:rsid w:val="00857BD3"/>
    <w:rsid w:val="00857CFE"/>
    <w:rsid w:val="00860037"/>
    <w:rsid w:val="00860FEF"/>
    <w:rsid w:val="008618D9"/>
    <w:rsid w:val="00861DA1"/>
    <w:rsid w:val="0086361E"/>
    <w:rsid w:val="00863B79"/>
    <w:rsid w:val="008649E5"/>
    <w:rsid w:val="00864F72"/>
    <w:rsid w:val="00870753"/>
    <w:rsid w:val="00871066"/>
    <w:rsid w:val="00873308"/>
    <w:rsid w:val="008738A1"/>
    <w:rsid w:val="00873D05"/>
    <w:rsid w:val="00873D60"/>
    <w:rsid w:val="00874D05"/>
    <w:rsid w:val="00875CD2"/>
    <w:rsid w:val="0088061E"/>
    <w:rsid w:val="00881FFB"/>
    <w:rsid w:val="00883E64"/>
    <w:rsid w:val="0088403D"/>
    <w:rsid w:val="008850E5"/>
    <w:rsid w:val="00885C97"/>
    <w:rsid w:val="00885CDE"/>
    <w:rsid w:val="00886977"/>
    <w:rsid w:val="00886C62"/>
    <w:rsid w:val="00890B51"/>
    <w:rsid w:val="008924B6"/>
    <w:rsid w:val="008946EA"/>
    <w:rsid w:val="008947B5"/>
    <w:rsid w:val="00894D4A"/>
    <w:rsid w:val="00894FF5"/>
    <w:rsid w:val="00896165"/>
    <w:rsid w:val="00897C9D"/>
    <w:rsid w:val="00897E5B"/>
    <w:rsid w:val="008A20F1"/>
    <w:rsid w:val="008A2A09"/>
    <w:rsid w:val="008A47B2"/>
    <w:rsid w:val="008A5670"/>
    <w:rsid w:val="008A6B4E"/>
    <w:rsid w:val="008B1D4F"/>
    <w:rsid w:val="008B26FD"/>
    <w:rsid w:val="008B2E64"/>
    <w:rsid w:val="008B2FDE"/>
    <w:rsid w:val="008B4B2E"/>
    <w:rsid w:val="008B4EBC"/>
    <w:rsid w:val="008B5E35"/>
    <w:rsid w:val="008B61D3"/>
    <w:rsid w:val="008C0580"/>
    <w:rsid w:val="008C2EFE"/>
    <w:rsid w:val="008C380D"/>
    <w:rsid w:val="008C4660"/>
    <w:rsid w:val="008C508D"/>
    <w:rsid w:val="008C7542"/>
    <w:rsid w:val="008C79CC"/>
    <w:rsid w:val="008D04B8"/>
    <w:rsid w:val="008D1236"/>
    <w:rsid w:val="008D66A5"/>
    <w:rsid w:val="008E215F"/>
    <w:rsid w:val="008E4231"/>
    <w:rsid w:val="008E586E"/>
    <w:rsid w:val="008E6BFB"/>
    <w:rsid w:val="008E7F15"/>
    <w:rsid w:val="008F05C2"/>
    <w:rsid w:val="008F52F4"/>
    <w:rsid w:val="008F5FD8"/>
    <w:rsid w:val="008F66F1"/>
    <w:rsid w:val="008F6A42"/>
    <w:rsid w:val="008F7D31"/>
    <w:rsid w:val="009007FC"/>
    <w:rsid w:val="0090282D"/>
    <w:rsid w:val="00903BE5"/>
    <w:rsid w:val="009049BE"/>
    <w:rsid w:val="009073DD"/>
    <w:rsid w:val="009111EA"/>
    <w:rsid w:val="0091170B"/>
    <w:rsid w:val="00912837"/>
    <w:rsid w:val="0091304F"/>
    <w:rsid w:val="009133A9"/>
    <w:rsid w:val="009159DA"/>
    <w:rsid w:val="009164CA"/>
    <w:rsid w:val="00917A79"/>
    <w:rsid w:val="00920D15"/>
    <w:rsid w:val="009210A6"/>
    <w:rsid w:val="00926FCD"/>
    <w:rsid w:val="00927607"/>
    <w:rsid w:val="00930D67"/>
    <w:rsid w:val="00931E3D"/>
    <w:rsid w:val="00933A73"/>
    <w:rsid w:val="0094005B"/>
    <w:rsid w:val="00943709"/>
    <w:rsid w:val="00943B62"/>
    <w:rsid w:val="0094607A"/>
    <w:rsid w:val="00947785"/>
    <w:rsid w:val="0095018D"/>
    <w:rsid w:val="00951960"/>
    <w:rsid w:val="00952A49"/>
    <w:rsid w:val="00954D6C"/>
    <w:rsid w:val="00956CD1"/>
    <w:rsid w:val="0095710B"/>
    <w:rsid w:val="009623FA"/>
    <w:rsid w:val="00964969"/>
    <w:rsid w:val="00964A87"/>
    <w:rsid w:val="00965794"/>
    <w:rsid w:val="00965870"/>
    <w:rsid w:val="00965CC2"/>
    <w:rsid w:val="00970BC4"/>
    <w:rsid w:val="00973D8D"/>
    <w:rsid w:val="009752F6"/>
    <w:rsid w:val="009758DB"/>
    <w:rsid w:val="009768B5"/>
    <w:rsid w:val="0097768E"/>
    <w:rsid w:val="00983201"/>
    <w:rsid w:val="00983C89"/>
    <w:rsid w:val="00984197"/>
    <w:rsid w:val="00986534"/>
    <w:rsid w:val="00987A39"/>
    <w:rsid w:val="009907D4"/>
    <w:rsid w:val="00994A85"/>
    <w:rsid w:val="00995692"/>
    <w:rsid w:val="00996B6C"/>
    <w:rsid w:val="00997F96"/>
    <w:rsid w:val="009A2453"/>
    <w:rsid w:val="009A33AC"/>
    <w:rsid w:val="009A33BE"/>
    <w:rsid w:val="009A4855"/>
    <w:rsid w:val="009A5AE2"/>
    <w:rsid w:val="009A5D8D"/>
    <w:rsid w:val="009A6A2A"/>
    <w:rsid w:val="009B04EE"/>
    <w:rsid w:val="009B1106"/>
    <w:rsid w:val="009B1EAF"/>
    <w:rsid w:val="009B38C8"/>
    <w:rsid w:val="009B3FAA"/>
    <w:rsid w:val="009B6198"/>
    <w:rsid w:val="009B667B"/>
    <w:rsid w:val="009C147B"/>
    <w:rsid w:val="009C2281"/>
    <w:rsid w:val="009C4221"/>
    <w:rsid w:val="009D14FC"/>
    <w:rsid w:val="009D1C54"/>
    <w:rsid w:val="009D1ED8"/>
    <w:rsid w:val="009D4A0A"/>
    <w:rsid w:val="009D6659"/>
    <w:rsid w:val="009D6A01"/>
    <w:rsid w:val="009D7058"/>
    <w:rsid w:val="009E0336"/>
    <w:rsid w:val="009E10EC"/>
    <w:rsid w:val="009E3A9A"/>
    <w:rsid w:val="009E5841"/>
    <w:rsid w:val="009E7852"/>
    <w:rsid w:val="009F25A5"/>
    <w:rsid w:val="009F448C"/>
    <w:rsid w:val="009F50FA"/>
    <w:rsid w:val="009F54B4"/>
    <w:rsid w:val="00A00B3C"/>
    <w:rsid w:val="00A022D9"/>
    <w:rsid w:val="00A033BB"/>
    <w:rsid w:val="00A0357E"/>
    <w:rsid w:val="00A043A1"/>
    <w:rsid w:val="00A045F4"/>
    <w:rsid w:val="00A05B4F"/>
    <w:rsid w:val="00A06A36"/>
    <w:rsid w:val="00A06ED7"/>
    <w:rsid w:val="00A10387"/>
    <w:rsid w:val="00A13E94"/>
    <w:rsid w:val="00A152AF"/>
    <w:rsid w:val="00A173EE"/>
    <w:rsid w:val="00A21B13"/>
    <w:rsid w:val="00A22285"/>
    <w:rsid w:val="00A2305E"/>
    <w:rsid w:val="00A2508C"/>
    <w:rsid w:val="00A2572E"/>
    <w:rsid w:val="00A25FC0"/>
    <w:rsid w:val="00A262B6"/>
    <w:rsid w:val="00A26D41"/>
    <w:rsid w:val="00A27138"/>
    <w:rsid w:val="00A33123"/>
    <w:rsid w:val="00A3359F"/>
    <w:rsid w:val="00A33A89"/>
    <w:rsid w:val="00A3728F"/>
    <w:rsid w:val="00A40DD5"/>
    <w:rsid w:val="00A4105D"/>
    <w:rsid w:val="00A42994"/>
    <w:rsid w:val="00A442A4"/>
    <w:rsid w:val="00A4466C"/>
    <w:rsid w:val="00A44C3C"/>
    <w:rsid w:val="00A455FF"/>
    <w:rsid w:val="00A4628E"/>
    <w:rsid w:val="00A47221"/>
    <w:rsid w:val="00A51216"/>
    <w:rsid w:val="00A516EF"/>
    <w:rsid w:val="00A5314A"/>
    <w:rsid w:val="00A57366"/>
    <w:rsid w:val="00A57537"/>
    <w:rsid w:val="00A57F60"/>
    <w:rsid w:val="00A65B8D"/>
    <w:rsid w:val="00A67424"/>
    <w:rsid w:val="00A700C1"/>
    <w:rsid w:val="00A703CE"/>
    <w:rsid w:val="00A70EED"/>
    <w:rsid w:val="00A71739"/>
    <w:rsid w:val="00A7188F"/>
    <w:rsid w:val="00A7216C"/>
    <w:rsid w:val="00A73A3B"/>
    <w:rsid w:val="00A73E13"/>
    <w:rsid w:val="00A743C6"/>
    <w:rsid w:val="00A7622C"/>
    <w:rsid w:val="00A77949"/>
    <w:rsid w:val="00A8007D"/>
    <w:rsid w:val="00A80B43"/>
    <w:rsid w:val="00A8244C"/>
    <w:rsid w:val="00A83D36"/>
    <w:rsid w:val="00A8485B"/>
    <w:rsid w:val="00A85B97"/>
    <w:rsid w:val="00A85C35"/>
    <w:rsid w:val="00A85F64"/>
    <w:rsid w:val="00A86899"/>
    <w:rsid w:val="00A87174"/>
    <w:rsid w:val="00A90714"/>
    <w:rsid w:val="00A91632"/>
    <w:rsid w:val="00A923D9"/>
    <w:rsid w:val="00A9291F"/>
    <w:rsid w:val="00A93E11"/>
    <w:rsid w:val="00A93F22"/>
    <w:rsid w:val="00A94E2C"/>
    <w:rsid w:val="00A96340"/>
    <w:rsid w:val="00A977D1"/>
    <w:rsid w:val="00AA0100"/>
    <w:rsid w:val="00AA0A4A"/>
    <w:rsid w:val="00AA1F9D"/>
    <w:rsid w:val="00AA2685"/>
    <w:rsid w:val="00AA27AB"/>
    <w:rsid w:val="00AA29E9"/>
    <w:rsid w:val="00AA3331"/>
    <w:rsid w:val="00AA38C5"/>
    <w:rsid w:val="00AA3BC6"/>
    <w:rsid w:val="00AA3DF2"/>
    <w:rsid w:val="00AA4F9D"/>
    <w:rsid w:val="00AA56BB"/>
    <w:rsid w:val="00AB00F1"/>
    <w:rsid w:val="00AB0764"/>
    <w:rsid w:val="00AB10A6"/>
    <w:rsid w:val="00AB19C6"/>
    <w:rsid w:val="00AB1E7B"/>
    <w:rsid w:val="00AB420D"/>
    <w:rsid w:val="00AB628D"/>
    <w:rsid w:val="00AB641E"/>
    <w:rsid w:val="00AB7A20"/>
    <w:rsid w:val="00AB7D58"/>
    <w:rsid w:val="00AC1530"/>
    <w:rsid w:val="00AC1D64"/>
    <w:rsid w:val="00AD1E25"/>
    <w:rsid w:val="00AD38ED"/>
    <w:rsid w:val="00AD4282"/>
    <w:rsid w:val="00AD67C6"/>
    <w:rsid w:val="00AD77FD"/>
    <w:rsid w:val="00AE1A7A"/>
    <w:rsid w:val="00AE2379"/>
    <w:rsid w:val="00AE43B1"/>
    <w:rsid w:val="00AE4894"/>
    <w:rsid w:val="00AE5AC8"/>
    <w:rsid w:val="00AE77F1"/>
    <w:rsid w:val="00AF5073"/>
    <w:rsid w:val="00AF5538"/>
    <w:rsid w:val="00AF61DE"/>
    <w:rsid w:val="00AF6F6A"/>
    <w:rsid w:val="00B00877"/>
    <w:rsid w:val="00B049EC"/>
    <w:rsid w:val="00B04DD6"/>
    <w:rsid w:val="00B066EB"/>
    <w:rsid w:val="00B06D51"/>
    <w:rsid w:val="00B078A6"/>
    <w:rsid w:val="00B10264"/>
    <w:rsid w:val="00B10FF6"/>
    <w:rsid w:val="00B1212B"/>
    <w:rsid w:val="00B14213"/>
    <w:rsid w:val="00B15800"/>
    <w:rsid w:val="00B16A48"/>
    <w:rsid w:val="00B173E2"/>
    <w:rsid w:val="00B177F2"/>
    <w:rsid w:val="00B20636"/>
    <w:rsid w:val="00B216FE"/>
    <w:rsid w:val="00B26CCB"/>
    <w:rsid w:val="00B26CF8"/>
    <w:rsid w:val="00B27C5D"/>
    <w:rsid w:val="00B31114"/>
    <w:rsid w:val="00B315A8"/>
    <w:rsid w:val="00B31B5C"/>
    <w:rsid w:val="00B34D98"/>
    <w:rsid w:val="00B35503"/>
    <w:rsid w:val="00B37C1A"/>
    <w:rsid w:val="00B37E5F"/>
    <w:rsid w:val="00B37EF4"/>
    <w:rsid w:val="00B408F8"/>
    <w:rsid w:val="00B45AA5"/>
    <w:rsid w:val="00B461BE"/>
    <w:rsid w:val="00B47C52"/>
    <w:rsid w:val="00B5088E"/>
    <w:rsid w:val="00B517B3"/>
    <w:rsid w:val="00B51C23"/>
    <w:rsid w:val="00B51D39"/>
    <w:rsid w:val="00B53176"/>
    <w:rsid w:val="00B54FDE"/>
    <w:rsid w:val="00B55C20"/>
    <w:rsid w:val="00B61D3E"/>
    <w:rsid w:val="00B61F76"/>
    <w:rsid w:val="00B626F5"/>
    <w:rsid w:val="00B66885"/>
    <w:rsid w:val="00B677AD"/>
    <w:rsid w:val="00B7058E"/>
    <w:rsid w:val="00B70873"/>
    <w:rsid w:val="00B70EC1"/>
    <w:rsid w:val="00B7103E"/>
    <w:rsid w:val="00B71315"/>
    <w:rsid w:val="00B7173A"/>
    <w:rsid w:val="00B72FDD"/>
    <w:rsid w:val="00B73D18"/>
    <w:rsid w:val="00B73E27"/>
    <w:rsid w:val="00B758E5"/>
    <w:rsid w:val="00B76F62"/>
    <w:rsid w:val="00B77B2E"/>
    <w:rsid w:val="00B80642"/>
    <w:rsid w:val="00B8098C"/>
    <w:rsid w:val="00B81724"/>
    <w:rsid w:val="00B83381"/>
    <w:rsid w:val="00B8390D"/>
    <w:rsid w:val="00B84B7D"/>
    <w:rsid w:val="00B860B7"/>
    <w:rsid w:val="00B87E94"/>
    <w:rsid w:val="00B909B2"/>
    <w:rsid w:val="00B90D57"/>
    <w:rsid w:val="00B90ED9"/>
    <w:rsid w:val="00B9119F"/>
    <w:rsid w:val="00B939A8"/>
    <w:rsid w:val="00B95F1A"/>
    <w:rsid w:val="00BA0DB3"/>
    <w:rsid w:val="00BA0E31"/>
    <w:rsid w:val="00BA2A4E"/>
    <w:rsid w:val="00BA2FEE"/>
    <w:rsid w:val="00BA42E0"/>
    <w:rsid w:val="00BA4D25"/>
    <w:rsid w:val="00BB1EC2"/>
    <w:rsid w:val="00BB2686"/>
    <w:rsid w:val="00BB465F"/>
    <w:rsid w:val="00BB62D7"/>
    <w:rsid w:val="00BB7D6B"/>
    <w:rsid w:val="00BC0C9A"/>
    <w:rsid w:val="00BC1DA3"/>
    <w:rsid w:val="00BC7BD0"/>
    <w:rsid w:val="00BD0F75"/>
    <w:rsid w:val="00BD1406"/>
    <w:rsid w:val="00BD249F"/>
    <w:rsid w:val="00BD2702"/>
    <w:rsid w:val="00BD3D52"/>
    <w:rsid w:val="00BD59AD"/>
    <w:rsid w:val="00BD5CAE"/>
    <w:rsid w:val="00BD7C52"/>
    <w:rsid w:val="00BE01B0"/>
    <w:rsid w:val="00BE08EF"/>
    <w:rsid w:val="00BE1BBE"/>
    <w:rsid w:val="00BE32C7"/>
    <w:rsid w:val="00BE32E2"/>
    <w:rsid w:val="00BE4652"/>
    <w:rsid w:val="00BE4A75"/>
    <w:rsid w:val="00BE4FDC"/>
    <w:rsid w:val="00BE5C36"/>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176D3"/>
    <w:rsid w:val="00C22D64"/>
    <w:rsid w:val="00C31741"/>
    <w:rsid w:val="00C31CFE"/>
    <w:rsid w:val="00C327AD"/>
    <w:rsid w:val="00C33CFB"/>
    <w:rsid w:val="00C35B04"/>
    <w:rsid w:val="00C35CE7"/>
    <w:rsid w:val="00C36C68"/>
    <w:rsid w:val="00C37A09"/>
    <w:rsid w:val="00C412FF"/>
    <w:rsid w:val="00C41357"/>
    <w:rsid w:val="00C414B4"/>
    <w:rsid w:val="00C4233C"/>
    <w:rsid w:val="00C42EFC"/>
    <w:rsid w:val="00C446B2"/>
    <w:rsid w:val="00C45315"/>
    <w:rsid w:val="00C45CA6"/>
    <w:rsid w:val="00C46937"/>
    <w:rsid w:val="00C46DE0"/>
    <w:rsid w:val="00C52510"/>
    <w:rsid w:val="00C52BB8"/>
    <w:rsid w:val="00C55168"/>
    <w:rsid w:val="00C56885"/>
    <w:rsid w:val="00C56DAD"/>
    <w:rsid w:val="00C57680"/>
    <w:rsid w:val="00C57997"/>
    <w:rsid w:val="00C57DE8"/>
    <w:rsid w:val="00C607C9"/>
    <w:rsid w:val="00C6230B"/>
    <w:rsid w:val="00C625C8"/>
    <w:rsid w:val="00C669B9"/>
    <w:rsid w:val="00C6794B"/>
    <w:rsid w:val="00C71340"/>
    <w:rsid w:val="00C7199A"/>
    <w:rsid w:val="00C72D55"/>
    <w:rsid w:val="00C732C5"/>
    <w:rsid w:val="00C7383B"/>
    <w:rsid w:val="00C80261"/>
    <w:rsid w:val="00C80513"/>
    <w:rsid w:val="00C80FE1"/>
    <w:rsid w:val="00C8246A"/>
    <w:rsid w:val="00C8276B"/>
    <w:rsid w:val="00C830CA"/>
    <w:rsid w:val="00C83120"/>
    <w:rsid w:val="00C84197"/>
    <w:rsid w:val="00C85F8C"/>
    <w:rsid w:val="00C904A0"/>
    <w:rsid w:val="00C90C11"/>
    <w:rsid w:val="00C9115E"/>
    <w:rsid w:val="00C9167C"/>
    <w:rsid w:val="00C926A1"/>
    <w:rsid w:val="00C9405A"/>
    <w:rsid w:val="00C94210"/>
    <w:rsid w:val="00C94AA0"/>
    <w:rsid w:val="00C95207"/>
    <w:rsid w:val="00C962CF"/>
    <w:rsid w:val="00C97117"/>
    <w:rsid w:val="00CA05EE"/>
    <w:rsid w:val="00CA1B76"/>
    <w:rsid w:val="00CA4E8C"/>
    <w:rsid w:val="00CA6573"/>
    <w:rsid w:val="00CA7887"/>
    <w:rsid w:val="00CB27A4"/>
    <w:rsid w:val="00CB621B"/>
    <w:rsid w:val="00CB65EC"/>
    <w:rsid w:val="00CB6B32"/>
    <w:rsid w:val="00CB6E8A"/>
    <w:rsid w:val="00CC190A"/>
    <w:rsid w:val="00CC1DB1"/>
    <w:rsid w:val="00CC7CEF"/>
    <w:rsid w:val="00CD0468"/>
    <w:rsid w:val="00CD1491"/>
    <w:rsid w:val="00CD1F47"/>
    <w:rsid w:val="00CD61C8"/>
    <w:rsid w:val="00CD64DE"/>
    <w:rsid w:val="00CE50AD"/>
    <w:rsid w:val="00CE5195"/>
    <w:rsid w:val="00CE51E4"/>
    <w:rsid w:val="00CF01A6"/>
    <w:rsid w:val="00CF10FC"/>
    <w:rsid w:val="00CF1E45"/>
    <w:rsid w:val="00CF2392"/>
    <w:rsid w:val="00CF393F"/>
    <w:rsid w:val="00CF5631"/>
    <w:rsid w:val="00CF6971"/>
    <w:rsid w:val="00CF7993"/>
    <w:rsid w:val="00D00AC1"/>
    <w:rsid w:val="00D00BCA"/>
    <w:rsid w:val="00D00E8E"/>
    <w:rsid w:val="00D014AF"/>
    <w:rsid w:val="00D03B93"/>
    <w:rsid w:val="00D06090"/>
    <w:rsid w:val="00D12214"/>
    <w:rsid w:val="00D12D3B"/>
    <w:rsid w:val="00D13AB6"/>
    <w:rsid w:val="00D14593"/>
    <w:rsid w:val="00D16225"/>
    <w:rsid w:val="00D16547"/>
    <w:rsid w:val="00D2010F"/>
    <w:rsid w:val="00D20368"/>
    <w:rsid w:val="00D22035"/>
    <w:rsid w:val="00D24260"/>
    <w:rsid w:val="00D2489A"/>
    <w:rsid w:val="00D24BE6"/>
    <w:rsid w:val="00D26DB5"/>
    <w:rsid w:val="00D307F7"/>
    <w:rsid w:val="00D30936"/>
    <w:rsid w:val="00D309C0"/>
    <w:rsid w:val="00D33C66"/>
    <w:rsid w:val="00D34A5A"/>
    <w:rsid w:val="00D35BF1"/>
    <w:rsid w:val="00D3635F"/>
    <w:rsid w:val="00D378CF"/>
    <w:rsid w:val="00D41F67"/>
    <w:rsid w:val="00D44218"/>
    <w:rsid w:val="00D4494B"/>
    <w:rsid w:val="00D44F2F"/>
    <w:rsid w:val="00D45843"/>
    <w:rsid w:val="00D50F7C"/>
    <w:rsid w:val="00D5482F"/>
    <w:rsid w:val="00D55E29"/>
    <w:rsid w:val="00D566F5"/>
    <w:rsid w:val="00D56752"/>
    <w:rsid w:val="00D56F54"/>
    <w:rsid w:val="00D60B03"/>
    <w:rsid w:val="00D61AE5"/>
    <w:rsid w:val="00D62375"/>
    <w:rsid w:val="00D63A6F"/>
    <w:rsid w:val="00D63E6B"/>
    <w:rsid w:val="00D6431A"/>
    <w:rsid w:val="00D70AB8"/>
    <w:rsid w:val="00D7104A"/>
    <w:rsid w:val="00D718E2"/>
    <w:rsid w:val="00D724DF"/>
    <w:rsid w:val="00D72D61"/>
    <w:rsid w:val="00D73B5B"/>
    <w:rsid w:val="00D74FDC"/>
    <w:rsid w:val="00D75DC7"/>
    <w:rsid w:val="00D762D8"/>
    <w:rsid w:val="00D810E4"/>
    <w:rsid w:val="00D813DD"/>
    <w:rsid w:val="00D82506"/>
    <w:rsid w:val="00D871A9"/>
    <w:rsid w:val="00D9154A"/>
    <w:rsid w:val="00D91AF2"/>
    <w:rsid w:val="00D93271"/>
    <w:rsid w:val="00D96319"/>
    <w:rsid w:val="00D96F2F"/>
    <w:rsid w:val="00D977D8"/>
    <w:rsid w:val="00DA0CA2"/>
    <w:rsid w:val="00DA158D"/>
    <w:rsid w:val="00DA3538"/>
    <w:rsid w:val="00DA4782"/>
    <w:rsid w:val="00DA4B87"/>
    <w:rsid w:val="00DB0766"/>
    <w:rsid w:val="00DB225F"/>
    <w:rsid w:val="00DB31F5"/>
    <w:rsid w:val="00DB3853"/>
    <w:rsid w:val="00DB4D86"/>
    <w:rsid w:val="00DB53F2"/>
    <w:rsid w:val="00DB55B5"/>
    <w:rsid w:val="00DB5D12"/>
    <w:rsid w:val="00DC01AE"/>
    <w:rsid w:val="00DC0207"/>
    <w:rsid w:val="00DC1DD2"/>
    <w:rsid w:val="00DC3857"/>
    <w:rsid w:val="00DC3AA2"/>
    <w:rsid w:val="00DC638A"/>
    <w:rsid w:val="00DC68E2"/>
    <w:rsid w:val="00DC691A"/>
    <w:rsid w:val="00DC6A6C"/>
    <w:rsid w:val="00DC6CDC"/>
    <w:rsid w:val="00DC6D72"/>
    <w:rsid w:val="00DC71EE"/>
    <w:rsid w:val="00DC76BD"/>
    <w:rsid w:val="00DC7E64"/>
    <w:rsid w:val="00DD12E2"/>
    <w:rsid w:val="00DD1BAF"/>
    <w:rsid w:val="00DD4CC6"/>
    <w:rsid w:val="00DD4E98"/>
    <w:rsid w:val="00DD58B8"/>
    <w:rsid w:val="00DD664B"/>
    <w:rsid w:val="00DE06FD"/>
    <w:rsid w:val="00DE2129"/>
    <w:rsid w:val="00DE28BF"/>
    <w:rsid w:val="00DE2D4F"/>
    <w:rsid w:val="00DE3FFC"/>
    <w:rsid w:val="00DE5048"/>
    <w:rsid w:val="00DE624C"/>
    <w:rsid w:val="00DE6690"/>
    <w:rsid w:val="00DE69D1"/>
    <w:rsid w:val="00DE7637"/>
    <w:rsid w:val="00DF09B8"/>
    <w:rsid w:val="00DF15EE"/>
    <w:rsid w:val="00DF2313"/>
    <w:rsid w:val="00DF5733"/>
    <w:rsid w:val="00DF6F92"/>
    <w:rsid w:val="00E006B6"/>
    <w:rsid w:val="00E013E9"/>
    <w:rsid w:val="00E024DA"/>
    <w:rsid w:val="00E02840"/>
    <w:rsid w:val="00E02932"/>
    <w:rsid w:val="00E02F3A"/>
    <w:rsid w:val="00E04007"/>
    <w:rsid w:val="00E04C6C"/>
    <w:rsid w:val="00E0698A"/>
    <w:rsid w:val="00E06FE8"/>
    <w:rsid w:val="00E076A7"/>
    <w:rsid w:val="00E1020C"/>
    <w:rsid w:val="00E1033E"/>
    <w:rsid w:val="00E10F14"/>
    <w:rsid w:val="00E11F28"/>
    <w:rsid w:val="00E11FCF"/>
    <w:rsid w:val="00E12B19"/>
    <w:rsid w:val="00E14744"/>
    <w:rsid w:val="00E154AB"/>
    <w:rsid w:val="00E164E7"/>
    <w:rsid w:val="00E16654"/>
    <w:rsid w:val="00E20D0B"/>
    <w:rsid w:val="00E21CDD"/>
    <w:rsid w:val="00E22360"/>
    <w:rsid w:val="00E23669"/>
    <w:rsid w:val="00E23E89"/>
    <w:rsid w:val="00E25139"/>
    <w:rsid w:val="00E25B8B"/>
    <w:rsid w:val="00E25C3E"/>
    <w:rsid w:val="00E26D0E"/>
    <w:rsid w:val="00E31D43"/>
    <w:rsid w:val="00E32EEE"/>
    <w:rsid w:val="00E33520"/>
    <w:rsid w:val="00E3623E"/>
    <w:rsid w:val="00E3744B"/>
    <w:rsid w:val="00E37775"/>
    <w:rsid w:val="00E40BC0"/>
    <w:rsid w:val="00E41A8D"/>
    <w:rsid w:val="00E427DF"/>
    <w:rsid w:val="00E43435"/>
    <w:rsid w:val="00E44A1E"/>
    <w:rsid w:val="00E51600"/>
    <w:rsid w:val="00E52305"/>
    <w:rsid w:val="00E53669"/>
    <w:rsid w:val="00E5612D"/>
    <w:rsid w:val="00E57493"/>
    <w:rsid w:val="00E60FCE"/>
    <w:rsid w:val="00E61CDE"/>
    <w:rsid w:val="00E65459"/>
    <w:rsid w:val="00E67D3C"/>
    <w:rsid w:val="00E7006D"/>
    <w:rsid w:val="00E705F5"/>
    <w:rsid w:val="00E73EDE"/>
    <w:rsid w:val="00E75BB5"/>
    <w:rsid w:val="00E765F9"/>
    <w:rsid w:val="00E76D7F"/>
    <w:rsid w:val="00E80E37"/>
    <w:rsid w:val="00E8257C"/>
    <w:rsid w:val="00E83450"/>
    <w:rsid w:val="00E8389D"/>
    <w:rsid w:val="00E839DB"/>
    <w:rsid w:val="00E85EF1"/>
    <w:rsid w:val="00E86739"/>
    <w:rsid w:val="00E86B43"/>
    <w:rsid w:val="00E90E54"/>
    <w:rsid w:val="00E91628"/>
    <w:rsid w:val="00E91FF2"/>
    <w:rsid w:val="00E94201"/>
    <w:rsid w:val="00E94929"/>
    <w:rsid w:val="00E94FF3"/>
    <w:rsid w:val="00E9514D"/>
    <w:rsid w:val="00E97A74"/>
    <w:rsid w:val="00EA0061"/>
    <w:rsid w:val="00EA0C0A"/>
    <w:rsid w:val="00EA0F7F"/>
    <w:rsid w:val="00EA2C19"/>
    <w:rsid w:val="00EA379C"/>
    <w:rsid w:val="00EA37E1"/>
    <w:rsid w:val="00EA3E29"/>
    <w:rsid w:val="00EA46EC"/>
    <w:rsid w:val="00EA4780"/>
    <w:rsid w:val="00EA4997"/>
    <w:rsid w:val="00EA4DC3"/>
    <w:rsid w:val="00EA4F63"/>
    <w:rsid w:val="00EA5167"/>
    <w:rsid w:val="00EA7123"/>
    <w:rsid w:val="00EB21EB"/>
    <w:rsid w:val="00EB37B1"/>
    <w:rsid w:val="00EC2DA8"/>
    <w:rsid w:val="00EC45FC"/>
    <w:rsid w:val="00EC4A4E"/>
    <w:rsid w:val="00EC6A8E"/>
    <w:rsid w:val="00EC6BCB"/>
    <w:rsid w:val="00EC751B"/>
    <w:rsid w:val="00ED073E"/>
    <w:rsid w:val="00ED1EF4"/>
    <w:rsid w:val="00ED2E55"/>
    <w:rsid w:val="00ED54D9"/>
    <w:rsid w:val="00ED5DDA"/>
    <w:rsid w:val="00ED7D48"/>
    <w:rsid w:val="00EE1352"/>
    <w:rsid w:val="00EE3E2A"/>
    <w:rsid w:val="00EE4538"/>
    <w:rsid w:val="00EE480B"/>
    <w:rsid w:val="00EE695C"/>
    <w:rsid w:val="00EF2713"/>
    <w:rsid w:val="00F02DE0"/>
    <w:rsid w:val="00F053FC"/>
    <w:rsid w:val="00F06CB3"/>
    <w:rsid w:val="00F070F9"/>
    <w:rsid w:val="00F079CC"/>
    <w:rsid w:val="00F07FC2"/>
    <w:rsid w:val="00F11B29"/>
    <w:rsid w:val="00F123A4"/>
    <w:rsid w:val="00F13891"/>
    <w:rsid w:val="00F13DC1"/>
    <w:rsid w:val="00F1519C"/>
    <w:rsid w:val="00F16161"/>
    <w:rsid w:val="00F16359"/>
    <w:rsid w:val="00F21698"/>
    <w:rsid w:val="00F225D3"/>
    <w:rsid w:val="00F24A07"/>
    <w:rsid w:val="00F2514D"/>
    <w:rsid w:val="00F26A06"/>
    <w:rsid w:val="00F27F68"/>
    <w:rsid w:val="00F3568E"/>
    <w:rsid w:val="00F35DBE"/>
    <w:rsid w:val="00F35E40"/>
    <w:rsid w:val="00F37880"/>
    <w:rsid w:val="00F42116"/>
    <w:rsid w:val="00F4377C"/>
    <w:rsid w:val="00F4491E"/>
    <w:rsid w:val="00F466A1"/>
    <w:rsid w:val="00F469C7"/>
    <w:rsid w:val="00F46C66"/>
    <w:rsid w:val="00F50690"/>
    <w:rsid w:val="00F512B9"/>
    <w:rsid w:val="00F530D1"/>
    <w:rsid w:val="00F54463"/>
    <w:rsid w:val="00F54E38"/>
    <w:rsid w:val="00F551B0"/>
    <w:rsid w:val="00F559E3"/>
    <w:rsid w:val="00F606D0"/>
    <w:rsid w:val="00F62D24"/>
    <w:rsid w:val="00F6398A"/>
    <w:rsid w:val="00F6573E"/>
    <w:rsid w:val="00F67480"/>
    <w:rsid w:val="00F762D5"/>
    <w:rsid w:val="00F76381"/>
    <w:rsid w:val="00F7668F"/>
    <w:rsid w:val="00F81765"/>
    <w:rsid w:val="00F8183F"/>
    <w:rsid w:val="00F818CF"/>
    <w:rsid w:val="00F832FA"/>
    <w:rsid w:val="00F83C99"/>
    <w:rsid w:val="00F841EA"/>
    <w:rsid w:val="00F8426B"/>
    <w:rsid w:val="00F8623A"/>
    <w:rsid w:val="00F8652F"/>
    <w:rsid w:val="00F90B7E"/>
    <w:rsid w:val="00F90CCF"/>
    <w:rsid w:val="00F92334"/>
    <w:rsid w:val="00FA0211"/>
    <w:rsid w:val="00FA0F1F"/>
    <w:rsid w:val="00FA186B"/>
    <w:rsid w:val="00FA26F7"/>
    <w:rsid w:val="00FA302C"/>
    <w:rsid w:val="00FA3C84"/>
    <w:rsid w:val="00FA4E53"/>
    <w:rsid w:val="00FB0E2A"/>
    <w:rsid w:val="00FB166C"/>
    <w:rsid w:val="00FB1E09"/>
    <w:rsid w:val="00FB3BC4"/>
    <w:rsid w:val="00FB4039"/>
    <w:rsid w:val="00FB409B"/>
    <w:rsid w:val="00FB4892"/>
    <w:rsid w:val="00FB5017"/>
    <w:rsid w:val="00FB6C65"/>
    <w:rsid w:val="00FC0ED3"/>
    <w:rsid w:val="00FC1289"/>
    <w:rsid w:val="00FC15D5"/>
    <w:rsid w:val="00FC1CC2"/>
    <w:rsid w:val="00FC4278"/>
    <w:rsid w:val="00FC7940"/>
    <w:rsid w:val="00FD0CFA"/>
    <w:rsid w:val="00FD0F89"/>
    <w:rsid w:val="00FD36AB"/>
    <w:rsid w:val="00FD41C0"/>
    <w:rsid w:val="00FD46BA"/>
    <w:rsid w:val="00FD5D4A"/>
    <w:rsid w:val="00FD7489"/>
    <w:rsid w:val="00FE09B0"/>
    <w:rsid w:val="00FE0F9D"/>
    <w:rsid w:val="00FE10E6"/>
    <w:rsid w:val="00FE42ED"/>
    <w:rsid w:val="00FE48CB"/>
    <w:rsid w:val="00FE6F33"/>
    <w:rsid w:val="00FF1D19"/>
    <w:rsid w:val="00FF24FD"/>
    <w:rsid w:val="00FF31BF"/>
    <w:rsid w:val="00FF481A"/>
    <w:rsid w:val="00FF4A4A"/>
    <w:rsid w:val="00FF52B2"/>
    <w:rsid w:val="00FF541A"/>
    <w:rsid w:val="00FF5F77"/>
    <w:rsid w:val="00FF63AC"/>
    <w:rsid w:val="00FF6E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97B73C-F37F-4CD8-B19E-F785E910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Default">
    <w:name w:val="Default"/>
    <w:rsid w:val="000B0AA0"/>
    <w:pPr>
      <w:autoSpaceDE w:val="0"/>
      <w:autoSpaceDN w:val="0"/>
      <w:adjustRightInd w:val="0"/>
      <w:spacing w:after="0" w:line="240" w:lineRule="auto"/>
    </w:pPr>
    <w:rPr>
      <w:rFonts w:ascii="Arial" w:hAnsi="Arial" w:cs="Arial"/>
      <w:color w:val="000000"/>
      <w:sz w:val="24"/>
      <w:szCs w:val="24"/>
      <w:lang w:val="es-ES"/>
    </w:rPr>
  </w:style>
  <w:style w:type="paragraph" w:customStyle="1" w:styleId="parrafo">
    <w:name w:val="parrafo"/>
    <w:basedOn w:val="Normal"/>
    <w:rsid w:val="00AA268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corte4fondoCar">
    <w:name w:val="corte4 fondo Car"/>
    <w:basedOn w:val="Fuentedeprrafopredeter"/>
    <w:link w:val="corte4fondo"/>
    <w:locked/>
    <w:rsid w:val="00AA1F9D"/>
    <w:rPr>
      <w:rFonts w:ascii="Arial" w:hAnsi="Arial" w:cs="Arial"/>
      <w:sz w:val="30"/>
      <w:lang w:val="es-ES_tradnl" w:eastAsia="es-ES"/>
    </w:rPr>
  </w:style>
  <w:style w:type="paragraph" w:customStyle="1" w:styleId="corte4fondo">
    <w:name w:val="corte4 fondo"/>
    <w:basedOn w:val="Normal"/>
    <w:link w:val="corte4fondoCar"/>
    <w:qFormat/>
    <w:rsid w:val="00AA1F9D"/>
    <w:pPr>
      <w:spacing w:after="0" w:line="360" w:lineRule="auto"/>
      <w:ind w:firstLine="709"/>
      <w:jc w:val="both"/>
    </w:pPr>
    <w:rPr>
      <w:rFonts w:ascii="Arial"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15589655">
      <w:bodyDiv w:val="1"/>
      <w:marLeft w:val="0"/>
      <w:marRight w:val="0"/>
      <w:marTop w:val="0"/>
      <w:marBottom w:val="0"/>
      <w:divBdr>
        <w:top w:val="none" w:sz="0" w:space="0" w:color="auto"/>
        <w:left w:val="none" w:sz="0" w:space="0" w:color="auto"/>
        <w:bottom w:val="none" w:sz="0" w:space="0" w:color="auto"/>
        <w:right w:val="none" w:sz="0" w:space="0" w:color="auto"/>
      </w:divBdr>
    </w:div>
    <w:div w:id="1540702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5007E-CB85-44F9-94D2-F030760AB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1825</Words>
  <Characters>10042</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JuanEdy</cp:lastModifiedBy>
  <cp:revision>2</cp:revision>
  <cp:lastPrinted>2020-01-30T19:00:00Z</cp:lastPrinted>
  <dcterms:created xsi:type="dcterms:W3CDTF">2020-09-22T15:03:00Z</dcterms:created>
  <dcterms:modified xsi:type="dcterms:W3CDTF">2020-09-22T15:03:00Z</dcterms:modified>
</cp:coreProperties>
</file>