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29404C" w:rsidRPr="00FD29ED" w:rsidTr="001309A3">
        <w:tc>
          <w:tcPr>
            <w:tcW w:w="2356" w:type="dxa"/>
          </w:tcPr>
          <w:p w:rsidR="0029404C" w:rsidRPr="00FD29ED" w:rsidRDefault="0029404C" w:rsidP="001309A3">
            <w:pPr>
              <w:rPr>
                <w:rFonts w:ascii="Arial" w:hAnsi="Arial" w:cs="Arial"/>
                <w:b/>
                <w:sz w:val="24"/>
                <w:szCs w:val="24"/>
              </w:rPr>
            </w:pPr>
            <w:bookmarkStart w:id="0" w:name="_GoBack"/>
            <w:bookmarkEnd w:id="0"/>
            <w:r w:rsidRPr="00FD29ED">
              <w:rPr>
                <w:rFonts w:ascii="Arial" w:hAnsi="Arial" w:cs="Arial"/>
                <w:b/>
                <w:sz w:val="24"/>
                <w:szCs w:val="24"/>
              </w:rPr>
              <w:t xml:space="preserve">     </w:t>
            </w:r>
          </w:p>
        </w:tc>
        <w:tc>
          <w:tcPr>
            <w:tcW w:w="7426" w:type="dxa"/>
          </w:tcPr>
          <w:p w:rsidR="0029404C" w:rsidRPr="00FD29ED" w:rsidRDefault="0029404C" w:rsidP="001309A3">
            <w:pPr>
              <w:tabs>
                <w:tab w:val="left" w:pos="3103"/>
              </w:tabs>
              <w:ind w:left="2394"/>
              <w:jc w:val="both"/>
              <w:rPr>
                <w:rFonts w:ascii="Arial" w:hAnsi="Arial" w:cs="Arial"/>
                <w:b/>
                <w:i/>
                <w:iCs/>
                <w:caps/>
                <w:sz w:val="24"/>
                <w:szCs w:val="24"/>
              </w:rPr>
            </w:pPr>
            <w:r w:rsidRPr="00FD29ED">
              <w:rPr>
                <w:rFonts w:ascii="Arial" w:hAnsi="Arial" w:cs="Arial"/>
                <w:b/>
                <w:i/>
                <w:iCs/>
                <w:caps/>
                <w:sz w:val="24"/>
                <w:szCs w:val="24"/>
              </w:rPr>
              <w:t xml:space="preserve">                       </w:t>
            </w:r>
          </w:p>
          <w:p w:rsidR="0029404C" w:rsidRPr="00832F0D" w:rsidRDefault="0029404C" w:rsidP="00556C09">
            <w:pPr>
              <w:tabs>
                <w:tab w:val="left" w:pos="3103"/>
              </w:tabs>
              <w:ind w:left="2394"/>
              <w:jc w:val="both"/>
              <w:rPr>
                <w:rFonts w:ascii="Arial" w:hAnsi="Arial" w:cs="Arial"/>
                <w:b/>
                <w:iCs/>
                <w:caps/>
                <w:sz w:val="26"/>
                <w:szCs w:val="26"/>
              </w:rPr>
            </w:pPr>
            <w:r w:rsidRPr="00832F0D">
              <w:rPr>
                <w:rFonts w:ascii="Arial" w:hAnsi="Arial" w:cs="Arial"/>
                <w:b/>
                <w:iCs/>
                <w:caps/>
                <w:sz w:val="26"/>
                <w:szCs w:val="26"/>
              </w:rPr>
              <w:t xml:space="preserve">SALA SUPERIOR DEL TRIBUNAL DE </w:t>
            </w:r>
            <w:r w:rsidR="00853028" w:rsidRPr="00832F0D">
              <w:rPr>
                <w:rFonts w:ascii="Arial" w:hAnsi="Arial" w:cs="Arial"/>
                <w:b/>
                <w:iCs/>
                <w:caps/>
                <w:sz w:val="26"/>
                <w:szCs w:val="26"/>
              </w:rPr>
              <w:t xml:space="preserve">JUSTICIA ADMINISTRATIVA </w:t>
            </w:r>
            <w:r w:rsidRPr="00832F0D">
              <w:rPr>
                <w:rFonts w:ascii="Arial" w:hAnsi="Arial" w:cs="Arial"/>
                <w:b/>
                <w:iCs/>
                <w:caps/>
                <w:sz w:val="26"/>
                <w:szCs w:val="26"/>
              </w:rPr>
              <w:t>DEL ESTADO DE OAXACA.</w:t>
            </w:r>
          </w:p>
          <w:p w:rsidR="0029404C" w:rsidRPr="00832F0D" w:rsidRDefault="0029404C" w:rsidP="001309A3">
            <w:pPr>
              <w:pStyle w:val="Encabezado"/>
              <w:tabs>
                <w:tab w:val="clear" w:pos="4252"/>
              </w:tabs>
              <w:ind w:left="2394" w:right="51"/>
              <w:jc w:val="both"/>
              <w:rPr>
                <w:rFonts w:ascii="Arial" w:hAnsi="Arial" w:cs="Arial"/>
                <w:b/>
                <w:iCs/>
                <w:caps/>
                <w:sz w:val="26"/>
                <w:szCs w:val="26"/>
                <w:lang w:val="es-PE"/>
              </w:rPr>
            </w:pPr>
            <w:r w:rsidRPr="00832F0D">
              <w:rPr>
                <w:rFonts w:ascii="Arial" w:hAnsi="Arial" w:cs="Arial"/>
                <w:b/>
                <w:iCs/>
                <w:caps/>
                <w:sz w:val="26"/>
                <w:szCs w:val="26"/>
                <w:lang w:val="es-PE"/>
              </w:rPr>
              <w:t xml:space="preserve">               </w:t>
            </w:r>
          </w:p>
          <w:p w:rsidR="0029404C" w:rsidRPr="00832F0D" w:rsidRDefault="0077063A" w:rsidP="001309A3">
            <w:pPr>
              <w:pStyle w:val="Encabezado"/>
              <w:tabs>
                <w:tab w:val="clear" w:pos="4252"/>
              </w:tabs>
              <w:ind w:left="2394" w:right="51"/>
              <w:jc w:val="both"/>
              <w:rPr>
                <w:rFonts w:ascii="Arial" w:hAnsi="Arial" w:cs="Arial"/>
                <w:b/>
                <w:iCs/>
                <w:caps/>
                <w:sz w:val="26"/>
                <w:szCs w:val="26"/>
                <w:lang w:val="es-PE"/>
              </w:rPr>
            </w:pPr>
            <w:r>
              <w:rPr>
                <w:rFonts w:ascii="Arial" w:hAnsi="Arial" w:cs="Arial"/>
                <w:b/>
                <w:iCs/>
                <w:caps/>
                <w:sz w:val="26"/>
                <w:szCs w:val="26"/>
                <w:lang w:val="es-PE"/>
              </w:rPr>
              <w:t>RECURSO DE REVISIÓN:   242</w:t>
            </w:r>
            <w:r w:rsidR="0029404C" w:rsidRPr="00832F0D">
              <w:rPr>
                <w:rFonts w:ascii="Arial" w:hAnsi="Arial" w:cs="Arial"/>
                <w:b/>
                <w:iCs/>
                <w:caps/>
                <w:sz w:val="26"/>
                <w:szCs w:val="26"/>
                <w:lang w:val="es-PE"/>
              </w:rPr>
              <w:t>/201</w:t>
            </w:r>
            <w:r w:rsidR="003A6837" w:rsidRPr="00832F0D">
              <w:rPr>
                <w:rFonts w:ascii="Arial" w:hAnsi="Arial" w:cs="Arial"/>
                <w:b/>
                <w:iCs/>
                <w:caps/>
                <w:sz w:val="26"/>
                <w:szCs w:val="26"/>
                <w:lang w:val="es-PE"/>
              </w:rPr>
              <w:t>9</w:t>
            </w:r>
            <w:r w:rsidR="0029404C" w:rsidRPr="00832F0D">
              <w:rPr>
                <w:rFonts w:ascii="Arial" w:hAnsi="Arial" w:cs="Arial"/>
                <w:b/>
                <w:iCs/>
                <w:caps/>
                <w:sz w:val="26"/>
                <w:szCs w:val="26"/>
                <w:lang w:val="es-PE"/>
              </w:rPr>
              <w:t xml:space="preserve"> </w:t>
            </w:r>
          </w:p>
          <w:p w:rsidR="0029404C" w:rsidRPr="00832F0D" w:rsidRDefault="0029404C" w:rsidP="001309A3">
            <w:pPr>
              <w:pStyle w:val="Encabezado"/>
              <w:tabs>
                <w:tab w:val="clear" w:pos="4252"/>
              </w:tabs>
              <w:ind w:left="2394" w:right="51"/>
              <w:jc w:val="both"/>
              <w:rPr>
                <w:rFonts w:ascii="Arial" w:hAnsi="Arial" w:cs="Arial"/>
                <w:b/>
                <w:iCs/>
                <w:caps/>
                <w:sz w:val="26"/>
                <w:szCs w:val="26"/>
                <w:lang w:val="es-PE"/>
              </w:rPr>
            </w:pPr>
          </w:p>
          <w:p w:rsidR="0029404C" w:rsidRPr="00832F0D" w:rsidRDefault="0077063A" w:rsidP="001309A3">
            <w:pPr>
              <w:pStyle w:val="Encabezado"/>
              <w:tabs>
                <w:tab w:val="clear" w:pos="4252"/>
              </w:tabs>
              <w:ind w:left="2394" w:right="51"/>
              <w:jc w:val="both"/>
              <w:rPr>
                <w:rFonts w:ascii="Arial" w:hAnsi="Arial" w:cs="Arial"/>
                <w:b/>
                <w:iCs/>
                <w:caps/>
                <w:sz w:val="26"/>
                <w:szCs w:val="26"/>
                <w:lang w:val="es-PE"/>
              </w:rPr>
            </w:pPr>
            <w:r>
              <w:rPr>
                <w:rFonts w:ascii="Arial" w:hAnsi="Arial" w:cs="Arial"/>
                <w:b/>
                <w:iCs/>
                <w:caps/>
                <w:sz w:val="26"/>
                <w:szCs w:val="26"/>
                <w:lang w:val="es-PE"/>
              </w:rPr>
              <w:t>EXPEDIENTE: 119</w:t>
            </w:r>
            <w:r w:rsidR="005D6781" w:rsidRPr="00832F0D">
              <w:rPr>
                <w:rFonts w:ascii="Arial" w:hAnsi="Arial" w:cs="Arial"/>
                <w:b/>
                <w:iCs/>
                <w:caps/>
                <w:sz w:val="26"/>
                <w:szCs w:val="26"/>
                <w:lang w:val="es-PE"/>
              </w:rPr>
              <w:t>/201</w:t>
            </w:r>
            <w:r>
              <w:rPr>
                <w:rFonts w:ascii="Arial" w:hAnsi="Arial" w:cs="Arial"/>
                <w:b/>
                <w:iCs/>
                <w:caps/>
                <w:sz w:val="26"/>
                <w:szCs w:val="26"/>
                <w:lang w:val="es-PE"/>
              </w:rPr>
              <w:t>8 DE LA CUARTA</w:t>
            </w:r>
            <w:r w:rsidR="005D6781" w:rsidRPr="00832F0D">
              <w:rPr>
                <w:rFonts w:ascii="Arial" w:hAnsi="Arial" w:cs="Arial"/>
                <w:b/>
                <w:iCs/>
                <w:caps/>
                <w:sz w:val="26"/>
                <w:szCs w:val="26"/>
                <w:lang w:val="es-PE"/>
              </w:rPr>
              <w:t xml:space="preserve"> SALA UNITARIA</w:t>
            </w:r>
            <w:r w:rsidR="0010536C" w:rsidRPr="00832F0D">
              <w:rPr>
                <w:rFonts w:ascii="Arial" w:hAnsi="Arial" w:cs="Arial"/>
                <w:b/>
                <w:iCs/>
                <w:caps/>
                <w:sz w:val="26"/>
                <w:szCs w:val="26"/>
                <w:lang w:val="es-PE"/>
              </w:rPr>
              <w:t xml:space="preserve"> DE PRIMERA INSTANCIA</w:t>
            </w:r>
            <w:r w:rsidR="005D6781" w:rsidRPr="00832F0D">
              <w:rPr>
                <w:rFonts w:ascii="Arial" w:hAnsi="Arial" w:cs="Arial"/>
                <w:b/>
                <w:iCs/>
                <w:caps/>
                <w:sz w:val="26"/>
                <w:szCs w:val="26"/>
                <w:lang w:val="es-PE"/>
              </w:rPr>
              <w:t xml:space="preserve"> </w:t>
            </w:r>
          </w:p>
          <w:p w:rsidR="0029404C" w:rsidRPr="00832F0D" w:rsidRDefault="0029404C" w:rsidP="001309A3">
            <w:pPr>
              <w:pStyle w:val="Encabezado"/>
              <w:tabs>
                <w:tab w:val="clear" w:pos="4252"/>
              </w:tabs>
              <w:ind w:left="2394" w:right="51"/>
              <w:jc w:val="both"/>
              <w:rPr>
                <w:rFonts w:ascii="Arial" w:hAnsi="Arial" w:cs="Arial"/>
                <w:b/>
                <w:iCs/>
                <w:caps/>
                <w:sz w:val="26"/>
                <w:szCs w:val="26"/>
                <w:lang w:val="es-PE"/>
              </w:rPr>
            </w:pPr>
            <w:r w:rsidRPr="00832F0D">
              <w:rPr>
                <w:rFonts w:ascii="Arial" w:hAnsi="Arial" w:cs="Arial"/>
                <w:b/>
                <w:iCs/>
                <w:caps/>
                <w:sz w:val="26"/>
                <w:szCs w:val="26"/>
                <w:lang w:val="es-PE"/>
              </w:rPr>
              <w:t xml:space="preserve">       </w:t>
            </w:r>
          </w:p>
          <w:p w:rsidR="0029404C" w:rsidRPr="00195BF9" w:rsidRDefault="00FB0CD5" w:rsidP="00FB0CD5">
            <w:pPr>
              <w:pStyle w:val="Encabezado"/>
              <w:tabs>
                <w:tab w:val="clear" w:pos="4252"/>
              </w:tabs>
              <w:ind w:left="2394" w:right="51"/>
              <w:jc w:val="both"/>
              <w:rPr>
                <w:rFonts w:ascii="Arial" w:hAnsi="Arial" w:cs="Arial"/>
                <w:b/>
                <w:iCs/>
                <w:caps/>
                <w:lang w:val="es-PE"/>
              </w:rPr>
            </w:pPr>
            <w:r w:rsidRPr="00832F0D">
              <w:rPr>
                <w:rFonts w:ascii="Arial" w:hAnsi="Arial" w:cs="Arial"/>
                <w:b/>
                <w:iCs/>
                <w:caps/>
                <w:sz w:val="26"/>
                <w:szCs w:val="26"/>
                <w:lang w:val="es-PE"/>
              </w:rPr>
              <w:t>ponente</w:t>
            </w:r>
            <w:r>
              <w:rPr>
                <w:rFonts w:ascii="Arial" w:hAnsi="Arial" w:cs="Arial"/>
                <w:b/>
                <w:iCs/>
                <w:caps/>
                <w:sz w:val="26"/>
                <w:szCs w:val="26"/>
                <w:lang w:val="es-PE"/>
              </w:rPr>
              <w:t xml:space="preserve">: </w:t>
            </w:r>
            <w:r w:rsidR="0029404C" w:rsidRPr="00832F0D">
              <w:rPr>
                <w:rFonts w:ascii="Arial" w:hAnsi="Arial" w:cs="Arial"/>
                <w:b/>
                <w:iCs/>
                <w:caps/>
                <w:sz w:val="26"/>
                <w:szCs w:val="26"/>
                <w:lang w:val="es-PE"/>
              </w:rPr>
              <w:t xml:space="preserve">magistrado </w:t>
            </w:r>
            <w:r w:rsidR="00C24FFF">
              <w:rPr>
                <w:rFonts w:ascii="Arial" w:hAnsi="Arial" w:cs="Arial"/>
                <w:b/>
                <w:iCs/>
                <w:caps/>
                <w:sz w:val="26"/>
                <w:szCs w:val="26"/>
                <w:lang w:val="es-PE"/>
              </w:rPr>
              <w:t>ABRAHAM SANTIAGO SORIANO.</w:t>
            </w:r>
          </w:p>
        </w:tc>
      </w:tr>
      <w:tr w:rsidR="0029404C" w:rsidRPr="00FD29ED" w:rsidTr="001309A3">
        <w:tc>
          <w:tcPr>
            <w:tcW w:w="2356" w:type="dxa"/>
          </w:tcPr>
          <w:p w:rsidR="0029404C" w:rsidRPr="00FD29ED" w:rsidRDefault="0029404C" w:rsidP="001309A3">
            <w:pPr>
              <w:rPr>
                <w:rFonts w:ascii="Arial" w:hAnsi="Arial" w:cs="Arial"/>
                <w:b/>
                <w:sz w:val="24"/>
                <w:szCs w:val="24"/>
              </w:rPr>
            </w:pPr>
          </w:p>
        </w:tc>
        <w:tc>
          <w:tcPr>
            <w:tcW w:w="7426" w:type="dxa"/>
          </w:tcPr>
          <w:p w:rsidR="0029404C" w:rsidRPr="00FD29ED" w:rsidRDefault="0029404C" w:rsidP="001309A3">
            <w:pPr>
              <w:tabs>
                <w:tab w:val="left" w:pos="3103"/>
              </w:tabs>
              <w:ind w:left="2678" w:hanging="2961"/>
              <w:jc w:val="both"/>
              <w:rPr>
                <w:rFonts w:ascii="Arial" w:hAnsi="Arial" w:cs="Arial"/>
                <w:b/>
                <w:iCs/>
                <w:caps/>
                <w:sz w:val="24"/>
                <w:szCs w:val="24"/>
              </w:rPr>
            </w:pPr>
            <w:r w:rsidRPr="00FD29ED">
              <w:rPr>
                <w:rFonts w:ascii="Arial" w:hAnsi="Arial" w:cs="Arial"/>
                <w:b/>
                <w:i/>
                <w:iCs/>
                <w:caps/>
                <w:sz w:val="24"/>
                <w:szCs w:val="24"/>
              </w:rPr>
              <w:t xml:space="preserve">                                          </w:t>
            </w:r>
          </w:p>
        </w:tc>
      </w:tr>
      <w:tr w:rsidR="0029404C" w:rsidRPr="00FD29ED" w:rsidTr="001309A3">
        <w:tc>
          <w:tcPr>
            <w:tcW w:w="2356" w:type="dxa"/>
          </w:tcPr>
          <w:p w:rsidR="0029404C" w:rsidRPr="00FD29ED" w:rsidRDefault="0029404C" w:rsidP="001309A3">
            <w:pPr>
              <w:rPr>
                <w:rFonts w:ascii="Arial" w:hAnsi="Arial" w:cs="Arial"/>
                <w:b/>
                <w:sz w:val="24"/>
                <w:szCs w:val="24"/>
              </w:rPr>
            </w:pPr>
          </w:p>
        </w:tc>
        <w:tc>
          <w:tcPr>
            <w:tcW w:w="7426" w:type="dxa"/>
          </w:tcPr>
          <w:p w:rsidR="0029404C" w:rsidRPr="00FD29ED" w:rsidRDefault="0029404C" w:rsidP="001309A3">
            <w:pPr>
              <w:tabs>
                <w:tab w:val="left" w:pos="3103"/>
              </w:tabs>
              <w:ind w:left="2961" w:hanging="2961"/>
              <w:jc w:val="both"/>
              <w:rPr>
                <w:rFonts w:ascii="Arial" w:hAnsi="Arial" w:cs="Arial"/>
                <w:b/>
                <w:i/>
                <w:iCs/>
                <w:caps/>
                <w:sz w:val="24"/>
                <w:szCs w:val="24"/>
              </w:rPr>
            </w:pPr>
          </w:p>
        </w:tc>
      </w:tr>
    </w:tbl>
    <w:p w:rsidR="0029404C" w:rsidRPr="0045631D" w:rsidRDefault="00832F0D" w:rsidP="0002582A">
      <w:pPr>
        <w:spacing w:line="360" w:lineRule="auto"/>
        <w:ind w:firstLine="1"/>
        <w:jc w:val="both"/>
        <w:rPr>
          <w:rFonts w:ascii="Arial" w:hAnsi="Arial" w:cs="Arial"/>
          <w:b/>
          <w:sz w:val="26"/>
          <w:szCs w:val="26"/>
        </w:rPr>
      </w:pPr>
      <w:r>
        <w:rPr>
          <w:rFonts w:ascii="Arial" w:hAnsi="Arial" w:cs="Arial"/>
          <w:b/>
          <w:sz w:val="26"/>
          <w:szCs w:val="26"/>
        </w:rPr>
        <w:t>OAXACA DE JUÁREZ, OAXACA,</w:t>
      </w:r>
      <w:r w:rsidR="009375F8">
        <w:rPr>
          <w:rFonts w:ascii="Arial" w:hAnsi="Arial" w:cs="Arial"/>
          <w:b/>
          <w:sz w:val="26"/>
          <w:szCs w:val="26"/>
        </w:rPr>
        <w:t xml:space="preserve"> A VEINTE DE</w:t>
      </w:r>
      <w:r w:rsidR="0077063A">
        <w:rPr>
          <w:rFonts w:ascii="Arial" w:hAnsi="Arial" w:cs="Arial"/>
          <w:b/>
          <w:sz w:val="26"/>
          <w:szCs w:val="26"/>
        </w:rPr>
        <w:t xml:space="preserve"> FEBRERO</w:t>
      </w:r>
      <w:r w:rsidR="00C448A5" w:rsidRPr="0045631D">
        <w:rPr>
          <w:rFonts w:ascii="Arial" w:hAnsi="Arial" w:cs="Arial"/>
          <w:b/>
          <w:sz w:val="26"/>
          <w:szCs w:val="26"/>
        </w:rPr>
        <w:t xml:space="preserve"> DE </w:t>
      </w:r>
      <w:r w:rsidR="0077063A">
        <w:rPr>
          <w:rFonts w:ascii="Arial" w:hAnsi="Arial" w:cs="Arial"/>
          <w:b/>
          <w:sz w:val="26"/>
          <w:szCs w:val="26"/>
        </w:rPr>
        <w:t>DOS MIL VEINTE</w:t>
      </w:r>
      <w:r>
        <w:rPr>
          <w:rFonts w:ascii="Arial" w:hAnsi="Arial" w:cs="Arial"/>
          <w:b/>
          <w:sz w:val="26"/>
          <w:szCs w:val="26"/>
        </w:rPr>
        <w:t>.</w:t>
      </w:r>
      <w:r w:rsidR="00524147" w:rsidRPr="0045631D">
        <w:rPr>
          <w:rFonts w:ascii="Arial" w:hAnsi="Arial" w:cs="Arial"/>
          <w:b/>
          <w:sz w:val="26"/>
          <w:szCs w:val="26"/>
        </w:rPr>
        <w:t xml:space="preserve"> </w:t>
      </w:r>
    </w:p>
    <w:p w:rsidR="0029404C" w:rsidRPr="0077063A" w:rsidRDefault="0029404C" w:rsidP="0077063A">
      <w:pPr>
        <w:spacing w:line="360" w:lineRule="auto"/>
        <w:ind w:firstLine="708"/>
        <w:jc w:val="both"/>
        <w:rPr>
          <w:rFonts w:ascii="Arial" w:hAnsi="Arial" w:cs="Arial"/>
          <w:b/>
          <w:sz w:val="26"/>
          <w:szCs w:val="26"/>
        </w:rPr>
      </w:pPr>
      <w:r w:rsidRPr="0045631D">
        <w:rPr>
          <w:rFonts w:ascii="Arial" w:hAnsi="Arial" w:cs="Arial"/>
          <w:sz w:val="26"/>
          <w:szCs w:val="26"/>
        </w:rPr>
        <w:t xml:space="preserve">Por recibido el Cuaderno de Revisión </w:t>
      </w:r>
      <w:r w:rsidR="0077063A">
        <w:rPr>
          <w:rFonts w:ascii="Arial" w:hAnsi="Arial" w:cs="Arial"/>
          <w:b/>
          <w:sz w:val="26"/>
          <w:szCs w:val="26"/>
        </w:rPr>
        <w:t>242</w:t>
      </w:r>
      <w:r w:rsidR="001C13A9" w:rsidRPr="00A92764">
        <w:rPr>
          <w:rFonts w:ascii="Arial" w:hAnsi="Arial" w:cs="Arial"/>
          <w:b/>
          <w:sz w:val="26"/>
          <w:szCs w:val="26"/>
        </w:rPr>
        <w:t>/</w:t>
      </w:r>
      <w:r w:rsidRPr="00A92764">
        <w:rPr>
          <w:rFonts w:ascii="Arial" w:hAnsi="Arial" w:cs="Arial"/>
          <w:b/>
          <w:sz w:val="26"/>
          <w:szCs w:val="26"/>
        </w:rPr>
        <w:t>201</w:t>
      </w:r>
      <w:r w:rsidR="003A6837" w:rsidRPr="00A92764">
        <w:rPr>
          <w:rFonts w:ascii="Arial" w:hAnsi="Arial" w:cs="Arial"/>
          <w:b/>
          <w:sz w:val="26"/>
          <w:szCs w:val="26"/>
        </w:rPr>
        <w:t>9</w:t>
      </w:r>
      <w:r w:rsidRPr="0045631D">
        <w:rPr>
          <w:rFonts w:ascii="Arial" w:hAnsi="Arial" w:cs="Arial"/>
          <w:sz w:val="26"/>
          <w:szCs w:val="26"/>
        </w:rPr>
        <w:t xml:space="preserve">, que remite la Secretaría General de Acuerdos, con motivo del recurso de revisión interpuesto por </w:t>
      </w:r>
      <w:r w:rsidR="0077063A">
        <w:rPr>
          <w:rFonts w:ascii="Arial" w:hAnsi="Arial" w:cs="Arial"/>
          <w:b/>
          <w:sz w:val="26"/>
          <w:szCs w:val="26"/>
        </w:rPr>
        <w:t>SILVIA ALEJANDRA PACHECO GARCÍA</w:t>
      </w:r>
      <w:r w:rsidR="003A6837" w:rsidRPr="0045631D">
        <w:rPr>
          <w:rFonts w:ascii="Arial" w:hAnsi="Arial" w:cs="Arial"/>
          <w:b/>
          <w:sz w:val="26"/>
          <w:szCs w:val="26"/>
        </w:rPr>
        <w:t xml:space="preserve">, </w:t>
      </w:r>
      <w:r w:rsidR="00C24FFF">
        <w:rPr>
          <w:rFonts w:ascii="Arial" w:hAnsi="Arial" w:cs="Arial"/>
          <w:b/>
          <w:sz w:val="26"/>
          <w:szCs w:val="26"/>
        </w:rPr>
        <w:t xml:space="preserve">en su carácter de </w:t>
      </w:r>
      <w:r w:rsidR="0077063A">
        <w:rPr>
          <w:rFonts w:ascii="Arial" w:hAnsi="Arial" w:cs="Arial"/>
          <w:b/>
          <w:sz w:val="26"/>
          <w:szCs w:val="26"/>
        </w:rPr>
        <w:t xml:space="preserve">JEFA DE LA UNIDAD DE RECAUDACIÓN DEL MUNICIPIO DE </w:t>
      </w:r>
      <w:r w:rsidR="00E41B9A" w:rsidRPr="0045631D">
        <w:rPr>
          <w:rFonts w:ascii="Arial" w:hAnsi="Arial" w:cs="Arial"/>
          <w:b/>
          <w:sz w:val="26"/>
          <w:szCs w:val="26"/>
        </w:rPr>
        <w:t>OAXACA DE JUÁREZ, OAXACA</w:t>
      </w:r>
      <w:r w:rsidR="00C24FFF">
        <w:rPr>
          <w:rFonts w:ascii="Arial" w:hAnsi="Arial" w:cs="Arial"/>
          <w:sz w:val="26"/>
          <w:szCs w:val="26"/>
        </w:rPr>
        <w:t>,</w:t>
      </w:r>
      <w:r w:rsidR="00850BCF" w:rsidRPr="0045631D">
        <w:rPr>
          <w:rFonts w:ascii="Arial" w:hAnsi="Arial" w:cs="Arial"/>
          <w:sz w:val="26"/>
          <w:szCs w:val="26"/>
        </w:rPr>
        <w:t xml:space="preserve"> en contra de sentencia de </w:t>
      </w:r>
      <w:r w:rsidR="0077063A">
        <w:rPr>
          <w:rFonts w:ascii="Arial" w:hAnsi="Arial" w:cs="Arial"/>
          <w:sz w:val="26"/>
          <w:szCs w:val="26"/>
        </w:rPr>
        <w:t>veintidós de abril</w:t>
      </w:r>
      <w:r w:rsidR="00C24FFF">
        <w:rPr>
          <w:rFonts w:ascii="Arial" w:hAnsi="Arial" w:cs="Arial"/>
          <w:sz w:val="26"/>
          <w:szCs w:val="26"/>
        </w:rPr>
        <w:t xml:space="preserve"> de dos mil diecinueve</w:t>
      </w:r>
      <w:r w:rsidR="009375F8">
        <w:rPr>
          <w:rFonts w:ascii="Arial" w:hAnsi="Arial" w:cs="Arial"/>
          <w:sz w:val="26"/>
          <w:szCs w:val="26"/>
        </w:rPr>
        <w:t>,</w:t>
      </w:r>
      <w:r w:rsidR="00850BCF" w:rsidRPr="0045631D">
        <w:rPr>
          <w:rFonts w:ascii="Arial" w:hAnsi="Arial" w:cs="Arial"/>
          <w:sz w:val="26"/>
          <w:szCs w:val="26"/>
        </w:rPr>
        <w:t xml:space="preserve"> dictada por la </w:t>
      </w:r>
      <w:r w:rsidR="0077063A">
        <w:rPr>
          <w:rFonts w:ascii="Arial" w:hAnsi="Arial" w:cs="Arial"/>
          <w:sz w:val="26"/>
          <w:szCs w:val="26"/>
        </w:rPr>
        <w:t>Cuarta</w:t>
      </w:r>
      <w:r w:rsidR="00094C59" w:rsidRPr="0045631D">
        <w:rPr>
          <w:rFonts w:ascii="Arial" w:hAnsi="Arial" w:cs="Arial"/>
          <w:sz w:val="26"/>
          <w:szCs w:val="26"/>
        </w:rPr>
        <w:t xml:space="preserve"> </w:t>
      </w:r>
      <w:r w:rsidR="00850BCF" w:rsidRPr="0045631D">
        <w:rPr>
          <w:rFonts w:ascii="Arial" w:hAnsi="Arial" w:cs="Arial"/>
          <w:sz w:val="26"/>
          <w:szCs w:val="26"/>
        </w:rPr>
        <w:t>Sala Unitaria de Primera Instancia del Tribunal de Justicia Administrativa de</w:t>
      </w:r>
      <w:r w:rsidR="00C24FFF">
        <w:rPr>
          <w:rFonts w:ascii="Arial" w:hAnsi="Arial" w:cs="Arial"/>
          <w:sz w:val="26"/>
          <w:szCs w:val="26"/>
        </w:rPr>
        <w:t xml:space="preserve">l Estado, dentro del expediente </w:t>
      </w:r>
      <w:r w:rsidR="0077063A">
        <w:rPr>
          <w:rFonts w:ascii="Arial" w:hAnsi="Arial" w:cs="Arial"/>
          <w:b/>
          <w:sz w:val="26"/>
          <w:szCs w:val="26"/>
        </w:rPr>
        <w:t>119/2018</w:t>
      </w:r>
      <w:r w:rsidR="00850BCF" w:rsidRPr="0045631D">
        <w:rPr>
          <w:rFonts w:ascii="Arial" w:hAnsi="Arial" w:cs="Arial"/>
          <w:b/>
          <w:sz w:val="26"/>
          <w:szCs w:val="26"/>
        </w:rPr>
        <w:t xml:space="preserve"> </w:t>
      </w:r>
      <w:r w:rsidR="00850BCF" w:rsidRPr="0045631D">
        <w:rPr>
          <w:rFonts w:ascii="Arial" w:hAnsi="Arial" w:cs="Arial"/>
          <w:sz w:val="26"/>
          <w:szCs w:val="26"/>
        </w:rPr>
        <w:t>de su índice, relativo al juicio de nulidad promovido por</w:t>
      </w:r>
      <w:r w:rsidR="00850BCF" w:rsidRPr="0045631D">
        <w:rPr>
          <w:rFonts w:ascii="Arial" w:hAnsi="Arial" w:cs="Arial"/>
          <w:b/>
          <w:sz w:val="26"/>
          <w:szCs w:val="26"/>
        </w:rPr>
        <w:t xml:space="preserve"> </w:t>
      </w:r>
      <w:r w:rsidR="0077063A">
        <w:rPr>
          <w:rFonts w:ascii="Arial" w:hAnsi="Arial" w:cs="Arial"/>
          <w:b/>
          <w:sz w:val="26"/>
          <w:szCs w:val="26"/>
        </w:rPr>
        <w:t>STEPPHANY MILITZA</w:t>
      </w:r>
      <w:r w:rsidR="0077063A" w:rsidRPr="0045631D">
        <w:rPr>
          <w:rFonts w:ascii="Arial" w:hAnsi="Arial" w:cs="Arial"/>
          <w:b/>
          <w:sz w:val="26"/>
          <w:szCs w:val="26"/>
        </w:rPr>
        <w:t xml:space="preserve"> </w:t>
      </w:r>
      <w:r w:rsidR="0077063A">
        <w:rPr>
          <w:rFonts w:ascii="Arial" w:hAnsi="Arial" w:cs="Arial"/>
          <w:b/>
          <w:sz w:val="26"/>
          <w:szCs w:val="26"/>
        </w:rPr>
        <w:t xml:space="preserve">GUZMÁN ALAVÉZ </w:t>
      </w:r>
      <w:r w:rsidR="00850BCF" w:rsidRPr="0045631D">
        <w:rPr>
          <w:rFonts w:ascii="Arial" w:hAnsi="Arial" w:cs="Arial"/>
          <w:sz w:val="26"/>
          <w:szCs w:val="26"/>
        </w:rPr>
        <w:t>en contra de</w:t>
      </w:r>
      <w:r w:rsidR="0077063A">
        <w:rPr>
          <w:rFonts w:ascii="Arial" w:hAnsi="Arial" w:cs="Arial"/>
          <w:sz w:val="26"/>
          <w:szCs w:val="26"/>
        </w:rPr>
        <w:t xml:space="preserve"> la</w:t>
      </w:r>
      <w:r w:rsidR="00C24FFF">
        <w:rPr>
          <w:rFonts w:ascii="Arial" w:hAnsi="Arial" w:cs="Arial"/>
          <w:sz w:val="26"/>
          <w:szCs w:val="26"/>
        </w:rPr>
        <w:t xml:space="preserve"> </w:t>
      </w:r>
      <w:r w:rsidR="00DD054D" w:rsidRPr="0045631D">
        <w:rPr>
          <w:rFonts w:ascii="Arial" w:hAnsi="Arial" w:cs="Arial"/>
          <w:b/>
          <w:sz w:val="26"/>
          <w:szCs w:val="26"/>
        </w:rPr>
        <w:t>PO</w:t>
      </w:r>
      <w:r w:rsidR="00850BCF" w:rsidRPr="0045631D">
        <w:rPr>
          <w:rFonts w:ascii="Arial" w:hAnsi="Arial" w:cs="Arial"/>
          <w:b/>
          <w:sz w:val="26"/>
          <w:szCs w:val="26"/>
        </w:rPr>
        <w:t xml:space="preserve">LICÍA </w:t>
      </w:r>
      <w:r w:rsidR="00C24FFF">
        <w:rPr>
          <w:rFonts w:ascii="Arial" w:hAnsi="Arial" w:cs="Arial"/>
          <w:b/>
          <w:sz w:val="26"/>
          <w:szCs w:val="26"/>
        </w:rPr>
        <w:t>VI</w:t>
      </w:r>
      <w:r w:rsidR="0077063A">
        <w:rPr>
          <w:rFonts w:ascii="Arial" w:hAnsi="Arial" w:cs="Arial"/>
          <w:b/>
          <w:sz w:val="26"/>
          <w:szCs w:val="26"/>
        </w:rPr>
        <w:t>AL CON NÚMERO ESTADÍSTICO PV-283</w:t>
      </w:r>
      <w:r w:rsidR="00850BCF" w:rsidRPr="0045631D">
        <w:rPr>
          <w:rFonts w:ascii="Arial" w:hAnsi="Arial" w:cs="Arial"/>
          <w:sz w:val="26"/>
          <w:szCs w:val="26"/>
        </w:rPr>
        <w:t xml:space="preserve"> </w:t>
      </w:r>
      <w:r w:rsidR="0077063A">
        <w:rPr>
          <w:rFonts w:ascii="Arial" w:hAnsi="Arial" w:cs="Arial"/>
          <w:b/>
          <w:sz w:val="26"/>
          <w:szCs w:val="26"/>
        </w:rPr>
        <w:t>adscrita</w:t>
      </w:r>
      <w:r w:rsidR="00DD054D" w:rsidRPr="0045631D">
        <w:rPr>
          <w:rFonts w:ascii="Arial" w:hAnsi="Arial" w:cs="Arial"/>
          <w:b/>
          <w:sz w:val="26"/>
          <w:szCs w:val="26"/>
        </w:rPr>
        <w:t xml:space="preserve"> </w:t>
      </w:r>
      <w:r w:rsidR="00850BCF" w:rsidRPr="0045631D">
        <w:rPr>
          <w:rFonts w:ascii="Arial" w:hAnsi="Arial" w:cs="Arial"/>
          <w:b/>
          <w:sz w:val="26"/>
          <w:szCs w:val="26"/>
        </w:rPr>
        <w:t>a la COMIS</w:t>
      </w:r>
      <w:r w:rsidR="00F17EAA" w:rsidRPr="0045631D">
        <w:rPr>
          <w:rFonts w:ascii="Arial" w:hAnsi="Arial" w:cs="Arial"/>
          <w:b/>
          <w:sz w:val="26"/>
          <w:szCs w:val="26"/>
        </w:rPr>
        <w:t>ARÍA</w:t>
      </w:r>
      <w:r w:rsidR="00850BCF" w:rsidRPr="0045631D">
        <w:rPr>
          <w:rFonts w:ascii="Arial" w:hAnsi="Arial" w:cs="Arial"/>
          <w:b/>
          <w:sz w:val="26"/>
          <w:szCs w:val="26"/>
        </w:rPr>
        <w:t xml:space="preserve"> DE VIALIDAD MUNICIPAL</w:t>
      </w:r>
      <w:r w:rsidR="0077063A">
        <w:rPr>
          <w:rFonts w:ascii="Arial" w:hAnsi="Arial" w:cs="Arial"/>
          <w:b/>
          <w:sz w:val="26"/>
          <w:szCs w:val="26"/>
        </w:rPr>
        <w:t xml:space="preserve"> y del RECAUDADOR DE RENTAS DE LA COORDINACIÓN DE FINANZAS Y ADMINISTRACIÓN</w:t>
      </w:r>
      <w:r w:rsidR="00DD054D" w:rsidRPr="0045631D">
        <w:rPr>
          <w:rFonts w:ascii="Arial" w:hAnsi="Arial" w:cs="Arial"/>
          <w:b/>
          <w:sz w:val="26"/>
          <w:szCs w:val="26"/>
        </w:rPr>
        <w:t>;</w:t>
      </w:r>
      <w:r w:rsidR="00850BCF" w:rsidRPr="0045631D">
        <w:rPr>
          <w:rFonts w:ascii="Arial" w:hAnsi="Arial" w:cs="Arial"/>
          <w:b/>
          <w:sz w:val="26"/>
          <w:szCs w:val="26"/>
        </w:rPr>
        <w:t xml:space="preserve"> AMB</w:t>
      </w:r>
      <w:r w:rsidR="0045631D" w:rsidRPr="0045631D">
        <w:rPr>
          <w:rFonts w:ascii="Arial" w:hAnsi="Arial" w:cs="Arial"/>
          <w:b/>
          <w:sz w:val="26"/>
          <w:szCs w:val="26"/>
        </w:rPr>
        <w:t>A</w:t>
      </w:r>
      <w:r w:rsidR="00850BCF" w:rsidRPr="0045631D">
        <w:rPr>
          <w:rFonts w:ascii="Arial" w:hAnsi="Arial" w:cs="Arial"/>
          <w:b/>
          <w:sz w:val="26"/>
          <w:szCs w:val="26"/>
        </w:rPr>
        <w:t>S</w:t>
      </w:r>
      <w:r w:rsidR="0077063A">
        <w:rPr>
          <w:rFonts w:ascii="Arial" w:hAnsi="Arial" w:cs="Arial"/>
          <w:b/>
          <w:sz w:val="26"/>
          <w:szCs w:val="26"/>
        </w:rPr>
        <w:t xml:space="preserve"> AUTORIDADES</w:t>
      </w:r>
      <w:r w:rsidR="00850BCF" w:rsidRPr="0045631D">
        <w:rPr>
          <w:rFonts w:ascii="Arial" w:hAnsi="Arial" w:cs="Arial"/>
          <w:b/>
          <w:sz w:val="26"/>
          <w:szCs w:val="26"/>
        </w:rPr>
        <w:t xml:space="preserve"> DEL MUNICIPIO DE OAXACA DE JUÁREZ, OAXACA</w:t>
      </w:r>
      <w:r w:rsidRPr="0045631D">
        <w:rPr>
          <w:rFonts w:ascii="Arial" w:hAnsi="Arial" w:cs="Arial"/>
          <w:b/>
          <w:sz w:val="26"/>
          <w:szCs w:val="26"/>
        </w:rPr>
        <w:t xml:space="preserve">; </w:t>
      </w:r>
      <w:r w:rsidRPr="0045631D">
        <w:rPr>
          <w:rFonts w:ascii="Arial" w:hAnsi="Arial" w:cs="Arial"/>
          <w:sz w:val="26"/>
          <w:szCs w:val="26"/>
        </w:rPr>
        <w:t>por lo que</w:t>
      </w:r>
      <w:r w:rsidR="00723E67" w:rsidRPr="0045631D">
        <w:rPr>
          <w:rFonts w:ascii="Arial" w:hAnsi="Arial" w:cs="Arial"/>
          <w:sz w:val="26"/>
          <w:szCs w:val="26"/>
        </w:rPr>
        <w:t>,</w:t>
      </w:r>
      <w:r w:rsidRPr="0045631D">
        <w:rPr>
          <w:rFonts w:ascii="Arial" w:hAnsi="Arial" w:cs="Arial"/>
          <w:sz w:val="26"/>
          <w:szCs w:val="26"/>
        </w:rPr>
        <w:t xml:space="preserve"> con fundamento en </w:t>
      </w:r>
      <w:r w:rsidR="00723E67" w:rsidRPr="0045631D">
        <w:rPr>
          <w:rFonts w:ascii="Arial" w:hAnsi="Arial" w:cs="Arial"/>
          <w:sz w:val="26"/>
          <w:szCs w:val="26"/>
        </w:rPr>
        <w:t xml:space="preserve">lo dispuesto por </w:t>
      </w:r>
      <w:r w:rsidR="00146330" w:rsidRPr="0045631D">
        <w:rPr>
          <w:rFonts w:ascii="Arial" w:hAnsi="Arial" w:cs="Arial"/>
          <w:sz w:val="26"/>
          <w:szCs w:val="26"/>
        </w:rPr>
        <w:t>los artículos 2</w:t>
      </w:r>
      <w:r w:rsidR="00E10360" w:rsidRPr="0045631D">
        <w:rPr>
          <w:rFonts w:ascii="Arial" w:hAnsi="Arial" w:cs="Arial"/>
          <w:sz w:val="26"/>
          <w:szCs w:val="26"/>
        </w:rPr>
        <w:t>3</w:t>
      </w:r>
      <w:r w:rsidR="00146330" w:rsidRPr="0045631D">
        <w:rPr>
          <w:rFonts w:ascii="Arial" w:hAnsi="Arial" w:cs="Arial"/>
          <w:sz w:val="26"/>
          <w:szCs w:val="26"/>
        </w:rPr>
        <w:t>7 y 2</w:t>
      </w:r>
      <w:r w:rsidR="00E10360" w:rsidRPr="0045631D">
        <w:rPr>
          <w:rFonts w:ascii="Arial" w:hAnsi="Arial" w:cs="Arial"/>
          <w:sz w:val="26"/>
          <w:szCs w:val="26"/>
        </w:rPr>
        <w:t>3</w:t>
      </w:r>
      <w:r w:rsidR="00146330" w:rsidRPr="0045631D">
        <w:rPr>
          <w:rFonts w:ascii="Arial" w:hAnsi="Arial" w:cs="Arial"/>
          <w:sz w:val="26"/>
          <w:szCs w:val="26"/>
        </w:rPr>
        <w:t>8</w:t>
      </w:r>
      <w:r w:rsidRPr="0045631D">
        <w:rPr>
          <w:rFonts w:ascii="Arial" w:hAnsi="Arial" w:cs="Arial"/>
          <w:sz w:val="26"/>
          <w:szCs w:val="26"/>
        </w:rPr>
        <w:t xml:space="preserve"> de la Ley de </w:t>
      </w:r>
      <w:r w:rsidR="00E10360" w:rsidRPr="0045631D">
        <w:rPr>
          <w:rFonts w:ascii="Arial" w:hAnsi="Arial" w:cs="Arial"/>
          <w:sz w:val="26"/>
          <w:szCs w:val="26"/>
        </w:rPr>
        <w:t xml:space="preserve">Procedimiento y </w:t>
      </w:r>
      <w:r w:rsidRPr="0045631D">
        <w:rPr>
          <w:rFonts w:ascii="Arial" w:hAnsi="Arial" w:cs="Arial"/>
          <w:sz w:val="26"/>
          <w:szCs w:val="26"/>
        </w:rPr>
        <w:t xml:space="preserve">Justicia Administrativa para </w:t>
      </w:r>
      <w:r w:rsidR="0077063A">
        <w:rPr>
          <w:rFonts w:ascii="Arial" w:hAnsi="Arial" w:cs="Arial"/>
          <w:sz w:val="26"/>
          <w:szCs w:val="26"/>
        </w:rPr>
        <w:t>el Estado de Oaxaca, se admite.</w:t>
      </w:r>
      <w:r w:rsidRPr="0045631D">
        <w:rPr>
          <w:rFonts w:ascii="Arial" w:hAnsi="Arial" w:cs="Arial"/>
          <w:sz w:val="26"/>
          <w:szCs w:val="26"/>
        </w:rPr>
        <w:t xml:space="preserve"> En consecuencia, se procede a dictar resolución en los siguientes términos:</w:t>
      </w:r>
    </w:p>
    <w:p w:rsidR="0029404C" w:rsidRPr="0045631D" w:rsidRDefault="0029404C" w:rsidP="008945AC">
      <w:pPr>
        <w:spacing w:before="240" w:after="240" w:line="360" w:lineRule="auto"/>
        <w:jc w:val="center"/>
        <w:rPr>
          <w:rFonts w:ascii="Arial" w:hAnsi="Arial" w:cs="Arial"/>
          <w:b/>
          <w:bCs/>
          <w:sz w:val="26"/>
          <w:szCs w:val="26"/>
        </w:rPr>
      </w:pPr>
      <w:r w:rsidRPr="0045631D">
        <w:rPr>
          <w:rFonts w:ascii="Arial" w:hAnsi="Arial" w:cs="Arial"/>
          <w:b/>
          <w:bCs/>
          <w:sz w:val="26"/>
          <w:szCs w:val="26"/>
        </w:rPr>
        <w:t>R E S U L T A N D O</w:t>
      </w:r>
    </w:p>
    <w:p w:rsidR="0029404C" w:rsidRPr="0045631D" w:rsidRDefault="0029404C" w:rsidP="0002582A">
      <w:pPr>
        <w:spacing w:line="360" w:lineRule="auto"/>
        <w:ind w:firstLine="709"/>
        <w:jc w:val="both"/>
        <w:rPr>
          <w:rFonts w:ascii="Arial" w:hAnsi="Arial" w:cs="Arial"/>
          <w:sz w:val="26"/>
          <w:szCs w:val="26"/>
        </w:rPr>
      </w:pPr>
      <w:r w:rsidRPr="0045631D">
        <w:rPr>
          <w:rFonts w:ascii="Arial" w:hAnsi="Arial" w:cs="Arial"/>
          <w:b/>
          <w:bCs/>
          <w:sz w:val="26"/>
          <w:szCs w:val="26"/>
        </w:rPr>
        <w:t xml:space="preserve">PRIMERO. </w:t>
      </w:r>
      <w:r w:rsidRPr="0045631D">
        <w:rPr>
          <w:rFonts w:ascii="Arial" w:hAnsi="Arial" w:cs="Arial"/>
          <w:sz w:val="26"/>
          <w:szCs w:val="26"/>
        </w:rPr>
        <w:t>I</w:t>
      </w:r>
      <w:r w:rsidR="00146330" w:rsidRPr="0045631D">
        <w:rPr>
          <w:rFonts w:ascii="Arial" w:hAnsi="Arial" w:cs="Arial"/>
          <w:sz w:val="26"/>
          <w:szCs w:val="26"/>
        </w:rPr>
        <w:t xml:space="preserve">nconforme con la sentencia </w:t>
      </w:r>
      <w:r w:rsidR="0077063A">
        <w:rPr>
          <w:rFonts w:ascii="Arial" w:hAnsi="Arial" w:cs="Arial"/>
          <w:sz w:val="26"/>
          <w:szCs w:val="26"/>
        </w:rPr>
        <w:t>veintidós de abril</w:t>
      </w:r>
      <w:r w:rsidR="00C24FFF">
        <w:rPr>
          <w:rFonts w:ascii="Arial" w:hAnsi="Arial" w:cs="Arial"/>
          <w:sz w:val="26"/>
          <w:szCs w:val="26"/>
        </w:rPr>
        <w:t xml:space="preserve"> de dos mil diecinueve</w:t>
      </w:r>
      <w:r w:rsidR="0045631D" w:rsidRPr="0045631D">
        <w:rPr>
          <w:rFonts w:ascii="Arial" w:hAnsi="Arial" w:cs="Arial"/>
          <w:sz w:val="26"/>
          <w:szCs w:val="26"/>
        </w:rPr>
        <w:t xml:space="preserve">, </w:t>
      </w:r>
      <w:r w:rsidR="0077063A">
        <w:rPr>
          <w:rFonts w:ascii="Arial" w:hAnsi="Arial" w:cs="Arial"/>
          <w:sz w:val="26"/>
          <w:szCs w:val="26"/>
        </w:rPr>
        <w:t>dictada por la Cuarta</w:t>
      </w:r>
      <w:r w:rsidR="00146330" w:rsidRPr="0045631D">
        <w:rPr>
          <w:rFonts w:ascii="Arial" w:hAnsi="Arial" w:cs="Arial"/>
          <w:sz w:val="26"/>
          <w:szCs w:val="26"/>
        </w:rPr>
        <w:t xml:space="preserve"> </w:t>
      </w:r>
      <w:r w:rsidRPr="0045631D">
        <w:rPr>
          <w:rFonts w:ascii="Arial" w:hAnsi="Arial" w:cs="Arial"/>
          <w:sz w:val="26"/>
          <w:szCs w:val="26"/>
        </w:rPr>
        <w:t>Sala Unitaria de Primera Instancia de</w:t>
      </w:r>
      <w:r w:rsidR="00146330" w:rsidRPr="0045631D">
        <w:rPr>
          <w:rFonts w:ascii="Arial" w:hAnsi="Arial" w:cs="Arial"/>
          <w:sz w:val="26"/>
          <w:szCs w:val="26"/>
        </w:rPr>
        <w:t xml:space="preserve"> este</w:t>
      </w:r>
      <w:r w:rsidRPr="0045631D">
        <w:rPr>
          <w:rFonts w:ascii="Arial" w:hAnsi="Arial" w:cs="Arial"/>
          <w:sz w:val="26"/>
          <w:szCs w:val="26"/>
        </w:rPr>
        <w:t xml:space="preserve"> </w:t>
      </w:r>
      <w:r w:rsidR="00723E67" w:rsidRPr="0045631D">
        <w:rPr>
          <w:rFonts w:ascii="Arial" w:hAnsi="Arial" w:cs="Arial"/>
          <w:sz w:val="26"/>
          <w:szCs w:val="26"/>
        </w:rPr>
        <w:t>Tribunal</w:t>
      </w:r>
      <w:r w:rsidRPr="0045631D">
        <w:rPr>
          <w:rFonts w:ascii="Arial" w:hAnsi="Arial" w:cs="Arial"/>
          <w:sz w:val="26"/>
          <w:szCs w:val="26"/>
        </w:rPr>
        <w:t xml:space="preserve">, </w:t>
      </w:r>
      <w:r w:rsidR="0077063A">
        <w:rPr>
          <w:rFonts w:ascii="Arial" w:hAnsi="Arial" w:cs="Arial"/>
          <w:b/>
          <w:sz w:val="26"/>
          <w:szCs w:val="26"/>
        </w:rPr>
        <w:t>SILVIA ALEJANDRA PACHECO GARCÍA</w:t>
      </w:r>
      <w:r w:rsidR="0077063A" w:rsidRPr="0045631D">
        <w:rPr>
          <w:rFonts w:ascii="Arial" w:hAnsi="Arial" w:cs="Arial"/>
          <w:b/>
          <w:sz w:val="26"/>
          <w:szCs w:val="26"/>
        </w:rPr>
        <w:t xml:space="preserve">, </w:t>
      </w:r>
      <w:r w:rsidR="0077063A">
        <w:rPr>
          <w:rFonts w:ascii="Arial" w:hAnsi="Arial" w:cs="Arial"/>
          <w:b/>
          <w:sz w:val="26"/>
          <w:szCs w:val="26"/>
        </w:rPr>
        <w:t xml:space="preserve">en su carácter de JEFA DE LA UNIDAD DE RECAUDACIÓN DEL MUNICIPIO DE </w:t>
      </w:r>
      <w:r w:rsidR="0077063A" w:rsidRPr="0045631D">
        <w:rPr>
          <w:rFonts w:ascii="Arial" w:hAnsi="Arial" w:cs="Arial"/>
          <w:b/>
          <w:sz w:val="26"/>
          <w:szCs w:val="26"/>
        </w:rPr>
        <w:t>OAXACA DE JUÁREZ, OAXACA</w:t>
      </w:r>
      <w:r w:rsidRPr="0045631D">
        <w:rPr>
          <w:rFonts w:ascii="Arial" w:hAnsi="Arial" w:cs="Arial"/>
          <w:sz w:val="26"/>
          <w:szCs w:val="26"/>
        </w:rPr>
        <w:t>, interp</w:t>
      </w:r>
      <w:r w:rsidR="00723E67" w:rsidRPr="0045631D">
        <w:rPr>
          <w:rFonts w:ascii="Arial" w:hAnsi="Arial" w:cs="Arial"/>
          <w:sz w:val="26"/>
          <w:szCs w:val="26"/>
        </w:rPr>
        <w:t>uso</w:t>
      </w:r>
      <w:r w:rsidRPr="0045631D">
        <w:rPr>
          <w:rFonts w:ascii="Arial" w:hAnsi="Arial" w:cs="Arial"/>
          <w:sz w:val="26"/>
          <w:szCs w:val="26"/>
        </w:rPr>
        <w:t xml:space="preserve"> en su contra recurso de revisión. </w:t>
      </w:r>
    </w:p>
    <w:p w:rsidR="00853028" w:rsidRPr="0045631D" w:rsidRDefault="00853028" w:rsidP="0002582A">
      <w:pPr>
        <w:spacing w:line="360" w:lineRule="auto"/>
        <w:ind w:firstLine="709"/>
        <w:jc w:val="both"/>
        <w:rPr>
          <w:rFonts w:ascii="Arial" w:hAnsi="Arial" w:cs="Arial"/>
          <w:sz w:val="26"/>
          <w:szCs w:val="26"/>
        </w:rPr>
      </w:pPr>
    </w:p>
    <w:p w:rsidR="0029404C" w:rsidRPr="0045631D" w:rsidRDefault="0029404C" w:rsidP="0002582A">
      <w:pPr>
        <w:spacing w:line="360" w:lineRule="auto"/>
        <w:jc w:val="both"/>
        <w:rPr>
          <w:rFonts w:ascii="Arial" w:hAnsi="Arial" w:cs="Arial"/>
          <w:sz w:val="26"/>
          <w:szCs w:val="26"/>
        </w:rPr>
      </w:pPr>
      <w:r w:rsidRPr="0045631D">
        <w:rPr>
          <w:rFonts w:ascii="Arial" w:hAnsi="Arial" w:cs="Arial"/>
          <w:b/>
          <w:bCs/>
          <w:sz w:val="26"/>
          <w:szCs w:val="26"/>
        </w:rPr>
        <w:lastRenderedPageBreak/>
        <w:tab/>
      </w:r>
      <w:r w:rsidR="008D21C7">
        <w:rPr>
          <w:rFonts w:ascii="Arial" w:hAnsi="Arial" w:cs="Arial"/>
          <w:b/>
          <w:bCs/>
          <w:sz w:val="26"/>
          <w:szCs w:val="26"/>
        </w:rPr>
        <w:t xml:space="preserve">SEGUNDO. </w:t>
      </w:r>
      <w:r w:rsidRPr="0045631D">
        <w:rPr>
          <w:rFonts w:ascii="Arial" w:hAnsi="Arial" w:cs="Arial"/>
          <w:b/>
          <w:bCs/>
          <w:sz w:val="26"/>
          <w:szCs w:val="26"/>
        </w:rPr>
        <w:t xml:space="preserve"> </w:t>
      </w:r>
      <w:r w:rsidRPr="0045631D">
        <w:rPr>
          <w:rFonts w:ascii="Arial" w:hAnsi="Arial" w:cs="Arial"/>
          <w:sz w:val="26"/>
          <w:szCs w:val="26"/>
        </w:rPr>
        <w:t xml:space="preserve">Los puntos resolutivos de la sentencia recurrida son los siguientes:               </w:t>
      </w:r>
    </w:p>
    <w:p w:rsidR="0093058B" w:rsidRDefault="0029404C" w:rsidP="00F5501F">
      <w:pPr>
        <w:ind w:left="709" w:right="992"/>
        <w:jc w:val="both"/>
        <w:rPr>
          <w:rFonts w:ascii="Arial" w:hAnsi="Arial" w:cs="Arial"/>
          <w:i/>
          <w:sz w:val="24"/>
          <w:szCs w:val="24"/>
        </w:rPr>
      </w:pPr>
      <w:r w:rsidRPr="0077063A">
        <w:rPr>
          <w:rFonts w:ascii="Arial" w:hAnsi="Arial" w:cs="Arial"/>
          <w:b/>
          <w:bCs/>
          <w:i/>
          <w:iCs/>
          <w:sz w:val="24"/>
          <w:szCs w:val="24"/>
        </w:rPr>
        <w:t>“</w:t>
      </w:r>
      <w:r w:rsidR="00F5501F" w:rsidRPr="0077063A">
        <w:rPr>
          <w:rFonts w:ascii="Arial" w:hAnsi="Arial" w:cs="Arial"/>
          <w:b/>
          <w:i/>
          <w:sz w:val="24"/>
          <w:szCs w:val="24"/>
        </w:rPr>
        <w:t xml:space="preserve">PRIMERO. </w:t>
      </w:r>
      <w:r w:rsidR="00F5501F" w:rsidRPr="0077063A">
        <w:rPr>
          <w:rFonts w:ascii="Arial" w:hAnsi="Arial" w:cs="Arial"/>
          <w:i/>
          <w:sz w:val="24"/>
          <w:szCs w:val="24"/>
        </w:rPr>
        <w:t xml:space="preserve">Esta </w:t>
      </w:r>
      <w:r w:rsidR="0077063A">
        <w:rPr>
          <w:rFonts w:ascii="Arial" w:hAnsi="Arial" w:cs="Arial"/>
          <w:i/>
          <w:sz w:val="24"/>
          <w:szCs w:val="24"/>
        </w:rPr>
        <w:t>Cuarta</w:t>
      </w:r>
      <w:r w:rsidR="00F5501F" w:rsidRPr="0077063A">
        <w:rPr>
          <w:rFonts w:ascii="Arial" w:hAnsi="Arial" w:cs="Arial"/>
          <w:i/>
          <w:sz w:val="24"/>
          <w:szCs w:val="24"/>
        </w:rPr>
        <w:t xml:space="preserve"> Sala </w:t>
      </w:r>
      <w:r w:rsidR="0077063A">
        <w:rPr>
          <w:rFonts w:ascii="Arial" w:hAnsi="Arial" w:cs="Arial"/>
          <w:i/>
          <w:sz w:val="24"/>
          <w:szCs w:val="24"/>
        </w:rPr>
        <w:t>Unitaria fue</w:t>
      </w:r>
      <w:r w:rsidR="004D6836" w:rsidRPr="0077063A">
        <w:rPr>
          <w:rFonts w:ascii="Arial" w:hAnsi="Arial" w:cs="Arial"/>
          <w:i/>
          <w:sz w:val="24"/>
          <w:szCs w:val="24"/>
        </w:rPr>
        <w:t xml:space="preserve"> </w:t>
      </w:r>
      <w:r w:rsidR="00F5501F" w:rsidRPr="0077063A">
        <w:rPr>
          <w:rFonts w:ascii="Arial" w:hAnsi="Arial" w:cs="Arial"/>
          <w:i/>
          <w:sz w:val="24"/>
          <w:szCs w:val="24"/>
        </w:rPr>
        <w:t>competente para conocer y resolver del presente</w:t>
      </w:r>
      <w:r w:rsidR="0077063A">
        <w:rPr>
          <w:rFonts w:ascii="Arial" w:hAnsi="Arial" w:cs="Arial"/>
          <w:i/>
          <w:sz w:val="24"/>
          <w:szCs w:val="24"/>
        </w:rPr>
        <w:t xml:space="preserve"> asunto</w:t>
      </w:r>
      <w:r w:rsidR="008D21C7" w:rsidRPr="0077063A">
        <w:rPr>
          <w:rFonts w:ascii="Arial" w:hAnsi="Arial" w:cs="Arial"/>
          <w:i/>
          <w:sz w:val="24"/>
          <w:szCs w:val="24"/>
        </w:rPr>
        <w:t>. -</w:t>
      </w:r>
      <w:r w:rsidR="004D6836" w:rsidRPr="0077063A">
        <w:rPr>
          <w:rFonts w:ascii="Arial" w:hAnsi="Arial" w:cs="Arial"/>
          <w:i/>
          <w:sz w:val="24"/>
          <w:szCs w:val="24"/>
        </w:rPr>
        <w:t xml:space="preserve"> - -</w:t>
      </w:r>
      <w:r w:rsidR="0077063A">
        <w:rPr>
          <w:rFonts w:ascii="Arial" w:hAnsi="Arial" w:cs="Arial"/>
          <w:i/>
          <w:sz w:val="24"/>
          <w:szCs w:val="24"/>
        </w:rPr>
        <w:t xml:space="preserve"> - - - - - - - - - - - - -</w:t>
      </w:r>
    </w:p>
    <w:p w:rsidR="00F5501F" w:rsidRPr="0077063A" w:rsidRDefault="0077063A" w:rsidP="00F5501F">
      <w:pPr>
        <w:ind w:left="709" w:right="992"/>
        <w:jc w:val="both"/>
        <w:rPr>
          <w:rFonts w:ascii="Arial" w:hAnsi="Arial" w:cs="Arial"/>
          <w:i/>
          <w:sz w:val="24"/>
          <w:szCs w:val="24"/>
        </w:rPr>
      </w:pPr>
      <w:r>
        <w:rPr>
          <w:rFonts w:ascii="Arial" w:hAnsi="Arial" w:cs="Arial"/>
          <w:i/>
          <w:sz w:val="24"/>
          <w:szCs w:val="24"/>
        </w:rPr>
        <w:t xml:space="preserve"> </w:t>
      </w:r>
    </w:p>
    <w:p w:rsidR="00E8655A" w:rsidRDefault="00F5501F" w:rsidP="00F5501F">
      <w:pPr>
        <w:ind w:left="709" w:right="992"/>
        <w:jc w:val="both"/>
        <w:rPr>
          <w:rFonts w:ascii="Arial" w:hAnsi="Arial" w:cs="Arial"/>
          <w:i/>
          <w:sz w:val="24"/>
          <w:szCs w:val="24"/>
        </w:rPr>
      </w:pPr>
      <w:r w:rsidRPr="0077063A">
        <w:rPr>
          <w:rFonts w:ascii="Arial" w:hAnsi="Arial" w:cs="Arial"/>
          <w:b/>
          <w:i/>
          <w:sz w:val="24"/>
          <w:szCs w:val="24"/>
        </w:rPr>
        <w:t xml:space="preserve">SEGUNDO. </w:t>
      </w:r>
      <w:r w:rsidR="008D21C7" w:rsidRPr="0077063A">
        <w:rPr>
          <w:rFonts w:ascii="Arial" w:hAnsi="Arial" w:cs="Arial"/>
          <w:i/>
          <w:sz w:val="24"/>
          <w:szCs w:val="24"/>
        </w:rPr>
        <w:t xml:space="preserve">La personalidad de las partes </w:t>
      </w:r>
      <w:r w:rsidR="0077063A">
        <w:rPr>
          <w:rFonts w:ascii="Arial" w:hAnsi="Arial" w:cs="Arial"/>
          <w:i/>
          <w:sz w:val="24"/>
          <w:szCs w:val="24"/>
        </w:rPr>
        <w:t>quedo (sic)</w:t>
      </w:r>
      <w:r w:rsidR="00E8655A" w:rsidRPr="0077063A">
        <w:rPr>
          <w:rFonts w:ascii="Arial" w:hAnsi="Arial" w:cs="Arial"/>
          <w:i/>
          <w:sz w:val="24"/>
          <w:szCs w:val="24"/>
        </w:rPr>
        <w:t xml:space="preserve"> acredi</w:t>
      </w:r>
      <w:r w:rsidR="008D21C7" w:rsidRPr="0077063A">
        <w:rPr>
          <w:rFonts w:ascii="Arial" w:hAnsi="Arial" w:cs="Arial"/>
          <w:i/>
          <w:sz w:val="24"/>
          <w:szCs w:val="24"/>
        </w:rPr>
        <w:t xml:space="preserve">tada </w:t>
      </w:r>
      <w:r w:rsidR="0077063A">
        <w:rPr>
          <w:rFonts w:ascii="Arial" w:hAnsi="Arial" w:cs="Arial"/>
          <w:i/>
          <w:sz w:val="24"/>
          <w:szCs w:val="24"/>
        </w:rPr>
        <w:t>en autos</w:t>
      </w:r>
      <w:r w:rsidR="008D21C7" w:rsidRPr="0077063A">
        <w:rPr>
          <w:rFonts w:ascii="Arial" w:hAnsi="Arial" w:cs="Arial"/>
          <w:i/>
          <w:sz w:val="24"/>
          <w:szCs w:val="24"/>
        </w:rPr>
        <w:t>. -</w:t>
      </w:r>
      <w:r w:rsidR="00832F0D" w:rsidRPr="0077063A">
        <w:rPr>
          <w:rFonts w:ascii="Arial" w:hAnsi="Arial" w:cs="Arial"/>
          <w:i/>
          <w:sz w:val="24"/>
          <w:szCs w:val="24"/>
        </w:rPr>
        <w:t xml:space="preserve"> - - - - - - - </w:t>
      </w:r>
      <w:r w:rsidR="008D21C7" w:rsidRPr="0077063A">
        <w:rPr>
          <w:rFonts w:ascii="Arial" w:hAnsi="Arial" w:cs="Arial"/>
          <w:i/>
          <w:sz w:val="24"/>
          <w:szCs w:val="24"/>
        </w:rPr>
        <w:t xml:space="preserve">- - - - - - - - - - - - - </w:t>
      </w:r>
      <w:r w:rsidR="0077063A">
        <w:rPr>
          <w:rFonts w:ascii="Arial" w:hAnsi="Arial" w:cs="Arial"/>
          <w:i/>
          <w:sz w:val="24"/>
          <w:szCs w:val="24"/>
        </w:rPr>
        <w:t xml:space="preserve">- - - - - - - - </w:t>
      </w:r>
    </w:p>
    <w:p w:rsidR="0093058B" w:rsidRPr="0077063A" w:rsidRDefault="0093058B" w:rsidP="00F5501F">
      <w:pPr>
        <w:ind w:left="709" w:right="992"/>
        <w:jc w:val="both"/>
        <w:rPr>
          <w:rFonts w:ascii="Arial" w:hAnsi="Arial" w:cs="Arial"/>
          <w:i/>
          <w:sz w:val="24"/>
          <w:szCs w:val="24"/>
        </w:rPr>
      </w:pPr>
    </w:p>
    <w:p w:rsidR="0093058B" w:rsidRDefault="00CA6DA7" w:rsidP="00E57CFD">
      <w:pPr>
        <w:ind w:left="709" w:right="992"/>
        <w:jc w:val="both"/>
        <w:rPr>
          <w:rFonts w:ascii="Arial" w:hAnsi="Arial" w:cs="Arial"/>
          <w:i/>
          <w:sz w:val="24"/>
          <w:szCs w:val="24"/>
        </w:rPr>
      </w:pPr>
      <w:r w:rsidRPr="0077063A">
        <w:rPr>
          <w:rFonts w:ascii="Arial" w:hAnsi="Arial" w:cs="Arial"/>
          <w:b/>
          <w:i/>
          <w:sz w:val="24"/>
          <w:szCs w:val="24"/>
        </w:rPr>
        <w:t>TERCERO.</w:t>
      </w:r>
      <w:r w:rsidR="00E8655A" w:rsidRPr="0077063A">
        <w:rPr>
          <w:rFonts w:ascii="Arial" w:hAnsi="Arial" w:cs="Arial"/>
          <w:b/>
          <w:i/>
          <w:sz w:val="24"/>
          <w:szCs w:val="24"/>
        </w:rPr>
        <w:t xml:space="preserve"> </w:t>
      </w:r>
      <w:r w:rsidR="0077063A">
        <w:rPr>
          <w:rFonts w:ascii="Arial" w:hAnsi="Arial" w:cs="Arial"/>
          <w:i/>
          <w:sz w:val="24"/>
          <w:szCs w:val="24"/>
        </w:rPr>
        <w:t xml:space="preserve">No se actualizaron las causales de improcedencia hechas valer por la autoridad demandada Policía Vial con número estadístico PV-283, de la </w:t>
      </w:r>
      <w:r w:rsidR="0093058B">
        <w:rPr>
          <w:rFonts w:ascii="Arial" w:hAnsi="Arial" w:cs="Arial"/>
          <w:i/>
          <w:sz w:val="24"/>
          <w:szCs w:val="24"/>
        </w:rPr>
        <w:t>Comisaría de</w:t>
      </w:r>
      <w:r w:rsidR="0077063A">
        <w:rPr>
          <w:rFonts w:ascii="Arial" w:hAnsi="Arial" w:cs="Arial"/>
          <w:i/>
          <w:sz w:val="24"/>
          <w:szCs w:val="24"/>
        </w:rPr>
        <w:t xml:space="preserve"> Vialidad Municipal de Oaxaca de </w:t>
      </w:r>
      <w:r w:rsidR="0093058B">
        <w:rPr>
          <w:rFonts w:ascii="Arial" w:hAnsi="Arial" w:cs="Arial"/>
          <w:i/>
          <w:sz w:val="24"/>
          <w:szCs w:val="24"/>
        </w:rPr>
        <w:t>Juárez</w:t>
      </w:r>
      <w:r w:rsidR="0077063A">
        <w:rPr>
          <w:rFonts w:ascii="Arial" w:hAnsi="Arial" w:cs="Arial"/>
          <w:i/>
          <w:sz w:val="24"/>
          <w:szCs w:val="24"/>
        </w:rPr>
        <w:t xml:space="preserve">, Oaxaca, por lo que </w:t>
      </w:r>
      <w:r w:rsidR="0093058B" w:rsidRPr="0093058B">
        <w:rPr>
          <w:rFonts w:ascii="Arial" w:hAnsi="Arial" w:cs="Arial"/>
          <w:b/>
          <w:i/>
          <w:sz w:val="24"/>
          <w:szCs w:val="24"/>
        </w:rPr>
        <w:t>NO SE SOBRESEE EL JUICIO</w:t>
      </w:r>
      <w:r w:rsidR="00F5501F" w:rsidRPr="0077063A">
        <w:rPr>
          <w:rFonts w:ascii="Arial" w:hAnsi="Arial" w:cs="Arial"/>
          <w:i/>
          <w:sz w:val="24"/>
          <w:szCs w:val="24"/>
        </w:rPr>
        <w:t>. - -</w:t>
      </w:r>
      <w:r w:rsidR="00D9145C" w:rsidRPr="0077063A">
        <w:rPr>
          <w:rFonts w:ascii="Arial" w:hAnsi="Arial" w:cs="Arial"/>
          <w:i/>
          <w:sz w:val="24"/>
          <w:szCs w:val="24"/>
        </w:rPr>
        <w:t xml:space="preserve"> - - - - - - - - - - - - - </w:t>
      </w:r>
      <w:r w:rsidR="0093058B">
        <w:rPr>
          <w:rFonts w:ascii="Arial" w:hAnsi="Arial" w:cs="Arial"/>
          <w:i/>
          <w:sz w:val="24"/>
          <w:szCs w:val="24"/>
        </w:rPr>
        <w:t>- - -</w:t>
      </w:r>
    </w:p>
    <w:p w:rsidR="0093058B" w:rsidRDefault="0093058B" w:rsidP="00E57CFD">
      <w:pPr>
        <w:ind w:left="709" w:right="992"/>
        <w:jc w:val="both"/>
        <w:rPr>
          <w:rFonts w:ascii="Arial" w:hAnsi="Arial" w:cs="Arial"/>
          <w:i/>
          <w:sz w:val="24"/>
          <w:szCs w:val="24"/>
        </w:rPr>
      </w:pPr>
    </w:p>
    <w:p w:rsidR="0093058B" w:rsidRDefault="00F31E63" w:rsidP="00E57CFD">
      <w:pPr>
        <w:ind w:left="709" w:right="992"/>
        <w:jc w:val="both"/>
        <w:rPr>
          <w:rFonts w:ascii="Arial" w:hAnsi="Arial" w:cs="Arial"/>
          <w:i/>
          <w:sz w:val="24"/>
          <w:szCs w:val="24"/>
        </w:rPr>
      </w:pPr>
      <w:r w:rsidRPr="0077063A">
        <w:rPr>
          <w:rFonts w:ascii="Arial" w:hAnsi="Arial" w:cs="Arial"/>
          <w:b/>
          <w:i/>
          <w:sz w:val="24"/>
          <w:szCs w:val="24"/>
        </w:rPr>
        <w:t>CUARTO.</w:t>
      </w:r>
      <w:r w:rsidRPr="0077063A">
        <w:rPr>
          <w:rFonts w:ascii="Arial" w:hAnsi="Arial" w:cs="Arial"/>
          <w:i/>
          <w:sz w:val="24"/>
          <w:szCs w:val="24"/>
        </w:rPr>
        <w:t xml:space="preserve"> </w:t>
      </w:r>
      <w:r w:rsidR="00F5501F" w:rsidRPr="0077063A">
        <w:rPr>
          <w:rFonts w:ascii="Arial" w:hAnsi="Arial" w:cs="Arial"/>
          <w:i/>
          <w:sz w:val="24"/>
          <w:szCs w:val="24"/>
        </w:rPr>
        <w:t xml:space="preserve">Se declara la </w:t>
      </w:r>
      <w:r w:rsidR="0093058B" w:rsidRPr="0093058B">
        <w:rPr>
          <w:rFonts w:ascii="Arial" w:hAnsi="Arial" w:cs="Arial"/>
          <w:b/>
          <w:i/>
          <w:sz w:val="24"/>
          <w:szCs w:val="24"/>
        </w:rPr>
        <w:t>NULIDAD LISA Y LLANA</w:t>
      </w:r>
      <w:r w:rsidR="0093058B" w:rsidRPr="0077063A">
        <w:rPr>
          <w:rFonts w:ascii="Arial" w:hAnsi="Arial" w:cs="Arial"/>
          <w:b/>
          <w:i/>
          <w:sz w:val="24"/>
          <w:szCs w:val="24"/>
        </w:rPr>
        <w:t xml:space="preserve"> </w:t>
      </w:r>
      <w:r w:rsidR="00F5501F" w:rsidRPr="0077063A">
        <w:rPr>
          <w:rFonts w:ascii="Arial" w:hAnsi="Arial" w:cs="Arial"/>
          <w:i/>
          <w:sz w:val="24"/>
          <w:szCs w:val="24"/>
        </w:rPr>
        <w:t xml:space="preserve">del acta de infracción </w:t>
      </w:r>
      <w:r w:rsidR="008D21C7" w:rsidRPr="0077063A">
        <w:rPr>
          <w:rFonts w:ascii="Arial" w:hAnsi="Arial" w:cs="Arial"/>
          <w:i/>
          <w:sz w:val="24"/>
          <w:szCs w:val="24"/>
        </w:rPr>
        <w:t xml:space="preserve">con número </w:t>
      </w:r>
      <w:r w:rsidR="00F5501F" w:rsidRPr="0077063A">
        <w:rPr>
          <w:rFonts w:ascii="Arial" w:hAnsi="Arial" w:cs="Arial"/>
          <w:i/>
          <w:sz w:val="24"/>
          <w:szCs w:val="24"/>
        </w:rPr>
        <w:t xml:space="preserve">de </w:t>
      </w:r>
      <w:r w:rsidR="008D21C7" w:rsidRPr="0077063A">
        <w:rPr>
          <w:rFonts w:ascii="Arial" w:hAnsi="Arial" w:cs="Arial"/>
          <w:i/>
          <w:sz w:val="24"/>
          <w:szCs w:val="24"/>
        </w:rPr>
        <w:t>folio</w:t>
      </w:r>
      <w:r w:rsidR="0093058B">
        <w:rPr>
          <w:rFonts w:ascii="Arial" w:hAnsi="Arial" w:cs="Arial"/>
          <w:i/>
          <w:sz w:val="24"/>
          <w:szCs w:val="24"/>
        </w:rPr>
        <w:t xml:space="preserve"> 13582, de siete de noviembre de dos mil dieciocho, levantada por la Policía Vial con número estadístico PV-283, de la Comisaría de Vialidad del Municipio de Oaxaca de Juárez, como quedo (sic) precisado en el considerando cuarto de esta sentencia. - - - -</w:t>
      </w:r>
    </w:p>
    <w:p w:rsidR="00F5501F" w:rsidRPr="0077063A" w:rsidRDefault="0093058B" w:rsidP="00E57CFD">
      <w:pPr>
        <w:ind w:left="709" w:right="992"/>
        <w:jc w:val="both"/>
        <w:rPr>
          <w:rFonts w:ascii="Arial" w:hAnsi="Arial" w:cs="Arial"/>
          <w:i/>
          <w:sz w:val="24"/>
          <w:szCs w:val="24"/>
        </w:rPr>
      </w:pPr>
      <w:r>
        <w:rPr>
          <w:rFonts w:ascii="Arial" w:hAnsi="Arial" w:cs="Arial"/>
          <w:i/>
          <w:sz w:val="24"/>
          <w:szCs w:val="24"/>
        </w:rPr>
        <w:t xml:space="preserve"> </w:t>
      </w:r>
      <w:r w:rsidR="008D21C7" w:rsidRPr="0077063A">
        <w:rPr>
          <w:rFonts w:ascii="Arial" w:hAnsi="Arial" w:cs="Arial"/>
          <w:i/>
          <w:sz w:val="24"/>
          <w:szCs w:val="24"/>
        </w:rPr>
        <w:t xml:space="preserve"> </w:t>
      </w:r>
    </w:p>
    <w:p w:rsidR="0093058B" w:rsidRPr="0093058B" w:rsidRDefault="0093058B" w:rsidP="00832F0D">
      <w:pPr>
        <w:ind w:left="709" w:right="992"/>
        <w:jc w:val="both"/>
        <w:rPr>
          <w:rFonts w:ascii="Arial" w:hAnsi="Arial" w:cs="Arial"/>
          <w:i/>
          <w:sz w:val="24"/>
          <w:szCs w:val="24"/>
        </w:rPr>
      </w:pPr>
      <w:r>
        <w:rPr>
          <w:rFonts w:ascii="Arial" w:hAnsi="Arial" w:cs="Arial"/>
          <w:b/>
          <w:i/>
          <w:sz w:val="24"/>
          <w:szCs w:val="24"/>
        </w:rPr>
        <w:t xml:space="preserve">QUINTO. </w:t>
      </w:r>
      <w:r w:rsidRPr="0093058B">
        <w:rPr>
          <w:rFonts w:ascii="Arial" w:hAnsi="Arial" w:cs="Arial"/>
          <w:i/>
          <w:sz w:val="24"/>
          <w:szCs w:val="24"/>
        </w:rPr>
        <w:t>En consecuencia, se ordena a la</w:t>
      </w:r>
      <w:r>
        <w:rPr>
          <w:rFonts w:ascii="Arial" w:hAnsi="Arial" w:cs="Arial"/>
          <w:b/>
          <w:i/>
          <w:sz w:val="24"/>
          <w:szCs w:val="24"/>
        </w:rPr>
        <w:t xml:space="preserve"> Jefa de la Unidad de Recaudación del Municipio de Oaxaca de Juárez, Oaxaca, </w:t>
      </w:r>
      <w:r w:rsidRPr="0093058B">
        <w:rPr>
          <w:rFonts w:ascii="Arial" w:hAnsi="Arial" w:cs="Arial"/>
          <w:i/>
          <w:sz w:val="24"/>
          <w:szCs w:val="24"/>
        </w:rPr>
        <w:t>haga la devolución a</w:t>
      </w:r>
      <w:r>
        <w:rPr>
          <w:rFonts w:ascii="Arial" w:hAnsi="Arial" w:cs="Arial"/>
          <w:b/>
          <w:i/>
          <w:sz w:val="24"/>
          <w:szCs w:val="24"/>
        </w:rPr>
        <w:t xml:space="preserve"> Stepphany Militza Guzmán Alavéz, </w:t>
      </w:r>
      <w:r w:rsidRPr="0093058B">
        <w:rPr>
          <w:rFonts w:ascii="Arial" w:hAnsi="Arial" w:cs="Arial"/>
          <w:i/>
          <w:sz w:val="24"/>
          <w:szCs w:val="24"/>
        </w:rPr>
        <w:t>de la cantidad pagada por concepto de multa consignada en el recibo oficial de pago HGO03300000469941, de dieciséis de noviembre de dos mil dieciocho, como quedo (sic) preciado en el considerando quinto de esta sentencia. - - - - - - - - - -</w:t>
      </w:r>
      <w:r>
        <w:rPr>
          <w:rFonts w:ascii="Arial" w:hAnsi="Arial" w:cs="Arial"/>
          <w:b/>
          <w:i/>
          <w:sz w:val="24"/>
          <w:szCs w:val="24"/>
        </w:rPr>
        <w:t xml:space="preserve"> </w:t>
      </w:r>
      <w:r w:rsidR="00F5501F" w:rsidRPr="0077063A">
        <w:rPr>
          <w:rFonts w:ascii="Arial" w:hAnsi="Arial" w:cs="Arial"/>
          <w:b/>
          <w:i/>
          <w:sz w:val="24"/>
          <w:szCs w:val="24"/>
        </w:rPr>
        <w:t xml:space="preserve"> </w:t>
      </w:r>
      <w:r w:rsidRPr="0093058B">
        <w:rPr>
          <w:rFonts w:ascii="Arial" w:hAnsi="Arial" w:cs="Arial"/>
          <w:i/>
          <w:sz w:val="24"/>
          <w:szCs w:val="24"/>
        </w:rPr>
        <w:t>- - - - - - - - - - - -</w:t>
      </w:r>
      <w:r>
        <w:rPr>
          <w:rFonts w:ascii="Arial" w:hAnsi="Arial" w:cs="Arial"/>
          <w:i/>
          <w:sz w:val="24"/>
          <w:szCs w:val="24"/>
        </w:rPr>
        <w:t xml:space="preserve"> - - - -</w:t>
      </w:r>
    </w:p>
    <w:p w:rsidR="0093058B" w:rsidRDefault="0093058B" w:rsidP="00832F0D">
      <w:pPr>
        <w:ind w:left="709" w:right="992"/>
        <w:jc w:val="both"/>
        <w:rPr>
          <w:rFonts w:ascii="Arial" w:hAnsi="Arial" w:cs="Arial"/>
          <w:b/>
          <w:i/>
          <w:sz w:val="24"/>
          <w:szCs w:val="24"/>
        </w:rPr>
      </w:pPr>
    </w:p>
    <w:p w:rsidR="00EF4B22" w:rsidRPr="0093058B" w:rsidRDefault="0093058B" w:rsidP="0093058B">
      <w:pPr>
        <w:ind w:left="709" w:right="992"/>
        <w:jc w:val="both"/>
        <w:rPr>
          <w:rFonts w:ascii="Arial" w:hAnsi="Arial" w:cs="Arial"/>
          <w:i/>
          <w:sz w:val="24"/>
          <w:szCs w:val="24"/>
        </w:rPr>
      </w:pPr>
      <w:r>
        <w:rPr>
          <w:rFonts w:ascii="Arial" w:hAnsi="Arial" w:cs="Arial"/>
          <w:b/>
          <w:i/>
          <w:sz w:val="24"/>
          <w:szCs w:val="24"/>
        </w:rPr>
        <w:t xml:space="preserve">SEXTO. NOTIFÍQUESE PERSONALMENTE AL ACTOR Y POR OFICIO A LAS AUTORIDADES DEMANDADAS, </w:t>
      </w:r>
      <w:r w:rsidRPr="0093058B">
        <w:rPr>
          <w:rFonts w:ascii="Arial" w:hAnsi="Arial" w:cs="Arial"/>
          <w:i/>
          <w:sz w:val="24"/>
          <w:szCs w:val="24"/>
        </w:rPr>
        <w:t xml:space="preserve">con fundamento en </w:t>
      </w:r>
      <w:r w:rsidR="00F5501F" w:rsidRPr="0093058B">
        <w:rPr>
          <w:rFonts w:ascii="Arial" w:hAnsi="Arial" w:cs="Arial"/>
          <w:i/>
          <w:sz w:val="24"/>
          <w:szCs w:val="24"/>
        </w:rPr>
        <w:t>l</w:t>
      </w:r>
      <w:r w:rsidR="00191C27" w:rsidRPr="0093058B">
        <w:rPr>
          <w:rFonts w:ascii="Arial" w:hAnsi="Arial" w:cs="Arial"/>
          <w:i/>
          <w:sz w:val="24"/>
          <w:szCs w:val="24"/>
        </w:rPr>
        <w:t>os</w:t>
      </w:r>
      <w:r w:rsidR="00F5501F" w:rsidRPr="0093058B">
        <w:rPr>
          <w:rFonts w:ascii="Arial" w:hAnsi="Arial" w:cs="Arial"/>
          <w:i/>
          <w:sz w:val="24"/>
          <w:szCs w:val="24"/>
        </w:rPr>
        <w:t xml:space="preserve"> ar</w:t>
      </w:r>
      <w:r w:rsidR="00F5501F" w:rsidRPr="0077063A">
        <w:rPr>
          <w:rFonts w:ascii="Arial" w:hAnsi="Arial" w:cs="Arial"/>
          <w:i/>
          <w:sz w:val="24"/>
          <w:szCs w:val="24"/>
        </w:rPr>
        <w:t>tículo</w:t>
      </w:r>
      <w:r w:rsidR="00191C27" w:rsidRPr="0077063A">
        <w:rPr>
          <w:rFonts w:ascii="Arial" w:hAnsi="Arial" w:cs="Arial"/>
          <w:i/>
          <w:sz w:val="24"/>
          <w:szCs w:val="24"/>
        </w:rPr>
        <w:t>s</w:t>
      </w:r>
      <w:r w:rsidR="00F5501F" w:rsidRPr="0077063A">
        <w:rPr>
          <w:rFonts w:ascii="Arial" w:hAnsi="Arial" w:cs="Arial"/>
          <w:i/>
          <w:sz w:val="24"/>
          <w:szCs w:val="24"/>
        </w:rPr>
        <w:t xml:space="preserve"> 172 </w:t>
      </w:r>
      <w:r>
        <w:rPr>
          <w:rFonts w:ascii="Arial" w:hAnsi="Arial" w:cs="Arial"/>
          <w:i/>
          <w:sz w:val="24"/>
          <w:szCs w:val="24"/>
        </w:rPr>
        <w:t xml:space="preserve">fracción I </w:t>
      </w:r>
      <w:r w:rsidR="00F5501F" w:rsidRPr="0077063A">
        <w:rPr>
          <w:rFonts w:ascii="Arial" w:hAnsi="Arial" w:cs="Arial"/>
          <w:i/>
          <w:sz w:val="24"/>
          <w:szCs w:val="24"/>
        </w:rPr>
        <w:t>y 173</w:t>
      </w:r>
      <w:r>
        <w:rPr>
          <w:rFonts w:ascii="Arial" w:hAnsi="Arial" w:cs="Arial"/>
          <w:i/>
          <w:sz w:val="24"/>
          <w:szCs w:val="24"/>
        </w:rPr>
        <w:t xml:space="preserve"> fracciones I y II,</w:t>
      </w:r>
      <w:r w:rsidR="00E57CFD" w:rsidRPr="0077063A">
        <w:rPr>
          <w:rFonts w:ascii="Arial" w:hAnsi="Arial" w:cs="Arial"/>
          <w:i/>
          <w:sz w:val="24"/>
          <w:szCs w:val="24"/>
        </w:rPr>
        <w:t xml:space="preserve"> </w:t>
      </w:r>
      <w:r w:rsidR="00F5501F" w:rsidRPr="0077063A">
        <w:rPr>
          <w:rFonts w:ascii="Arial" w:hAnsi="Arial" w:cs="Arial"/>
          <w:i/>
          <w:sz w:val="24"/>
          <w:szCs w:val="24"/>
        </w:rPr>
        <w:t>de la Ley de Procedimiento y Justicia Administrativa para el Estado</w:t>
      </w:r>
      <w:r w:rsidR="00E57CFD" w:rsidRPr="0077063A">
        <w:rPr>
          <w:rFonts w:ascii="Arial" w:hAnsi="Arial" w:cs="Arial"/>
          <w:i/>
          <w:sz w:val="24"/>
          <w:szCs w:val="24"/>
        </w:rPr>
        <w:t xml:space="preserve"> de Oaxaca</w:t>
      </w:r>
      <w:r w:rsidR="00EF4B22" w:rsidRPr="0077063A">
        <w:rPr>
          <w:rFonts w:ascii="Arial" w:hAnsi="Arial" w:cs="Arial"/>
          <w:b/>
          <w:bCs/>
          <w:i/>
          <w:iCs/>
          <w:sz w:val="24"/>
          <w:szCs w:val="24"/>
        </w:rPr>
        <w:t>…</w:t>
      </w:r>
      <w:r w:rsidR="0029404C" w:rsidRPr="0077063A">
        <w:rPr>
          <w:rFonts w:ascii="Arial" w:hAnsi="Arial" w:cs="Arial"/>
          <w:bCs/>
          <w:i/>
          <w:iCs/>
          <w:sz w:val="24"/>
          <w:szCs w:val="24"/>
        </w:rPr>
        <w:t>”</w:t>
      </w:r>
    </w:p>
    <w:p w:rsidR="00832F0D" w:rsidRPr="0077063A" w:rsidRDefault="00832F0D" w:rsidP="00832F0D">
      <w:pPr>
        <w:ind w:left="709" w:right="992"/>
        <w:jc w:val="both"/>
        <w:rPr>
          <w:rFonts w:ascii="Arial" w:hAnsi="Arial" w:cs="Arial"/>
          <w:i/>
          <w:sz w:val="24"/>
          <w:szCs w:val="24"/>
        </w:rPr>
      </w:pPr>
    </w:p>
    <w:p w:rsidR="0029404C" w:rsidRPr="0077063A" w:rsidRDefault="0029404C" w:rsidP="0002582A">
      <w:pPr>
        <w:spacing w:before="240" w:line="360" w:lineRule="auto"/>
        <w:jc w:val="center"/>
        <w:rPr>
          <w:rFonts w:ascii="Arial" w:hAnsi="Arial" w:cs="Arial"/>
          <w:b/>
          <w:bCs/>
          <w:i/>
          <w:sz w:val="24"/>
          <w:szCs w:val="24"/>
        </w:rPr>
      </w:pPr>
      <w:r w:rsidRPr="0077063A">
        <w:rPr>
          <w:rFonts w:ascii="Arial" w:hAnsi="Arial" w:cs="Arial"/>
          <w:b/>
          <w:bCs/>
          <w:i/>
          <w:sz w:val="24"/>
          <w:szCs w:val="24"/>
        </w:rPr>
        <w:t>C O N S I D E R A N D O</w:t>
      </w:r>
    </w:p>
    <w:p w:rsidR="0029404C" w:rsidRPr="00E333BB" w:rsidRDefault="0029404C" w:rsidP="0002582A">
      <w:pPr>
        <w:widowControl w:val="0"/>
        <w:tabs>
          <w:tab w:val="left" w:pos="7938"/>
        </w:tabs>
        <w:spacing w:before="240" w:line="360" w:lineRule="auto"/>
        <w:ind w:right="18" w:firstLine="709"/>
        <w:jc w:val="both"/>
        <w:rPr>
          <w:rFonts w:ascii="Arial" w:hAnsi="Arial" w:cs="Arial"/>
          <w:sz w:val="26"/>
          <w:szCs w:val="26"/>
          <w:lang w:eastAsia="es-ES"/>
        </w:rPr>
      </w:pPr>
      <w:r w:rsidRPr="00195BF9">
        <w:rPr>
          <w:rFonts w:ascii="Arial" w:hAnsi="Arial" w:cs="Arial"/>
          <w:b/>
          <w:bCs/>
          <w:iCs/>
          <w:sz w:val="24"/>
          <w:szCs w:val="24"/>
        </w:rPr>
        <w:t xml:space="preserve">PRIMERO. </w:t>
      </w:r>
      <w:r w:rsidR="006C561C">
        <w:rPr>
          <w:rFonts w:ascii="Arial" w:hAnsi="Arial" w:cs="Arial"/>
          <w:bCs/>
          <w:iCs/>
          <w:sz w:val="26"/>
          <w:szCs w:val="26"/>
        </w:rPr>
        <w:t xml:space="preserve">Esta Sala Superior </w:t>
      </w:r>
      <w:r w:rsidR="006C561C" w:rsidRPr="00F37C43">
        <w:rPr>
          <w:rFonts w:ascii="Arial" w:hAnsi="Arial" w:cs="Arial"/>
          <w:bCs/>
          <w:iCs/>
          <w:sz w:val="26"/>
          <w:szCs w:val="26"/>
        </w:rPr>
        <w:t>es competente para conocer del presente asunto, de conformidad con lo dispuesto por los artículos</w:t>
      </w:r>
      <w:r w:rsidR="006C561C">
        <w:rPr>
          <w:rFonts w:ascii="Arial" w:hAnsi="Arial" w:cs="Arial"/>
          <w:bCs/>
          <w:iCs/>
          <w:sz w:val="26"/>
          <w:szCs w:val="26"/>
        </w:rPr>
        <w:t xml:space="preserve"> 114 QUÁTER, de la Constitución Política del Estad</w:t>
      </w:r>
      <w:r w:rsidR="00EF4B22">
        <w:rPr>
          <w:rFonts w:ascii="Arial" w:hAnsi="Arial" w:cs="Arial"/>
          <w:bCs/>
          <w:iCs/>
          <w:sz w:val="26"/>
          <w:szCs w:val="26"/>
        </w:rPr>
        <w:t>o Libre y Soberano de Oaxaca</w:t>
      </w:r>
      <w:r w:rsidR="00E349F3">
        <w:rPr>
          <w:rFonts w:ascii="Arial" w:hAnsi="Arial" w:cs="Arial"/>
          <w:bCs/>
          <w:iCs/>
          <w:sz w:val="26"/>
          <w:szCs w:val="26"/>
        </w:rPr>
        <w:t>;</w:t>
      </w:r>
      <w:r w:rsidR="009375F8" w:rsidRPr="009375F8">
        <w:rPr>
          <w:rFonts w:ascii="Arial" w:hAnsi="Arial" w:cs="Arial"/>
          <w:bCs/>
          <w:iCs/>
          <w:sz w:val="26"/>
          <w:szCs w:val="26"/>
          <w:lang w:eastAsia="es-ES"/>
        </w:rPr>
        <w:t xml:space="preserve"> </w:t>
      </w:r>
      <w:r w:rsidR="009375F8">
        <w:rPr>
          <w:rFonts w:ascii="Arial" w:hAnsi="Arial" w:cs="Arial"/>
          <w:bCs/>
          <w:iCs/>
          <w:sz w:val="26"/>
          <w:szCs w:val="26"/>
          <w:lang w:eastAsia="es-ES"/>
        </w:rPr>
        <w:t>1,  párrafo segundo, 2 párrafo primero y cuarto, 4 fracción VIII, 23, 24 fracción I, 25 fracción I y 27 de la Ley Orgánica del Tribunal de Justicia Administrativa del Estado de Oaxaca, publicada en el Periódico Oficial del Estado de Oaxaca, el siete de noviembre de dos mil diecinueve</w:t>
      </w:r>
      <w:r w:rsidR="00F556DF">
        <w:rPr>
          <w:rFonts w:ascii="Arial" w:hAnsi="Arial" w:cs="Arial"/>
          <w:bCs/>
          <w:iCs/>
          <w:sz w:val="26"/>
          <w:szCs w:val="26"/>
        </w:rPr>
        <w:t>;</w:t>
      </w:r>
      <w:r w:rsidR="00EF4B22">
        <w:rPr>
          <w:rFonts w:ascii="Arial" w:hAnsi="Arial" w:cs="Arial"/>
          <w:bCs/>
          <w:iCs/>
          <w:sz w:val="26"/>
          <w:szCs w:val="26"/>
        </w:rPr>
        <w:t xml:space="preserve"> </w:t>
      </w:r>
      <w:r w:rsidR="00714216">
        <w:rPr>
          <w:rFonts w:ascii="Arial" w:hAnsi="Arial" w:cs="Arial"/>
          <w:bCs/>
          <w:iCs/>
          <w:sz w:val="26"/>
          <w:szCs w:val="26"/>
        </w:rPr>
        <w:t xml:space="preserve">120,125, 127, 129, 130 </w:t>
      </w:r>
      <w:r w:rsidR="00AF3BB7">
        <w:rPr>
          <w:rFonts w:ascii="Arial" w:hAnsi="Arial" w:cs="Arial"/>
          <w:bCs/>
          <w:iCs/>
          <w:sz w:val="26"/>
          <w:szCs w:val="26"/>
        </w:rPr>
        <w:t>fracción I</w:t>
      </w:r>
      <w:r w:rsidR="008F3F37">
        <w:rPr>
          <w:rFonts w:ascii="Arial" w:hAnsi="Arial" w:cs="Arial"/>
          <w:bCs/>
          <w:iCs/>
          <w:sz w:val="26"/>
          <w:szCs w:val="26"/>
        </w:rPr>
        <w:t xml:space="preserve">, </w:t>
      </w:r>
      <w:r w:rsidR="00714216">
        <w:rPr>
          <w:rFonts w:ascii="Arial" w:hAnsi="Arial" w:cs="Arial"/>
          <w:bCs/>
          <w:iCs/>
          <w:sz w:val="26"/>
          <w:szCs w:val="26"/>
        </w:rPr>
        <w:t>131, 231</w:t>
      </w:r>
      <w:r w:rsidR="008F3F37">
        <w:rPr>
          <w:rFonts w:ascii="Arial" w:hAnsi="Arial" w:cs="Arial"/>
          <w:bCs/>
          <w:iCs/>
          <w:sz w:val="26"/>
          <w:szCs w:val="26"/>
        </w:rPr>
        <w:t xml:space="preserve">, </w:t>
      </w:r>
      <w:r w:rsidR="00EF4B22">
        <w:rPr>
          <w:rFonts w:ascii="Arial" w:hAnsi="Arial" w:cs="Arial"/>
          <w:bCs/>
          <w:iCs/>
          <w:sz w:val="26"/>
          <w:szCs w:val="26"/>
        </w:rPr>
        <w:t>2</w:t>
      </w:r>
      <w:r w:rsidR="00714216">
        <w:rPr>
          <w:rFonts w:ascii="Arial" w:hAnsi="Arial" w:cs="Arial"/>
          <w:bCs/>
          <w:iCs/>
          <w:sz w:val="26"/>
          <w:szCs w:val="26"/>
        </w:rPr>
        <w:t>3</w:t>
      </w:r>
      <w:r w:rsidR="006C561C">
        <w:rPr>
          <w:rFonts w:ascii="Arial" w:hAnsi="Arial" w:cs="Arial"/>
          <w:bCs/>
          <w:iCs/>
          <w:sz w:val="26"/>
          <w:szCs w:val="26"/>
        </w:rPr>
        <w:t>6</w:t>
      </w:r>
      <w:r w:rsidR="00EF4B22">
        <w:rPr>
          <w:rFonts w:ascii="Arial" w:hAnsi="Arial" w:cs="Arial"/>
          <w:bCs/>
          <w:iCs/>
          <w:sz w:val="26"/>
          <w:szCs w:val="26"/>
        </w:rPr>
        <w:t xml:space="preserve"> y 2</w:t>
      </w:r>
      <w:r w:rsidR="00714216">
        <w:rPr>
          <w:rFonts w:ascii="Arial" w:hAnsi="Arial" w:cs="Arial"/>
          <w:bCs/>
          <w:iCs/>
          <w:sz w:val="26"/>
          <w:szCs w:val="26"/>
        </w:rPr>
        <w:t>3</w:t>
      </w:r>
      <w:r w:rsidR="006C561C" w:rsidRPr="00F37C43">
        <w:rPr>
          <w:rFonts w:ascii="Arial" w:hAnsi="Arial" w:cs="Arial"/>
          <w:bCs/>
          <w:iCs/>
          <w:sz w:val="26"/>
          <w:szCs w:val="26"/>
        </w:rPr>
        <w:t xml:space="preserve">8 de la Ley de </w:t>
      </w:r>
      <w:r w:rsidR="00714216">
        <w:rPr>
          <w:rFonts w:ascii="Arial" w:hAnsi="Arial" w:cs="Arial"/>
          <w:bCs/>
          <w:iCs/>
          <w:sz w:val="26"/>
          <w:szCs w:val="26"/>
        </w:rPr>
        <w:t xml:space="preserve">Procedimiento y </w:t>
      </w:r>
      <w:r w:rsidR="006C561C" w:rsidRPr="00F37C43">
        <w:rPr>
          <w:rFonts w:ascii="Arial" w:hAnsi="Arial" w:cs="Arial"/>
          <w:bCs/>
          <w:iCs/>
          <w:sz w:val="26"/>
          <w:szCs w:val="26"/>
        </w:rPr>
        <w:t xml:space="preserve">Justicia Administrativa para el Estado de Oaxaca, </w:t>
      </w:r>
      <w:r w:rsidR="006C561C" w:rsidRPr="00B64B48">
        <w:rPr>
          <w:rFonts w:ascii="Arial" w:hAnsi="Arial" w:cs="Arial"/>
          <w:bCs/>
          <w:iCs/>
          <w:sz w:val="26"/>
          <w:szCs w:val="26"/>
        </w:rPr>
        <w:t xml:space="preserve">dado que se trata de un Recurso de Revisión interpuesto en contra </w:t>
      </w:r>
      <w:r w:rsidR="007B1590" w:rsidRPr="00B64B48">
        <w:rPr>
          <w:rFonts w:ascii="Arial" w:hAnsi="Arial" w:cs="Arial"/>
          <w:bCs/>
          <w:iCs/>
          <w:sz w:val="26"/>
          <w:szCs w:val="26"/>
        </w:rPr>
        <w:t>de la sen</w:t>
      </w:r>
      <w:r w:rsidR="007B1590">
        <w:rPr>
          <w:rFonts w:ascii="Arial" w:hAnsi="Arial" w:cs="Arial"/>
          <w:bCs/>
          <w:iCs/>
          <w:sz w:val="26"/>
          <w:szCs w:val="26"/>
        </w:rPr>
        <w:t xml:space="preserve">tencia de </w:t>
      </w:r>
      <w:r w:rsidR="00E349F3">
        <w:rPr>
          <w:rFonts w:ascii="Arial" w:hAnsi="Arial" w:cs="Arial"/>
          <w:sz w:val="26"/>
          <w:szCs w:val="26"/>
        </w:rPr>
        <w:t>veintidós de abril</w:t>
      </w:r>
      <w:r w:rsidR="00906110">
        <w:rPr>
          <w:rFonts w:ascii="Arial" w:hAnsi="Arial" w:cs="Arial"/>
          <w:sz w:val="26"/>
          <w:szCs w:val="26"/>
        </w:rPr>
        <w:t xml:space="preserve"> de</w:t>
      </w:r>
      <w:r w:rsidR="00832F0D">
        <w:rPr>
          <w:rFonts w:ascii="Arial" w:hAnsi="Arial" w:cs="Arial"/>
          <w:sz w:val="26"/>
          <w:szCs w:val="26"/>
        </w:rPr>
        <w:t xml:space="preserve"> dos mil diecinueve</w:t>
      </w:r>
      <w:r w:rsidR="00E333BB" w:rsidRPr="0045631D">
        <w:rPr>
          <w:rFonts w:ascii="Arial" w:hAnsi="Arial" w:cs="Arial"/>
          <w:sz w:val="26"/>
          <w:szCs w:val="26"/>
        </w:rPr>
        <w:t>,</w:t>
      </w:r>
      <w:r w:rsidR="007B1590">
        <w:rPr>
          <w:rFonts w:ascii="Arial" w:hAnsi="Arial" w:cs="Arial"/>
          <w:sz w:val="26"/>
          <w:szCs w:val="26"/>
        </w:rPr>
        <w:t xml:space="preserve"> dictada por la </w:t>
      </w:r>
      <w:r w:rsidR="00E349F3">
        <w:rPr>
          <w:rFonts w:ascii="Arial" w:hAnsi="Arial" w:cs="Arial"/>
          <w:sz w:val="26"/>
          <w:szCs w:val="26"/>
        </w:rPr>
        <w:t>Cuarta</w:t>
      </w:r>
      <w:r w:rsidR="006C561C">
        <w:rPr>
          <w:rFonts w:ascii="Arial" w:hAnsi="Arial" w:cs="Arial"/>
          <w:sz w:val="26"/>
          <w:szCs w:val="26"/>
        </w:rPr>
        <w:t xml:space="preserve"> Sala Unitaria d</w:t>
      </w:r>
      <w:r w:rsidR="007B1590">
        <w:rPr>
          <w:rFonts w:ascii="Arial" w:hAnsi="Arial" w:cs="Arial"/>
          <w:sz w:val="26"/>
          <w:szCs w:val="26"/>
        </w:rPr>
        <w:t>e Primera Instancia del</w:t>
      </w:r>
      <w:r w:rsidR="006C561C">
        <w:rPr>
          <w:rFonts w:ascii="Arial" w:hAnsi="Arial" w:cs="Arial"/>
          <w:sz w:val="26"/>
          <w:szCs w:val="26"/>
        </w:rPr>
        <w:t xml:space="preserve"> Tribunal</w:t>
      </w:r>
      <w:r w:rsidR="006C561C" w:rsidRPr="00A52F58">
        <w:rPr>
          <w:rFonts w:ascii="Arial" w:hAnsi="Arial" w:cs="Arial"/>
          <w:bCs/>
          <w:iCs/>
          <w:sz w:val="26"/>
          <w:szCs w:val="26"/>
        </w:rPr>
        <w:t xml:space="preserve"> </w:t>
      </w:r>
      <w:r w:rsidR="007B1590">
        <w:rPr>
          <w:rFonts w:ascii="Arial" w:hAnsi="Arial" w:cs="Arial"/>
          <w:bCs/>
          <w:iCs/>
          <w:sz w:val="26"/>
          <w:szCs w:val="26"/>
        </w:rPr>
        <w:t>de Justicia Administrativa</w:t>
      </w:r>
      <w:r w:rsidR="006C561C">
        <w:rPr>
          <w:rFonts w:ascii="Arial" w:hAnsi="Arial" w:cs="Arial"/>
          <w:bCs/>
          <w:iCs/>
          <w:sz w:val="26"/>
          <w:szCs w:val="26"/>
        </w:rPr>
        <w:t xml:space="preserve"> del Estado</w:t>
      </w:r>
      <w:r w:rsidR="007B1590">
        <w:rPr>
          <w:rFonts w:ascii="Arial" w:hAnsi="Arial" w:cs="Arial"/>
          <w:bCs/>
          <w:iCs/>
          <w:sz w:val="26"/>
          <w:szCs w:val="26"/>
        </w:rPr>
        <w:t xml:space="preserve"> de Oaxaca,</w:t>
      </w:r>
      <w:r w:rsidR="006C561C">
        <w:rPr>
          <w:rFonts w:ascii="Arial" w:hAnsi="Arial" w:cs="Arial"/>
          <w:bCs/>
          <w:iCs/>
          <w:sz w:val="26"/>
          <w:szCs w:val="26"/>
        </w:rPr>
        <w:t xml:space="preserve"> </w:t>
      </w:r>
      <w:r w:rsidRPr="00E333BB">
        <w:rPr>
          <w:rFonts w:ascii="Arial" w:hAnsi="Arial" w:cs="Arial"/>
          <w:bCs/>
          <w:iCs/>
          <w:sz w:val="26"/>
          <w:szCs w:val="26"/>
          <w:lang w:eastAsia="es-ES"/>
        </w:rPr>
        <w:t xml:space="preserve">en el expediente </w:t>
      </w:r>
      <w:r w:rsidR="00E349F3">
        <w:rPr>
          <w:rFonts w:ascii="Arial" w:hAnsi="Arial" w:cs="Arial"/>
          <w:b/>
          <w:bCs/>
          <w:iCs/>
          <w:sz w:val="26"/>
          <w:szCs w:val="26"/>
          <w:lang w:eastAsia="es-ES"/>
        </w:rPr>
        <w:t>119/2018</w:t>
      </w:r>
      <w:r w:rsidRPr="00E333BB">
        <w:rPr>
          <w:rFonts w:ascii="Arial" w:hAnsi="Arial" w:cs="Arial"/>
          <w:b/>
          <w:bCs/>
          <w:iCs/>
          <w:sz w:val="26"/>
          <w:szCs w:val="26"/>
          <w:lang w:eastAsia="es-ES"/>
        </w:rPr>
        <w:t>.</w:t>
      </w:r>
    </w:p>
    <w:p w:rsidR="00906110" w:rsidRDefault="00906110" w:rsidP="004E3E97">
      <w:pPr>
        <w:spacing w:before="240" w:line="360" w:lineRule="auto"/>
        <w:ind w:firstLine="708"/>
        <w:jc w:val="both"/>
        <w:rPr>
          <w:rFonts w:ascii="Arial" w:hAnsi="Arial" w:cs="Arial"/>
          <w:sz w:val="26"/>
          <w:szCs w:val="26"/>
        </w:rPr>
      </w:pPr>
      <w:r w:rsidRPr="00195BF9">
        <w:rPr>
          <w:rFonts w:ascii="Arial" w:hAnsi="Arial" w:cs="Arial"/>
          <w:b/>
          <w:bCs/>
          <w:sz w:val="24"/>
          <w:szCs w:val="24"/>
        </w:rPr>
        <w:lastRenderedPageBreak/>
        <w:t>SEGUNDO.</w:t>
      </w:r>
      <w:r>
        <w:rPr>
          <w:rFonts w:ascii="Arial" w:hAnsi="Arial" w:cs="Arial"/>
          <w:b/>
          <w:bCs/>
          <w:sz w:val="24"/>
          <w:szCs w:val="24"/>
        </w:rPr>
        <w:t xml:space="preserve"> </w:t>
      </w:r>
      <w:r w:rsidR="0029404C" w:rsidRPr="00195BF9">
        <w:rPr>
          <w:rFonts w:ascii="Arial" w:hAnsi="Arial" w:cs="Arial"/>
          <w:bCs/>
          <w:sz w:val="24"/>
          <w:szCs w:val="24"/>
        </w:rPr>
        <w:t xml:space="preserve"> </w:t>
      </w:r>
      <w:r w:rsidR="00F44007" w:rsidRPr="006E349D">
        <w:rPr>
          <w:rFonts w:ascii="Arial" w:hAnsi="Arial" w:cs="Arial"/>
          <w:bCs/>
          <w:sz w:val="26"/>
          <w:szCs w:val="26"/>
        </w:rPr>
        <w:t>Los agravios hechos valer se encuentran expuestos en el escrito respectivo de</w:t>
      </w:r>
      <w:r w:rsidR="00E333BB">
        <w:rPr>
          <w:rFonts w:ascii="Arial" w:hAnsi="Arial" w:cs="Arial"/>
          <w:bCs/>
          <w:sz w:val="26"/>
          <w:szCs w:val="26"/>
        </w:rPr>
        <w:t xml:space="preserve"> la</w:t>
      </w:r>
      <w:r w:rsidR="00F44007" w:rsidRPr="006E349D">
        <w:rPr>
          <w:rFonts w:ascii="Arial" w:hAnsi="Arial" w:cs="Arial"/>
          <w:bCs/>
          <w:sz w:val="26"/>
          <w:szCs w:val="26"/>
        </w:rPr>
        <w:t xml:space="preserve"> recurrente, por lo que no existe necesidad de transcribirlos, virtud a que ello no implica transgresión a derecho alguno de</w:t>
      </w:r>
      <w:r w:rsidR="00E333BB">
        <w:rPr>
          <w:rFonts w:ascii="Arial" w:hAnsi="Arial" w:cs="Arial"/>
          <w:bCs/>
          <w:sz w:val="26"/>
          <w:szCs w:val="26"/>
        </w:rPr>
        <w:t xml:space="preserve"> </w:t>
      </w:r>
      <w:r w:rsidR="00F44007" w:rsidRPr="006E349D">
        <w:rPr>
          <w:rFonts w:ascii="Arial" w:hAnsi="Arial" w:cs="Arial"/>
          <w:bCs/>
          <w:sz w:val="26"/>
          <w:szCs w:val="26"/>
        </w:rPr>
        <w:t>l</w:t>
      </w:r>
      <w:r w:rsidR="00E333BB">
        <w:rPr>
          <w:rFonts w:ascii="Arial" w:hAnsi="Arial" w:cs="Arial"/>
          <w:bCs/>
          <w:sz w:val="26"/>
          <w:szCs w:val="26"/>
        </w:rPr>
        <w:t>a</w:t>
      </w:r>
      <w:r w:rsidR="00F44007" w:rsidRPr="006E349D">
        <w:rPr>
          <w:rFonts w:ascii="Arial" w:hAnsi="Arial" w:cs="Arial"/>
          <w:bCs/>
          <w:sz w:val="26"/>
          <w:szCs w:val="26"/>
        </w:rPr>
        <w:t xml:space="preserve"> recurrente, como tampoco se vulnera disposición expresa que imponga tal obligación</w:t>
      </w:r>
      <w:r w:rsidR="00F44007" w:rsidRPr="006E349D">
        <w:rPr>
          <w:rFonts w:ascii="Arial" w:hAnsi="Arial" w:cs="Arial"/>
          <w:sz w:val="26"/>
          <w:szCs w:val="26"/>
        </w:rPr>
        <w:t>.</w:t>
      </w:r>
      <w:r w:rsidR="004E3E97">
        <w:rPr>
          <w:rFonts w:ascii="Arial" w:hAnsi="Arial" w:cs="Arial"/>
          <w:sz w:val="26"/>
          <w:szCs w:val="26"/>
        </w:rPr>
        <w:t xml:space="preserve"> </w:t>
      </w:r>
      <w:r>
        <w:rPr>
          <w:rFonts w:ascii="Arial" w:hAnsi="Arial" w:cs="Arial"/>
          <w:sz w:val="26"/>
          <w:szCs w:val="26"/>
        </w:rPr>
        <w:t xml:space="preserve">Sirviendo de referencia </w:t>
      </w:r>
      <w:r w:rsidRPr="00D63A6F">
        <w:rPr>
          <w:rFonts w:ascii="Arial" w:hAnsi="Arial" w:cs="Arial"/>
          <w:bCs/>
          <w:color w:val="000000"/>
          <w:sz w:val="26"/>
          <w:szCs w:val="26"/>
        </w:rPr>
        <w:t>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ubro y texto siguiente:</w:t>
      </w:r>
    </w:p>
    <w:p w:rsidR="00906110" w:rsidRDefault="00906110" w:rsidP="00906110">
      <w:pPr>
        <w:widowControl w:val="0"/>
        <w:tabs>
          <w:tab w:val="left" w:pos="7938"/>
        </w:tabs>
        <w:spacing w:line="360" w:lineRule="auto"/>
        <w:ind w:right="18" w:firstLine="709"/>
        <w:jc w:val="both"/>
        <w:rPr>
          <w:rFonts w:ascii="Arial" w:hAnsi="Arial" w:cs="Arial"/>
          <w:sz w:val="26"/>
          <w:szCs w:val="26"/>
        </w:rPr>
      </w:pPr>
    </w:p>
    <w:p w:rsidR="00906110" w:rsidRPr="00D23C79" w:rsidRDefault="00906110" w:rsidP="00906110">
      <w:pPr>
        <w:ind w:left="1134" w:right="900"/>
        <w:jc w:val="both"/>
        <w:rPr>
          <w:rFonts w:ascii="Arial" w:hAnsi="Arial" w:cs="Arial"/>
          <w:bCs/>
          <w:highlight w:val="yellow"/>
          <w:lang w:eastAsia="es-MX"/>
        </w:rPr>
      </w:pPr>
      <w:r w:rsidRPr="00456030">
        <w:rPr>
          <w:rFonts w:ascii="Arial" w:eastAsia="Times New Roman" w:hAnsi="Arial" w:cs="Arial"/>
          <w:b/>
          <w:bCs/>
          <w:lang w:eastAsia="es-MX"/>
        </w:rPr>
        <w:t>“</w:t>
      </w:r>
      <w:r>
        <w:rPr>
          <w:rFonts w:ascii="Arial" w:eastAsia="Times New Roman" w:hAnsi="Arial" w:cs="Arial"/>
          <w:b/>
          <w:i/>
          <w:lang w:eastAsia="es-MX"/>
        </w:rPr>
        <w:t xml:space="preserve">CONCEPTOS DE VIOLACIÓN. NO ES OBLIGATORIO TRANSCRIBIRLOS EN LA SENTENCIA. </w:t>
      </w:r>
      <w:r w:rsidRPr="00456030">
        <w:rPr>
          <w:rFonts w:ascii="Arial" w:eastAsia="Times New Roman" w:hAnsi="Arial" w:cs="Arial"/>
          <w:i/>
          <w:lang w:eastAsia="es-MX"/>
        </w:rPr>
        <w:t>Aun cuando sea verdad que el juzgador no transcriba en su integridad los conceptos de violación externados por la quejosa en su demanda de garantías, a pesar de indicarlo así en su sentencia, también lo </w:t>
      </w:r>
      <w:r w:rsidRPr="00456030">
        <w:rPr>
          <w:rFonts w:ascii="Arial" w:eastAsia="Times New Roman" w:hAnsi="Arial" w:cs="Arial"/>
          <w:bCs/>
          <w:i/>
          <w:bdr w:val="none" w:sz="0" w:space="0" w:color="auto" w:frame="1"/>
          <w:lang w:eastAsia="es-MX"/>
        </w:rPr>
        <w:t>es</w:t>
      </w:r>
      <w:r w:rsidRPr="00456030">
        <w:rPr>
          <w:rFonts w:ascii="Arial" w:eastAsia="Times New Roman" w:hAnsi="Arial" w:cs="Arial"/>
          <w:i/>
          <w:lang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eastAsia="Times New Roman" w:hAnsi="Arial" w:cs="Arial"/>
          <w:lang w:eastAsia="es-MX"/>
        </w:rPr>
        <w:t>(sic).”</w:t>
      </w:r>
    </w:p>
    <w:p w:rsidR="00832F0D" w:rsidRPr="00FB403B" w:rsidRDefault="00832F0D" w:rsidP="00714216">
      <w:pPr>
        <w:ind w:left="709" w:right="900" w:firstLine="567"/>
        <w:jc w:val="both"/>
        <w:rPr>
          <w:rFonts w:cs="Calibri"/>
          <w:bCs/>
          <w:i/>
          <w:color w:val="000000"/>
        </w:rPr>
      </w:pPr>
    </w:p>
    <w:p w:rsidR="00850BCF" w:rsidRDefault="00906110" w:rsidP="00850BCF">
      <w:pPr>
        <w:widowControl w:val="0"/>
        <w:tabs>
          <w:tab w:val="left" w:pos="7938"/>
        </w:tabs>
        <w:spacing w:before="240" w:line="360" w:lineRule="auto"/>
        <w:ind w:right="18" w:firstLine="709"/>
        <w:jc w:val="both"/>
        <w:rPr>
          <w:rFonts w:ascii="Arial" w:hAnsi="Arial" w:cs="Arial"/>
          <w:sz w:val="26"/>
          <w:szCs w:val="26"/>
        </w:rPr>
      </w:pPr>
      <w:r w:rsidRPr="006E349D">
        <w:rPr>
          <w:rFonts w:ascii="Arial" w:hAnsi="Arial" w:cs="Arial"/>
          <w:b/>
          <w:bCs/>
          <w:sz w:val="26"/>
          <w:szCs w:val="26"/>
        </w:rPr>
        <w:t>TERCERO.</w:t>
      </w:r>
      <w:r w:rsidR="00F44007" w:rsidRPr="006E349D">
        <w:rPr>
          <w:rFonts w:ascii="Arial" w:hAnsi="Arial" w:cs="Arial"/>
          <w:b/>
          <w:bCs/>
          <w:sz w:val="26"/>
          <w:szCs w:val="26"/>
        </w:rPr>
        <w:t xml:space="preserve"> </w:t>
      </w:r>
      <w:r w:rsidR="00850BCF">
        <w:rPr>
          <w:rFonts w:ascii="Arial" w:hAnsi="Arial" w:cs="Arial"/>
          <w:bCs/>
          <w:sz w:val="26"/>
          <w:szCs w:val="26"/>
        </w:rPr>
        <w:t xml:space="preserve">De las </w:t>
      </w:r>
      <w:r w:rsidR="00D35770">
        <w:rPr>
          <w:rFonts w:ascii="Arial" w:hAnsi="Arial" w:cs="Arial"/>
          <w:bCs/>
          <w:sz w:val="26"/>
          <w:szCs w:val="26"/>
        </w:rPr>
        <w:t>constancias remitidas</w:t>
      </w:r>
      <w:r w:rsidR="00850BCF">
        <w:rPr>
          <w:rFonts w:ascii="Arial" w:hAnsi="Arial" w:cs="Arial"/>
          <w:bCs/>
          <w:sz w:val="26"/>
          <w:szCs w:val="26"/>
        </w:rPr>
        <w:t xml:space="preserve"> para la resolución del presente asunto</w:t>
      </w:r>
      <w:r w:rsidR="00850BCF">
        <w:rPr>
          <w:rFonts w:ascii="Arial" w:hAnsi="Arial" w:cs="Arial"/>
          <w:sz w:val="26"/>
          <w:szCs w:val="26"/>
        </w:rPr>
        <w:t xml:space="preserve">, las cuales tienen valor probatorio pleno, en términos del artículo </w:t>
      </w:r>
      <w:r w:rsidR="00D45BBA">
        <w:rPr>
          <w:rFonts w:ascii="Arial" w:hAnsi="Arial" w:cs="Arial"/>
          <w:sz w:val="26"/>
          <w:szCs w:val="26"/>
        </w:rPr>
        <w:t>20</w:t>
      </w:r>
      <w:r w:rsidR="00850BCF">
        <w:rPr>
          <w:rFonts w:ascii="Arial" w:hAnsi="Arial" w:cs="Arial"/>
          <w:sz w:val="26"/>
          <w:szCs w:val="26"/>
        </w:rPr>
        <w:t xml:space="preserve">3, fracción I, de la </w:t>
      </w:r>
      <w:r w:rsidR="00850BCF" w:rsidRPr="00A82A43">
        <w:rPr>
          <w:rFonts w:ascii="Arial" w:hAnsi="Arial" w:cs="Arial"/>
          <w:sz w:val="26"/>
          <w:szCs w:val="26"/>
        </w:rPr>
        <w:t xml:space="preserve">Ley de </w:t>
      </w:r>
      <w:r w:rsidR="00D45BBA">
        <w:rPr>
          <w:rFonts w:ascii="Arial" w:hAnsi="Arial" w:cs="Arial"/>
          <w:sz w:val="26"/>
          <w:szCs w:val="26"/>
        </w:rPr>
        <w:t xml:space="preserve">Procedimiento y </w:t>
      </w:r>
      <w:r w:rsidR="00850BCF">
        <w:rPr>
          <w:rFonts w:ascii="Arial" w:hAnsi="Arial" w:cs="Arial"/>
          <w:sz w:val="26"/>
          <w:szCs w:val="26"/>
        </w:rPr>
        <w:t>Justicia Administrativa para el Estado, por tr</w:t>
      </w:r>
      <w:r w:rsidR="00E349F3">
        <w:rPr>
          <w:rFonts w:ascii="Arial" w:hAnsi="Arial" w:cs="Arial"/>
          <w:sz w:val="26"/>
          <w:szCs w:val="26"/>
        </w:rPr>
        <w:t>atarse de actuaciones contenidas en documentos públicos</w:t>
      </w:r>
      <w:r w:rsidR="00850BCF">
        <w:rPr>
          <w:rFonts w:ascii="Arial" w:hAnsi="Arial" w:cs="Arial"/>
          <w:sz w:val="26"/>
          <w:szCs w:val="26"/>
        </w:rPr>
        <w:t>, se advierte que quien promueve recurso de revisión en contra de la sentencia</w:t>
      </w:r>
      <w:r w:rsidR="00F556DF">
        <w:rPr>
          <w:rFonts w:ascii="Arial" w:hAnsi="Arial" w:cs="Arial"/>
          <w:sz w:val="26"/>
          <w:szCs w:val="26"/>
        </w:rPr>
        <w:t xml:space="preserve"> de veintidós de abril</w:t>
      </w:r>
      <w:r w:rsidR="00832F0D">
        <w:rPr>
          <w:rFonts w:ascii="Arial" w:hAnsi="Arial" w:cs="Arial"/>
          <w:sz w:val="26"/>
          <w:szCs w:val="26"/>
        </w:rPr>
        <w:t xml:space="preserve"> dos mil diecinueve</w:t>
      </w:r>
      <w:r w:rsidR="00850BCF">
        <w:rPr>
          <w:rFonts w:ascii="Arial" w:hAnsi="Arial" w:cs="Arial"/>
          <w:sz w:val="26"/>
          <w:szCs w:val="26"/>
        </w:rPr>
        <w:t>, es</w:t>
      </w:r>
      <w:r w:rsidR="00E349F3" w:rsidRPr="00E349F3">
        <w:rPr>
          <w:rFonts w:ascii="Arial" w:hAnsi="Arial" w:cs="Arial"/>
          <w:b/>
          <w:sz w:val="26"/>
          <w:szCs w:val="26"/>
        </w:rPr>
        <w:t xml:space="preserve"> </w:t>
      </w:r>
      <w:r w:rsidR="00E349F3">
        <w:rPr>
          <w:rFonts w:ascii="Arial" w:hAnsi="Arial" w:cs="Arial"/>
          <w:b/>
          <w:sz w:val="26"/>
          <w:szCs w:val="26"/>
        </w:rPr>
        <w:t>SILVIA ALEJANDRA PACHECO GARCÍA</w:t>
      </w:r>
      <w:r w:rsidR="00E349F3" w:rsidRPr="0045631D">
        <w:rPr>
          <w:rFonts w:ascii="Arial" w:hAnsi="Arial" w:cs="Arial"/>
          <w:b/>
          <w:sz w:val="26"/>
          <w:szCs w:val="26"/>
        </w:rPr>
        <w:t xml:space="preserve">, </w:t>
      </w:r>
      <w:r w:rsidR="00E349F3">
        <w:rPr>
          <w:rFonts w:ascii="Arial" w:hAnsi="Arial" w:cs="Arial"/>
          <w:b/>
          <w:sz w:val="26"/>
          <w:szCs w:val="26"/>
        </w:rPr>
        <w:t xml:space="preserve">en su carácter de JEFA DE LA UNIDAD DE RECAUDACIÓN DEL MUNICIPIO DE </w:t>
      </w:r>
      <w:r w:rsidR="00E349F3" w:rsidRPr="0045631D">
        <w:rPr>
          <w:rFonts w:ascii="Arial" w:hAnsi="Arial" w:cs="Arial"/>
          <w:b/>
          <w:sz w:val="26"/>
          <w:szCs w:val="26"/>
        </w:rPr>
        <w:t>OAXACA DE JUÁREZ, OAXACA</w:t>
      </w:r>
      <w:r w:rsidR="00850BCF">
        <w:rPr>
          <w:rFonts w:ascii="Arial" w:hAnsi="Arial" w:cs="Arial"/>
          <w:sz w:val="26"/>
          <w:szCs w:val="26"/>
        </w:rPr>
        <w:t>.</w:t>
      </w:r>
    </w:p>
    <w:p w:rsidR="00850BCF" w:rsidRDefault="00850BCF" w:rsidP="00850BCF">
      <w:pPr>
        <w:widowControl w:val="0"/>
        <w:tabs>
          <w:tab w:val="left" w:pos="7938"/>
        </w:tabs>
        <w:spacing w:before="240" w:line="360" w:lineRule="auto"/>
        <w:ind w:right="18" w:firstLine="709"/>
        <w:jc w:val="both"/>
        <w:rPr>
          <w:rFonts w:ascii="Arial" w:hAnsi="Arial" w:cs="Arial"/>
          <w:sz w:val="26"/>
          <w:szCs w:val="26"/>
        </w:rPr>
      </w:pPr>
      <w:r>
        <w:rPr>
          <w:rFonts w:ascii="Arial" w:hAnsi="Arial" w:cs="Arial"/>
          <w:sz w:val="26"/>
          <w:szCs w:val="26"/>
        </w:rPr>
        <w:t>En este tenor, cabe señalar que los artículos 1</w:t>
      </w:r>
      <w:r w:rsidR="003E3256">
        <w:rPr>
          <w:rFonts w:ascii="Arial" w:hAnsi="Arial" w:cs="Arial"/>
          <w:sz w:val="26"/>
          <w:szCs w:val="26"/>
        </w:rPr>
        <w:t>6</w:t>
      </w:r>
      <w:r>
        <w:rPr>
          <w:rFonts w:ascii="Arial" w:hAnsi="Arial" w:cs="Arial"/>
          <w:sz w:val="26"/>
          <w:szCs w:val="26"/>
        </w:rPr>
        <w:t>3 y 2</w:t>
      </w:r>
      <w:r w:rsidR="003E3256">
        <w:rPr>
          <w:rFonts w:ascii="Arial" w:hAnsi="Arial" w:cs="Arial"/>
          <w:sz w:val="26"/>
          <w:szCs w:val="26"/>
        </w:rPr>
        <w:t>3</w:t>
      </w:r>
      <w:r>
        <w:rPr>
          <w:rFonts w:ascii="Arial" w:hAnsi="Arial" w:cs="Arial"/>
          <w:sz w:val="26"/>
          <w:szCs w:val="26"/>
        </w:rPr>
        <w:t xml:space="preserve">6 de la Ley de </w:t>
      </w:r>
      <w:r w:rsidR="003E3256">
        <w:rPr>
          <w:rFonts w:ascii="Arial" w:hAnsi="Arial" w:cs="Arial"/>
          <w:sz w:val="26"/>
          <w:szCs w:val="26"/>
        </w:rPr>
        <w:t xml:space="preserve">Procedimiento y </w:t>
      </w:r>
      <w:r>
        <w:rPr>
          <w:rFonts w:ascii="Arial" w:hAnsi="Arial" w:cs="Arial"/>
          <w:sz w:val="26"/>
          <w:szCs w:val="26"/>
        </w:rPr>
        <w:t>Justicia Administrativa para el Estado de Oaxaca, establecen quiénes son las partes y cuáles son los acuerdos y resoluciones que pueden ser impugnados, mediante recurso de revisión en el juicio contencioso administrativo, mismos que establecen:</w:t>
      </w:r>
    </w:p>
    <w:p w:rsidR="00D71955" w:rsidRPr="0089184E" w:rsidRDefault="00D71955" w:rsidP="0089184E">
      <w:pPr>
        <w:ind w:left="426" w:right="1041" w:firstLine="708"/>
        <w:jc w:val="both"/>
        <w:rPr>
          <w:rFonts w:ascii="Arial" w:hAnsi="Arial" w:cs="Arial"/>
          <w:i/>
        </w:rPr>
      </w:pPr>
      <w:r w:rsidRPr="0089184E">
        <w:rPr>
          <w:rFonts w:ascii="Arial" w:hAnsi="Arial" w:cs="Arial"/>
          <w:b/>
          <w:bCs/>
          <w:i/>
        </w:rPr>
        <w:t xml:space="preserve">“ARTÍCULO 163.- </w:t>
      </w:r>
      <w:r w:rsidRPr="0089184E">
        <w:rPr>
          <w:rFonts w:ascii="Arial" w:hAnsi="Arial" w:cs="Arial"/>
          <w:i/>
        </w:rPr>
        <w:t>Son partes en el juicio contencioso administrativo:</w:t>
      </w:r>
    </w:p>
    <w:p w:rsidR="00D71955" w:rsidRPr="0089184E" w:rsidRDefault="00D71955" w:rsidP="0089184E">
      <w:pPr>
        <w:ind w:left="426" w:right="1041" w:firstLine="708"/>
        <w:jc w:val="both"/>
        <w:rPr>
          <w:rFonts w:ascii="Arial" w:hAnsi="Arial" w:cs="Arial"/>
          <w:i/>
        </w:rPr>
      </w:pPr>
      <w:r w:rsidRPr="0089184E">
        <w:rPr>
          <w:rFonts w:ascii="Arial" w:hAnsi="Arial" w:cs="Arial"/>
          <w:i/>
        </w:rPr>
        <w:t>…</w:t>
      </w:r>
    </w:p>
    <w:p w:rsidR="00D71955" w:rsidRPr="0089184E" w:rsidRDefault="00D71955" w:rsidP="0089184E">
      <w:pPr>
        <w:pStyle w:val="Default"/>
        <w:ind w:left="426" w:right="1041" w:firstLine="708"/>
        <w:jc w:val="both"/>
        <w:rPr>
          <w:i/>
          <w:sz w:val="22"/>
          <w:szCs w:val="22"/>
        </w:rPr>
      </w:pPr>
      <w:r w:rsidRPr="0089184E">
        <w:rPr>
          <w:i/>
          <w:sz w:val="22"/>
          <w:szCs w:val="22"/>
        </w:rPr>
        <w:t>II. El demandado. Tendrá ese carácter:</w:t>
      </w:r>
    </w:p>
    <w:p w:rsidR="00D71955" w:rsidRPr="0089184E" w:rsidRDefault="00D71955" w:rsidP="0089184E">
      <w:pPr>
        <w:pStyle w:val="Default"/>
        <w:ind w:left="426" w:right="1041" w:firstLine="568"/>
        <w:jc w:val="both"/>
        <w:rPr>
          <w:i/>
          <w:sz w:val="22"/>
          <w:szCs w:val="22"/>
        </w:rPr>
      </w:pPr>
      <w:r w:rsidRPr="0089184E">
        <w:rPr>
          <w:i/>
          <w:sz w:val="22"/>
          <w:szCs w:val="22"/>
        </w:rPr>
        <w:t>a) La autoridad que dicte, ordene, ejecute o trate de ejecutar el acto impugnado, o que omita dar respuesta a las peticiones o instancias de los particulares;</w:t>
      </w:r>
    </w:p>
    <w:p w:rsidR="00D71955" w:rsidRPr="0089184E" w:rsidRDefault="00D71955" w:rsidP="0089184E">
      <w:pPr>
        <w:ind w:left="426" w:right="1041" w:firstLine="568"/>
        <w:jc w:val="both"/>
        <w:rPr>
          <w:rFonts w:ascii="Arial" w:hAnsi="Arial" w:cs="Arial"/>
          <w:i/>
          <w:vertAlign w:val="superscript"/>
        </w:rPr>
      </w:pPr>
      <w:r w:rsidRPr="0089184E">
        <w:rPr>
          <w:rFonts w:ascii="Arial" w:hAnsi="Arial" w:cs="Arial"/>
          <w:i/>
        </w:rPr>
        <w:t>…”</w:t>
      </w:r>
    </w:p>
    <w:p w:rsidR="00D71955" w:rsidRPr="0089184E" w:rsidRDefault="00D71955" w:rsidP="0089184E">
      <w:pPr>
        <w:ind w:left="426" w:right="1041" w:firstLine="568"/>
        <w:jc w:val="both"/>
        <w:rPr>
          <w:rFonts w:ascii="Arial" w:hAnsi="Arial" w:cs="Arial"/>
          <w:i/>
        </w:rPr>
      </w:pPr>
      <w:r w:rsidRPr="0089184E">
        <w:rPr>
          <w:rFonts w:ascii="Arial" w:hAnsi="Arial" w:cs="Arial"/>
          <w:b/>
          <w:i/>
        </w:rPr>
        <w:t>“ARTÍCULO 236.-</w:t>
      </w:r>
      <w:r w:rsidRPr="0089184E">
        <w:rPr>
          <w:rFonts w:ascii="Arial" w:hAnsi="Arial" w:cs="Arial"/>
          <w:i/>
        </w:rPr>
        <w:t xml:space="preserve"> Contra los acuerdos y resoluciones dictadas por </w:t>
      </w:r>
      <w:r w:rsidR="00906110" w:rsidRPr="0089184E">
        <w:rPr>
          <w:rFonts w:ascii="Arial" w:hAnsi="Arial" w:cs="Arial"/>
          <w:i/>
        </w:rPr>
        <w:t>las salas unitarias</w:t>
      </w:r>
      <w:r w:rsidRPr="0089184E">
        <w:rPr>
          <w:rFonts w:ascii="Arial" w:hAnsi="Arial" w:cs="Arial"/>
          <w:i/>
        </w:rPr>
        <w:t xml:space="preserve"> de primera instancia, procede el recurso de revisión, cuyo conocimiento y resolución corresponde a la Sala Superior.</w:t>
      </w:r>
    </w:p>
    <w:p w:rsidR="00D71955" w:rsidRPr="0089184E" w:rsidRDefault="00D71955" w:rsidP="0089184E">
      <w:pPr>
        <w:ind w:left="426" w:right="1041" w:firstLine="568"/>
        <w:jc w:val="both"/>
        <w:rPr>
          <w:rFonts w:ascii="Arial" w:hAnsi="Arial" w:cs="Arial"/>
          <w:i/>
        </w:rPr>
      </w:pPr>
      <w:r w:rsidRPr="0089184E">
        <w:rPr>
          <w:rFonts w:ascii="Arial" w:hAnsi="Arial" w:cs="Arial"/>
          <w:i/>
        </w:rPr>
        <w:lastRenderedPageBreak/>
        <w:t>Podrán ser impugnadas por las partes, mediante recurso de revisión: …”</w:t>
      </w:r>
    </w:p>
    <w:p w:rsidR="00850BCF" w:rsidRPr="0089184E" w:rsidRDefault="00850BCF" w:rsidP="00850BCF">
      <w:pPr>
        <w:ind w:firstLine="708"/>
        <w:jc w:val="both"/>
        <w:rPr>
          <w:rFonts w:ascii="Arial" w:hAnsi="Arial" w:cs="Arial"/>
          <w:sz w:val="26"/>
          <w:szCs w:val="26"/>
        </w:rPr>
      </w:pPr>
    </w:p>
    <w:p w:rsidR="00064E4C" w:rsidRDefault="00850BCF" w:rsidP="00064E4C">
      <w:pPr>
        <w:spacing w:after="120" w:line="360" w:lineRule="auto"/>
        <w:ind w:firstLine="567"/>
        <w:jc w:val="both"/>
        <w:rPr>
          <w:rFonts w:ascii="Arial" w:hAnsi="Arial" w:cs="Arial"/>
          <w:bCs/>
          <w:sz w:val="26"/>
          <w:szCs w:val="26"/>
        </w:rPr>
      </w:pPr>
      <w:r w:rsidRPr="000E3D58">
        <w:rPr>
          <w:rFonts w:ascii="Arial" w:hAnsi="Arial" w:cs="Arial"/>
          <w:bCs/>
          <w:sz w:val="26"/>
          <w:szCs w:val="26"/>
        </w:rPr>
        <w:t xml:space="preserve">Ahora, </w:t>
      </w:r>
      <w:r w:rsidR="00E349F3">
        <w:rPr>
          <w:rFonts w:ascii="Arial" w:hAnsi="Arial" w:cs="Arial"/>
          <w:bCs/>
          <w:sz w:val="26"/>
          <w:szCs w:val="26"/>
        </w:rPr>
        <w:t xml:space="preserve">de autos </w:t>
      </w:r>
      <w:r w:rsidR="00BD6282">
        <w:rPr>
          <w:rFonts w:ascii="Arial" w:hAnsi="Arial" w:cs="Arial"/>
          <w:bCs/>
          <w:sz w:val="26"/>
          <w:szCs w:val="26"/>
        </w:rPr>
        <w:t xml:space="preserve">se advierte </w:t>
      </w:r>
      <w:r w:rsidR="00BD6282" w:rsidRPr="000E3D58">
        <w:rPr>
          <w:rFonts w:ascii="Arial" w:hAnsi="Arial" w:cs="Arial"/>
          <w:bCs/>
          <w:sz w:val="26"/>
          <w:szCs w:val="26"/>
        </w:rPr>
        <w:t>que</w:t>
      </w:r>
      <w:r w:rsidR="00E349F3" w:rsidRPr="00E349F3">
        <w:rPr>
          <w:rFonts w:ascii="Arial" w:hAnsi="Arial" w:cs="Arial"/>
          <w:b/>
          <w:sz w:val="26"/>
          <w:szCs w:val="26"/>
        </w:rPr>
        <w:t xml:space="preserve"> </w:t>
      </w:r>
      <w:r w:rsidR="00E349F3">
        <w:rPr>
          <w:rFonts w:ascii="Arial" w:hAnsi="Arial" w:cs="Arial"/>
          <w:b/>
          <w:sz w:val="26"/>
          <w:szCs w:val="26"/>
        </w:rPr>
        <w:t>SILVIA ALEJANDRA PACHECO GARCÍA</w:t>
      </w:r>
      <w:r w:rsidR="00E349F3" w:rsidRPr="0045631D">
        <w:rPr>
          <w:rFonts w:ascii="Arial" w:hAnsi="Arial" w:cs="Arial"/>
          <w:b/>
          <w:sz w:val="26"/>
          <w:szCs w:val="26"/>
        </w:rPr>
        <w:t xml:space="preserve">, </w:t>
      </w:r>
      <w:r w:rsidR="00E349F3">
        <w:rPr>
          <w:rFonts w:ascii="Arial" w:hAnsi="Arial" w:cs="Arial"/>
          <w:b/>
          <w:sz w:val="26"/>
          <w:szCs w:val="26"/>
        </w:rPr>
        <w:t xml:space="preserve">en su carácter de JEFA DE LA UNIDAD DE RECAUDACIÓN DEL MUNICIPIO DE </w:t>
      </w:r>
      <w:r w:rsidR="00E349F3" w:rsidRPr="0045631D">
        <w:rPr>
          <w:rFonts w:ascii="Arial" w:hAnsi="Arial" w:cs="Arial"/>
          <w:b/>
          <w:sz w:val="26"/>
          <w:szCs w:val="26"/>
        </w:rPr>
        <w:t>OAXACA DE JUÁREZ, OAXACA</w:t>
      </w:r>
      <w:r w:rsidR="00BD6282">
        <w:rPr>
          <w:rFonts w:ascii="Arial" w:hAnsi="Arial" w:cs="Arial"/>
          <w:b/>
          <w:sz w:val="26"/>
          <w:szCs w:val="26"/>
        </w:rPr>
        <w:t>,</w:t>
      </w:r>
      <w:r w:rsidR="00BD6282" w:rsidRPr="000E3D58">
        <w:rPr>
          <w:rFonts w:ascii="Arial" w:hAnsi="Arial" w:cs="Arial"/>
          <w:bCs/>
          <w:sz w:val="26"/>
          <w:szCs w:val="26"/>
        </w:rPr>
        <w:t xml:space="preserve"> </w:t>
      </w:r>
      <w:r w:rsidR="00481870">
        <w:rPr>
          <w:rFonts w:ascii="Arial" w:hAnsi="Arial" w:cs="Arial"/>
          <w:bCs/>
          <w:sz w:val="26"/>
          <w:szCs w:val="26"/>
        </w:rPr>
        <w:t xml:space="preserve">si bien </w:t>
      </w:r>
      <w:r w:rsidR="00BD6282" w:rsidRPr="000E3D58">
        <w:rPr>
          <w:rFonts w:ascii="Arial" w:hAnsi="Arial" w:cs="Arial"/>
          <w:bCs/>
          <w:sz w:val="26"/>
          <w:szCs w:val="26"/>
        </w:rPr>
        <w:t xml:space="preserve">resulta ser autoridad demandada </w:t>
      </w:r>
      <w:r w:rsidR="00064E4C">
        <w:rPr>
          <w:rFonts w:ascii="Arial" w:hAnsi="Arial" w:cs="Arial"/>
          <w:bCs/>
          <w:sz w:val="26"/>
          <w:szCs w:val="26"/>
        </w:rPr>
        <w:t>en el juicio,</w:t>
      </w:r>
      <w:r w:rsidRPr="000E3D58">
        <w:rPr>
          <w:rFonts w:ascii="Arial" w:hAnsi="Arial" w:cs="Arial"/>
          <w:bCs/>
          <w:sz w:val="26"/>
          <w:szCs w:val="26"/>
        </w:rPr>
        <w:t xml:space="preserve"> de conformidad con lo establecido con el artículo 1</w:t>
      </w:r>
      <w:r w:rsidR="00D71955">
        <w:rPr>
          <w:rFonts w:ascii="Arial" w:hAnsi="Arial" w:cs="Arial"/>
          <w:bCs/>
          <w:sz w:val="26"/>
          <w:szCs w:val="26"/>
        </w:rPr>
        <w:t>6</w:t>
      </w:r>
      <w:r w:rsidRPr="000E3D58">
        <w:rPr>
          <w:rFonts w:ascii="Arial" w:hAnsi="Arial" w:cs="Arial"/>
          <w:bCs/>
          <w:sz w:val="26"/>
          <w:szCs w:val="26"/>
        </w:rPr>
        <w:t>3 de la Ley</w:t>
      </w:r>
      <w:r w:rsidR="00D35770">
        <w:rPr>
          <w:rFonts w:ascii="Arial" w:hAnsi="Arial" w:cs="Arial"/>
          <w:bCs/>
          <w:sz w:val="26"/>
          <w:szCs w:val="26"/>
        </w:rPr>
        <w:t xml:space="preserve"> de la materia</w:t>
      </w:r>
      <w:r w:rsidR="00064E4C">
        <w:rPr>
          <w:rFonts w:ascii="Arial" w:hAnsi="Arial" w:cs="Arial"/>
          <w:bCs/>
          <w:sz w:val="26"/>
          <w:szCs w:val="26"/>
        </w:rPr>
        <w:t xml:space="preserve">; sin embargo, </w:t>
      </w:r>
      <w:r w:rsidR="00064E4C" w:rsidRPr="000E3D58">
        <w:rPr>
          <w:rFonts w:ascii="Arial" w:hAnsi="Arial" w:cs="Arial"/>
          <w:bCs/>
          <w:sz w:val="26"/>
          <w:szCs w:val="26"/>
        </w:rPr>
        <w:t>no cuent</w:t>
      </w:r>
      <w:r w:rsidR="00064E4C">
        <w:rPr>
          <w:rFonts w:ascii="Arial" w:hAnsi="Arial" w:cs="Arial"/>
          <w:bCs/>
          <w:sz w:val="26"/>
          <w:szCs w:val="26"/>
        </w:rPr>
        <w:t>a con legitimación para recurrir la ilegalidad del acta de infracción impugnada por la parte actora, al ser</w:t>
      </w:r>
      <w:r w:rsidR="00064E4C" w:rsidRPr="000E3D58">
        <w:rPr>
          <w:rFonts w:ascii="Arial" w:hAnsi="Arial" w:cs="Arial"/>
          <w:bCs/>
          <w:sz w:val="26"/>
          <w:szCs w:val="26"/>
        </w:rPr>
        <w:t xml:space="preserve"> </w:t>
      </w:r>
      <w:r w:rsidR="00064E4C">
        <w:rPr>
          <w:rFonts w:ascii="Arial" w:hAnsi="Arial" w:cs="Arial"/>
          <w:bCs/>
          <w:sz w:val="26"/>
          <w:szCs w:val="26"/>
        </w:rPr>
        <w:t xml:space="preserve">un </w:t>
      </w:r>
      <w:r w:rsidR="00064E4C" w:rsidRPr="000E3D58">
        <w:rPr>
          <w:rFonts w:ascii="Arial" w:hAnsi="Arial" w:cs="Arial"/>
          <w:bCs/>
          <w:sz w:val="26"/>
          <w:szCs w:val="26"/>
        </w:rPr>
        <w:t xml:space="preserve">acto </w:t>
      </w:r>
      <w:r w:rsidR="00064E4C">
        <w:rPr>
          <w:rFonts w:ascii="Arial" w:hAnsi="Arial" w:cs="Arial"/>
          <w:bCs/>
          <w:sz w:val="26"/>
          <w:szCs w:val="26"/>
        </w:rPr>
        <w:t>emitido</w:t>
      </w:r>
      <w:r w:rsidR="00064E4C" w:rsidRPr="000E3D58">
        <w:rPr>
          <w:rFonts w:ascii="Arial" w:hAnsi="Arial" w:cs="Arial"/>
          <w:bCs/>
          <w:sz w:val="26"/>
          <w:szCs w:val="26"/>
        </w:rPr>
        <w:t xml:space="preserve"> autoridad diversa</w:t>
      </w:r>
      <w:r w:rsidR="00064E4C">
        <w:rPr>
          <w:rFonts w:ascii="Arial" w:hAnsi="Arial" w:cs="Arial"/>
          <w:bCs/>
          <w:sz w:val="26"/>
          <w:szCs w:val="26"/>
        </w:rPr>
        <w:t>, pues tratándose del recurso de revisión só</w:t>
      </w:r>
      <w:r w:rsidR="00064E4C" w:rsidRPr="000E3D58">
        <w:rPr>
          <w:rFonts w:ascii="Arial" w:hAnsi="Arial" w:cs="Arial"/>
          <w:bCs/>
          <w:sz w:val="26"/>
          <w:szCs w:val="26"/>
        </w:rPr>
        <w:t>lo atañe a quien pueda causarle</w:t>
      </w:r>
      <w:r w:rsidR="00064E4C">
        <w:rPr>
          <w:rFonts w:ascii="Arial" w:hAnsi="Arial" w:cs="Arial"/>
          <w:bCs/>
          <w:sz w:val="26"/>
          <w:szCs w:val="26"/>
        </w:rPr>
        <w:t xml:space="preserve"> perjuicio jurídico la decisión,</w:t>
      </w:r>
      <w:r w:rsidR="00064E4C" w:rsidRPr="000E3D58">
        <w:rPr>
          <w:rFonts w:ascii="Arial" w:hAnsi="Arial" w:cs="Arial"/>
          <w:bCs/>
          <w:sz w:val="26"/>
          <w:szCs w:val="26"/>
        </w:rPr>
        <w:t xml:space="preserve"> esto es, que </w:t>
      </w:r>
      <w:r w:rsidR="00064E4C">
        <w:rPr>
          <w:rFonts w:ascii="Arial" w:hAnsi="Arial" w:cs="Arial"/>
          <w:bCs/>
          <w:sz w:val="26"/>
          <w:szCs w:val="26"/>
        </w:rPr>
        <w:t>el acto impugnado y declarado nulo</w:t>
      </w:r>
      <w:r w:rsidR="00064E4C" w:rsidRPr="000E3D58">
        <w:rPr>
          <w:rFonts w:ascii="Arial" w:hAnsi="Arial" w:cs="Arial"/>
          <w:bCs/>
          <w:sz w:val="26"/>
          <w:szCs w:val="26"/>
        </w:rPr>
        <w:t xml:space="preserve"> le agravie directamente</w:t>
      </w:r>
      <w:r w:rsidR="00064E4C">
        <w:rPr>
          <w:rFonts w:ascii="Arial" w:hAnsi="Arial" w:cs="Arial"/>
          <w:bCs/>
          <w:sz w:val="26"/>
          <w:szCs w:val="26"/>
        </w:rPr>
        <w:t>,</w:t>
      </w:r>
      <w:r w:rsidR="00064E4C" w:rsidRPr="000E3D58">
        <w:rPr>
          <w:rFonts w:ascii="Arial" w:hAnsi="Arial" w:cs="Arial"/>
          <w:bCs/>
          <w:sz w:val="26"/>
          <w:szCs w:val="26"/>
        </w:rPr>
        <w:t xml:space="preserve"> para así ver justificado su interés en que sea mo</w:t>
      </w:r>
      <w:r w:rsidR="00064E4C">
        <w:rPr>
          <w:rFonts w:ascii="Arial" w:hAnsi="Arial" w:cs="Arial"/>
          <w:bCs/>
          <w:sz w:val="26"/>
          <w:szCs w:val="26"/>
        </w:rPr>
        <w:t>dificada o revocada tal determinación</w:t>
      </w:r>
      <w:r w:rsidR="00064E4C" w:rsidRPr="000E3D58">
        <w:rPr>
          <w:rFonts w:ascii="Arial" w:hAnsi="Arial" w:cs="Arial"/>
          <w:bCs/>
          <w:sz w:val="26"/>
          <w:szCs w:val="26"/>
        </w:rPr>
        <w:t>.</w:t>
      </w:r>
      <w:r w:rsidR="00064E4C">
        <w:rPr>
          <w:rFonts w:ascii="Arial" w:hAnsi="Arial" w:cs="Arial"/>
          <w:bCs/>
          <w:sz w:val="26"/>
          <w:szCs w:val="26"/>
        </w:rPr>
        <w:t xml:space="preserve"> </w:t>
      </w:r>
    </w:p>
    <w:p w:rsidR="00BD6282" w:rsidRDefault="00850BCF" w:rsidP="00850BCF">
      <w:pPr>
        <w:spacing w:after="120" w:line="360" w:lineRule="auto"/>
        <w:ind w:firstLine="567"/>
        <w:jc w:val="both"/>
        <w:rPr>
          <w:rFonts w:ascii="Arial" w:hAnsi="Arial" w:cs="Arial"/>
          <w:bCs/>
          <w:sz w:val="26"/>
          <w:szCs w:val="26"/>
        </w:rPr>
      </w:pPr>
      <w:r>
        <w:rPr>
          <w:rFonts w:ascii="Arial" w:hAnsi="Arial" w:cs="Arial"/>
          <w:bCs/>
          <w:sz w:val="26"/>
          <w:szCs w:val="26"/>
        </w:rPr>
        <w:t>De tal manera</w:t>
      </w:r>
      <w:r w:rsidRPr="000E3D58">
        <w:rPr>
          <w:rFonts w:ascii="Arial" w:hAnsi="Arial" w:cs="Arial"/>
          <w:bCs/>
          <w:sz w:val="26"/>
          <w:szCs w:val="26"/>
        </w:rPr>
        <w:t xml:space="preserve"> que como sucede en la especie, la nulidad decretada fue respecto </w:t>
      </w:r>
      <w:r w:rsidR="00BD6282">
        <w:rPr>
          <w:rFonts w:ascii="Arial" w:hAnsi="Arial" w:cs="Arial"/>
          <w:bCs/>
          <w:sz w:val="26"/>
          <w:szCs w:val="26"/>
        </w:rPr>
        <w:t>del acta de infracción emitida</w:t>
      </w:r>
      <w:r w:rsidRPr="000E3D58">
        <w:rPr>
          <w:rFonts w:ascii="Arial" w:hAnsi="Arial" w:cs="Arial"/>
          <w:bCs/>
          <w:sz w:val="26"/>
          <w:szCs w:val="26"/>
        </w:rPr>
        <w:t xml:space="preserve"> por </w:t>
      </w:r>
      <w:r w:rsidR="00E349F3">
        <w:rPr>
          <w:rFonts w:ascii="Arial" w:hAnsi="Arial" w:cs="Arial"/>
          <w:bCs/>
          <w:sz w:val="26"/>
          <w:szCs w:val="26"/>
        </w:rPr>
        <w:t>la</w:t>
      </w:r>
      <w:r w:rsidR="001B0F1F">
        <w:rPr>
          <w:rFonts w:ascii="Arial" w:hAnsi="Arial" w:cs="Arial"/>
          <w:bCs/>
          <w:sz w:val="26"/>
          <w:szCs w:val="26"/>
        </w:rPr>
        <w:t xml:space="preserve"> Policía V</w:t>
      </w:r>
      <w:r w:rsidRPr="000E3D58">
        <w:rPr>
          <w:rFonts w:ascii="Arial" w:hAnsi="Arial" w:cs="Arial"/>
          <w:bCs/>
          <w:sz w:val="26"/>
          <w:szCs w:val="26"/>
        </w:rPr>
        <w:t xml:space="preserve">ial </w:t>
      </w:r>
      <w:r w:rsidR="00FF66E9">
        <w:rPr>
          <w:rFonts w:ascii="Arial" w:hAnsi="Arial" w:cs="Arial"/>
          <w:bCs/>
          <w:sz w:val="26"/>
          <w:szCs w:val="26"/>
        </w:rPr>
        <w:t xml:space="preserve">con número estadístico PV-283, </w:t>
      </w:r>
      <w:r w:rsidRPr="000E3D58">
        <w:rPr>
          <w:rFonts w:ascii="Arial" w:hAnsi="Arial" w:cs="Arial"/>
          <w:bCs/>
          <w:sz w:val="26"/>
          <w:szCs w:val="26"/>
        </w:rPr>
        <w:t>adscrit</w:t>
      </w:r>
      <w:r w:rsidR="00FF66E9">
        <w:rPr>
          <w:rFonts w:ascii="Arial" w:hAnsi="Arial" w:cs="Arial"/>
          <w:bCs/>
          <w:sz w:val="26"/>
          <w:szCs w:val="26"/>
        </w:rPr>
        <w:t>a</w:t>
      </w:r>
      <w:r w:rsidRPr="000E3D58">
        <w:rPr>
          <w:rFonts w:ascii="Arial" w:hAnsi="Arial" w:cs="Arial"/>
          <w:bCs/>
          <w:sz w:val="26"/>
          <w:szCs w:val="26"/>
        </w:rPr>
        <w:t xml:space="preserve"> a la </w:t>
      </w:r>
      <w:r>
        <w:rPr>
          <w:rFonts w:ascii="Arial" w:hAnsi="Arial" w:cs="Arial"/>
          <w:bCs/>
          <w:sz w:val="26"/>
          <w:szCs w:val="26"/>
        </w:rPr>
        <w:t>Comis</w:t>
      </w:r>
      <w:r w:rsidR="001B0F1F">
        <w:rPr>
          <w:rFonts w:ascii="Arial" w:hAnsi="Arial" w:cs="Arial"/>
          <w:bCs/>
          <w:sz w:val="26"/>
          <w:szCs w:val="26"/>
        </w:rPr>
        <w:t>aría</w:t>
      </w:r>
      <w:r>
        <w:rPr>
          <w:rFonts w:ascii="Arial" w:hAnsi="Arial" w:cs="Arial"/>
          <w:bCs/>
          <w:sz w:val="26"/>
          <w:szCs w:val="26"/>
        </w:rPr>
        <w:t xml:space="preserve"> </w:t>
      </w:r>
      <w:r w:rsidRPr="000E3D58">
        <w:rPr>
          <w:rFonts w:ascii="Arial" w:hAnsi="Arial" w:cs="Arial"/>
          <w:bCs/>
          <w:sz w:val="26"/>
          <w:szCs w:val="26"/>
        </w:rPr>
        <w:t xml:space="preserve">de </w:t>
      </w:r>
      <w:r>
        <w:rPr>
          <w:rFonts w:ascii="Arial" w:hAnsi="Arial" w:cs="Arial"/>
          <w:bCs/>
          <w:sz w:val="26"/>
          <w:szCs w:val="26"/>
        </w:rPr>
        <w:t xml:space="preserve">Vialidad </w:t>
      </w:r>
      <w:r w:rsidR="001B0F1F">
        <w:rPr>
          <w:rFonts w:ascii="Arial" w:hAnsi="Arial" w:cs="Arial"/>
          <w:bCs/>
          <w:sz w:val="26"/>
          <w:szCs w:val="26"/>
        </w:rPr>
        <w:t xml:space="preserve">del </w:t>
      </w:r>
      <w:r>
        <w:rPr>
          <w:rFonts w:ascii="Arial" w:hAnsi="Arial" w:cs="Arial"/>
          <w:bCs/>
          <w:sz w:val="26"/>
          <w:szCs w:val="26"/>
        </w:rPr>
        <w:t>Municip</w:t>
      </w:r>
      <w:r w:rsidR="001B0F1F">
        <w:rPr>
          <w:rFonts w:ascii="Arial" w:hAnsi="Arial" w:cs="Arial"/>
          <w:bCs/>
          <w:sz w:val="26"/>
          <w:szCs w:val="26"/>
        </w:rPr>
        <w:t>io</w:t>
      </w:r>
      <w:r w:rsidRPr="000E3D58">
        <w:rPr>
          <w:rFonts w:ascii="Arial" w:hAnsi="Arial" w:cs="Arial"/>
          <w:bCs/>
          <w:sz w:val="26"/>
          <w:szCs w:val="26"/>
        </w:rPr>
        <w:t xml:space="preserve"> de Oaxaca de Juárez, Oaxaca, </w:t>
      </w:r>
      <w:r>
        <w:rPr>
          <w:rFonts w:ascii="Arial" w:hAnsi="Arial" w:cs="Arial"/>
          <w:bCs/>
          <w:sz w:val="26"/>
          <w:szCs w:val="26"/>
        </w:rPr>
        <w:t xml:space="preserve">por lo que </w:t>
      </w:r>
      <w:r w:rsidR="002235E5">
        <w:rPr>
          <w:rFonts w:ascii="Arial" w:hAnsi="Arial" w:cs="Arial"/>
          <w:bCs/>
          <w:sz w:val="26"/>
          <w:szCs w:val="26"/>
        </w:rPr>
        <w:t>só</w:t>
      </w:r>
      <w:r w:rsidRPr="000E3D58">
        <w:rPr>
          <w:rFonts w:ascii="Arial" w:hAnsi="Arial" w:cs="Arial"/>
          <w:bCs/>
          <w:sz w:val="26"/>
          <w:szCs w:val="26"/>
        </w:rPr>
        <w:t>lo a dicha autoridad corresponde la legitimación para</w:t>
      </w:r>
      <w:r w:rsidR="00064E4C">
        <w:rPr>
          <w:rFonts w:ascii="Arial" w:hAnsi="Arial" w:cs="Arial"/>
          <w:bCs/>
          <w:sz w:val="26"/>
          <w:szCs w:val="26"/>
        </w:rPr>
        <w:t xml:space="preserve"> impugnar la sentencia</w:t>
      </w:r>
      <w:r w:rsidR="00D8363D">
        <w:rPr>
          <w:rFonts w:ascii="Arial" w:hAnsi="Arial" w:cs="Arial"/>
          <w:bCs/>
          <w:sz w:val="26"/>
          <w:szCs w:val="26"/>
        </w:rPr>
        <w:t>; ya que</w:t>
      </w:r>
      <w:r w:rsidR="00481870">
        <w:rPr>
          <w:rFonts w:ascii="Arial" w:hAnsi="Arial" w:cs="Arial"/>
          <w:bCs/>
          <w:sz w:val="26"/>
          <w:szCs w:val="26"/>
        </w:rPr>
        <w:t xml:space="preserve"> la Sala de Primera Instancia só</w:t>
      </w:r>
      <w:r w:rsidR="00D8363D">
        <w:rPr>
          <w:rFonts w:ascii="Arial" w:hAnsi="Arial" w:cs="Arial"/>
          <w:bCs/>
          <w:sz w:val="26"/>
          <w:szCs w:val="26"/>
        </w:rPr>
        <w:t>lamente ordenó a la Jefa de la Unidad Recaudación del Municipio de Oaxaca de Jurez, para que devuelva a la parte actor la cantidad que ampara el recibo de pago HGO03300000469941 por concepto de multa a favor del citado Municipio.</w:t>
      </w:r>
    </w:p>
    <w:p w:rsidR="00850BCF" w:rsidRPr="000E3D58" w:rsidRDefault="00850BCF" w:rsidP="00850BCF">
      <w:pPr>
        <w:spacing w:after="120" w:line="360" w:lineRule="auto"/>
        <w:ind w:firstLine="567"/>
        <w:jc w:val="both"/>
        <w:rPr>
          <w:rFonts w:ascii="Arial" w:hAnsi="Arial" w:cs="Arial"/>
          <w:bCs/>
          <w:sz w:val="26"/>
          <w:szCs w:val="26"/>
        </w:rPr>
      </w:pPr>
      <w:r w:rsidRPr="000E3D58">
        <w:rPr>
          <w:rFonts w:ascii="Arial" w:hAnsi="Arial" w:cs="Arial"/>
          <w:bCs/>
          <w:sz w:val="26"/>
          <w:szCs w:val="26"/>
        </w:rPr>
        <w:t xml:space="preserve">Al respecto de tales consideraciones, tiene aplicación por identidad jurídica del tema toral, la jurisprudencia en materia administrativa, sustentada por el Quinto Tribunal Colegiado de Circuito del Centro Auxiliar de la Quinta Región, publicada en la página 2850 de la Gaceta del semanario Judicial de la Federación, Libro 2, enero de 2014, Tomo IV, Decima Época de rubro y texto siguientes: </w:t>
      </w:r>
    </w:p>
    <w:p w:rsidR="00850BCF" w:rsidRDefault="00850BCF" w:rsidP="00850BCF">
      <w:pPr>
        <w:spacing w:after="120"/>
        <w:ind w:left="708" w:right="616" w:firstLine="1"/>
        <w:jc w:val="both"/>
        <w:rPr>
          <w:rFonts w:ascii="Arial" w:hAnsi="Arial" w:cs="Arial"/>
          <w:i/>
        </w:rPr>
      </w:pPr>
      <w:r w:rsidRPr="0066509E">
        <w:rPr>
          <w:rFonts w:ascii="Arial" w:hAnsi="Arial" w:cs="Arial"/>
          <w:b/>
          <w:i/>
        </w:rPr>
        <w:t xml:space="preserve"> “REVISIÓN FISCAL. EL SECRETARIO DE HACIENDA Y CRÉDITO PÚBLICO CARECE DE LEGITIMACIÓN PARA INTERPONER DICHO RECURSO, SI NO EMITIÓ LA RESOLUCIÓN IMPUGNADA EN EL JUICIO DE NULIDAD</w:t>
      </w:r>
      <w:r w:rsidRPr="0066509E">
        <w:rPr>
          <w:rFonts w:ascii="Arial" w:hAnsi="Arial" w:cs="Arial"/>
          <w:i/>
        </w:rPr>
        <w:t xml:space="preserve">. De la interpretación armónica de los artículos 3o., fracción II y 63, primer párrafo, de la Ley Federal de Procedimiento Contencioso Administrativo, se colige que el recurso a que alude el último precepto, únicamente puede interponerse por la autoridad que emitió el acto impugnado (autoridad demandada), a través de la unidad administrativa encargada de su defensa jurídica, y no por otra autoridad que también fue parte en el juicio de nulidad. Lo anterior, a fin de alcanzar el equilibrio en los medios de defensa con que cuentan los afectados por las resoluciones dictadas en el juicio seguido ante el Tribunal Federal de Justicia Fiscal y Administrativa, los cuales, deben hacerse valer sólo por quienes resulten afectados directamente por ellas y, en su caso, por conducto de quienes </w:t>
      </w:r>
      <w:r w:rsidRPr="0066509E">
        <w:rPr>
          <w:rFonts w:ascii="Arial" w:hAnsi="Arial" w:cs="Arial"/>
          <w:i/>
        </w:rPr>
        <w:lastRenderedPageBreak/>
        <w:t xml:space="preserve">legalmente deban representarlos. En estas condiciones, si bien es cierto que el secretario de Hacienda y Crédito Público tiene el carácter de parte en términos del último párrafo de la fracción II del artículo 3o. mencionado, también lo es que ello se debe a que, como superior jerárquico, debe tener conocimiento de los actos que emiten sus subordinados como un medio de control y vigilancia de su desempeño y, en su caso, coadyuvar con éstos. Por tanto, carece de legitimación para interponer un recurso de naturaleza excepcional, como el de revisión fiscal, si no emitió la determinación impugnada jurisdiccionalmente, ya que dicha función de vigilancia se colma con su intervención y conocimiento del juicio respectivo, lo cual constituye un aspecto de control interno para la adecuada defensa en la segunda instancia, que no puede trascender al grado de hacer procedente un recurso interpuesto por sí o en representación de un sujeto al que no le agravia directamente la resolución impugnada”.  </w:t>
      </w:r>
    </w:p>
    <w:p w:rsidR="00850BCF" w:rsidRDefault="00850BCF" w:rsidP="00850BCF">
      <w:pPr>
        <w:spacing w:before="240" w:after="120" w:line="360" w:lineRule="auto"/>
        <w:ind w:firstLine="708"/>
        <w:jc w:val="both"/>
        <w:rPr>
          <w:rFonts w:ascii="Arial" w:hAnsi="Arial" w:cs="Arial"/>
          <w:bCs/>
          <w:sz w:val="26"/>
          <w:szCs w:val="26"/>
        </w:rPr>
      </w:pPr>
      <w:r>
        <w:rPr>
          <w:rFonts w:ascii="Arial" w:hAnsi="Arial" w:cs="Arial"/>
          <w:bCs/>
          <w:sz w:val="26"/>
          <w:szCs w:val="26"/>
        </w:rPr>
        <w:t xml:space="preserve">Así como el criterio que en similar visión jurídica emitió el Octavo Tribunal Colegiado en Materia Administrativa del Primer Circuito, en su Novena Época, publicada en el Gaceta del Semanario Judicial de la Federación, Tomo XXIX en mayo de 2009, consultable a página 1119, registro 167181, cuyo y rubro y texto son los siguientes: </w:t>
      </w:r>
    </w:p>
    <w:p w:rsidR="00850BCF" w:rsidRDefault="00850BCF" w:rsidP="00850BCF">
      <w:pPr>
        <w:spacing w:after="120"/>
        <w:ind w:left="708" w:right="757"/>
        <w:jc w:val="both"/>
        <w:rPr>
          <w:rFonts w:ascii="Arial" w:hAnsi="Arial" w:cs="Arial"/>
          <w:i/>
        </w:rPr>
      </w:pPr>
      <w:r w:rsidRPr="00D32226">
        <w:rPr>
          <w:rFonts w:ascii="Arial" w:hAnsi="Arial" w:cs="Arial"/>
          <w:i/>
        </w:rPr>
        <w:t>“</w:t>
      </w:r>
      <w:r w:rsidRPr="00D32226">
        <w:rPr>
          <w:rFonts w:ascii="Arial" w:hAnsi="Arial" w:cs="Arial"/>
          <w:b/>
          <w:i/>
        </w:rPr>
        <w:t xml:space="preserve">REVISIÓN CONTENCIOSA ADMINISTRATIVA. LA LEGITIMACIÓN PARA INTERPONER DICHO RECURSO NO SÓLO IMPLICA QUE EL PROMOVENTE SEA AUTORIDAD, SINO TAMBIÉN QUE LA SENTENCIA IMPUGNADA LE AGRAVIE. </w:t>
      </w:r>
      <w:r w:rsidRPr="00D32226">
        <w:rPr>
          <w:rFonts w:ascii="Arial" w:hAnsi="Arial" w:cs="Arial"/>
          <w:i/>
        </w:rPr>
        <w:t>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p>
    <w:p w:rsidR="00850BCF" w:rsidRDefault="00850BCF" w:rsidP="00850BCF">
      <w:pPr>
        <w:spacing w:before="240" w:after="120" w:line="360" w:lineRule="auto"/>
        <w:ind w:right="49"/>
        <w:jc w:val="both"/>
        <w:rPr>
          <w:rFonts w:ascii="Arial" w:hAnsi="Arial" w:cs="Arial"/>
          <w:sz w:val="26"/>
          <w:szCs w:val="26"/>
        </w:rPr>
      </w:pPr>
      <w:r>
        <w:rPr>
          <w:rFonts w:ascii="Arial" w:hAnsi="Arial" w:cs="Arial"/>
          <w:bCs/>
          <w:sz w:val="26"/>
          <w:szCs w:val="26"/>
        </w:rPr>
        <w:t xml:space="preserve"> </w:t>
      </w:r>
      <w:r>
        <w:rPr>
          <w:rFonts w:ascii="Arial" w:hAnsi="Arial" w:cs="Arial"/>
          <w:bCs/>
          <w:sz w:val="26"/>
          <w:szCs w:val="26"/>
        </w:rPr>
        <w:tab/>
      </w:r>
      <w:r w:rsidR="00BD6282">
        <w:rPr>
          <w:rFonts w:ascii="Arial" w:hAnsi="Arial" w:cs="Arial"/>
          <w:sz w:val="26"/>
          <w:szCs w:val="26"/>
        </w:rPr>
        <w:t>En ese contexto,</w:t>
      </w:r>
      <w:r w:rsidRPr="009632BE">
        <w:rPr>
          <w:rFonts w:ascii="Arial" w:hAnsi="Arial" w:cs="Arial"/>
          <w:sz w:val="26"/>
          <w:szCs w:val="26"/>
        </w:rPr>
        <w:t xml:space="preserve"> no le asiste la razón a</w:t>
      </w:r>
      <w:r w:rsidR="00FF66E9" w:rsidRPr="00FF66E9">
        <w:rPr>
          <w:rFonts w:ascii="Arial" w:hAnsi="Arial" w:cs="Arial"/>
          <w:b/>
          <w:sz w:val="26"/>
          <w:szCs w:val="26"/>
        </w:rPr>
        <w:t xml:space="preserve"> </w:t>
      </w:r>
      <w:r w:rsidR="00FF66E9">
        <w:rPr>
          <w:rFonts w:ascii="Arial" w:hAnsi="Arial" w:cs="Arial"/>
          <w:b/>
          <w:sz w:val="26"/>
          <w:szCs w:val="26"/>
        </w:rPr>
        <w:t>SILVIA ALEJANDRA PACHECO GARCÍA</w:t>
      </w:r>
      <w:r w:rsidR="00FF66E9" w:rsidRPr="0045631D">
        <w:rPr>
          <w:rFonts w:ascii="Arial" w:hAnsi="Arial" w:cs="Arial"/>
          <w:b/>
          <w:sz w:val="26"/>
          <w:szCs w:val="26"/>
        </w:rPr>
        <w:t xml:space="preserve">, </w:t>
      </w:r>
      <w:r w:rsidR="00FF66E9">
        <w:rPr>
          <w:rFonts w:ascii="Arial" w:hAnsi="Arial" w:cs="Arial"/>
          <w:b/>
          <w:sz w:val="26"/>
          <w:szCs w:val="26"/>
        </w:rPr>
        <w:t xml:space="preserve">en su carácter de JEFA DE LA UNIDAD DE RECAUDACIÓN DEL MUNICIPIO DE </w:t>
      </w:r>
      <w:r w:rsidR="00FF66E9" w:rsidRPr="0045631D">
        <w:rPr>
          <w:rFonts w:ascii="Arial" w:hAnsi="Arial" w:cs="Arial"/>
          <w:b/>
          <w:sz w:val="26"/>
          <w:szCs w:val="26"/>
        </w:rPr>
        <w:t>OAXACA DE JUÁREZ, OAXACA</w:t>
      </w:r>
      <w:r w:rsidR="004F06C8">
        <w:rPr>
          <w:rFonts w:ascii="Arial" w:hAnsi="Arial" w:cs="Arial"/>
          <w:b/>
          <w:sz w:val="26"/>
          <w:szCs w:val="26"/>
        </w:rPr>
        <w:t>,</w:t>
      </w:r>
      <w:r w:rsidRPr="009632BE">
        <w:rPr>
          <w:rFonts w:ascii="Arial" w:hAnsi="Arial" w:cs="Arial"/>
          <w:sz w:val="26"/>
          <w:szCs w:val="26"/>
        </w:rPr>
        <w:t xml:space="preserve"> para recurrir </w:t>
      </w:r>
      <w:r>
        <w:rPr>
          <w:rFonts w:ascii="Arial" w:hAnsi="Arial" w:cs="Arial"/>
          <w:sz w:val="26"/>
          <w:szCs w:val="26"/>
        </w:rPr>
        <w:t>l</w:t>
      </w:r>
      <w:r w:rsidR="001B0F1F">
        <w:rPr>
          <w:rFonts w:ascii="Arial" w:hAnsi="Arial" w:cs="Arial"/>
          <w:sz w:val="26"/>
          <w:szCs w:val="26"/>
        </w:rPr>
        <w:t>a sentencia</w:t>
      </w:r>
      <w:r w:rsidRPr="009632BE">
        <w:rPr>
          <w:rFonts w:ascii="Arial" w:hAnsi="Arial" w:cs="Arial"/>
          <w:sz w:val="26"/>
          <w:szCs w:val="26"/>
        </w:rPr>
        <w:t xml:space="preserve"> en los términos en que lo hace, por las siguientes razones: </w:t>
      </w:r>
      <w:r w:rsidRPr="009632BE">
        <w:rPr>
          <w:rFonts w:ascii="Arial" w:hAnsi="Arial" w:cs="Arial"/>
          <w:b/>
          <w:sz w:val="26"/>
          <w:szCs w:val="26"/>
        </w:rPr>
        <w:t xml:space="preserve">a) </w:t>
      </w:r>
      <w:r w:rsidRPr="009632BE">
        <w:rPr>
          <w:rFonts w:ascii="Arial" w:hAnsi="Arial" w:cs="Arial"/>
          <w:sz w:val="26"/>
          <w:szCs w:val="26"/>
        </w:rPr>
        <w:t>el acto combatido (acta de infracción de tránsito) fue emitido por una autoridad diversa, por lo tanto la validez o nulidad decretada no in</w:t>
      </w:r>
      <w:r w:rsidR="00F556DF">
        <w:rPr>
          <w:rFonts w:ascii="Arial" w:hAnsi="Arial" w:cs="Arial"/>
          <w:sz w:val="26"/>
          <w:szCs w:val="26"/>
        </w:rPr>
        <w:t>terfiere con el ejercicio de alguna actuación de su parte</w:t>
      </w:r>
      <w:r w:rsidR="00481870">
        <w:rPr>
          <w:rFonts w:ascii="Arial" w:hAnsi="Arial" w:cs="Arial"/>
          <w:sz w:val="26"/>
          <w:szCs w:val="26"/>
        </w:rPr>
        <w:t>; y,</w:t>
      </w:r>
      <w:r w:rsidRPr="009632BE">
        <w:rPr>
          <w:rFonts w:ascii="Arial" w:hAnsi="Arial" w:cs="Arial"/>
          <w:sz w:val="26"/>
          <w:szCs w:val="26"/>
        </w:rPr>
        <w:t xml:space="preserve"> </w:t>
      </w:r>
      <w:r w:rsidRPr="009632BE">
        <w:rPr>
          <w:rFonts w:ascii="Arial" w:hAnsi="Arial" w:cs="Arial"/>
          <w:b/>
          <w:sz w:val="26"/>
          <w:szCs w:val="26"/>
        </w:rPr>
        <w:t xml:space="preserve">b) </w:t>
      </w:r>
      <w:r w:rsidRPr="009632BE">
        <w:rPr>
          <w:rFonts w:ascii="Arial" w:hAnsi="Arial" w:cs="Arial"/>
          <w:sz w:val="26"/>
          <w:szCs w:val="26"/>
        </w:rPr>
        <w:t>l</w:t>
      </w:r>
      <w:r>
        <w:rPr>
          <w:rFonts w:ascii="Arial" w:hAnsi="Arial" w:cs="Arial"/>
          <w:sz w:val="26"/>
          <w:szCs w:val="26"/>
        </w:rPr>
        <w:t>a</w:t>
      </w:r>
      <w:r w:rsidRPr="009632BE">
        <w:rPr>
          <w:rFonts w:ascii="Arial" w:hAnsi="Arial" w:cs="Arial"/>
          <w:sz w:val="26"/>
          <w:szCs w:val="26"/>
        </w:rPr>
        <w:t xml:space="preserve"> recurrente no puede válidamente defender una actuación que le es ajena, porque sería imposible jurídica y fácticamente que realice la defensa sobre actos que desconoc</w:t>
      </w:r>
      <w:r>
        <w:rPr>
          <w:rFonts w:ascii="Arial" w:hAnsi="Arial" w:cs="Arial"/>
          <w:sz w:val="26"/>
          <w:szCs w:val="26"/>
        </w:rPr>
        <w:t>e su origen y motivo de existir;</w:t>
      </w:r>
      <w:r w:rsidRPr="009632BE">
        <w:rPr>
          <w:rFonts w:ascii="Arial" w:hAnsi="Arial" w:cs="Arial"/>
          <w:sz w:val="26"/>
          <w:szCs w:val="26"/>
        </w:rPr>
        <w:t xml:space="preserve"> además</w:t>
      </w:r>
      <w:r>
        <w:rPr>
          <w:rFonts w:ascii="Arial" w:hAnsi="Arial" w:cs="Arial"/>
          <w:sz w:val="26"/>
          <w:szCs w:val="26"/>
        </w:rPr>
        <w:t>,</w:t>
      </w:r>
      <w:r w:rsidRPr="009632BE">
        <w:rPr>
          <w:rFonts w:ascii="Arial" w:hAnsi="Arial" w:cs="Arial"/>
          <w:sz w:val="26"/>
          <w:szCs w:val="26"/>
        </w:rPr>
        <w:t xml:space="preserve"> que el acta de infracción de tránsito no constituye un acto que le corresponda emitir en el</w:t>
      </w:r>
      <w:r w:rsidR="00481870">
        <w:rPr>
          <w:rFonts w:ascii="Arial" w:hAnsi="Arial" w:cs="Arial"/>
          <w:sz w:val="26"/>
          <w:szCs w:val="26"/>
        </w:rPr>
        <w:t xml:space="preserve"> ejercicio de sus atribuciones.</w:t>
      </w:r>
    </w:p>
    <w:p w:rsidR="0089184E" w:rsidRPr="00713971" w:rsidRDefault="00850BCF" w:rsidP="00B77442">
      <w:pPr>
        <w:spacing w:before="240" w:line="360" w:lineRule="auto"/>
        <w:ind w:firstLine="708"/>
        <w:jc w:val="both"/>
        <w:rPr>
          <w:rFonts w:ascii="Arial" w:hAnsi="Arial" w:cs="Arial"/>
          <w:sz w:val="26"/>
          <w:szCs w:val="26"/>
        </w:rPr>
      </w:pPr>
      <w:r w:rsidRPr="00713971">
        <w:rPr>
          <w:rFonts w:ascii="Arial" w:hAnsi="Arial" w:cs="Arial"/>
          <w:sz w:val="26"/>
          <w:szCs w:val="26"/>
        </w:rPr>
        <w:lastRenderedPageBreak/>
        <w:t>En mérito de lo anterior, con fundamento en los artículos 2</w:t>
      </w:r>
      <w:r>
        <w:rPr>
          <w:rFonts w:ascii="Arial" w:hAnsi="Arial" w:cs="Arial"/>
          <w:sz w:val="26"/>
          <w:szCs w:val="26"/>
        </w:rPr>
        <w:t>3</w:t>
      </w:r>
      <w:r w:rsidRPr="00713971">
        <w:rPr>
          <w:rFonts w:ascii="Arial" w:hAnsi="Arial" w:cs="Arial"/>
          <w:sz w:val="26"/>
          <w:szCs w:val="26"/>
        </w:rPr>
        <w:t xml:space="preserve">7 </w:t>
      </w:r>
      <w:r w:rsidR="002235E5" w:rsidRPr="00713971">
        <w:rPr>
          <w:rFonts w:ascii="Arial" w:hAnsi="Arial" w:cs="Arial"/>
          <w:sz w:val="26"/>
          <w:szCs w:val="26"/>
        </w:rPr>
        <w:t>y 238</w:t>
      </w:r>
      <w:r w:rsidRPr="00713971">
        <w:rPr>
          <w:rFonts w:ascii="Arial" w:hAnsi="Arial" w:cs="Arial"/>
          <w:sz w:val="26"/>
          <w:szCs w:val="26"/>
        </w:rPr>
        <w:t xml:space="preserve"> de la Ley de</w:t>
      </w:r>
      <w:r>
        <w:rPr>
          <w:rFonts w:ascii="Arial" w:hAnsi="Arial" w:cs="Arial"/>
          <w:sz w:val="26"/>
          <w:szCs w:val="26"/>
        </w:rPr>
        <w:t xml:space="preserve"> Procedimiento y </w:t>
      </w:r>
      <w:r w:rsidRPr="00713971">
        <w:rPr>
          <w:rFonts w:ascii="Arial" w:hAnsi="Arial" w:cs="Arial"/>
          <w:sz w:val="26"/>
          <w:szCs w:val="26"/>
        </w:rPr>
        <w:t>Justicia Administrativa para el Estado, se:</w:t>
      </w:r>
    </w:p>
    <w:p w:rsidR="00850BCF" w:rsidRPr="00713971" w:rsidRDefault="00850BCF" w:rsidP="008945AC">
      <w:pPr>
        <w:tabs>
          <w:tab w:val="left" w:pos="1134"/>
        </w:tabs>
        <w:spacing w:before="240" w:line="360" w:lineRule="auto"/>
        <w:jc w:val="center"/>
        <w:rPr>
          <w:rFonts w:ascii="Arial" w:hAnsi="Arial" w:cs="Arial"/>
          <w:b/>
          <w:sz w:val="26"/>
          <w:szCs w:val="26"/>
        </w:rPr>
      </w:pPr>
      <w:r w:rsidRPr="00713971">
        <w:rPr>
          <w:rFonts w:ascii="Arial" w:hAnsi="Arial" w:cs="Arial"/>
          <w:b/>
          <w:sz w:val="26"/>
          <w:szCs w:val="26"/>
        </w:rPr>
        <w:t>R E S U E L V E</w:t>
      </w:r>
    </w:p>
    <w:p w:rsidR="00832F0D" w:rsidRDefault="00832F0D" w:rsidP="008945AC">
      <w:pPr>
        <w:spacing w:line="360" w:lineRule="auto"/>
        <w:ind w:firstLine="708"/>
        <w:jc w:val="both"/>
        <w:rPr>
          <w:rFonts w:ascii="Arial" w:hAnsi="Arial" w:cs="Arial"/>
          <w:b/>
          <w:sz w:val="26"/>
          <w:szCs w:val="26"/>
        </w:rPr>
      </w:pPr>
    </w:p>
    <w:p w:rsidR="00850BCF" w:rsidRPr="00713971" w:rsidRDefault="00850BCF" w:rsidP="008945AC">
      <w:pPr>
        <w:spacing w:line="360" w:lineRule="auto"/>
        <w:ind w:firstLine="708"/>
        <w:jc w:val="both"/>
        <w:rPr>
          <w:rFonts w:ascii="Arial" w:hAnsi="Arial" w:cs="Arial"/>
          <w:sz w:val="26"/>
          <w:szCs w:val="26"/>
        </w:rPr>
      </w:pPr>
      <w:r w:rsidRPr="00713971">
        <w:rPr>
          <w:rFonts w:ascii="Arial" w:hAnsi="Arial" w:cs="Arial"/>
          <w:b/>
          <w:sz w:val="26"/>
          <w:szCs w:val="26"/>
        </w:rPr>
        <w:t>PRIMERO</w:t>
      </w:r>
      <w:r w:rsidRPr="00713971">
        <w:rPr>
          <w:rFonts w:ascii="Arial" w:hAnsi="Arial" w:cs="Arial"/>
          <w:sz w:val="26"/>
          <w:szCs w:val="26"/>
        </w:rPr>
        <w:t xml:space="preserve">. Se </w:t>
      </w:r>
      <w:r w:rsidRPr="00713971">
        <w:rPr>
          <w:rFonts w:ascii="Arial" w:hAnsi="Arial" w:cs="Arial"/>
          <w:b/>
          <w:sz w:val="26"/>
          <w:szCs w:val="26"/>
        </w:rPr>
        <w:t>DESECHA POR IMPROCEDENTE</w:t>
      </w:r>
      <w:r w:rsidRPr="00713971">
        <w:rPr>
          <w:rFonts w:ascii="Arial" w:hAnsi="Arial" w:cs="Arial"/>
          <w:sz w:val="26"/>
          <w:szCs w:val="26"/>
        </w:rPr>
        <w:t xml:space="preserve"> el recurso de revisión interpuesto, </w:t>
      </w:r>
      <w:r w:rsidRPr="00713971">
        <w:rPr>
          <w:rFonts w:ascii="Arial" w:hAnsi="Arial" w:cs="Arial"/>
          <w:sz w:val="26"/>
          <w:szCs w:val="26"/>
          <w:lang w:eastAsia="es-ES"/>
        </w:rPr>
        <w:t>por las razones señaladas en el considerando que antecede</w:t>
      </w:r>
      <w:r w:rsidRPr="00713971">
        <w:rPr>
          <w:rFonts w:ascii="Arial" w:hAnsi="Arial" w:cs="Arial"/>
          <w:sz w:val="26"/>
          <w:szCs w:val="26"/>
        </w:rPr>
        <w:t xml:space="preserve">. </w:t>
      </w:r>
    </w:p>
    <w:p w:rsidR="00850BCF" w:rsidRPr="00713971" w:rsidRDefault="00850BCF" w:rsidP="00850BCF">
      <w:pPr>
        <w:spacing w:before="240" w:line="360" w:lineRule="auto"/>
        <w:ind w:firstLine="708"/>
        <w:jc w:val="both"/>
        <w:rPr>
          <w:rFonts w:ascii="Arial" w:hAnsi="Arial" w:cs="Arial"/>
          <w:sz w:val="26"/>
          <w:szCs w:val="26"/>
        </w:rPr>
      </w:pPr>
      <w:r w:rsidRPr="00713971">
        <w:rPr>
          <w:rFonts w:ascii="Arial" w:hAnsi="Arial" w:cs="Arial"/>
          <w:b/>
          <w:sz w:val="26"/>
          <w:szCs w:val="26"/>
        </w:rPr>
        <w:t>SEGUNDO. NOTIFÍQUESE Y CÚMPLASE,</w:t>
      </w:r>
      <w:r w:rsidRPr="00713971">
        <w:rPr>
          <w:rFonts w:ascii="Arial" w:hAnsi="Arial" w:cs="Arial"/>
          <w:sz w:val="26"/>
          <w:szCs w:val="26"/>
        </w:rPr>
        <w:t xml:space="preserve"> con copia certificada de la presente resolución, vuelvan las constancias remitidas a la Sala de origen, y en su oportunidad archívese el cuaderno de revisión como concluido. </w:t>
      </w:r>
    </w:p>
    <w:p w:rsidR="0089184E" w:rsidRDefault="0089184E" w:rsidP="0089184E">
      <w:pPr>
        <w:pStyle w:val="corte4fondo"/>
        <w:tabs>
          <w:tab w:val="left" w:pos="0"/>
        </w:tabs>
        <w:ind w:right="51"/>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89184E" w:rsidRDefault="0089184E" w:rsidP="0089184E">
      <w:pPr>
        <w:spacing w:line="360" w:lineRule="auto"/>
        <w:rPr>
          <w:rFonts w:ascii="Arial" w:hAnsi="Arial" w:cs="Arial"/>
          <w:sz w:val="26"/>
          <w:szCs w:val="26"/>
        </w:rPr>
      </w:pPr>
    </w:p>
    <w:p w:rsidR="0034208E" w:rsidRDefault="0034208E" w:rsidP="0089184E">
      <w:pPr>
        <w:spacing w:line="360" w:lineRule="auto"/>
        <w:rPr>
          <w:rFonts w:ascii="Arial" w:hAnsi="Arial" w:cs="Arial"/>
          <w:sz w:val="26"/>
          <w:szCs w:val="26"/>
        </w:rPr>
      </w:pPr>
    </w:p>
    <w:p w:rsidR="0034208E" w:rsidRDefault="0034208E" w:rsidP="0089184E">
      <w:pPr>
        <w:spacing w:line="360" w:lineRule="auto"/>
        <w:rPr>
          <w:rFonts w:ascii="Arial" w:hAnsi="Arial" w:cs="Arial"/>
          <w:sz w:val="26"/>
          <w:szCs w:val="26"/>
        </w:rPr>
      </w:pPr>
    </w:p>
    <w:p w:rsidR="0089184E" w:rsidRDefault="0089184E" w:rsidP="0089184E">
      <w:pPr>
        <w:spacing w:line="360" w:lineRule="auto"/>
        <w:rPr>
          <w:rFonts w:ascii="Arial" w:hAnsi="Arial" w:cs="Arial"/>
          <w:sz w:val="26"/>
          <w:szCs w:val="26"/>
        </w:rPr>
      </w:pPr>
    </w:p>
    <w:p w:rsidR="0034208E" w:rsidRDefault="0034208E" w:rsidP="0089184E">
      <w:pPr>
        <w:spacing w:line="360" w:lineRule="auto"/>
        <w:rPr>
          <w:rFonts w:ascii="Arial" w:hAnsi="Arial" w:cs="Arial"/>
          <w:sz w:val="26"/>
          <w:szCs w:val="26"/>
        </w:rPr>
      </w:pPr>
    </w:p>
    <w:p w:rsidR="0034208E" w:rsidRDefault="0034208E" w:rsidP="0089184E">
      <w:pPr>
        <w:spacing w:line="360" w:lineRule="auto"/>
        <w:rPr>
          <w:rFonts w:ascii="Arial" w:hAnsi="Arial" w:cs="Arial"/>
          <w:sz w:val="26"/>
          <w:szCs w:val="26"/>
        </w:rPr>
      </w:pPr>
    </w:p>
    <w:p w:rsidR="0089184E" w:rsidRDefault="0089184E" w:rsidP="0089184E">
      <w:pPr>
        <w:jc w:val="center"/>
        <w:rPr>
          <w:rFonts w:ascii="Arial" w:hAnsi="Arial" w:cs="Arial"/>
          <w:sz w:val="26"/>
          <w:szCs w:val="26"/>
        </w:rPr>
      </w:pPr>
      <w:r>
        <w:rPr>
          <w:rFonts w:ascii="Arial" w:hAnsi="Arial" w:cs="Arial"/>
          <w:sz w:val="26"/>
          <w:szCs w:val="26"/>
        </w:rPr>
        <w:t>MAGISTRADA MARÍA ELENA VILLA DE JARQUÍN</w:t>
      </w:r>
    </w:p>
    <w:p w:rsidR="0089184E" w:rsidRDefault="0089184E" w:rsidP="0089184E">
      <w:pPr>
        <w:jc w:val="center"/>
        <w:rPr>
          <w:rFonts w:ascii="Arial" w:hAnsi="Arial" w:cs="Arial"/>
          <w:sz w:val="26"/>
          <w:szCs w:val="26"/>
        </w:rPr>
      </w:pPr>
      <w:r>
        <w:rPr>
          <w:rFonts w:ascii="Arial" w:hAnsi="Arial" w:cs="Arial"/>
          <w:sz w:val="26"/>
          <w:szCs w:val="26"/>
        </w:rPr>
        <w:t>PRESIDENTA</w:t>
      </w:r>
    </w:p>
    <w:p w:rsidR="0089184E" w:rsidRDefault="0089184E" w:rsidP="0089184E">
      <w:pPr>
        <w:spacing w:line="360" w:lineRule="auto"/>
        <w:rPr>
          <w:rFonts w:ascii="Arial" w:eastAsia="Times New Roman" w:hAnsi="Arial" w:cs="Arial"/>
          <w:sz w:val="26"/>
          <w:szCs w:val="26"/>
          <w:lang w:eastAsia="es-MX"/>
        </w:rPr>
      </w:pPr>
    </w:p>
    <w:p w:rsidR="0034208E" w:rsidRDefault="0034208E" w:rsidP="0089184E">
      <w:pPr>
        <w:spacing w:line="360" w:lineRule="auto"/>
        <w:rPr>
          <w:rFonts w:ascii="Arial" w:eastAsia="Times New Roman" w:hAnsi="Arial" w:cs="Arial"/>
          <w:sz w:val="26"/>
          <w:szCs w:val="26"/>
          <w:lang w:eastAsia="es-MX"/>
        </w:rPr>
      </w:pPr>
    </w:p>
    <w:p w:rsidR="0034208E" w:rsidRDefault="0034208E" w:rsidP="0089184E">
      <w:pPr>
        <w:spacing w:line="360" w:lineRule="auto"/>
        <w:rPr>
          <w:rFonts w:ascii="Arial" w:eastAsia="Times New Roman" w:hAnsi="Arial" w:cs="Arial"/>
          <w:sz w:val="26"/>
          <w:szCs w:val="26"/>
          <w:lang w:eastAsia="es-MX"/>
        </w:rPr>
      </w:pPr>
    </w:p>
    <w:p w:rsidR="0034208E" w:rsidRDefault="0034208E" w:rsidP="0089184E">
      <w:pPr>
        <w:spacing w:line="360" w:lineRule="auto"/>
        <w:rPr>
          <w:rFonts w:ascii="Arial" w:eastAsia="Times New Roman" w:hAnsi="Arial" w:cs="Arial"/>
          <w:sz w:val="26"/>
          <w:szCs w:val="26"/>
          <w:lang w:eastAsia="es-MX"/>
        </w:rPr>
      </w:pPr>
    </w:p>
    <w:p w:rsidR="0034208E" w:rsidRDefault="0034208E" w:rsidP="0089184E">
      <w:pPr>
        <w:spacing w:line="360" w:lineRule="auto"/>
        <w:rPr>
          <w:rFonts w:ascii="Arial" w:eastAsia="Times New Roman" w:hAnsi="Arial" w:cs="Arial"/>
          <w:sz w:val="26"/>
          <w:szCs w:val="26"/>
          <w:lang w:eastAsia="es-MX"/>
        </w:rPr>
      </w:pPr>
    </w:p>
    <w:p w:rsidR="0089184E" w:rsidRDefault="0089184E" w:rsidP="0089184E">
      <w:pPr>
        <w:spacing w:line="360" w:lineRule="auto"/>
        <w:rPr>
          <w:rFonts w:ascii="Arial" w:eastAsia="Times New Roman" w:hAnsi="Arial" w:cs="Arial"/>
          <w:sz w:val="26"/>
          <w:szCs w:val="26"/>
          <w:lang w:eastAsia="es-MX"/>
        </w:rPr>
      </w:pPr>
    </w:p>
    <w:p w:rsidR="0089184E" w:rsidRDefault="0089184E" w:rsidP="0089184E">
      <w:pPr>
        <w:spacing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89184E" w:rsidRDefault="0089184E" w:rsidP="00B77442">
      <w:pPr>
        <w:spacing w:line="360" w:lineRule="auto"/>
        <w:rPr>
          <w:rFonts w:ascii="Arial" w:hAnsi="Arial" w:cs="Arial"/>
          <w:sz w:val="26"/>
          <w:szCs w:val="26"/>
        </w:rPr>
      </w:pPr>
    </w:p>
    <w:p w:rsidR="0034208E" w:rsidRDefault="0034208E" w:rsidP="00B77442">
      <w:pPr>
        <w:spacing w:line="360" w:lineRule="auto"/>
        <w:rPr>
          <w:rFonts w:ascii="Arial" w:hAnsi="Arial" w:cs="Arial"/>
          <w:sz w:val="26"/>
          <w:szCs w:val="26"/>
        </w:rPr>
      </w:pPr>
    </w:p>
    <w:p w:rsidR="0034208E" w:rsidRDefault="0034208E" w:rsidP="00B77442">
      <w:pPr>
        <w:spacing w:line="360" w:lineRule="auto"/>
        <w:rPr>
          <w:rFonts w:ascii="Arial" w:hAnsi="Arial" w:cs="Arial"/>
          <w:sz w:val="26"/>
          <w:szCs w:val="26"/>
        </w:rPr>
      </w:pPr>
    </w:p>
    <w:p w:rsidR="0034208E" w:rsidRDefault="0034208E" w:rsidP="00B77442">
      <w:pPr>
        <w:spacing w:line="360" w:lineRule="auto"/>
        <w:rPr>
          <w:rFonts w:ascii="Arial" w:hAnsi="Arial" w:cs="Arial"/>
          <w:sz w:val="26"/>
          <w:szCs w:val="26"/>
        </w:rPr>
      </w:pPr>
    </w:p>
    <w:p w:rsidR="0034208E" w:rsidRDefault="0034208E" w:rsidP="00B77442">
      <w:pPr>
        <w:spacing w:line="360" w:lineRule="auto"/>
        <w:rPr>
          <w:rFonts w:ascii="Arial" w:hAnsi="Arial" w:cs="Arial"/>
          <w:sz w:val="26"/>
          <w:szCs w:val="26"/>
        </w:rPr>
      </w:pPr>
    </w:p>
    <w:p w:rsidR="0034208E" w:rsidRDefault="0034208E" w:rsidP="00B77442">
      <w:pPr>
        <w:spacing w:line="360" w:lineRule="auto"/>
        <w:rPr>
          <w:rFonts w:ascii="Arial" w:hAnsi="Arial" w:cs="Arial"/>
          <w:sz w:val="26"/>
          <w:szCs w:val="26"/>
        </w:rPr>
      </w:pPr>
    </w:p>
    <w:p w:rsidR="0089184E" w:rsidRDefault="0089184E" w:rsidP="0089184E">
      <w:pPr>
        <w:jc w:val="center"/>
        <w:rPr>
          <w:rFonts w:ascii="Arial" w:hAnsi="Arial" w:cs="Arial"/>
          <w:sz w:val="26"/>
          <w:szCs w:val="26"/>
        </w:rPr>
      </w:pPr>
      <w:r>
        <w:rPr>
          <w:rFonts w:ascii="Arial" w:hAnsi="Arial" w:cs="Arial"/>
          <w:sz w:val="26"/>
          <w:szCs w:val="26"/>
        </w:rPr>
        <w:t>MAGISTRADO RAÚL PALOMARES PALOMINO</w:t>
      </w:r>
    </w:p>
    <w:p w:rsidR="0089184E" w:rsidRDefault="0089184E" w:rsidP="0089184E">
      <w:pPr>
        <w:tabs>
          <w:tab w:val="center" w:pos="4135"/>
          <w:tab w:val="left" w:pos="7515"/>
        </w:tabs>
        <w:spacing w:line="360" w:lineRule="auto"/>
        <w:rPr>
          <w:rFonts w:ascii="Arial" w:hAnsi="Arial" w:cs="Arial"/>
          <w:sz w:val="26"/>
          <w:szCs w:val="26"/>
        </w:rPr>
      </w:pPr>
    </w:p>
    <w:p w:rsidR="0034208E" w:rsidRDefault="0034208E" w:rsidP="0089184E">
      <w:pPr>
        <w:tabs>
          <w:tab w:val="center" w:pos="4135"/>
          <w:tab w:val="left" w:pos="7515"/>
        </w:tabs>
        <w:spacing w:line="360" w:lineRule="auto"/>
        <w:rPr>
          <w:rFonts w:ascii="Arial" w:hAnsi="Arial" w:cs="Arial"/>
          <w:sz w:val="26"/>
          <w:szCs w:val="26"/>
        </w:rPr>
      </w:pPr>
    </w:p>
    <w:p w:rsidR="0034208E" w:rsidRDefault="0034208E" w:rsidP="0034208E">
      <w:pPr>
        <w:tabs>
          <w:tab w:val="center" w:pos="4135"/>
          <w:tab w:val="left" w:pos="7515"/>
        </w:tabs>
        <w:spacing w:line="360" w:lineRule="auto"/>
        <w:jc w:val="center"/>
        <w:rPr>
          <w:rFonts w:ascii="Arial" w:hAnsi="Arial" w:cs="Arial"/>
          <w:sz w:val="14"/>
          <w:szCs w:val="26"/>
        </w:rPr>
      </w:pPr>
      <w:r w:rsidRPr="0034208E">
        <w:rPr>
          <w:rFonts w:ascii="Arial" w:hAnsi="Arial" w:cs="Arial"/>
          <w:sz w:val="14"/>
          <w:szCs w:val="26"/>
        </w:rPr>
        <w:t>LAS PRESENTES FIRMAS CORRESPONDEN AL RECURSO DE REISIÓN 242/2019</w:t>
      </w:r>
    </w:p>
    <w:p w:rsidR="0034208E" w:rsidRDefault="0034208E" w:rsidP="0034208E">
      <w:pPr>
        <w:tabs>
          <w:tab w:val="center" w:pos="4135"/>
          <w:tab w:val="left" w:pos="7515"/>
        </w:tabs>
        <w:spacing w:line="360" w:lineRule="auto"/>
        <w:jc w:val="center"/>
        <w:rPr>
          <w:rFonts w:ascii="Arial" w:hAnsi="Arial" w:cs="Arial"/>
          <w:sz w:val="14"/>
          <w:szCs w:val="26"/>
        </w:rPr>
      </w:pPr>
    </w:p>
    <w:p w:rsidR="0034208E" w:rsidRDefault="0034208E" w:rsidP="0034208E">
      <w:pPr>
        <w:tabs>
          <w:tab w:val="center" w:pos="4135"/>
          <w:tab w:val="left" w:pos="7515"/>
        </w:tabs>
        <w:spacing w:line="360" w:lineRule="auto"/>
        <w:jc w:val="center"/>
        <w:rPr>
          <w:rFonts w:ascii="Arial" w:hAnsi="Arial" w:cs="Arial"/>
          <w:sz w:val="14"/>
          <w:szCs w:val="26"/>
        </w:rPr>
      </w:pPr>
    </w:p>
    <w:p w:rsidR="0034208E" w:rsidRDefault="0034208E" w:rsidP="0034208E">
      <w:pPr>
        <w:tabs>
          <w:tab w:val="center" w:pos="4135"/>
          <w:tab w:val="left" w:pos="7515"/>
        </w:tabs>
        <w:spacing w:line="360" w:lineRule="auto"/>
        <w:jc w:val="center"/>
        <w:rPr>
          <w:rFonts w:ascii="Arial" w:hAnsi="Arial" w:cs="Arial"/>
          <w:sz w:val="14"/>
          <w:szCs w:val="26"/>
        </w:rPr>
      </w:pPr>
    </w:p>
    <w:p w:rsidR="0034208E" w:rsidRDefault="0034208E" w:rsidP="0034208E">
      <w:pPr>
        <w:tabs>
          <w:tab w:val="center" w:pos="4135"/>
          <w:tab w:val="left" w:pos="7515"/>
        </w:tabs>
        <w:spacing w:line="360" w:lineRule="auto"/>
        <w:jc w:val="center"/>
        <w:rPr>
          <w:rFonts w:ascii="Arial" w:hAnsi="Arial" w:cs="Arial"/>
          <w:sz w:val="14"/>
          <w:szCs w:val="26"/>
        </w:rPr>
      </w:pPr>
    </w:p>
    <w:p w:rsidR="0034208E" w:rsidRDefault="0034208E" w:rsidP="0034208E">
      <w:pPr>
        <w:tabs>
          <w:tab w:val="center" w:pos="4135"/>
          <w:tab w:val="left" w:pos="7515"/>
        </w:tabs>
        <w:spacing w:line="360" w:lineRule="auto"/>
        <w:jc w:val="center"/>
        <w:rPr>
          <w:rFonts w:ascii="Arial" w:hAnsi="Arial" w:cs="Arial"/>
          <w:sz w:val="14"/>
          <w:szCs w:val="26"/>
        </w:rPr>
      </w:pPr>
    </w:p>
    <w:p w:rsidR="0034208E" w:rsidRDefault="0034208E" w:rsidP="0034208E">
      <w:pPr>
        <w:tabs>
          <w:tab w:val="center" w:pos="4135"/>
          <w:tab w:val="left" w:pos="7515"/>
        </w:tabs>
        <w:spacing w:line="360" w:lineRule="auto"/>
        <w:jc w:val="center"/>
        <w:rPr>
          <w:rFonts w:ascii="Arial" w:hAnsi="Arial" w:cs="Arial"/>
          <w:sz w:val="14"/>
          <w:szCs w:val="26"/>
        </w:rPr>
      </w:pPr>
    </w:p>
    <w:p w:rsidR="0034208E" w:rsidRDefault="0034208E" w:rsidP="0034208E">
      <w:pPr>
        <w:tabs>
          <w:tab w:val="center" w:pos="4135"/>
          <w:tab w:val="left" w:pos="7515"/>
        </w:tabs>
        <w:spacing w:line="360" w:lineRule="auto"/>
        <w:jc w:val="center"/>
        <w:rPr>
          <w:rFonts w:ascii="Arial" w:hAnsi="Arial" w:cs="Arial"/>
          <w:sz w:val="14"/>
          <w:szCs w:val="26"/>
        </w:rPr>
      </w:pPr>
    </w:p>
    <w:p w:rsidR="0034208E" w:rsidRDefault="0034208E" w:rsidP="0034208E">
      <w:pPr>
        <w:tabs>
          <w:tab w:val="center" w:pos="4135"/>
          <w:tab w:val="left" w:pos="7515"/>
        </w:tabs>
        <w:spacing w:line="360" w:lineRule="auto"/>
        <w:jc w:val="center"/>
        <w:rPr>
          <w:rFonts w:ascii="Arial" w:hAnsi="Arial" w:cs="Arial"/>
          <w:sz w:val="14"/>
          <w:szCs w:val="26"/>
        </w:rPr>
      </w:pPr>
    </w:p>
    <w:p w:rsidR="0034208E" w:rsidRDefault="0034208E" w:rsidP="0034208E">
      <w:pPr>
        <w:tabs>
          <w:tab w:val="center" w:pos="4135"/>
          <w:tab w:val="left" w:pos="7515"/>
        </w:tabs>
        <w:spacing w:line="360" w:lineRule="auto"/>
        <w:jc w:val="center"/>
        <w:rPr>
          <w:rFonts w:ascii="Arial" w:hAnsi="Arial" w:cs="Arial"/>
          <w:sz w:val="14"/>
          <w:szCs w:val="26"/>
        </w:rPr>
      </w:pPr>
    </w:p>
    <w:p w:rsidR="0034208E" w:rsidRDefault="0034208E" w:rsidP="0034208E">
      <w:pPr>
        <w:tabs>
          <w:tab w:val="center" w:pos="4135"/>
          <w:tab w:val="left" w:pos="7515"/>
        </w:tabs>
        <w:spacing w:line="360" w:lineRule="auto"/>
        <w:jc w:val="center"/>
        <w:rPr>
          <w:rFonts w:ascii="Arial" w:hAnsi="Arial" w:cs="Arial"/>
          <w:sz w:val="14"/>
          <w:szCs w:val="26"/>
        </w:rPr>
      </w:pPr>
    </w:p>
    <w:p w:rsidR="0034208E" w:rsidRDefault="0034208E" w:rsidP="0034208E">
      <w:pPr>
        <w:tabs>
          <w:tab w:val="center" w:pos="4135"/>
          <w:tab w:val="left" w:pos="7515"/>
        </w:tabs>
        <w:spacing w:line="360" w:lineRule="auto"/>
        <w:jc w:val="center"/>
        <w:rPr>
          <w:rFonts w:ascii="Arial" w:hAnsi="Arial" w:cs="Arial"/>
          <w:sz w:val="14"/>
          <w:szCs w:val="26"/>
        </w:rPr>
      </w:pPr>
    </w:p>
    <w:p w:rsidR="0034208E" w:rsidRDefault="0034208E" w:rsidP="0034208E">
      <w:pPr>
        <w:tabs>
          <w:tab w:val="center" w:pos="4135"/>
          <w:tab w:val="left" w:pos="7515"/>
        </w:tabs>
        <w:spacing w:line="360" w:lineRule="auto"/>
        <w:jc w:val="center"/>
        <w:rPr>
          <w:rFonts w:ascii="Arial" w:hAnsi="Arial" w:cs="Arial"/>
          <w:sz w:val="14"/>
          <w:szCs w:val="26"/>
        </w:rPr>
      </w:pPr>
    </w:p>
    <w:p w:rsidR="0034208E" w:rsidRDefault="0089184E" w:rsidP="0034208E">
      <w:pPr>
        <w:tabs>
          <w:tab w:val="center" w:pos="4135"/>
          <w:tab w:val="left" w:pos="7515"/>
        </w:tabs>
        <w:spacing w:line="360" w:lineRule="auto"/>
        <w:jc w:val="center"/>
        <w:rPr>
          <w:rFonts w:ascii="Arial" w:hAnsi="Arial" w:cs="Arial"/>
          <w:sz w:val="14"/>
          <w:szCs w:val="26"/>
        </w:rPr>
      </w:pPr>
      <w:r>
        <w:rPr>
          <w:rFonts w:ascii="Arial" w:hAnsi="Arial" w:cs="Arial"/>
          <w:sz w:val="26"/>
          <w:szCs w:val="26"/>
        </w:rPr>
        <w:t>MAGISTRADO ABRAHAM SANTIAGO SORIANO</w:t>
      </w:r>
    </w:p>
    <w:p w:rsidR="0034208E" w:rsidRDefault="0034208E" w:rsidP="0034208E">
      <w:pPr>
        <w:tabs>
          <w:tab w:val="center" w:pos="4135"/>
          <w:tab w:val="left" w:pos="7515"/>
        </w:tabs>
        <w:spacing w:line="360" w:lineRule="auto"/>
        <w:jc w:val="center"/>
        <w:rPr>
          <w:rFonts w:ascii="Arial" w:hAnsi="Arial" w:cs="Arial"/>
          <w:sz w:val="14"/>
          <w:szCs w:val="26"/>
        </w:rPr>
      </w:pPr>
    </w:p>
    <w:p w:rsidR="0034208E" w:rsidRDefault="0034208E" w:rsidP="0034208E">
      <w:pPr>
        <w:tabs>
          <w:tab w:val="center" w:pos="4135"/>
          <w:tab w:val="left" w:pos="7515"/>
        </w:tabs>
        <w:spacing w:line="360" w:lineRule="auto"/>
        <w:jc w:val="center"/>
        <w:rPr>
          <w:rFonts w:ascii="Arial" w:hAnsi="Arial" w:cs="Arial"/>
          <w:sz w:val="14"/>
          <w:szCs w:val="26"/>
        </w:rPr>
      </w:pPr>
    </w:p>
    <w:p w:rsidR="0034208E" w:rsidRDefault="0034208E" w:rsidP="0034208E">
      <w:pPr>
        <w:tabs>
          <w:tab w:val="center" w:pos="4135"/>
          <w:tab w:val="left" w:pos="7515"/>
        </w:tabs>
        <w:spacing w:line="360" w:lineRule="auto"/>
        <w:jc w:val="center"/>
        <w:rPr>
          <w:rFonts w:ascii="Arial" w:hAnsi="Arial" w:cs="Arial"/>
          <w:sz w:val="14"/>
          <w:szCs w:val="26"/>
        </w:rPr>
      </w:pPr>
    </w:p>
    <w:p w:rsidR="0034208E" w:rsidRDefault="0034208E" w:rsidP="0034208E">
      <w:pPr>
        <w:tabs>
          <w:tab w:val="center" w:pos="4135"/>
          <w:tab w:val="left" w:pos="7515"/>
        </w:tabs>
        <w:spacing w:line="360" w:lineRule="auto"/>
        <w:jc w:val="center"/>
        <w:rPr>
          <w:rFonts w:ascii="Arial" w:hAnsi="Arial" w:cs="Arial"/>
          <w:sz w:val="14"/>
          <w:szCs w:val="26"/>
        </w:rPr>
      </w:pPr>
    </w:p>
    <w:p w:rsidR="0034208E" w:rsidRDefault="0034208E" w:rsidP="0034208E">
      <w:pPr>
        <w:tabs>
          <w:tab w:val="center" w:pos="4135"/>
          <w:tab w:val="left" w:pos="7515"/>
        </w:tabs>
        <w:spacing w:line="360" w:lineRule="auto"/>
        <w:jc w:val="center"/>
        <w:rPr>
          <w:rFonts w:ascii="Arial" w:hAnsi="Arial" w:cs="Arial"/>
          <w:sz w:val="14"/>
          <w:szCs w:val="26"/>
        </w:rPr>
      </w:pPr>
    </w:p>
    <w:p w:rsidR="0034208E" w:rsidRDefault="0034208E" w:rsidP="0034208E">
      <w:pPr>
        <w:tabs>
          <w:tab w:val="center" w:pos="4135"/>
          <w:tab w:val="left" w:pos="7515"/>
        </w:tabs>
        <w:spacing w:line="360" w:lineRule="auto"/>
        <w:jc w:val="center"/>
        <w:rPr>
          <w:rFonts w:ascii="Arial" w:hAnsi="Arial" w:cs="Arial"/>
          <w:sz w:val="14"/>
          <w:szCs w:val="26"/>
        </w:rPr>
      </w:pPr>
    </w:p>
    <w:p w:rsidR="0034208E" w:rsidRDefault="0034208E" w:rsidP="0034208E">
      <w:pPr>
        <w:tabs>
          <w:tab w:val="center" w:pos="4135"/>
          <w:tab w:val="left" w:pos="7515"/>
        </w:tabs>
        <w:spacing w:line="360" w:lineRule="auto"/>
        <w:jc w:val="center"/>
        <w:rPr>
          <w:rFonts w:ascii="Arial" w:hAnsi="Arial" w:cs="Arial"/>
          <w:sz w:val="14"/>
          <w:szCs w:val="26"/>
        </w:rPr>
      </w:pPr>
    </w:p>
    <w:p w:rsidR="0034208E" w:rsidRDefault="0034208E" w:rsidP="0034208E">
      <w:pPr>
        <w:tabs>
          <w:tab w:val="center" w:pos="4135"/>
          <w:tab w:val="left" w:pos="7515"/>
        </w:tabs>
        <w:spacing w:line="360" w:lineRule="auto"/>
        <w:jc w:val="center"/>
        <w:rPr>
          <w:rFonts w:ascii="Arial" w:hAnsi="Arial" w:cs="Arial"/>
          <w:sz w:val="14"/>
          <w:szCs w:val="26"/>
        </w:rPr>
      </w:pPr>
    </w:p>
    <w:p w:rsidR="0034208E" w:rsidRDefault="0034208E" w:rsidP="0034208E">
      <w:pPr>
        <w:tabs>
          <w:tab w:val="center" w:pos="4135"/>
          <w:tab w:val="left" w:pos="7515"/>
        </w:tabs>
        <w:spacing w:line="360" w:lineRule="auto"/>
        <w:jc w:val="center"/>
        <w:rPr>
          <w:rFonts w:ascii="Arial" w:hAnsi="Arial" w:cs="Arial"/>
          <w:sz w:val="14"/>
          <w:szCs w:val="26"/>
        </w:rPr>
      </w:pPr>
    </w:p>
    <w:p w:rsidR="0034208E" w:rsidRDefault="0034208E" w:rsidP="00371988">
      <w:pPr>
        <w:tabs>
          <w:tab w:val="center" w:pos="4135"/>
          <w:tab w:val="left" w:pos="7515"/>
        </w:tabs>
        <w:spacing w:line="360" w:lineRule="auto"/>
        <w:rPr>
          <w:rFonts w:ascii="Arial" w:hAnsi="Arial" w:cs="Arial"/>
          <w:sz w:val="14"/>
          <w:szCs w:val="26"/>
        </w:rPr>
      </w:pPr>
    </w:p>
    <w:p w:rsidR="0034208E" w:rsidRDefault="0034208E" w:rsidP="0034208E">
      <w:pPr>
        <w:tabs>
          <w:tab w:val="center" w:pos="4135"/>
          <w:tab w:val="left" w:pos="7515"/>
        </w:tabs>
        <w:spacing w:line="360" w:lineRule="auto"/>
        <w:jc w:val="center"/>
        <w:rPr>
          <w:rFonts w:ascii="Arial" w:hAnsi="Arial" w:cs="Arial"/>
          <w:sz w:val="14"/>
          <w:szCs w:val="26"/>
        </w:rPr>
      </w:pPr>
    </w:p>
    <w:p w:rsidR="0034208E" w:rsidRDefault="0034208E" w:rsidP="0034208E">
      <w:pPr>
        <w:tabs>
          <w:tab w:val="center" w:pos="4135"/>
          <w:tab w:val="left" w:pos="7515"/>
        </w:tabs>
        <w:spacing w:line="360" w:lineRule="auto"/>
        <w:jc w:val="center"/>
        <w:rPr>
          <w:rFonts w:ascii="Arial" w:hAnsi="Arial" w:cs="Arial"/>
          <w:sz w:val="14"/>
          <w:szCs w:val="26"/>
        </w:rPr>
      </w:pPr>
    </w:p>
    <w:p w:rsidR="0034208E" w:rsidRDefault="0034208E" w:rsidP="0034208E">
      <w:pPr>
        <w:tabs>
          <w:tab w:val="center" w:pos="4135"/>
          <w:tab w:val="left" w:pos="7515"/>
        </w:tabs>
        <w:spacing w:line="360" w:lineRule="auto"/>
        <w:jc w:val="center"/>
        <w:rPr>
          <w:rFonts w:ascii="Arial" w:hAnsi="Arial" w:cs="Arial"/>
          <w:sz w:val="14"/>
          <w:szCs w:val="26"/>
        </w:rPr>
      </w:pPr>
    </w:p>
    <w:p w:rsidR="0034208E" w:rsidRDefault="0089184E" w:rsidP="0034208E">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ADRIÁN QUIROGA AVENDAÑO</w:t>
      </w:r>
    </w:p>
    <w:p w:rsidR="0034208E" w:rsidRDefault="0034208E" w:rsidP="0034208E">
      <w:pPr>
        <w:tabs>
          <w:tab w:val="center" w:pos="4135"/>
          <w:tab w:val="left" w:pos="7515"/>
        </w:tabs>
        <w:spacing w:line="360" w:lineRule="auto"/>
        <w:jc w:val="center"/>
        <w:rPr>
          <w:rFonts w:ascii="Arial" w:hAnsi="Arial" w:cs="Arial"/>
          <w:sz w:val="26"/>
          <w:szCs w:val="26"/>
        </w:rPr>
      </w:pPr>
    </w:p>
    <w:p w:rsidR="0034208E" w:rsidRDefault="0034208E" w:rsidP="0034208E">
      <w:pPr>
        <w:tabs>
          <w:tab w:val="center" w:pos="4135"/>
          <w:tab w:val="left" w:pos="7515"/>
        </w:tabs>
        <w:spacing w:line="360" w:lineRule="auto"/>
        <w:jc w:val="center"/>
        <w:rPr>
          <w:rFonts w:ascii="Arial" w:hAnsi="Arial" w:cs="Arial"/>
          <w:sz w:val="26"/>
          <w:szCs w:val="26"/>
        </w:rPr>
      </w:pPr>
    </w:p>
    <w:p w:rsidR="0034208E" w:rsidRDefault="0034208E" w:rsidP="00371988">
      <w:pPr>
        <w:tabs>
          <w:tab w:val="center" w:pos="4135"/>
          <w:tab w:val="left" w:pos="7515"/>
        </w:tabs>
        <w:spacing w:line="360" w:lineRule="auto"/>
        <w:rPr>
          <w:rFonts w:ascii="Arial" w:hAnsi="Arial" w:cs="Arial"/>
          <w:sz w:val="26"/>
          <w:szCs w:val="26"/>
        </w:rPr>
      </w:pPr>
    </w:p>
    <w:p w:rsidR="00371988" w:rsidRDefault="00371988" w:rsidP="00371988">
      <w:pPr>
        <w:tabs>
          <w:tab w:val="center" w:pos="4135"/>
          <w:tab w:val="left" w:pos="7515"/>
        </w:tabs>
        <w:spacing w:line="360" w:lineRule="auto"/>
        <w:rPr>
          <w:rFonts w:ascii="Arial" w:hAnsi="Arial" w:cs="Arial"/>
          <w:sz w:val="26"/>
          <w:szCs w:val="26"/>
        </w:rPr>
      </w:pPr>
    </w:p>
    <w:p w:rsidR="0034208E" w:rsidRDefault="0034208E" w:rsidP="0034208E">
      <w:pPr>
        <w:tabs>
          <w:tab w:val="center" w:pos="4135"/>
          <w:tab w:val="left" w:pos="7515"/>
        </w:tabs>
        <w:spacing w:line="360" w:lineRule="auto"/>
        <w:jc w:val="center"/>
        <w:rPr>
          <w:rFonts w:ascii="Arial" w:hAnsi="Arial" w:cs="Arial"/>
          <w:sz w:val="26"/>
          <w:szCs w:val="26"/>
        </w:rPr>
      </w:pPr>
    </w:p>
    <w:p w:rsidR="0034208E" w:rsidRDefault="0034208E" w:rsidP="0034208E">
      <w:pPr>
        <w:tabs>
          <w:tab w:val="center" w:pos="4135"/>
          <w:tab w:val="left" w:pos="7515"/>
        </w:tabs>
        <w:spacing w:line="360" w:lineRule="auto"/>
        <w:jc w:val="center"/>
        <w:rPr>
          <w:rFonts w:ascii="Arial" w:hAnsi="Arial" w:cs="Arial"/>
          <w:sz w:val="26"/>
          <w:szCs w:val="26"/>
        </w:rPr>
      </w:pPr>
    </w:p>
    <w:p w:rsidR="0034208E" w:rsidRDefault="0089184E" w:rsidP="0034208E">
      <w:pPr>
        <w:tabs>
          <w:tab w:val="center" w:pos="4135"/>
          <w:tab w:val="left" w:pos="7515"/>
        </w:tabs>
        <w:jc w:val="center"/>
        <w:rPr>
          <w:rFonts w:ascii="Arial" w:hAnsi="Arial" w:cs="Arial"/>
          <w:sz w:val="26"/>
          <w:szCs w:val="26"/>
        </w:rPr>
      </w:pPr>
      <w:r>
        <w:rPr>
          <w:rFonts w:ascii="Arial" w:hAnsi="Arial" w:cs="Arial"/>
          <w:sz w:val="26"/>
          <w:szCs w:val="26"/>
        </w:rPr>
        <w:t>LICENCIADA FELICITAS DÍAZ VÁZQUEZ</w:t>
      </w:r>
    </w:p>
    <w:p w:rsidR="0089184E" w:rsidRPr="0034208E" w:rsidRDefault="0089184E" w:rsidP="0034208E">
      <w:pPr>
        <w:tabs>
          <w:tab w:val="center" w:pos="4135"/>
          <w:tab w:val="left" w:pos="7515"/>
        </w:tabs>
        <w:jc w:val="center"/>
        <w:rPr>
          <w:rFonts w:ascii="Arial" w:hAnsi="Arial" w:cs="Arial"/>
          <w:sz w:val="14"/>
          <w:szCs w:val="26"/>
        </w:rPr>
      </w:pPr>
      <w:r>
        <w:rPr>
          <w:rFonts w:ascii="Arial" w:hAnsi="Arial" w:cs="Arial"/>
          <w:sz w:val="26"/>
          <w:szCs w:val="26"/>
        </w:rPr>
        <w:t>SECRETARIA GENERAL DE ACUERDOS</w:t>
      </w:r>
    </w:p>
    <w:p w:rsidR="0089184E" w:rsidRPr="00DF1EBD" w:rsidRDefault="0089184E" w:rsidP="0034208E">
      <w:pPr>
        <w:spacing w:line="360" w:lineRule="auto"/>
        <w:ind w:firstLine="567"/>
        <w:jc w:val="center"/>
        <w:rPr>
          <w:rFonts w:ascii="Arial" w:hAnsi="Arial" w:cs="Arial"/>
          <w:bCs/>
          <w:sz w:val="24"/>
          <w:szCs w:val="24"/>
        </w:rPr>
      </w:pPr>
    </w:p>
    <w:p w:rsidR="0089184E" w:rsidRDefault="0089184E" w:rsidP="0034208E">
      <w:pPr>
        <w:spacing w:before="240" w:line="360" w:lineRule="auto"/>
        <w:ind w:firstLine="708"/>
        <w:jc w:val="center"/>
        <w:rPr>
          <w:rFonts w:ascii="Arial" w:hAnsi="Arial" w:cs="Arial"/>
          <w:sz w:val="26"/>
          <w:szCs w:val="26"/>
        </w:rPr>
      </w:pPr>
    </w:p>
    <w:p w:rsidR="0089184E" w:rsidRDefault="0089184E" w:rsidP="0034208E">
      <w:pPr>
        <w:spacing w:before="240" w:line="360" w:lineRule="auto"/>
        <w:ind w:firstLine="708"/>
        <w:jc w:val="center"/>
        <w:rPr>
          <w:rFonts w:ascii="Arial" w:hAnsi="Arial" w:cs="Arial"/>
          <w:sz w:val="26"/>
          <w:szCs w:val="26"/>
        </w:rPr>
      </w:pPr>
    </w:p>
    <w:p w:rsidR="0089184E" w:rsidRPr="00E5261F" w:rsidRDefault="0089184E" w:rsidP="0034208E">
      <w:pPr>
        <w:spacing w:before="240" w:line="360" w:lineRule="auto"/>
        <w:ind w:firstLine="708"/>
        <w:jc w:val="center"/>
        <w:rPr>
          <w:rFonts w:ascii="Arial" w:hAnsi="Arial" w:cs="Arial"/>
          <w:sz w:val="26"/>
          <w:szCs w:val="26"/>
        </w:rPr>
      </w:pPr>
    </w:p>
    <w:p w:rsidR="0089184E" w:rsidRPr="00D05224" w:rsidRDefault="0089184E" w:rsidP="0034208E">
      <w:pPr>
        <w:spacing w:before="240" w:line="360" w:lineRule="auto"/>
        <w:ind w:firstLine="708"/>
        <w:jc w:val="center"/>
        <w:rPr>
          <w:rFonts w:ascii="Arial" w:hAnsi="Arial" w:cs="Arial"/>
          <w:sz w:val="26"/>
          <w:szCs w:val="26"/>
        </w:rPr>
      </w:pPr>
    </w:p>
    <w:p w:rsidR="0089184E" w:rsidRPr="000C6331" w:rsidRDefault="0089184E" w:rsidP="0089184E">
      <w:pPr>
        <w:pStyle w:val="corte3centro"/>
        <w:spacing w:before="240"/>
        <w:ind w:firstLine="709"/>
        <w:jc w:val="both"/>
        <w:rPr>
          <w:rFonts w:cs="Arial"/>
          <w:sz w:val="26"/>
          <w:szCs w:val="26"/>
          <w:lang w:val="es-ES"/>
        </w:rPr>
      </w:pPr>
    </w:p>
    <w:p w:rsidR="00CD3F10" w:rsidRPr="00850BCF" w:rsidRDefault="00CD3F10" w:rsidP="0089184E">
      <w:pPr>
        <w:pStyle w:val="corte4fondo"/>
        <w:tabs>
          <w:tab w:val="left" w:pos="0"/>
        </w:tabs>
        <w:ind w:right="51" w:firstLine="0"/>
        <w:rPr>
          <w:b/>
          <w:sz w:val="26"/>
          <w:szCs w:val="26"/>
        </w:rPr>
      </w:pPr>
    </w:p>
    <w:sectPr w:rsidR="00CD3F10" w:rsidRPr="00850BCF" w:rsidSect="00411498">
      <w:headerReference w:type="even" r:id="rId9"/>
      <w:headerReference w:type="default"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23EB" w:rsidRDefault="00F223EB">
      <w:r>
        <w:separator/>
      </w:r>
    </w:p>
  </w:endnote>
  <w:endnote w:type="continuationSeparator" w:id="0">
    <w:p w:rsidR="00F223EB" w:rsidRDefault="00F223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23EB" w:rsidRDefault="00F223EB">
      <w:r>
        <w:separator/>
      </w:r>
    </w:p>
  </w:footnote>
  <w:footnote w:type="continuationSeparator" w:id="0">
    <w:p w:rsidR="00F223EB" w:rsidRDefault="00F223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F37" w:rsidRDefault="008F3F37">
    <w:pPr>
      <w:pStyle w:val="Encabezado"/>
      <w:jc w:val="center"/>
    </w:pPr>
    <w:r>
      <w:fldChar w:fldCharType="begin"/>
    </w:r>
    <w:r>
      <w:instrText>PAGE   \* MERGEFORMAT</w:instrText>
    </w:r>
    <w:r>
      <w:fldChar w:fldCharType="separate"/>
    </w:r>
    <w:r w:rsidR="00137B1D">
      <w:rPr>
        <w:noProof/>
      </w:rPr>
      <w:t>6</w:t>
    </w:r>
    <w:r>
      <w:fldChar w:fldCharType="end"/>
    </w:r>
  </w:p>
  <w:p w:rsidR="008F3F37" w:rsidRDefault="008F3F3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F37" w:rsidRDefault="008F3F37" w:rsidP="001309A3">
    <w:pPr>
      <w:pStyle w:val="Encabezado"/>
      <w:jc w:val="center"/>
      <w:rPr>
        <w:noProof/>
      </w:rPr>
    </w:pPr>
    <w:r>
      <w:fldChar w:fldCharType="begin"/>
    </w:r>
    <w:r>
      <w:instrText xml:space="preserve"> PAGE   \* MERGEFORMAT </w:instrText>
    </w:r>
    <w:r>
      <w:fldChar w:fldCharType="separate"/>
    </w:r>
    <w:r w:rsidR="00137B1D">
      <w:rPr>
        <w:noProof/>
      </w:rPr>
      <w:t>1</w:t>
    </w:r>
    <w:r>
      <w:rPr>
        <w:noProof/>
      </w:rPr>
      <w:fldChar w:fldCharType="end"/>
    </w:r>
  </w:p>
  <w:p w:rsidR="008F3F37" w:rsidRDefault="00137B1D" w:rsidP="001309A3">
    <w:pPr>
      <w:pStyle w:val="Encabezado"/>
      <w:jc w:val="center"/>
    </w:pPr>
    <w:r>
      <w:rPr>
        <w:noProof/>
        <w:lang w:val="es-MX" w:eastAsia="es-MX"/>
      </w:rPr>
      <w:drawing>
        <wp:anchor distT="0" distB="0" distL="114300" distR="114300" simplePos="0" relativeHeight="251657728" behindDoc="0" locked="0" layoutInCell="1" allowOverlap="1">
          <wp:simplePos x="0" y="0"/>
          <wp:positionH relativeFrom="page">
            <wp:posOffset>391795</wp:posOffset>
          </wp:positionH>
          <wp:positionV relativeFrom="paragraph">
            <wp:posOffset>5576570</wp:posOffset>
          </wp:positionV>
          <wp:extent cx="1118870" cy="974725"/>
          <wp:effectExtent l="0" t="0" r="5080" b="0"/>
          <wp:wrapNone/>
          <wp:docPr id="2"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
    <w:nsid w:val="724A60C6"/>
    <w:multiLevelType w:val="hybridMultilevel"/>
    <w:tmpl w:val="B59A5646"/>
    <w:lvl w:ilvl="0" w:tplc="482416F2">
      <w:start w:val="1"/>
      <w:numFmt w:val="bullet"/>
      <w:lvlText w:val="-"/>
      <w:lvlJc w:val="left"/>
      <w:pPr>
        <w:ind w:left="1068" w:hanging="360"/>
      </w:pPr>
      <w:rPr>
        <w:rFonts w:ascii="Arial" w:eastAsia="Calibr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
    <w:nsid w:val="783A1C2D"/>
    <w:multiLevelType w:val="hybridMultilevel"/>
    <w:tmpl w:val="077680AE"/>
    <w:lvl w:ilvl="0" w:tplc="50EA989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attachedTemplate r:id="rId1"/>
  <w:defaultTabStop w:val="708"/>
  <w:hyphenationZone w:val="425"/>
  <w:evenAndOddHeaders/>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4147"/>
    <w:rsid w:val="000005B9"/>
    <w:rsid w:val="00016D68"/>
    <w:rsid w:val="000173C0"/>
    <w:rsid w:val="0002582A"/>
    <w:rsid w:val="00026A69"/>
    <w:rsid w:val="00064E4C"/>
    <w:rsid w:val="000768F2"/>
    <w:rsid w:val="00094C59"/>
    <w:rsid w:val="000A4A60"/>
    <w:rsid w:val="000A516B"/>
    <w:rsid w:val="000B5340"/>
    <w:rsid w:val="000D1B57"/>
    <w:rsid w:val="000D3B03"/>
    <w:rsid w:val="0010536C"/>
    <w:rsid w:val="001309A3"/>
    <w:rsid w:val="001328F6"/>
    <w:rsid w:val="00137B1D"/>
    <w:rsid w:val="00137DEB"/>
    <w:rsid w:val="00146330"/>
    <w:rsid w:val="00146984"/>
    <w:rsid w:val="0016625C"/>
    <w:rsid w:val="0018403A"/>
    <w:rsid w:val="0018533B"/>
    <w:rsid w:val="00191C27"/>
    <w:rsid w:val="001B0F1F"/>
    <w:rsid w:val="001B148D"/>
    <w:rsid w:val="001C13A9"/>
    <w:rsid w:val="001C1D87"/>
    <w:rsid w:val="002235E5"/>
    <w:rsid w:val="00231907"/>
    <w:rsid w:val="00231B33"/>
    <w:rsid w:val="00263A14"/>
    <w:rsid w:val="00280404"/>
    <w:rsid w:val="00290164"/>
    <w:rsid w:val="0029046A"/>
    <w:rsid w:val="0029404C"/>
    <w:rsid w:val="00294963"/>
    <w:rsid w:val="002A1582"/>
    <w:rsid w:val="002A6764"/>
    <w:rsid w:val="002D3A78"/>
    <w:rsid w:val="002D5F3C"/>
    <w:rsid w:val="002D6908"/>
    <w:rsid w:val="002F0F8C"/>
    <w:rsid w:val="0034208E"/>
    <w:rsid w:val="00342852"/>
    <w:rsid w:val="00352E4C"/>
    <w:rsid w:val="00371988"/>
    <w:rsid w:val="00372762"/>
    <w:rsid w:val="00392B62"/>
    <w:rsid w:val="003971DB"/>
    <w:rsid w:val="003A6837"/>
    <w:rsid w:val="003B56AB"/>
    <w:rsid w:val="003E26EA"/>
    <w:rsid w:val="003E3256"/>
    <w:rsid w:val="00411498"/>
    <w:rsid w:val="00425F12"/>
    <w:rsid w:val="0043455F"/>
    <w:rsid w:val="0044340E"/>
    <w:rsid w:val="00445282"/>
    <w:rsid w:val="0045631D"/>
    <w:rsid w:val="00463BEE"/>
    <w:rsid w:val="004726AE"/>
    <w:rsid w:val="00481870"/>
    <w:rsid w:val="00490433"/>
    <w:rsid w:val="00495962"/>
    <w:rsid w:val="004A3061"/>
    <w:rsid w:val="004D6836"/>
    <w:rsid w:val="004E3E97"/>
    <w:rsid w:val="004E6ED8"/>
    <w:rsid w:val="004F06C8"/>
    <w:rsid w:val="005113FF"/>
    <w:rsid w:val="00512766"/>
    <w:rsid w:val="00524147"/>
    <w:rsid w:val="00527FDD"/>
    <w:rsid w:val="00541546"/>
    <w:rsid w:val="00552794"/>
    <w:rsid w:val="00552D9E"/>
    <w:rsid w:val="005543DC"/>
    <w:rsid w:val="00555281"/>
    <w:rsid w:val="005566CA"/>
    <w:rsid w:val="00556C09"/>
    <w:rsid w:val="00557AF4"/>
    <w:rsid w:val="005B270D"/>
    <w:rsid w:val="005C27C1"/>
    <w:rsid w:val="005D6781"/>
    <w:rsid w:val="005E02E3"/>
    <w:rsid w:val="005F6334"/>
    <w:rsid w:val="00651FE5"/>
    <w:rsid w:val="00670144"/>
    <w:rsid w:val="006775F5"/>
    <w:rsid w:val="00696ACF"/>
    <w:rsid w:val="006A5214"/>
    <w:rsid w:val="006A54EA"/>
    <w:rsid w:val="006B6563"/>
    <w:rsid w:val="006C561C"/>
    <w:rsid w:val="006C788C"/>
    <w:rsid w:val="0070035E"/>
    <w:rsid w:val="007140AB"/>
    <w:rsid w:val="00714216"/>
    <w:rsid w:val="00720AAE"/>
    <w:rsid w:val="00723E67"/>
    <w:rsid w:val="0072570D"/>
    <w:rsid w:val="00726887"/>
    <w:rsid w:val="00741DB8"/>
    <w:rsid w:val="00752F32"/>
    <w:rsid w:val="00756201"/>
    <w:rsid w:val="0077063A"/>
    <w:rsid w:val="007A00D9"/>
    <w:rsid w:val="007A4453"/>
    <w:rsid w:val="007B1590"/>
    <w:rsid w:val="007C15A2"/>
    <w:rsid w:val="007C406A"/>
    <w:rsid w:val="00832F0D"/>
    <w:rsid w:val="008379BF"/>
    <w:rsid w:val="00850BCF"/>
    <w:rsid w:val="00853028"/>
    <w:rsid w:val="00860E5B"/>
    <w:rsid w:val="00885B05"/>
    <w:rsid w:val="0089184E"/>
    <w:rsid w:val="008945AC"/>
    <w:rsid w:val="008C2CDF"/>
    <w:rsid w:val="008D21C7"/>
    <w:rsid w:val="008D4B8B"/>
    <w:rsid w:val="008E1E9D"/>
    <w:rsid w:val="008F3F37"/>
    <w:rsid w:val="00906110"/>
    <w:rsid w:val="0093054C"/>
    <w:rsid w:val="0093058B"/>
    <w:rsid w:val="009375F8"/>
    <w:rsid w:val="00946EEB"/>
    <w:rsid w:val="00951C7F"/>
    <w:rsid w:val="0095380F"/>
    <w:rsid w:val="009916F1"/>
    <w:rsid w:val="0099518C"/>
    <w:rsid w:val="009951ED"/>
    <w:rsid w:val="009A2DB0"/>
    <w:rsid w:val="009A7D88"/>
    <w:rsid w:val="009B2ED3"/>
    <w:rsid w:val="009B72A6"/>
    <w:rsid w:val="009C0AD0"/>
    <w:rsid w:val="009C2DB7"/>
    <w:rsid w:val="00A14860"/>
    <w:rsid w:val="00A4153F"/>
    <w:rsid w:val="00A5445C"/>
    <w:rsid w:val="00A65B11"/>
    <w:rsid w:val="00A77EA4"/>
    <w:rsid w:val="00A86A38"/>
    <w:rsid w:val="00A92764"/>
    <w:rsid w:val="00AC4FF0"/>
    <w:rsid w:val="00AE0FB1"/>
    <w:rsid w:val="00AE2F73"/>
    <w:rsid w:val="00AF3BB7"/>
    <w:rsid w:val="00B00AFC"/>
    <w:rsid w:val="00B05AC0"/>
    <w:rsid w:val="00B07C1D"/>
    <w:rsid w:val="00B3579F"/>
    <w:rsid w:val="00B359BD"/>
    <w:rsid w:val="00B40F27"/>
    <w:rsid w:val="00B64B48"/>
    <w:rsid w:val="00B65768"/>
    <w:rsid w:val="00B65C12"/>
    <w:rsid w:val="00B77442"/>
    <w:rsid w:val="00B90EDE"/>
    <w:rsid w:val="00B91BF1"/>
    <w:rsid w:val="00BA554F"/>
    <w:rsid w:val="00BC3111"/>
    <w:rsid w:val="00BC503A"/>
    <w:rsid w:val="00BD1BBD"/>
    <w:rsid w:val="00BD2B22"/>
    <w:rsid w:val="00BD41D0"/>
    <w:rsid w:val="00BD6282"/>
    <w:rsid w:val="00BF2EDE"/>
    <w:rsid w:val="00C04792"/>
    <w:rsid w:val="00C05807"/>
    <w:rsid w:val="00C22CF5"/>
    <w:rsid w:val="00C24FFF"/>
    <w:rsid w:val="00C31D45"/>
    <w:rsid w:val="00C448A5"/>
    <w:rsid w:val="00C64FB6"/>
    <w:rsid w:val="00C727A1"/>
    <w:rsid w:val="00C80586"/>
    <w:rsid w:val="00CA093B"/>
    <w:rsid w:val="00CA6DA7"/>
    <w:rsid w:val="00CB3ED9"/>
    <w:rsid w:val="00CC2D3A"/>
    <w:rsid w:val="00CC4182"/>
    <w:rsid w:val="00CD27CA"/>
    <w:rsid w:val="00CD3F10"/>
    <w:rsid w:val="00CE2E34"/>
    <w:rsid w:val="00D056E4"/>
    <w:rsid w:val="00D35770"/>
    <w:rsid w:val="00D45BBA"/>
    <w:rsid w:val="00D5027C"/>
    <w:rsid w:val="00D6657D"/>
    <w:rsid w:val="00D71955"/>
    <w:rsid w:val="00D736D9"/>
    <w:rsid w:val="00D8363D"/>
    <w:rsid w:val="00D903E2"/>
    <w:rsid w:val="00D9145C"/>
    <w:rsid w:val="00D91722"/>
    <w:rsid w:val="00D948E8"/>
    <w:rsid w:val="00DA0585"/>
    <w:rsid w:val="00DB62C7"/>
    <w:rsid w:val="00DB6D3F"/>
    <w:rsid w:val="00DD054D"/>
    <w:rsid w:val="00E10360"/>
    <w:rsid w:val="00E333BB"/>
    <w:rsid w:val="00E349F3"/>
    <w:rsid w:val="00E35906"/>
    <w:rsid w:val="00E41B9A"/>
    <w:rsid w:val="00E5271C"/>
    <w:rsid w:val="00E57CFD"/>
    <w:rsid w:val="00E6139D"/>
    <w:rsid w:val="00E7214A"/>
    <w:rsid w:val="00E85971"/>
    <w:rsid w:val="00E8655A"/>
    <w:rsid w:val="00E923F3"/>
    <w:rsid w:val="00EC316D"/>
    <w:rsid w:val="00ED0415"/>
    <w:rsid w:val="00ED4754"/>
    <w:rsid w:val="00EE3417"/>
    <w:rsid w:val="00EF4B22"/>
    <w:rsid w:val="00F17EAA"/>
    <w:rsid w:val="00F223EB"/>
    <w:rsid w:val="00F2334A"/>
    <w:rsid w:val="00F31E63"/>
    <w:rsid w:val="00F3393A"/>
    <w:rsid w:val="00F44007"/>
    <w:rsid w:val="00F54943"/>
    <w:rsid w:val="00F5501F"/>
    <w:rsid w:val="00F556DF"/>
    <w:rsid w:val="00F651B2"/>
    <w:rsid w:val="00F83E17"/>
    <w:rsid w:val="00FA62C8"/>
    <w:rsid w:val="00FB0CD5"/>
    <w:rsid w:val="00FC4AC1"/>
    <w:rsid w:val="00FD29ED"/>
    <w:rsid w:val="00FF66E9"/>
    <w:rsid w:val="00FF722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404C"/>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29404C"/>
    <w:pPr>
      <w:tabs>
        <w:tab w:val="center" w:pos="4252"/>
        <w:tab w:val="right" w:pos="8504"/>
      </w:tabs>
    </w:pPr>
    <w:rPr>
      <w:rFonts w:ascii="Times New Roman" w:eastAsia="PMingLiU" w:hAnsi="Times New Roman"/>
      <w:sz w:val="24"/>
      <w:szCs w:val="24"/>
      <w:lang w:val="es-ES" w:eastAsia="zh-TW"/>
    </w:rPr>
  </w:style>
  <w:style w:type="character" w:customStyle="1" w:styleId="EncabezadoCar">
    <w:name w:val="Encabezado Car"/>
    <w:link w:val="Encabezado"/>
    <w:uiPriority w:val="99"/>
    <w:rsid w:val="0029404C"/>
    <w:rPr>
      <w:rFonts w:ascii="Times New Roman" w:eastAsia="PMingLiU" w:hAnsi="Times New Roman" w:cs="Times New Roman"/>
      <w:sz w:val="24"/>
      <w:szCs w:val="24"/>
      <w:lang w:eastAsia="zh-TW"/>
    </w:rPr>
  </w:style>
  <w:style w:type="paragraph" w:styleId="Textodeglobo">
    <w:name w:val="Balloon Text"/>
    <w:basedOn w:val="Normal"/>
    <w:link w:val="TextodegloboCar"/>
    <w:uiPriority w:val="99"/>
    <w:semiHidden/>
    <w:unhideWhenUsed/>
    <w:rsid w:val="00853028"/>
    <w:rPr>
      <w:rFonts w:ascii="Segoe UI" w:hAnsi="Segoe UI" w:cs="Segoe UI"/>
      <w:sz w:val="18"/>
      <w:szCs w:val="18"/>
    </w:rPr>
  </w:style>
  <w:style w:type="character" w:customStyle="1" w:styleId="TextodegloboCar">
    <w:name w:val="Texto de globo Car"/>
    <w:link w:val="Textodeglobo"/>
    <w:uiPriority w:val="99"/>
    <w:semiHidden/>
    <w:rsid w:val="00853028"/>
    <w:rPr>
      <w:rFonts w:ascii="Segoe UI" w:hAnsi="Segoe UI" w:cs="Segoe UI"/>
      <w:sz w:val="18"/>
      <w:szCs w:val="18"/>
      <w:lang w:val="es-MX"/>
    </w:rPr>
  </w:style>
  <w:style w:type="paragraph" w:styleId="Piedepgina">
    <w:name w:val="footer"/>
    <w:basedOn w:val="Normal"/>
    <w:link w:val="PiedepginaCar"/>
    <w:uiPriority w:val="99"/>
    <w:unhideWhenUsed/>
    <w:rsid w:val="00556C09"/>
    <w:pPr>
      <w:tabs>
        <w:tab w:val="center" w:pos="4419"/>
        <w:tab w:val="right" w:pos="8838"/>
      </w:tabs>
    </w:pPr>
  </w:style>
  <w:style w:type="character" w:customStyle="1" w:styleId="PiedepginaCar">
    <w:name w:val="Pie de página Car"/>
    <w:link w:val="Piedepgina"/>
    <w:uiPriority w:val="99"/>
    <w:rsid w:val="00556C09"/>
    <w:rPr>
      <w:lang w:val="es-MX"/>
    </w:rPr>
  </w:style>
  <w:style w:type="paragraph" w:styleId="Textonotapie">
    <w:name w:val="footnote text"/>
    <w:basedOn w:val="Normal"/>
    <w:link w:val="TextonotapieCar"/>
    <w:uiPriority w:val="99"/>
    <w:semiHidden/>
    <w:unhideWhenUsed/>
    <w:rsid w:val="00B65C12"/>
    <w:rPr>
      <w:sz w:val="20"/>
      <w:szCs w:val="20"/>
      <w:lang w:val="es-ES"/>
    </w:rPr>
  </w:style>
  <w:style w:type="character" w:customStyle="1" w:styleId="TextonotapieCar">
    <w:name w:val="Texto nota pie Car"/>
    <w:link w:val="Textonotapie"/>
    <w:uiPriority w:val="99"/>
    <w:semiHidden/>
    <w:rsid w:val="00B65C12"/>
    <w:rPr>
      <w:sz w:val="20"/>
      <w:szCs w:val="20"/>
    </w:rPr>
  </w:style>
  <w:style w:type="character" w:styleId="Refdenotaalpie">
    <w:name w:val="footnote reference"/>
    <w:uiPriority w:val="99"/>
    <w:semiHidden/>
    <w:unhideWhenUsed/>
    <w:rsid w:val="00B65C12"/>
    <w:rPr>
      <w:vertAlign w:val="superscript"/>
    </w:rPr>
  </w:style>
  <w:style w:type="paragraph" w:customStyle="1" w:styleId="Default">
    <w:name w:val="Default"/>
    <w:rsid w:val="00BD2B22"/>
    <w:pPr>
      <w:autoSpaceDE w:val="0"/>
      <w:autoSpaceDN w:val="0"/>
      <w:adjustRightInd w:val="0"/>
    </w:pPr>
    <w:rPr>
      <w:rFonts w:ascii="Arial" w:eastAsia="Times New Roman" w:hAnsi="Arial" w:cs="Arial"/>
      <w:color w:val="000000"/>
      <w:sz w:val="24"/>
      <w:szCs w:val="24"/>
    </w:rPr>
  </w:style>
  <w:style w:type="paragraph" w:styleId="Sinespaciado">
    <w:name w:val="No Spacing"/>
    <w:uiPriority w:val="1"/>
    <w:qFormat/>
    <w:rsid w:val="00CD3F10"/>
    <w:rPr>
      <w:sz w:val="22"/>
      <w:szCs w:val="22"/>
      <w:lang w:val="es-ES" w:eastAsia="en-US"/>
    </w:rPr>
  </w:style>
  <w:style w:type="character" w:customStyle="1" w:styleId="corte4fondoCar3">
    <w:name w:val="corte4 fondo Car3"/>
    <w:link w:val="corte4fondo"/>
    <w:locked/>
    <w:rsid w:val="00CD3F10"/>
    <w:rPr>
      <w:rFonts w:ascii="Arial" w:hAnsi="Arial" w:cs="Arial"/>
      <w:sz w:val="30"/>
      <w:szCs w:val="30"/>
      <w:lang w:val="es-ES_tradnl"/>
    </w:rPr>
  </w:style>
  <w:style w:type="paragraph" w:customStyle="1" w:styleId="corte4fondo">
    <w:name w:val="corte4 fondo"/>
    <w:basedOn w:val="Normal"/>
    <w:link w:val="corte4fondoCar3"/>
    <w:qFormat/>
    <w:rsid w:val="00CD3F10"/>
    <w:pPr>
      <w:spacing w:line="360" w:lineRule="auto"/>
      <w:ind w:firstLine="709"/>
      <w:jc w:val="both"/>
    </w:pPr>
    <w:rPr>
      <w:rFonts w:ascii="Arial" w:hAnsi="Arial" w:cs="Arial"/>
      <w:sz w:val="30"/>
      <w:szCs w:val="30"/>
      <w:lang w:val="es-ES_tradnl" w:eastAsia="es-MX"/>
    </w:rPr>
  </w:style>
  <w:style w:type="paragraph" w:customStyle="1" w:styleId="corte3centro">
    <w:name w:val="corte3 centro"/>
    <w:basedOn w:val="Normal"/>
    <w:link w:val="corte3centroCar"/>
    <w:rsid w:val="0089184E"/>
    <w:pPr>
      <w:spacing w:line="360" w:lineRule="auto"/>
      <w:jc w:val="center"/>
    </w:pPr>
    <w:rPr>
      <w:rFonts w:ascii="Arial" w:eastAsia="Times New Roman" w:hAnsi="Arial"/>
      <w:b/>
      <w:sz w:val="30"/>
      <w:szCs w:val="20"/>
      <w:lang w:val="es-ES_tradnl" w:eastAsia="es-ES"/>
    </w:rPr>
  </w:style>
  <w:style w:type="character" w:customStyle="1" w:styleId="corte4fondoCar">
    <w:name w:val="corte4 fondo Car"/>
    <w:rsid w:val="0089184E"/>
    <w:rPr>
      <w:rFonts w:ascii="Arial" w:eastAsia="Times New Roman" w:hAnsi="Arial"/>
      <w:sz w:val="30"/>
      <w:lang w:val="es-ES_tradnl" w:eastAsia="es-ES"/>
    </w:rPr>
  </w:style>
  <w:style w:type="character" w:customStyle="1" w:styleId="corte3centroCar">
    <w:name w:val="corte3 centro Car"/>
    <w:link w:val="corte3centro"/>
    <w:rsid w:val="0089184E"/>
    <w:rPr>
      <w:rFonts w:ascii="Arial" w:eastAsia="Times New Roman" w:hAnsi="Arial"/>
      <w:b/>
      <w:sz w:val="3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404C"/>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29404C"/>
    <w:pPr>
      <w:tabs>
        <w:tab w:val="center" w:pos="4252"/>
        <w:tab w:val="right" w:pos="8504"/>
      </w:tabs>
    </w:pPr>
    <w:rPr>
      <w:rFonts w:ascii="Times New Roman" w:eastAsia="PMingLiU" w:hAnsi="Times New Roman"/>
      <w:sz w:val="24"/>
      <w:szCs w:val="24"/>
      <w:lang w:val="es-ES" w:eastAsia="zh-TW"/>
    </w:rPr>
  </w:style>
  <w:style w:type="character" w:customStyle="1" w:styleId="EncabezadoCar">
    <w:name w:val="Encabezado Car"/>
    <w:link w:val="Encabezado"/>
    <w:uiPriority w:val="99"/>
    <w:rsid w:val="0029404C"/>
    <w:rPr>
      <w:rFonts w:ascii="Times New Roman" w:eastAsia="PMingLiU" w:hAnsi="Times New Roman" w:cs="Times New Roman"/>
      <w:sz w:val="24"/>
      <w:szCs w:val="24"/>
      <w:lang w:eastAsia="zh-TW"/>
    </w:rPr>
  </w:style>
  <w:style w:type="paragraph" w:styleId="Textodeglobo">
    <w:name w:val="Balloon Text"/>
    <w:basedOn w:val="Normal"/>
    <w:link w:val="TextodegloboCar"/>
    <w:uiPriority w:val="99"/>
    <w:semiHidden/>
    <w:unhideWhenUsed/>
    <w:rsid w:val="00853028"/>
    <w:rPr>
      <w:rFonts w:ascii="Segoe UI" w:hAnsi="Segoe UI" w:cs="Segoe UI"/>
      <w:sz w:val="18"/>
      <w:szCs w:val="18"/>
    </w:rPr>
  </w:style>
  <w:style w:type="character" w:customStyle="1" w:styleId="TextodegloboCar">
    <w:name w:val="Texto de globo Car"/>
    <w:link w:val="Textodeglobo"/>
    <w:uiPriority w:val="99"/>
    <w:semiHidden/>
    <w:rsid w:val="00853028"/>
    <w:rPr>
      <w:rFonts w:ascii="Segoe UI" w:hAnsi="Segoe UI" w:cs="Segoe UI"/>
      <w:sz w:val="18"/>
      <w:szCs w:val="18"/>
      <w:lang w:val="es-MX"/>
    </w:rPr>
  </w:style>
  <w:style w:type="paragraph" w:styleId="Piedepgina">
    <w:name w:val="footer"/>
    <w:basedOn w:val="Normal"/>
    <w:link w:val="PiedepginaCar"/>
    <w:uiPriority w:val="99"/>
    <w:unhideWhenUsed/>
    <w:rsid w:val="00556C09"/>
    <w:pPr>
      <w:tabs>
        <w:tab w:val="center" w:pos="4419"/>
        <w:tab w:val="right" w:pos="8838"/>
      </w:tabs>
    </w:pPr>
  </w:style>
  <w:style w:type="character" w:customStyle="1" w:styleId="PiedepginaCar">
    <w:name w:val="Pie de página Car"/>
    <w:link w:val="Piedepgina"/>
    <w:uiPriority w:val="99"/>
    <w:rsid w:val="00556C09"/>
    <w:rPr>
      <w:lang w:val="es-MX"/>
    </w:rPr>
  </w:style>
  <w:style w:type="paragraph" w:styleId="Textonotapie">
    <w:name w:val="footnote text"/>
    <w:basedOn w:val="Normal"/>
    <w:link w:val="TextonotapieCar"/>
    <w:uiPriority w:val="99"/>
    <w:semiHidden/>
    <w:unhideWhenUsed/>
    <w:rsid w:val="00B65C12"/>
    <w:rPr>
      <w:sz w:val="20"/>
      <w:szCs w:val="20"/>
      <w:lang w:val="es-ES"/>
    </w:rPr>
  </w:style>
  <w:style w:type="character" w:customStyle="1" w:styleId="TextonotapieCar">
    <w:name w:val="Texto nota pie Car"/>
    <w:link w:val="Textonotapie"/>
    <w:uiPriority w:val="99"/>
    <w:semiHidden/>
    <w:rsid w:val="00B65C12"/>
    <w:rPr>
      <w:sz w:val="20"/>
      <w:szCs w:val="20"/>
    </w:rPr>
  </w:style>
  <w:style w:type="character" w:styleId="Refdenotaalpie">
    <w:name w:val="footnote reference"/>
    <w:uiPriority w:val="99"/>
    <w:semiHidden/>
    <w:unhideWhenUsed/>
    <w:rsid w:val="00B65C12"/>
    <w:rPr>
      <w:vertAlign w:val="superscript"/>
    </w:rPr>
  </w:style>
  <w:style w:type="paragraph" w:customStyle="1" w:styleId="Default">
    <w:name w:val="Default"/>
    <w:rsid w:val="00BD2B22"/>
    <w:pPr>
      <w:autoSpaceDE w:val="0"/>
      <w:autoSpaceDN w:val="0"/>
      <w:adjustRightInd w:val="0"/>
    </w:pPr>
    <w:rPr>
      <w:rFonts w:ascii="Arial" w:eastAsia="Times New Roman" w:hAnsi="Arial" w:cs="Arial"/>
      <w:color w:val="000000"/>
      <w:sz w:val="24"/>
      <w:szCs w:val="24"/>
    </w:rPr>
  </w:style>
  <w:style w:type="paragraph" w:styleId="Sinespaciado">
    <w:name w:val="No Spacing"/>
    <w:uiPriority w:val="1"/>
    <w:qFormat/>
    <w:rsid w:val="00CD3F10"/>
    <w:rPr>
      <w:sz w:val="22"/>
      <w:szCs w:val="22"/>
      <w:lang w:val="es-ES" w:eastAsia="en-US"/>
    </w:rPr>
  </w:style>
  <w:style w:type="character" w:customStyle="1" w:styleId="corte4fondoCar3">
    <w:name w:val="corte4 fondo Car3"/>
    <w:link w:val="corte4fondo"/>
    <w:locked/>
    <w:rsid w:val="00CD3F10"/>
    <w:rPr>
      <w:rFonts w:ascii="Arial" w:hAnsi="Arial" w:cs="Arial"/>
      <w:sz w:val="30"/>
      <w:szCs w:val="30"/>
      <w:lang w:val="es-ES_tradnl"/>
    </w:rPr>
  </w:style>
  <w:style w:type="paragraph" w:customStyle="1" w:styleId="corte4fondo">
    <w:name w:val="corte4 fondo"/>
    <w:basedOn w:val="Normal"/>
    <w:link w:val="corte4fondoCar3"/>
    <w:qFormat/>
    <w:rsid w:val="00CD3F10"/>
    <w:pPr>
      <w:spacing w:line="360" w:lineRule="auto"/>
      <w:ind w:firstLine="709"/>
      <w:jc w:val="both"/>
    </w:pPr>
    <w:rPr>
      <w:rFonts w:ascii="Arial" w:hAnsi="Arial" w:cs="Arial"/>
      <w:sz w:val="30"/>
      <w:szCs w:val="30"/>
      <w:lang w:val="es-ES_tradnl" w:eastAsia="es-MX"/>
    </w:rPr>
  </w:style>
  <w:style w:type="paragraph" w:customStyle="1" w:styleId="corte3centro">
    <w:name w:val="corte3 centro"/>
    <w:basedOn w:val="Normal"/>
    <w:link w:val="corte3centroCar"/>
    <w:rsid w:val="0089184E"/>
    <w:pPr>
      <w:spacing w:line="360" w:lineRule="auto"/>
      <w:jc w:val="center"/>
    </w:pPr>
    <w:rPr>
      <w:rFonts w:ascii="Arial" w:eastAsia="Times New Roman" w:hAnsi="Arial"/>
      <w:b/>
      <w:sz w:val="30"/>
      <w:szCs w:val="20"/>
      <w:lang w:val="es-ES_tradnl" w:eastAsia="es-ES"/>
    </w:rPr>
  </w:style>
  <w:style w:type="character" w:customStyle="1" w:styleId="corte4fondoCar">
    <w:name w:val="corte4 fondo Car"/>
    <w:rsid w:val="0089184E"/>
    <w:rPr>
      <w:rFonts w:ascii="Arial" w:eastAsia="Times New Roman" w:hAnsi="Arial"/>
      <w:sz w:val="30"/>
      <w:lang w:val="es-ES_tradnl" w:eastAsia="es-ES"/>
    </w:rPr>
  </w:style>
  <w:style w:type="character" w:customStyle="1" w:styleId="corte3centroCar">
    <w:name w:val="corte3 centro Car"/>
    <w:link w:val="corte3centro"/>
    <w:rsid w:val="0089184E"/>
    <w:rPr>
      <w:rFonts w:ascii="Arial" w:eastAsia="Times New Roman" w:hAnsi="Arial"/>
      <w:b/>
      <w:sz w:val="3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AN\Desktop\RECURSOS%20REVISI&#211;N%202018%20SALA%20SUPERIOR\TURNADOS%20ENERO%202019\3%20MAYO%202019\0437-2018%20IMPROCEDENTE%20PRESI%20MUNPAL.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396210-3ABF-4EBF-A5DB-6E3455A3B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0437-2018 IMPROCEDENTE PRESI MUNPAL</Template>
  <TotalTime>1</TotalTime>
  <Pages>7</Pages>
  <Words>2128</Words>
  <Characters>11707</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dc:creator>
  <cp:lastModifiedBy>TCAC-Personal</cp:lastModifiedBy>
  <cp:revision>2</cp:revision>
  <cp:lastPrinted>2020-02-27T16:48:00Z</cp:lastPrinted>
  <dcterms:created xsi:type="dcterms:W3CDTF">2021-01-02T18:26:00Z</dcterms:created>
  <dcterms:modified xsi:type="dcterms:W3CDTF">2021-01-02T18:26:00Z</dcterms:modified>
</cp:coreProperties>
</file>