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BE4B63" w14:paraId="3226F953" w14:textId="77777777" w:rsidTr="00314953">
        <w:tc>
          <w:tcPr>
            <w:tcW w:w="2356" w:type="dxa"/>
          </w:tcPr>
          <w:p w14:paraId="77EA0A10" w14:textId="77777777" w:rsidR="00314953" w:rsidRPr="00BE4B63" w:rsidRDefault="00314953" w:rsidP="00314953">
            <w:pPr>
              <w:spacing w:after="0" w:line="240" w:lineRule="auto"/>
              <w:rPr>
                <w:rFonts w:ascii="Arial" w:hAnsi="Arial" w:cs="Arial"/>
                <w:b/>
                <w:sz w:val="26"/>
                <w:szCs w:val="26"/>
              </w:rPr>
            </w:pPr>
            <w:r w:rsidRPr="00BE4B63">
              <w:rPr>
                <w:rFonts w:ascii="Arial" w:hAnsi="Arial" w:cs="Arial"/>
                <w:b/>
                <w:sz w:val="26"/>
                <w:szCs w:val="26"/>
              </w:rPr>
              <w:t xml:space="preserve">      </w:t>
            </w:r>
          </w:p>
        </w:tc>
        <w:tc>
          <w:tcPr>
            <w:tcW w:w="7426" w:type="dxa"/>
          </w:tcPr>
          <w:p w14:paraId="6890F13C" w14:textId="77777777" w:rsidR="00314953" w:rsidRPr="00BE4B63" w:rsidRDefault="00314953" w:rsidP="00314953">
            <w:pPr>
              <w:tabs>
                <w:tab w:val="left" w:pos="3103"/>
              </w:tabs>
              <w:spacing w:after="0" w:line="240" w:lineRule="auto"/>
              <w:ind w:left="2394"/>
              <w:jc w:val="both"/>
              <w:rPr>
                <w:rFonts w:ascii="Arial" w:hAnsi="Arial" w:cs="Arial"/>
                <w:b/>
                <w:i/>
                <w:iCs/>
                <w:caps/>
                <w:sz w:val="26"/>
                <w:szCs w:val="26"/>
              </w:rPr>
            </w:pPr>
            <w:r w:rsidRPr="00BE4B63">
              <w:rPr>
                <w:rFonts w:ascii="Arial" w:hAnsi="Arial" w:cs="Arial"/>
                <w:b/>
                <w:i/>
                <w:iCs/>
                <w:caps/>
                <w:sz w:val="26"/>
                <w:szCs w:val="26"/>
              </w:rPr>
              <w:t xml:space="preserve">                       </w:t>
            </w:r>
          </w:p>
          <w:p w14:paraId="1B837A84" w14:textId="77777777" w:rsidR="00314953" w:rsidRPr="00BE4B63" w:rsidRDefault="00314953" w:rsidP="00314953">
            <w:pPr>
              <w:tabs>
                <w:tab w:val="left" w:pos="3103"/>
              </w:tabs>
              <w:spacing w:after="0" w:line="240" w:lineRule="auto"/>
              <w:ind w:left="1686" w:right="781"/>
              <w:jc w:val="both"/>
              <w:rPr>
                <w:rFonts w:ascii="Arial" w:hAnsi="Arial" w:cs="Arial"/>
                <w:b/>
                <w:iCs/>
                <w:caps/>
                <w:sz w:val="26"/>
                <w:szCs w:val="26"/>
              </w:rPr>
            </w:pPr>
            <w:r w:rsidRPr="00BE4B63">
              <w:rPr>
                <w:rFonts w:ascii="Arial" w:hAnsi="Arial" w:cs="Arial"/>
                <w:b/>
                <w:iCs/>
                <w:caps/>
                <w:sz w:val="26"/>
                <w:szCs w:val="26"/>
              </w:rPr>
              <w:t>SALA SUPERIOR DEL TRIBUNAL DE JUSTICIA ADMINISTRATIVA DEL ESTADO DE OAXACA.</w:t>
            </w:r>
          </w:p>
          <w:p w14:paraId="1DFFED20"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7E38AFED" w14:textId="28BB2D53" w:rsidR="00314953" w:rsidRPr="00BE4B63" w:rsidRDefault="003F2624" w:rsidP="00314953">
            <w:pPr>
              <w:pStyle w:val="Encabezado"/>
              <w:tabs>
                <w:tab w:val="clear" w:pos="4252"/>
              </w:tabs>
              <w:ind w:left="1686" w:right="781"/>
              <w:jc w:val="both"/>
              <w:rPr>
                <w:rFonts w:ascii="Arial" w:hAnsi="Arial" w:cs="Arial"/>
                <w:b/>
                <w:iCs/>
                <w:caps/>
                <w:sz w:val="26"/>
                <w:szCs w:val="26"/>
                <w:lang w:val="es-PE"/>
              </w:rPr>
            </w:pPr>
            <w:r>
              <w:rPr>
                <w:rFonts w:ascii="Arial" w:hAnsi="Arial" w:cs="Arial"/>
                <w:b/>
                <w:iCs/>
                <w:caps/>
                <w:sz w:val="26"/>
                <w:szCs w:val="26"/>
                <w:lang w:val="es-PE"/>
              </w:rPr>
              <w:t xml:space="preserve">RECURSO DE REVISIÓN:   </w:t>
            </w:r>
            <w:r w:rsidR="00D226A3">
              <w:rPr>
                <w:rFonts w:ascii="Arial" w:hAnsi="Arial" w:cs="Arial"/>
                <w:b/>
                <w:iCs/>
                <w:caps/>
                <w:sz w:val="26"/>
                <w:szCs w:val="26"/>
                <w:lang w:val="es-PE"/>
              </w:rPr>
              <w:t>274/2019</w:t>
            </w:r>
            <w:r w:rsidR="00314953" w:rsidRPr="00BE4B63">
              <w:rPr>
                <w:rFonts w:ascii="Arial" w:hAnsi="Arial" w:cs="Arial"/>
                <w:b/>
                <w:iCs/>
                <w:caps/>
                <w:sz w:val="26"/>
                <w:szCs w:val="26"/>
                <w:lang w:val="es-PE"/>
              </w:rPr>
              <w:t xml:space="preserve"> </w:t>
            </w:r>
          </w:p>
          <w:p w14:paraId="5FC205FD"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p>
          <w:p w14:paraId="316CB485" w14:textId="6A56E4C8"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EXPEDIENTE: </w:t>
            </w:r>
            <w:r w:rsidR="008C4591">
              <w:rPr>
                <w:rFonts w:ascii="Arial" w:hAnsi="Arial" w:cs="Arial"/>
                <w:b/>
                <w:iCs/>
                <w:caps/>
                <w:sz w:val="26"/>
                <w:szCs w:val="26"/>
                <w:lang w:val="es-PE"/>
              </w:rPr>
              <w:t>0056/2017</w:t>
            </w:r>
            <w:r w:rsidR="009E3865" w:rsidRPr="00BE4B63">
              <w:rPr>
                <w:rFonts w:ascii="Arial" w:hAnsi="Arial" w:cs="Arial"/>
                <w:b/>
                <w:iCs/>
                <w:caps/>
                <w:sz w:val="26"/>
                <w:szCs w:val="26"/>
                <w:lang w:val="es-PE"/>
              </w:rPr>
              <w:t xml:space="preserve"> </w:t>
            </w:r>
            <w:r w:rsidRPr="00BE4B63">
              <w:rPr>
                <w:rFonts w:ascii="Arial" w:hAnsi="Arial" w:cs="Arial"/>
                <w:b/>
                <w:iCs/>
                <w:caps/>
                <w:sz w:val="26"/>
                <w:szCs w:val="26"/>
                <w:lang w:val="es-PE"/>
              </w:rPr>
              <w:t xml:space="preserve">DE LA </w:t>
            </w:r>
            <w:r w:rsidR="00D226A3">
              <w:rPr>
                <w:rFonts w:ascii="Arial" w:hAnsi="Arial" w:cs="Arial"/>
                <w:b/>
                <w:iCs/>
                <w:caps/>
                <w:sz w:val="26"/>
                <w:szCs w:val="26"/>
                <w:lang w:val="es-PE"/>
              </w:rPr>
              <w:t>PRIMERA</w:t>
            </w:r>
            <w:r w:rsidRPr="00BE4B63">
              <w:rPr>
                <w:rFonts w:ascii="Arial" w:hAnsi="Arial" w:cs="Arial"/>
                <w:b/>
                <w:iCs/>
                <w:caps/>
                <w:sz w:val="26"/>
                <w:szCs w:val="26"/>
                <w:lang w:val="es-PE"/>
              </w:rPr>
              <w:t xml:space="preserve"> SALA UNITARIA DE PRIMERA INSTANCIA</w:t>
            </w:r>
          </w:p>
          <w:p w14:paraId="32562497"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2DC67944" w14:textId="4CECA6BA" w:rsidR="00314953" w:rsidRPr="00BE4B63" w:rsidRDefault="00314953" w:rsidP="008645FE">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ponente: </w:t>
            </w:r>
            <w:r w:rsidR="00E871F1" w:rsidRPr="00BE4B63">
              <w:rPr>
                <w:rFonts w:ascii="Arial" w:hAnsi="Arial" w:cs="Arial"/>
                <w:b/>
                <w:iCs/>
                <w:caps/>
                <w:sz w:val="26"/>
                <w:szCs w:val="26"/>
                <w:lang w:val="es-PE"/>
              </w:rPr>
              <w:t xml:space="preserve">magistrado </w:t>
            </w:r>
            <w:r w:rsidR="008645FE" w:rsidRPr="00BE4B63">
              <w:rPr>
                <w:rFonts w:ascii="Arial" w:hAnsi="Arial" w:cs="Arial"/>
                <w:b/>
                <w:iCs/>
                <w:caps/>
                <w:sz w:val="26"/>
                <w:szCs w:val="26"/>
                <w:lang w:val="es-PE"/>
              </w:rPr>
              <w:t>adrian quiroga avendaño.</w:t>
            </w:r>
          </w:p>
        </w:tc>
      </w:tr>
      <w:tr w:rsidR="00314953" w:rsidRPr="00BE4B63" w14:paraId="5A67D07C" w14:textId="77777777" w:rsidTr="00314953">
        <w:tc>
          <w:tcPr>
            <w:tcW w:w="2356" w:type="dxa"/>
          </w:tcPr>
          <w:p w14:paraId="1C37B3E8" w14:textId="77777777" w:rsidR="00314953" w:rsidRPr="00BE4B63" w:rsidRDefault="00314953" w:rsidP="00314953">
            <w:pPr>
              <w:spacing w:after="0" w:line="240" w:lineRule="auto"/>
              <w:rPr>
                <w:rFonts w:ascii="Arial" w:hAnsi="Arial" w:cs="Arial"/>
                <w:b/>
                <w:sz w:val="26"/>
                <w:szCs w:val="26"/>
              </w:rPr>
            </w:pPr>
          </w:p>
        </w:tc>
        <w:tc>
          <w:tcPr>
            <w:tcW w:w="7426" w:type="dxa"/>
          </w:tcPr>
          <w:p w14:paraId="1FFD7B16" w14:textId="77777777" w:rsidR="00314953" w:rsidRPr="00BE4B63" w:rsidRDefault="00314953" w:rsidP="00314953">
            <w:pPr>
              <w:tabs>
                <w:tab w:val="left" w:pos="3103"/>
              </w:tabs>
              <w:spacing w:after="0" w:line="240" w:lineRule="auto"/>
              <w:ind w:left="2678" w:hanging="2961"/>
              <w:jc w:val="both"/>
              <w:rPr>
                <w:rFonts w:ascii="Arial" w:hAnsi="Arial" w:cs="Arial"/>
                <w:b/>
                <w:iCs/>
                <w:caps/>
                <w:sz w:val="26"/>
                <w:szCs w:val="26"/>
              </w:rPr>
            </w:pPr>
            <w:r w:rsidRPr="00BE4B63">
              <w:rPr>
                <w:rFonts w:ascii="Arial" w:hAnsi="Arial" w:cs="Arial"/>
                <w:b/>
                <w:i/>
                <w:iCs/>
                <w:caps/>
                <w:sz w:val="26"/>
                <w:szCs w:val="26"/>
              </w:rPr>
              <w:t xml:space="preserve">                                          </w:t>
            </w:r>
          </w:p>
        </w:tc>
      </w:tr>
      <w:tr w:rsidR="00314953" w:rsidRPr="00BE4B63" w14:paraId="60BFA000" w14:textId="77777777" w:rsidTr="00314953">
        <w:tc>
          <w:tcPr>
            <w:tcW w:w="2356" w:type="dxa"/>
          </w:tcPr>
          <w:p w14:paraId="5BB6088D" w14:textId="77777777" w:rsidR="00314953" w:rsidRPr="00BE4B63" w:rsidRDefault="00314953" w:rsidP="00314953">
            <w:pPr>
              <w:spacing w:after="0" w:line="240" w:lineRule="auto"/>
              <w:rPr>
                <w:rFonts w:ascii="Arial" w:hAnsi="Arial" w:cs="Arial"/>
                <w:b/>
                <w:sz w:val="26"/>
                <w:szCs w:val="26"/>
              </w:rPr>
            </w:pPr>
          </w:p>
        </w:tc>
        <w:tc>
          <w:tcPr>
            <w:tcW w:w="7426" w:type="dxa"/>
          </w:tcPr>
          <w:p w14:paraId="7172EB73" w14:textId="77777777" w:rsidR="00314953" w:rsidRPr="00BE4B63" w:rsidRDefault="00314953" w:rsidP="00314953">
            <w:pPr>
              <w:tabs>
                <w:tab w:val="left" w:pos="3103"/>
              </w:tabs>
              <w:spacing w:after="0" w:line="240" w:lineRule="auto"/>
              <w:ind w:left="2961" w:hanging="2961"/>
              <w:jc w:val="both"/>
              <w:rPr>
                <w:rFonts w:ascii="Arial" w:hAnsi="Arial" w:cs="Arial"/>
                <w:b/>
                <w:i/>
                <w:iCs/>
                <w:caps/>
                <w:sz w:val="26"/>
                <w:szCs w:val="26"/>
              </w:rPr>
            </w:pPr>
          </w:p>
        </w:tc>
      </w:tr>
    </w:tbl>
    <w:p w14:paraId="6406EA14" w14:textId="7F50177A" w:rsidR="001D7180" w:rsidRDefault="00314953" w:rsidP="00EC0087">
      <w:pPr>
        <w:spacing w:after="0" w:line="360" w:lineRule="auto"/>
        <w:jc w:val="both"/>
        <w:rPr>
          <w:rFonts w:ascii="Arial" w:hAnsi="Arial" w:cs="Arial"/>
          <w:b/>
          <w:sz w:val="26"/>
          <w:szCs w:val="26"/>
          <w:lang w:val="es-MX"/>
        </w:rPr>
      </w:pPr>
      <w:r w:rsidRPr="00BE4B63">
        <w:rPr>
          <w:rFonts w:ascii="Arial" w:hAnsi="Arial" w:cs="Arial"/>
          <w:b/>
          <w:sz w:val="26"/>
          <w:szCs w:val="26"/>
          <w:lang w:val="es-MX"/>
        </w:rPr>
        <w:t xml:space="preserve">OAXACA DE JUÁREZ, OAXACA, </w:t>
      </w:r>
      <w:r w:rsidR="00653B27" w:rsidRPr="00BE4B63">
        <w:rPr>
          <w:rFonts w:ascii="Arial" w:hAnsi="Arial" w:cs="Arial"/>
          <w:b/>
          <w:sz w:val="26"/>
          <w:szCs w:val="26"/>
          <w:lang w:val="es-MX"/>
        </w:rPr>
        <w:t xml:space="preserve"> </w:t>
      </w:r>
      <w:r w:rsidR="002D4DB4">
        <w:rPr>
          <w:rFonts w:ascii="Arial" w:hAnsi="Arial" w:cs="Arial"/>
          <w:b/>
          <w:sz w:val="26"/>
          <w:szCs w:val="26"/>
          <w:lang w:val="es-MX"/>
        </w:rPr>
        <w:t xml:space="preserve">A </w:t>
      </w:r>
      <w:r w:rsidR="00811472">
        <w:rPr>
          <w:rFonts w:ascii="Arial" w:hAnsi="Arial" w:cs="Arial"/>
          <w:b/>
          <w:sz w:val="26"/>
          <w:szCs w:val="26"/>
          <w:lang w:val="es-MX"/>
        </w:rPr>
        <w:t>QUINCE DE ENERO DE</w:t>
      </w:r>
      <w:r w:rsidR="00D226A3">
        <w:rPr>
          <w:rFonts w:ascii="Arial" w:hAnsi="Arial" w:cs="Arial"/>
          <w:b/>
          <w:sz w:val="26"/>
          <w:szCs w:val="26"/>
          <w:lang w:val="es-MX"/>
        </w:rPr>
        <w:t xml:space="preserve"> DOS MIL VEINTE</w:t>
      </w:r>
      <w:r w:rsidR="00653B27" w:rsidRPr="00BE4B63">
        <w:rPr>
          <w:rFonts w:ascii="Arial" w:hAnsi="Arial" w:cs="Arial"/>
          <w:b/>
          <w:sz w:val="26"/>
          <w:szCs w:val="26"/>
          <w:lang w:val="es-MX"/>
        </w:rPr>
        <w:t>.</w:t>
      </w:r>
      <w:r w:rsidRPr="00BE4B63">
        <w:rPr>
          <w:rFonts w:ascii="Arial" w:hAnsi="Arial" w:cs="Arial"/>
          <w:b/>
          <w:sz w:val="26"/>
          <w:szCs w:val="26"/>
          <w:lang w:val="es-MX"/>
        </w:rPr>
        <w:t xml:space="preserve"> </w:t>
      </w:r>
      <w:r w:rsidR="009E3865" w:rsidRPr="00BE4B63">
        <w:rPr>
          <w:rFonts w:ascii="Arial" w:hAnsi="Arial" w:cs="Arial"/>
          <w:b/>
          <w:sz w:val="26"/>
          <w:szCs w:val="26"/>
          <w:lang w:val="es-MX"/>
        </w:rPr>
        <w:t xml:space="preserve"> </w:t>
      </w:r>
    </w:p>
    <w:p w14:paraId="5BE07679" w14:textId="516B0593" w:rsidR="001D7180" w:rsidRPr="002D4DB4" w:rsidRDefault="00314953" w:rsidP="002D4DB4">
      <w:pPr>
        <w:spacing w:after="0" w:line="360" w:lineRule="auto"/>
        <w:ind w:firstLine="567"/>
        <w:jc w:val="both"/>
        <w:rPr>
          <w:rFonts w:ascii="Arial" w:hAnsi="Arial" w:cs="Arial"/>
          <w:sz w:val="26"/>
          <w:szCs w:val="26"/>
          <w:lang w:val="es-MX"/>
        </w:rPr>
      </w:pPr>
      <w:r w:rsidRPr="00BE4B63">
        <w:rPr>
          <w:rFonts w:ascii="Arial" w:hAnsi="Arial" w:cs="Arial"/>
          <w:sz w:val="26"/>
          <w:szCs w:val="26"/>
          <w:lang w:val="es-MX"/>
        </w:rPr>
        <w:t xml:space="preserve">Por recibido el Cuaderno de Revisión </w:t>
      </w:r>
      <w:r w:rsidR="00D226A3">
        <w:rPr>
          <w:rFonts w:ascii="Arial" w:hAnsi="Arial" w:cs="Arial"/>
          <w:b/>
          <w:sz w:val="26"/>
          <w:szCs w:val="26"/>
          <w:lang w:val="es-MX"/>
        </w:rPr>
        <w:t>274/2019</w:t>
      </w:r>
      <w:r w:rsidRPr="00BE4B63">
        <w:rPr>
          <w:rFonts w:ascii="Arial" w:hAnsi="Arial" w:cs="Arial"/>
          <w:sz w:val="26"/>
          <w:szCs w:val="26"/>
          <w:lang w:val="es-MX"/>
        </w:rPr>
        <w:t>, que remite la Secretaría General de Acuerdos, con motivo del recurso de revisión interpuesto por</w:t>
      </w:r>
      <w:r w:rsidR="006A6D62" w:rsidRPr="00BE4B63">
        <w:rPr>
          <w:rFonts w:ascii="Arial" w:hAnsi="Arial" w:cs="Arial"/>
          <w:sz w:val="26"/>
          <w:szCs w:val="26"/>
          <w:lang w:val="es-MX"/>
        </w:rPr>
        <w:t xml:space="preserve"> </w:t>
      </w:r>
      <w:r w:rsidR="00A47B1A">
        <w:rPr>
          <w:rFonts w:ascii="Arial" w:hAnsi="Arial" w:cs="Arial"/>
          <w:b/>
          <w:bCs/>
          <w:sz w:val="26"/>
          <w:szCs w:val="26"/>
          <w:lang w:val="es-MX"/>
        </w:rPr>
        <w:t>*********</w:t>
      </w:r>
      <w:r w:rsidR="00305108" w:rsidRPr="00BE4B63">
        <w:rPr>
          <w:rFonts w:ascii="Arial" w:hAnsi="Arial" w:cs="Arial"/>
          <w:sz w:val="26"/>
          <w:szCs w:val="26"/>
          <w:lang w:val="es-MX"/>
        </w:rPr>
        <w:t xml:space="preserve">, en contra de la sentencia de </w:t>
      </w:r>
      <w:r w:rsidR="008C4591">
        <w:rPr>
          <w:rFonts w:ascii="Arial" w:hAnsi="Arial" w:cs="Arial"/>
          <w:sz w:val="26"/>
          <w:szCs w:val="26"/>
          <w:lang w:val="es-MX"/>
        </w:rPr>
        <w:t>24 veinticuatro de junio de 2019 dos mil diecinueve</w:t>
      </w:r>
      <w:r w:rsidR="006A6D62" w:rsidRPr="00BE4B63">
        <w:rPr>
          <w:rFonts w:ascii="Arial" w:hAnsi="Arial" w:cs="Arial"/>
          <w:sz w:val="26"/>
          <w:szCs w:val="26"/>
          <w:lang w:val="es-MX"/>
        </w:rPr>
        <w:t xml:space="preserve">, dictada por </w:t>
      </w:r>
      <w:r w:rsidR="008C4591">
        <w:rPr>
          <w:rFonts w:ascii="Arial" w:hAnsi="Arial" w:cs="Arial"/>
          <w:sz w:val="26"/>
          <w:szCs w:val="26"/>
          <w:lang w:val="es-MX"/>
        </w:rPr>
        <w:t>la Magistrada</w:t>
      </w:r>
      <w:r w:rsidR="008645FE" w:rsidRPr="00BE4B63">
        <w:rPr>
          <w:rFonts w:ascii="Arial" w:hAnsi="Arial" w:cs="Arial"/>
          <w:sz w:val="26"/>
          <w:szCs w:val="26"/>
          <w:lang w:val="es-MX"/>
        </w:rPr>
        <w:t xml:space="preserve"> de </w:t>
      </w:r>
      <w:r w:rsidR="006A6D62" w:rsidRPr="00BE4B63">
        <w:rPr>
          <w:rFonts w:ascii="Arial" w:hAnsi="Arial" w:cs="Arial"/>
          <w:sz w:val="26"/>
          <w:szCs w:val="26"/>
          <w:lang w:val="es-MX"/>
        </w:rPr>
        <w:t xml:space="preserve">la </w:t>
      </w:r>
      <w:r w:rsidR="00D226A3">
        <w:rPr>
          <w:rFonts w:ascii="Arial" w:hAnsi="Arial" w:cs="Arial"/>
          <w:sz w:val="26"/>
          <w:szCs w:val="26"/>
          <w:lang w:val="es-MX"/>
        </w:rPr>
        <w:t xml:space="preserve">Primera </w:t>
      </w:r>
      <w:r w:rsidRPr="00BE4B63">
        <w:rPr>
          <w:rFonts w:ascii="Arial" w:hAnsi="Arial" w:cs="Arial"/>
          <w:sz w:val="26"/>
          <w:szCs w:val="26"/>
          <w:lang w:val="es-MX"/>
        </w:rPr>
        <w:t>Sala Unitaria de Primera Instancia</w:t>
      </w:r>
      <w:r w:rsidR="002F412D" w:rsidRPr="00BE4B63">
        <w:rPr>
          <w:rFonts w:ascii="Arial" w:hAnsi="Arial" w:cs="Arial"/>
          <w:sz w:val="26"/>
          <w:szCs w:val="26"/>
          <w:lang w:val="es-MX"/>
        </w:rPr>
        <w:t xml:space="preserve"> del Tribunal de </w:t>
      </w:r>
      <w:r w:rsidR="00336791" w:rsidRPr="00BE4B63">
        <w:rPr>
          <w:rFonts w:ascii="Arial" w:hAnsi="Arial" w:cs="Arial"/>
          <w:sz w:val="26"/>
          <w:szCs w:val="26"/>
          <w:lang w:val="es-MX"/>
        </w:rPr>
        <w:t xml:space="preserve">Justicia Administrativa </w:t>
      </w:r>
      <w:r w:rsidR="002F412D" w:rsidRPr="00BE4B63">
        <w:rPr>
          <w:rFonts w:ascii="Arial" w:hAnsi="Arial" w:cs="Arial"/>
          <w:sz w:val="26"/>
          <w:szCs w:val="26"/>
          <w:lang w:val="es-MX"/>
        </w:rPr>
        <w:t>del Estado de Oaxaca</w:t>
      </w:r>
      <w:r w:rsidR="008645FE" w:rsidRPr="00BE4B63">
        <w:rPr>
          <w:rFonts w:ascii="Arial" w:hAnsi="Arial" w:cs="Arial"/>
          <w:sz w:val="26"/>
          <w:szCs w:val="26"/>
          <w:lang w:val="es-MX"/>
        </w:rPr>
        <w:t>,</w:t>
      </w:r>
      <w:r w:rsidRPr="00BE4B63">
        <w:rPr>
          <w:rFonts w:ascii="Arial" w:hAnsi="Arial" w:cs="Arial"/>
          <w:sz w:val="26"/>
          <w:szCs w:val="26"/>
          <w:lang w:val="es-MX"/>
        </w:rPr>
        <w:t xml:space="preserve"> en el </w:t>
      </w:r>
      <w:r w:rsidR="008645FE" w:rsidRPr="00BE4B63">
        <w:rPr>
          <w:rFonts w:ascii="Arial" w:hAnsi="Arial" w:cs="Arial"/>
          <w:sz w:val="26"/>
          <w:szCs w:val="26"/>
          <w:lang w:val="es-MX"/>
        </w:rPr>
        <w:t xml:space="preserve">expediente </w:t>
      </w:r>
      <w:r w:rsidR="008C4591">
        <w:rPr>
          <w:rFonts w:ascii="Arial" w:hAnsi="Arial" w:cs="Arial"/>
          <w:b/>
          <w:sz w:val="26"/>
          <w:szCs w:val="26"/>
          <w:lang w:val="es-MX"/>
        </w:rPr>
        <w:t>0056/2017</w:t>
      </w:r>
      <w:r w:rsidRPr="00BE4B63">
        <w:rPr>
          <w:rFonts w:ascii="Arial" w:hAnsi="Arial" w:cs="Arial"/>
          <w:sz w:val="26"/>
          <w:szCs w:val="26"/>
          <w:lang w:val="es-MX"/>
        </w:rPr>
        <w:t>, relativo al juicio de nulidad promovido por</w:t>
      </w:r>
      <w:r w:rsidR="006A6D62" w:rsidRPr="00BE4B63">
        <w:rPr>
          <w:rFonts w:ascii="Arial" w:hAnsi="Arial" w:cs="Arial"/>
          <w:sz w:val="26"/>
          <w:szCs w:val="26"/>
          <w:lang w:val="es-MX"/>
        </w:rPr>
        <w:t xml:space="preserve"> </w:t>
      </w:r>
      <w:r w:rsidR="00D226A3">
        <w:rPr>
          <w:rFonts w:ascii="Arial" w:hAnsi="Arial" w:cs="Arial"/>
          <w:sz w:val="26"/>
          <w:szCs w:val="26"/>
          <w:lang w:val="es-MX"/>
        </w:rPr>
        <w:t xml:space="preserve">el </w:t>
      </w:r>
      <w:r w:rsidR="00A47B1A">
        <w:rPr>
          <w:rFonts w:ascii="Arial" w:hAnsi="Arial" w:cs="Arial"/>
          <w:b/>
          <w:sz w:val="26"/>
          <w:szCs w:val="26"/>
          <w:lang w:val="es-MX"/>
        </w:rPr>
        <w:t>*********</w:t>
      </w:r>
      <w:r w:rsidR="008645FE" w:rsidRPr="00BE4B63">
        <w:rPr>
          <w:rFonts w:ascii="Arial" w:hAnsi="Arial" w:cs="Arial"/>
          <w:b/>
          <w:sz w:val="26"/>
          <w:szCs w:val="26"/>
          <w:lang w:val="es-MX"/>
        </w:rPr>
        <w:t>,</w:t>
      </w:r>
      <w:r w:rsidR="00336791" w:rsidRPr="00BE4B63">
        <w:rPr>
          <w:rFonts w:ascii="Arial" w:hAnsi="Arial" w:cs="Arial"/>
          <w:b/>
          <w:sz w:val="26"/>
          <w:szCs w:val="26"/>
          <w:lang w:val="es-MX"/>
        </w:rPr>
        <w:t xml:space="preserve"> </w:t>
      </w:r>
      <w:r w:rsidR="000053D7" w:rsidRPr="00BE4B63">
        <w:rPr>
          <w:rFonts w:ascii="Arial" w:hAnsi="Arial" w:cs="Arial"/>
          <w:sz w:val="26"/>
          <w:szCs w:val="26"/>
          <w:lang w:val="es-MX"/>
        </w:rPr>
        <w:t>en contra del</w:t>
      </w:r>
      <w:r w:rsidR="00305108" w:rsidRPr="00BE4B63">
        <w:rPr>
          <w:rFonts w:ascii="Arial" w:hAnsi="Arial" w:cs="Arial"/>
          <w:sz w:val="26"/>
          <w:szCs w:val="26"/>
          <w:lang w:val="es-MX"/>
        </w:rPr>
        <w:t xml:space="preserve"> </w:t>
      </w:r>
      <w:r w:rsidR="00305108" w:rsidRPr="00BE4B63">
        <w:rPr>
          <w:rFonts w:ascii="Arial" w:hAnsi="Arial" w:cs="Arial"/>
          <w:b/>
          <w:bCs/>
          <w:sz w:val="26"/>
          <w:szCs w:val="26"/>
          <w:lang w:val="es-MX"/>
        </w:rPr>
        <w:t>SECRETARIO DE VIALIDAD Y TRANSPORTE</w:t>
      </w:r>
      <w:r w:rsidR="008C4591">
        <w:rPr>
          <w:rFonts w:ascii="Arial" w:hAnsi="Arial" w:cs="Arial"/>
          <w:b/>
          <w:bCs/>
          <w:sz w:val="26"/>
          <w:szCs w:val="26"/>
          <w:lang w:val="es-MX"/>
        </w:rPr>
        <w:t xml:space="preserve"> DEL ESTADO, DELEGADO DE LA DIRECCIÓN GENERAL DE LA POLICÍA VIAL ESTATAL EN LA VILLA DE ETLA Y DIRECTOR GENERAL DE  LA POLICÍA VIAL DEL ESTADO</w:t>
      </w:r>
      <w:r w:rsidRPr="00BE4B63">
        <w:rPr>
          <w:rFonts w:ascii="Arial" w:hAnsi="Arial" w:cs="Arial"/>
          <w:b/>
          <w:sz w:val="26"/>
          <w:szCs w:val="26"/>
          <w:lang w:val="es-MX"/>
        </w:rPr>
        <w:t xml:space="preserve">; </w:t>
      </w:r>
      <w:r w:rsidRPr="00BE4B63">
        <w:rPr>
          <w:rFonts w:ascii="Arial" w:hAnsi="Arial" w:cs="Arial"/>
          <w:sz w:val="26"/>
          <w:szCs w:val="26"/>
          <w:lang w:val="es-MX"/>
        </w:rPr>
        <w:t xml:space="preserve">por lo que con fundamento en los artículos </w:t>
      </w:r>
      <w:r w:rsidR="00D45F25" w:rsidRPr="00BE4B63">
        <w:rPr>
          <w:rFonts w:ascii="Arial" w:hAnsi="Arial" w:cs="Arial"/>
          <w:sz w:val="26"/>
          <w:szCs w:val="26"/>
          <w:lang w:val="es-MX"/>
        </w:rPr>
        <w:t>2</w:t>
      </w:r>
      <w:r w:rsidR="00305108" w:rsidRPr="00BE4B63">
        <w:rPr>
          <w:rFonts w:ascii="Arial" w:hAnsi="Arial" w:cs="Arial"/>
          <w:sz w:val="26"/>
          <w:szCs w:val="26"/>
          <w:lang w:val="es-MX"/>
        </w:rPr>
        <w:t>0</w:t>
      </w:r>
      <w:r w:rsidR="002F412D" w:rsidRPr="00BE4B63">
        <w:rPr>
          <w:rFonts w:ascii="Arial" w:hAnsi="Arial" w:cs="Arial"/>
          <w:sz w:val="26"/>
          <w:szCs w:val="26"/>
          <w:lang w:val="es-MX"/>
        </w:rPr>
        <w:t>7 y 2</w:t>
      </w:r>
      <w:r w:rsidR="00305108" w:rsidRPr="00BE4B63">
        <w:rPr>
          <w:rFonts w:ascii="Arial" w:hAnsi="Arial" w:cs="Arial"/>
          <w:sz w:val="26"/>
          <w:szCs w:val="26"/>
          <w:lang w:val="es-MX"/>
        </w:rPr>
        <w:t>0</w:t>
      </w:r>
      <w:r w:rsidR="002F412D" w:rsidRPr="00BE4B63">
        <w:rPr>
          <w:rFonts w:ascii="Arial" w:hAnsi="Arial" w:cs="Arial"/>
          <w:sz w:val="26"/>
          <w:szCs w:val="26"/>
          <w:lang w:val="es-MX"/>
        </w:rPr>
        <w:t>8 de la Ley de</w:t>
      </w:r>
      <w:r w:rsidR="00EC0087" w:rsidRPr="00BE4B63">
        <w:rPr>
          <w:rFonts w:ascii="Arial" w:hAnsi="Arial" w:cs="Arial"/>
          <w:sz w:val="26"/>
          <w:szCs w:val="26"/>
          <w:lang w:val="es-MX"/>
        </w:rPr>
        <w:t xml:space="preserve"> </w:t>
      </w:r>
      <w:r w:rsidR="002F412D" w:rsidRPr="00BE4B63">
        <w:rPr>
          <w:rFonts w:ascii="Arial" w:hAnsi="Arial" w:cs="Arial"/>
          <w:sz w:val="26"/>
          <w:szCs w:val="26"/>
          <w:lang w:val="es-MX"/>
        </w:rPr>
        <w:t>Justicia Administrativa para el Estado de Oaxaca</w:t>
      </w:r>
      <w:r w:rsidR="004B3E0B">
        <w:rPr>
          <w:rFonts w:ascii="Arial" w:hAnsi="Arial" w:cs="Arial"/>
          <w:sz w:val="26"/>
          <w:szCs w:val="26"/>
          <w:lang w:val="es-MX"/>
        </w:rPr>
        <w:t>,</w:t>
      </w:r>
      <w:r w:rsidR="00E871F1">
        <w:rPr>
          <w:rFonts w:ascii="Arial" w:hAnsi="Arial" w:cs="Arial"/>
          <w:sz w:val="26"/>
          <w:szCs w:val="26"/>
          <w:lang w:val="es-MX"/>
        </w:rPr>
        <w:t xml:space="preserve"> vigente al inicio del juicio principal, </w:t>
      </w:r>
      <w:r w:rsidRPr="00BE4B63">
        <w:rPr>
          <w:rFonts w:ascii="Arial" w:hAnsi="Arial" w:cs="Arial"/>
          <w:sz w:val="26"/>
          <w:szCs w:val="26"/>
          <w:lang w:val="es-MX"/>
        </w:rPr>
        <w:t>se admite.  En consecuencia, se procede a dictar resolución en los siguientes términos:</w:t>
      </w:r>
    </w:p>
    <w:p w14:paraId="383C3F0A" w14:textId="339AFCC9" w:rsidR="001D7180" w:rsidRDefault="00314953" w:rsidP="001D7180">
      <w:pPr>
        <w:spacing w:after="0" w:line="360" w:lineRule="auto"/>
        <w:ind w:firstLine="567"/>
        <w:jc w:val="center"/>
        <w:rPr>
          <w:rFonts w:ascii="Arial" w:hAnsi="Arial" w:cs="Arial"/>
          <w:b/>
          <w:bCs/>
          <w:sz w:val="26"/>
          <w:szCs w:val="26"/>
          <w:lang w:val="es-MX"/>
        </w:rPr>
      </w:pPr>
      <w:r w:rsidRPr="00D91800">
        <w:rPr>
          <w:rFonts w:ascii="Arial" w:hAnsi="Arial" w:cs="Arial"/>
          <w:b/>
          <w:bCs/>
          <w:sz w:val="26"/>
          <w:szCs w:val="26"/>
          <w:lang w:val="es-MX"/>
        </w:rPr>
        <w:t>R</w:t>
      </w:r>
      <w:r w:rsidRPr="00BE4B63">
        <w:rPr>
          <w:rFonts w:ascii="Arial" w:hAnsi="Arial" w:cs="Arial"/>
          <w:b/>
          <w:bCs/>
          <w:sz w:val="26"/>
          <w:szCs w:val="26"/>
          <w:lang w:val="es-MX"/>
        </w:rPr>
        <w:t xml:space="preserve"> E S U L T A N D O</w:t>
      </w:r>
    </w:p>
    <w:p w14:paraId="4B3C78D2" w14:textId="4F5B60A2" w:rsidR="001D7180" w:rsidRDefault="00314953" w:rsidP="001D7180">
      <w:pPr>
        <w:spacing w:after="0" w:line="360" w:lineRule="auto"/>
        <w:ind w:firstLine="567"/>
        <w:jc w:val="both"/>
        <w:rPr>
          <w:rFonts w:ascii="Arial" w:hAnsi="Arial" w:cs="Arial"/>
          <w:sz w:val="26"/>
          <w:szCs w:val="26"/>
          <w:lang w:val="es-MX"/>
        </w:rPr>
      </w:pPr>
      <w:r w:rsidRPr="00BE4B63">
        <w:rPr>
          <w:rFonts w:ascii="Arial" w:hAnsi="Arial" w:cs="Arial"/>
          <w:b/>
          <w:bCs/>
          <w:sz w:val="26"/>
          <w:szCs w:val="26"/>
          <w:lang w:val="es-MX"/>
        </w:rPr>
        <w:t xml:space="preserve">PRIMERO. </w:t>
      </w:r>
      <w:r w:rsidRPr="00BE4B63">
        <w:rPr>
          <w:rFonts w:ascii="Arial" w:hAnsi="Arial" w:cs="Arial"/>
          <w:sz w:val="26"/>
          <w:szCs w:val="26"/>
          <w:lang w:val="es-MX"/>
        </w:rPr>
        <w:t>Inconforme con</w:t>
      </w:r>
      <w:r w:rsidR="004C18D9" w:rsidRPr="00BE4B63">
        <w:rPr>
          <w:rFonts w:ascii="Arial" w:hAnsi="Arial" w:cs="Arial"/>
          <w:sz w:val="26"/>
          <w:szCs w:val="26"/>
          <w:lang w:val="es-MX"/>
        </w:rPr>
        <w:t xml:space="preserve"> </w:t>
      </w:r>
      <w:r w:rsidR="00EC0087" w:rsidRPr="00BE4B63">
        <w:rPr>
          <w:rFonts w:ascii="Arial" w:hAnsi="Arial" w:cs="Arial"/>
          <w:sz w:val="26"/>
          <w:szCs w:val="26"/>
          <w:lang w:val="es-MX"/>
        </w:rPr>
        <w:t>la</w:t>
      </w:r>
      <w:r w:rsidR="006A6D62" w:rsidRPr="00BE4B63">
        <w:rPr>
          <w:rFonts w:ascii="Arial" w:hAnsi="Arial" w:cs="Arial"/>
          <w:sz w:val="26"/>
          <w:szCs w:val="26"/>
          <w:lang w:val="es-MX"/>
        </w:rPr>
        <w:t xml:space="preserve"> sentencia de </w:t>
      </w:r>
      <w:r w:rsidR="00D226A3">
        <w:rPr>
          <w:rFonts w:ascii="Arial" w:hAnsi="Arial" w:cs="Arial"/>
          <w:sz w:val="26"/>
          <w:szCs w:val="26"/>
          <w:lang w:val="es-MX"/>
        </w:rPr>
        <w:t>24 veinticuatro de junio de 2019 dos mil diecinueve</w:t>
      </w:r>
      <w:r w:rsidR="00BE4B63" w:rsidRPr="00BE4B63">
        <w:rPr>
          <w:rFonts w:ascii="Arial" w:hAnsi="Arial" w:cs="Arial"/>
          <w:sz w:val="26"/>
          <w:szCs w:val="26"/>
          <w:lang w:val="es-MX"/>
        </w:rPr>
        <w:t>,</w:t>
      </w:r>
      <w:r w:rsidR="006A6D62" w:rsidRPr="00BE4B63">
        <w:rPr>
          <w:rFonts w:ascii="Arial" w:hAnsi="Arial" w:cs="Arial"/>
          <w:sz w:val="26"/>
          <w:szCs w:val="26"/>
          <w:lang w:val="es-MX"/>
        </w:rPr>
        <w:t xml:space="preserve"> dictada por la </w:t>
      </w:r>
      <w:r w:rsidR="00D226A3">
        <w:rPr>
          <w:rFonts w:ascii="Arial" w:hAnsi="Arial" w:cs="Arial"/>
          <w:sz w:val="26"/>
          <w:szCs w:val="26"/>
          <w:lang w:val="es-MX"/>
        </w:rPr>
        <w:t>Primera</w:t>
      </w:r>
      <w:r w:rsidR="00336791" w:rsidRPr="00BE4B63">
        <w:rPr>
          <w:rFonts w:ascii="Arial" w:hAnsi="Arial" w:cs="Arial"/>
          <w:sz w:val="26"/>
          <w:szCs w:val="26"/>
          <w:lang w:val="es-MX"/>
        </w:rPr>
        <w:t xml:space="preserve"> Sala</w:t>
      </w:r>
      <w:r w:rsidR="00E06726" w:rsidRPr="00BE4B63">
        <w:rPr>
          <w:rFonts w:ascii="Arial" w:hAnsi="Arial" w:cs="Arial"/>
          <w:sz w:val="26"/>
          <w:szCs w:val="26"/>
          <w:lang w:val="es-MX"/>
        </w:rPr>
        <w:t xml:space="preserve"> Unitaria</w:t>
      </w:r>
      <w:r w:rsidR="00336791" w:rsidRPr="00BE4B63">
        <w:rPr>
          <w:rFonts w:ascii="Arial" w:hAnsi="Arial" w:cs="Arial"/>
          <w:sz w:val="26"/>
          <w:szCs w:val="26"/>
          <w:lang w:val="es-MX"/>
        </w:rPr>
        <w:t xml:space="preserve"> de Primera Instancia del Tribunal de Justicia Administrativa del Estado de Oaxaca,</w:t>
      </w:r>
      <w:r w:rsidR="00E06726" w:rsidRPr="00BE4B63">
        <w:rPr>
          <w:rFonts w:ascii="Arial" w:hAnsi="Arial" w:cs="Arial"/>
          <w:sz w:val="26"/>
          <w:szCs w:val="26"/>
          <w:lang w:val="es-MX"/>
        </w:rPr>
        <w:t xml:space="preserve"> </w:t>
      </w:r>
      <w:r w:rsidR="00A47B1A">
        <w:rPr>
          <w:rFonts w:ascii="Arial" w:hAnsi="Arial" w:cs="Arial"/>
          <w:b/>
          <w:bCs/>
          <w:sz w:val="26"/>
          <w:szCs w:val="26"/>
          <w:lang w:val="es-MX"/>
        </w:rPr>
        <w:t>*********</w:t>
      </w:r>
      <w:r w:rsidR="00305108" w:rsidRPr="00BE4B63">
        <w:rPr>
          <w:rFonts w:ascii="Arial" w:hAnsi="Arial" w:cs="Arial"/>
          <w:b/>
          <w:bCs/>
          <w:sz w:val="26"/>
          <w:szCs w:val="26"/>
          <w:lang w:val="es-MX"/>
        </w:rPr>
        <w:t xml:space="preserve"> </w:t>
      </w:r>
      <w:r w:rsidR="00305108" w:rsidRPr="00BE4B63">
        <w:rPr>
          <w:rFonts w:ascii="Arial" w:hAnsi="Arial" w:cs="Arial"/>
          <w:sz w:val="26"/>
          <w:szCs w:val="26"/>
          <w:lang w:val="es-MX"/>
        </w:rPr>
        <w:t>actor del juicio natural</w:t>
      </w:r>
      <w:r w:rsidR="006A6D62" w:rsidRPr="00BE4B63">
        <w:rPr>
          <w:rFonts w:ascii="Arial" w:hAnsi="Arial" w:cs="Arial"/>
          <w:sz w:val="26"/>
          <w:szCs w:val="26"/>
          <w:lang w:val="es-MX"/>
        </w:rPr>
        <w:t xml:space="preserve">, </w:t>
      </w:r>
      <w:r w:rsidRPr="00BE4B63">
        <w:rPr>
          <w:rFonts w:ascii="Arial" w:hAnsi="Arial" w:cs="Arial"/>
          <w:sz w:val="26"/>
          <w:szCs w:val="26"/>
          <w:lang w:val="es-MX"/>
        </w:rPr>
        <w:t xml:space="preserve">interpone en su contra recurso de revisión. </w:t>
      </w:r>
    </w:p>
    <w:p w14:paraId="363F1B27" w14:textId="158E2690" w:rsidR="00EC0087" w:rsidRPr="00BE4B63" w:rsidRDefault="00314953" w:rsidP="001D7180">
      <w:pPr>
        <w:spacing w:after="0" w:line="360" w:lineRule="auto"/>
        <w:ind w:firstLine="567"/>
        <w:jc w:val="both"/>
        <w:rPr>
          <w:rFonts w:ascii="Arial" w:hAnsi="Arial" w:cs="Arial"/>
          <w:bCs/>
          <w:sz w:val="26"/>
          <w:szCs w:val="26"/>
          <w:lang w:val="es-MX"/>
        </w:rPr>
      </w:pPr>
      <w:r w:rsidRPr="00BE4B63">
        <w:rPr>
          <w:rFonts w:ascii="Arial" w:hAnsi="Arial" w:cs="Arial"/>
          <w:b/>
          <w:bCs/>
          <w:sz w:val="26"/>
          <w:szCs w:val="26"/>
          <w:lang w:val="es-MX"/>
        </w:rPr>
        <w:t xml:space="preserve">SEGUNDO.- </w:t>
      </w:r>
      <w:r w:rsidR="0057177F" w:rsidRPr="00BE4B63">
        <w:rPr>
          <w:rFonts w:ascii="Arial" w:hAnsi="Arial" w:cs="Arial"/>
          <w:bCs/>
          <w:sz w:val="26"/>
          <w:szCs w:val="26"/>
          <w:lang w:val="es-MX"/>
        </w:rPr>
        <w:t>L</w:t>
      </w:r>
      <w:r w:rsidR="006A6D62" w:rsidRPr="00BE4B63">
        <w:rPr>
          <w:rFonts w:ascii="Arial" w:hAnsi="Arial" w:cs="Arial"/>
          <w:bCs/>
          <w:sz w:val="26"/>
          <w:szCs w:val="26"/>
          <w:lang w:val="es-MX"/>
        </w:rPr>
        <w:t xml:space="preserve">os puntos resolutivos de la sentencia recurrida son como sigue: </w:t>
      </w:r>
    </w:p>
    <w:p w14:paraId="0AFB58B0" w14:textId="34662E69" w:rsidR="006A6D62" w:rsidRDefault="00EC0087" w:rsidP="00BE4B63">
      <w:pPr>
        <w:spacing w:after="0" w:line="360" w:lineRule="auto"/>
        <w:ind w:left="993" w:right="900"/>
        <w:jc w:val="both"/>
        <w:rPr>
          <w:rFonts w:ascii="Arial" w:hAnsi="Arial" w:cs="Arial"/>
          <w:bCs/>
          <w:i/>
          <w:lang w:val="es-MX"/>
        </w:rPr>
      </w:pPr>
      <w:r w:rsidRPr="00FA4DD0">
        <w:rPr>
          <w:rFonts w:ascii="Arial" w:hAnsi="Arial" w:cs="Arial"/>
          <w:bCs/>
          <w:i/>
          <w:lang w:val="es-MX"/>
        </w:rPr>
        <w:t>“</w:t>
      </w:r>
      <w:r w:rsidR="006A6D62">
        <w:rPr>
          <w:rFonts w:ascii="Arial" w:hAnsi="Arial" w:cs="Arial"/>
          <w:b/>
          <w:bCs/>
          <w:i/>
          <w:lang w:val="es-MX"/>
        </w:rPr>
        <w:t xml:space="preserve">PRIMERO. </w:t>
      </w:r>
      <w:r w:rsidR="006A6D62">
        <w:rPr>
          <w:rFonts w:ascii="Arial" w:hAnsi="Arial" w:cs="Arial"/>
          <w:bCs/>
          <w:i/>
          <w:lang w:val="es-MX"/>
        </w:rPr>
        <w:t xml:space="preserve">Esta </w:t>
      </w:r>
      <w:r w:rsidR="00D226A3">
        <w:rPr>
          <w:rFonts w:ascii="Arial" w:hAnsi="Arial" w:cs="Arial"/>
          <w:bCs/>
          <w:i/>
          <w:lang w:val="es-MX"/>
        </w:rPr>
        <w:t xml:space="preserve">Primera </w:t>
      </w:r>
      <w:r w:rsidR="006A6D62">
        <w:rPr>
          <w:rFonts w:ascii="Arial" w:hAnsi="Arial" w:cs="Arial"/>
          <w:bCs/>
          <w:i/>
          <w:lang w:val="es-MX"/>
        </w:rPr>
        <w:t>Sal</w:t>
      </w:r>
      <w:r w:rsidR="00D226A3">
        <w:rPr>
          <w:rFonts w:ascii="Arial" w:hAnsi="Arial" w:cs="Arial"/>
          <w:bCs/>
          <w:i/>
          <w:lang w:val="es-MX"/>
        </w:rPr>
        <w:t>a Unitaria de Primera Instancia, es</w:t>
      </w:r>
      <w:r w:rsidR="006A6D62">
        <w:rPr>
          <w:rFonts w:ascii="Arial" w:hAnsi="Arial" w:cs="Arial"/>
          <w:bCs/>
          <w:i/>
          <w:lang w:val="es-MX"/>
        </w:rPr>
        <w:t xml:space="preserve"> competente para conocer y resolver del presente asunto. </w:t>
      </w:r>
    </w:p>
    <w:p w14:paraId="67860125" w14:textId="47583876" w:rsidR="006A6D62" w:rsidRDefault="006A6D62" w:rsidP="00BE4B63">
      <w:pPr>
        <w:spacing w:after="0" w:line="360" w:lineRule="auto"/>
        <w:ind w:left="993" w:right="900"/>
        <w:jc w:val="both"/>
        <w:rPr>
          <w:rFonts w:ascii="Arial" w:hAnsi="Arial" w:cs="Arial"/>
          <w:bCs/>
          <w:i/>
          <w:lang w:val="es-MX"/>
        </w:rPr>
      </w:pPr>
      <w:r>
        <w:rPr>
          <w:rFonts w:ascii="Arial" w:hAnsi="Arial" w:cs="Arial"/>
          <w:b/>
          <w:bCs/>
          <w:i/>
          <w:lang w:val="es-MX"/>
        </w:rPr>
        <w:t xml:space="preserve">SEGUNDO. </w:t>
      </w:r>
      <w:r>
        <w:rPr>
          <w:rFonts w:ascii="Arial" w:hAnsi="Arial" w:cs="Arial"/>
          <w:bCs/>
          <w:i/>
          <w:lang w:val="es-MX"/>
        </w:rPr>
        <w:t xml:space="preserve">La personalidad de las partes, quedó </w:t>
      </w:r>
      <w:r w:rsidR="00D226A3">
        <w:rPr>
          <w:rFonts w:ascii="Arial" w:hAnsi="Arial" w:cs="Arial"/>
          <w:bCs/>
          <w:i/>
          <w:lang w:val="es-MX"/>
        </w:rPr>
        <w:t>establecida  en el considerando SEGUNDO de esta resolución</w:t>
      </w:r>
      <w:r>
        <w:rPr>
          <w:rFonts w:ascii="Arial" w:hAnsi="Arial" w:cs="Arial"/>
          <w:bCs/>
          <w:i/>
          <w:lang w:val="es-MX"/>
        </w:rPr>
        <w:t>.</w:t>
      </w:r>
    </w:p>
    <w:p w14:paraId="1AE6E4E6" w14:textId="79755983" w:rsidR="00305108" w:rsidRPr="00305108" w:rsidRDefault="006A6D62" w:rsidP="00BE4B63">
      <w:pPr>
        <w:spacing w:after="0" w:line="360" w:lineRule="auto"/>
        <w:ind w:left="993" w:right="900"/>
        <w:jc w:val="both"/>
        <w:rPr>
          <w:rFonts w:ascii="Arial" w:hAnsi="Arial" w:cs="Arial"/>
          <w:bCs/>
          <w:i/>
          <w:lang w:val="es-MX"/>
        </w:rPr>
      </w:pPr>
      <w:r>
        <w:rPr>
          <w:rFonts w:ascii="Arial" w:hAnsi="Arial" w:cs="Arial"/>
          <w:b/>
          <w:bCs/>
          <w:i/>
          <w:lang w:val="es-MX"/>
        </w:rPr>
        <w:t>TERCERO.</w:t>
      </w:r>
      <w:r>
        <w:rPr>
          <w:rFonts w:ascii="Arial" w:hAnsi="Arial" w:cs="Arial"/>
          <w:bCs/>
          <w:i/>
          <w:lang w:val="es-MX"/>
        </w:rPr>
        <w:t xml:space="preserve"> </w:t>
      </w:r>
      <w:r w:rsidR="00D226A3">
        <w:rPr>
          <w:rFonts w:ascii="Arial" w:hAnsi="Arial" w:cs="Arial"/>
          <w:bCs/>
          <w:i/>
          <w:lang w:val="es-MX"/>
        </w:rPr>
        <w:t xml:space="preserve">En atención al razonamiento expuesto en el considerando TERCERO de esta resolución </w:t>
      </w:r>
      <w:r w:rsidR="00D226A3" w:rsidRPr="00D226A3">
        <w:rPr>
          <w:rFonts w:ascii="Arial" w:hAnsi="Arial" w:cs="Arial"/>
          <w:b/>
          <w:bCs/>
          <w:i/>
          <w:lang w:val="es-MX"/>
        </w:rPr>
        <w:t>SE</w:t>
      </w:r>
      <w:r w:rsidR="00305108">
        <w:rPr>
          <w:rFonts w:ascii="Arial" w:hAnsi="Arial" w:cs="Arial"/>
          <w:bCs/>
          <w:i/>
          <w:lang w:val="es-MX"/>
        </w:rPr>
        <w:t xml:space="preserve"> </w:t>
      </w:r>
      <w:r w:rsidR="00305108">
        <w:rPr>
          <w:rFonts w:ascii="Arial" w:hAnsi="Arial" w:cs="Arial"/>
          <w:b/>
          <w:i/>
          <w:lang w:val="es-MX"/>
        </w:rPr>
        <w:t xml:space="preserve">SOBRESEE </w:t>
      </w:r>
      <w:r w:rsidR="00D226A3">
        <w:rPr>
          <w:rFonts w:ascii="Arial" w:hAnsi="Arial" w:cs="Arial"/>
          <w:b/>
          <w:i/>
          <w:lang w:val="es-MX"/>
        </w:rPr>
        <w:t xml:space="preserve">EL </w:t>
      </w:r>
      <w:r w:rsidR="00D226A3">
        <w:rPr>
          <w:rFonts w:ascii="Arial" w:hAnsi="Arial" w:cs="Arial"/>
          <w:b/>
          <w:i/>
          <w:lang w:val="es-MX"/>
        </w:rPr>
        <w:lastRenderedPageBreak/>
        <w:t xml:space="preserve">JUICIO, </w:t>
      </w:r>
      <w:r w:rsidR="00D226A3">
        <w:rPr>
          <w:rFonts w:ascii="Arial" w:hAnsi="Arial" w:cs="Arial"/>
          <w:bCs/>
          <w:i/>
          <w:lang w:val="es-MX"/>
        </w:rPr>
        <w:t xml:space="preserve">única y exclusivamente respecto al Director General de la Policía Vial Estatal con residencia en Villa de </w:t>
      </w:r>
      <w:proofErr w:type="spellStart"/>
      <w:r w:rsidR="00D226A3">
        <w:rPr>
          <w:rFonts w:ascii="Arial" w:hAnsi="Arial" w:cs="Arial"/>
          <w:bCs/>
          <w:i/>
          <w:lang w:val="es-MX"/>
        </w:rPr>
        <w:t>Etla</w:t>
      </w:r>
      <w:proofErr w:type="spellEnd"/>
      <w:r w:rsidR="00D226A3">
        <w:rPr>
          <w:rFonts w:ascii="Arial" w:hAnsi="Arial" w:cs="Arial"/>
          <w:bCs/>
          <w:i/>
          <w:lang w:val="es-MX"/>
        </w:rPr>
        <w:t>, Oaxaca.</w:t>
      </w:r>
      <w:r w:rsidR="00305108">
        <w:rPr>
          <w:rFonts w:ascii="Arial" w:hAnsi="Arial" w:cs="Arial"/>
          <w:bCs/>
          <w:i/>
          <w:lang w:val="es-MX"/>
        </w:rPr>
        <w:t xml:space="preserve"> </w:t>
      </w:r>
    </w:p>
    <w:p w14:paraId="58D5826D" w14:textId="181A6C98" w:rsidR="00D226A3" w:rsidRDefault="0052077E" w:rsidP="00D226A3">
      <w:pPr>
        <w:spacing w:after="0" w:line="360" w:lineRule="auto"/>
        <w:ind w:left="993" w:right="900"/>
        <w:jc w:val="both"/>
        <w:rPr>
          <w:rFonts w:ascii="Arial" w:hAnsi="Arial" w:cs="Arial"/>
          <w:bCs/>
          <w:i/>
          <w:lang w:val="es-MX"/>
        </w:rPr>
      </w:pPr>
      <w:r>
        <w:rPr>
          <w:rFonts w:ascii="Arial" w:hAnsi="Arial" w:cs="Arial"/>
          <w:b/>
          <w:bCs/>
          <w:i/>
          <w:lang w:val="es-MX"/>
        </w:rPr>
        <w:t>CUARTO.</w:t>
      </w:r>
      <w:r w:rsidR="0061106F">
        <w:rPr>
          <w:rFonts w:ascii="Arial" w:hAnsi="Arial" w:cs="Arial"/>
          <w:b/>
          <w:bCs/>
          <w:i/>
          <w:lang w:val="es-MX"/>
        </w:rPr>
        <w:t xml:space="preserve"> </w:t>
      </w:r>
      <w:r w:rsidR="00D226A3">
        <w:rPr>
          <w:rFonts w:ascii="Arial" w:hAnsi="Arial" w:cs="Arial"/>
          <w:bCs/>
          <w:i/>
          <w:lang w:val="es-MX"/>
        </w:rPr>
        <w:t xml:space="preserve">Por las razones expuestas en el considerando CUARTO de esta sentencia, </w:t>
      </w:r>
      <w:r w:rsidR="00D226A3">
        <w:rPr>
          <w:rFonts w:ascii="Arial" w:hAnsi="Arial" w:cs="Arial"/>
          <w:bCs/>
          <w:i/>
          <w:u w:val="single"/>
          <w:lang w:val="es-MX"/>
        </w:rPr>
        <w:t xml:space="preserve">se configuró la negativa ficta, </w:t>
      </w:r>
      <w:r w:rsidR="00D226A3">
        <w:rPr>
          <w:rFonts w:ascii="Arial" w:hAnsi="Arial" w:cs="Arial"/>
          <w:bCs/>
          <w:i/>
          <w:lang w:val="es-MX"/>
        </w:rPr>
        <w:t xml:space="preserve">en consecuencia, se declara la </w:t>
      </w:r>
      <w:r w:rsidR="00D226A3">
        <w:rPr>
          <w:rFonts w:ascii="Arial" w:hAnsi="Arial" w:cs="Arial"/>
          <w:b/>
          <w:bCs/>
          <w:i/>
          <w:lang w:val="es-MX"/>
        </w:rPr>
        <w:t xml:space="preserve">NULIDAD </w:t>
      </w:r>
      <w:r w:rsidR="00D226A3">
        <w:rPr>
          <w:rFonts w:ascii="Arial" w:hAnsi="Arial" w:cs="Arial"/>
          <w:bCs/>
          <w:i/>
          <w:lang w:val="es-MX"/>
        </w:rPr>
        <w:t xml:space="preserve">de la </w:t>
      </w:r>
      <w:r w:rsidR="00D226A3">
        <w:rPr>
          <w:rFonts w:ascii="Arial" w:hAnsi="Arial" w:cs="Arial"/>
          <w:bCs/>
          <w:i/>
          <w:u w:val="single"/>
          <w:lang w:val="es-MX"/>
        </w:rPr>
        <w:t xml:space="preserve">negativa ficta </w:t>
      </w:r>
      <w:r w:rsidR="00D226A3">
        <w:rPr>
          <w:rFonts w:ascii="Arial" w:hAnsi="Arial" w:cs="Arial"/>
          <w:bCs/>
          <w:i/>
          <w:lang w:val="es-MX"/>
        </w:rPr>
        <w:t xml:space="preserve">recaída a las peticiones de fechas (sic) sus escritos de fechas diez de mayo de dos mil siete (10-05-2007) y veintiocho de octubre de dos mil nueve (28-10-2009) respectivamente, para </w:t>
      </w:r>
      <w:r w:rsidR="00D226A3">
        <w:rPr>
          <w:rFonts w:ascii="Arial" w:hAnsi="Arial" w:cs="Arial"/>
          <w:b/>
          <w:bCs/>
          <w:i/>
          <w:lang w:val="es-MX"/>
        </w:rPr>
        <w:t>EL EFECTO</w:t>
      </w:r>
      <w:r w:rsidR="00D226A3">
        <w:rPr>
          <w:rFonts w:ascii="Arial" w:hAnsi="Arial" w:cs="Arial"/>
          <w:bCs/>
          <w:i/>
          <w:lang w:val="es-MX"/>
        </w:rPr>
        <w:t xml:space="preserve"> de que la autoridad demandada, ahora Secretario de Movilidad</w:t>
      </w:r>
      <w:r w:rsidR="00755A90">
        <w:rPr>
          <w:rFonts w:ascii="Arial" w:hAnsi="Arial" w:cs="Arial"/>
          <w:bCs/>
          <w:i/>
          <w:lang w:val="es-MX"/>
        </w:rPr>
        <w:t xml:space="preserve"> en términos del artículo 18 de la Ley de Tránsito Reformada, vigente en el año en que se suscitaron los hechos, </w:t>
      </w:r>
      <w:r w:rsidR="00D57B2C">
        <w:rPr>
          <w:rFonts w:ascii="Arial" w:hAnsi="Arial" w:cs="Arial"/>
          <w:bCs/>
          <w:i/>
          <w:lang w:val="es-MX"/>
        </w:rPr>
        <w:t xml:space="preserve">(sic) </w:t>
      </w:r>
      <w:r w:rsidR="00D57B2C">
        <w:rPr>
          <w:rFonts w:ascii="Arial" w:hAnsi="Arial" w:cs="Arial"/>
          <w:bCs/>
          <w:i/>
          <w:u w:val="single"/>
          <w:lang w:val="es-MX"/>
        </w:rPr>
        <w:t xml:space="preserve">ahora Secretario de Movilidad en términos del artículo 18 de la Ley de Tránsito Reformada, vigente en el año en que se suscitaron los hechos, siga el procedimiento administrativo pertinente, y que mediante documento debidamente fundado y motivado exponga las razones por las cuales procede o no el otorgamiento o expedición de la constancia de certeza jurídica, reposición de alta de unidad, el oficio para la publicación en el Periódico Oficial del Estado y el Oficio de </w:t>
      </w:r>
      <w:proofErr w:type="spellStart"/>
      <w:r w:rsidR="00D57B2C">
        <w:rPr>
          <w:rFonts w:ascii="Arial" w:hAnsi="Arial" w:cs="Arial"/>
          <w:bCs/>
          <w:i/>
          <w:u w:val="single"/>
          <w:lang w:val="es-MX"/>
        </w:rPr>
        <w:t>Emplacamiento</w:t>
      </w:r>
      <w:proofErr w:type="spellEnd"/>
      <w:r w:rsidR="00D57B2C">
        <w:rPr>
          <w:rFonts w:ascii="Arial" w:hAnsi="Arial" w:cs="Arial"/>
          <w:bCs/>
          <w:i/>
          <w:u w:val="single"/>
          <w:lang w:val="es-MX"/>
        </w:rPr>
        <w:t xml:space="preserve"> así como la renovación de (sic) citada concesión, que son las pretensiones contenidas en los escritos de fechas diez de mayo de dos mil siete (10-05-2007) y veintiocho de octubre de dos mil nueve (29-10-2009), lo anterior, bajo el estricto apego de la ley y su reglamento aplicable, debiendo igualmente tomar en consideración lo estipulado en el considerando QUINTO de la presente resolución; en atención a ello y con la finalidad de verificar el cumplimiento a lo ordenado, la autoridad demandada deberá enviar informe del cumplimiento de lo aquí ordenado, no obstante lo anterior, es pertinente precisarle a la autoridad demandada que se ser contumaz, esta Sala le impondrá uno de los medios de apremio a que se refiere el artículo 124 de la Ley de Justicia Administrativa para el Estado de Oaxaca.</w:t>
      </w:r>
      <w:r w:rsidR="003C0849">
        <w:rPr>
          <w:rFonts w:ascii="Arial" w:hAnsi="Arial" w:cs="Arial"/>
          <w:bCs/>
          <w:i/>
          <w:u w:val="single"/>
          <w:lang w:val="es-MX"/>
        </w:rPr>
        <w:t xml:space="preserve">    </w:t>
      </w:r>
    </w:p>
    <w:p w14:paraId="096A0FB9" w14:textId="2D834D98" w:rsidR="001D7180" w:rsidRDefault="00856866" w:rsidP="001D7180">
      <w:pPr>
        <w:spacing w:after="0" w:line="360" w:lineRule="auto"/>
        <w:ind w:left="993" w:right="900"/>
        <w:jc w:val="both"/>
        <w:rPr>
          <w:rFonts w:ascii="Arial" w:hAnsi="Arial" w:cs="Arial"/>
          <w:bCs/>
          <w:i/>
          <w:lang w:val="es-MX"/>
        </w:rPr>
      </w:pPr>
      <w:r>
        <w:rPr>
          <w:rFonts w:ascii="Arial" w:hAnsi="Arial" w:cs="Arial"/>
          <w:b/>
          <w:bCs/>
          <w:i/>
          <w:lang w:val="es-MX"/>
        </w:rPr>
        <w:t>QUINTO</w:t>
      </w:r>
      <w:r w:rsidR="0052077E">
        <w:rPr>
          <w:rFonts w:ascii="Arial" w:hAnsi="Arial" w:cs="Arial"/>
          <w:b/>
          <w:bCs/>
          <w:i/>
          <w:lang w:val="es-MX"/>
        </w:rPr>
        <w:t>.</w:t>
      </w:r>
      <w:r w:rsidR="0052077E">
        <w:rPr>
          <w:rFonts w:ascii="Arial" w:hAnsi="Arial" w:cs="Arial"/>
          <w:bCs/>
          <w:i/>
          <w:lang w:val="es-MX"/>
        </w:rPr>
        <w:t xml:space="preserve"> Conforme a</w:t>
      </w:r>
      <w:r w:rsidR="0061106F">
        <w:rPr>
          <w:rFonts w:ascii="Arial" w:hAnsi="Arial" w:cs="Arial"/>
          <w:bCs/>
          <w:i/>
          <w:lang w:val="es-MX"/>
        </w:rPr>
        <w:t xml:space="preserve"> lo</w:t>
      </w:r>
      <w:r w:rsidR="0052077E">
        <w:rPr>
          <w:rFonts w:ascii="Arial" w:hAnsi="Arial" w:cs="Arial"/>
          <w:bCs/>
          <w:i/>
          <w:lang w:val="es-MX"/>
        </w:rPr>
        <w:t xml:space="preserve"> dispuesto en los artículos 1</w:t>
      </w:r>
      <w:r w:rsidR="00305108">
        <w:rPr>
          <w:rFonts w:ascii="Arial" w:hAnsi="Arial" w:cs="Arial"/>
          <w:bCs/>
          <w:i/>
          <w:lang w:val="es-MX"/>
        </w:rPr>
        <w:t>4</w:t>
      </w:r>
      <w:r w:rsidR="0052077E">
        <w:rPr>
          <w:rFonts w:ascii="Arial" w:hAnsi="Arial" w:cs="Arial"/>
          <w:bCs/>
          <w:i/>
          <w:lang w:val="es-MX"/>
        </w:rPr>
        <w:t>2 fracción I y 1</w:t>
      </w:r>
      <w:r w:rsidR="00305108">
        <w:rPr>
          <w:rFonts w:ascii="Arial" w:hAnsi="Arial" w:cs="Arial"/>
          <w:bCs/>
          <w:i/>
          <w:lang w:val="es-MX"/>
        </w:rPr>
        <w:t>4</w:t>
      </w:r>
      <w:r w:rsidR="0052077E">
        <w:rPr>
          <w:rFonts w:ascii="Arial" w:hAnsi="Arial" w:cs="Arial"/>
          <w:bCs/>
          <w:i/>
          <w:lang w:val="es-MX"/>
        </w:rPr>
        <w:t>3 fracciones I y II de la Ley de  Justicia Administrativa para el Estado</w:t>
      </w:r>
      <w:r>
        <w:rPr>
          <w:rFonts w:ascii="Arial" w:hAnsi="Arial" w:cs="Arial"/>
          <w:bCs/>
          <w:i/>
          <w:lang w:val="es-MX"/>
        </w:rPr>
        <w:t xml:space="preserve"> de Oaxaca</w:t>
      </w:r>
      <w:r w:rsidR="0052077E">
        <w:rPr>
          <w:rFonts w:ascii="Arial" w:hAnsi="Arial" w:cs="Arial"/>
          <w:bCs/>
          <w:i/>
          <w:lang w:val="es-MX"/>
        </w:rPr>
        <w:t xml:space="preserve">, </w:t>
      </w:r>
      <w:r w:rsidR="0052077E">
        <w:rPr>
          <w:rFonts w:ascii="Arial" w:hAnsi="Arial" w:cs="Arial"/>
          <w:b/>
          <w:bCs/>
          <w:i/>
          <w:lang w:val="es-MX"/>
        </w:rPr>
        <w:t xml:space="preserve">NOTIFÍQUESE </w:t>
      </w:r>
      <w:r>
        <w:rPr>
          <w:rFonts w:ascii="Arial" w:hAnsi="Arial" w:cs="Arial"/>
          <w:b/>
          <w:bCs/>
          <w:i/>
          <w:lang w:val="es-MX"/>
        </w:rPr>
        <w:t xml:space="preserve">Y </w:t>
      </w:r>
      <w:r w:rsidR="0052077E">
        <w:rPr>
          <w:rFonts w:ascii="Arial" w:hAnsi="Arial" w:cs="Arial"/>
          <w:b/>
          <w:bCs/>
          <w:i/>
          <w:lang w:val="es-MX"/>
        </w:rPr>
        <w:t xml:space="preserve"> CÚMPLASE. </w:t>
      </w:r>
      <w:r w:rsidR="001D7180">
        <w:rPr>
          <w:rFonts w:ascii="Arial" w:hAnsi="Arial" w:cs="Arial"/>
          <w:bCs/>
          <w:i/>
          <w:lang w:val="es-MX"/>
        </w:rPr>
        <w:t xml:space="preserve">“ </w:t>
      </w:r>
    </w:p>
    <w:p w14:paraId="741039B8" w14:textId="77777777" w:rsidR="001D7180" w:rsidRDefault="001D7180" w:rsidP="001D7180">
      <w:pPr>
        <w:spacing w:after="0" w:line="360" w:lineRule="auto"/>
        <w:ind w:left="993" w:right="900"/>
        <w:jc w:val="both"/>
        <w:rPr>
          <w:rFonts w:ascii="Arial" w:hAnsi="Arial" w:cs="Arial"/>
          <w:b/>
          <w:bCs/>
          <w:sz w:val="24"/>
          <w:szCs w:val="24"/>
          <w:lang w:val="es-MX"/>
        </w:rPr>
      </w:pPr>
    </w:p>
    <w:p w14:paraId="39277070" w14:textId="5B6A7613" w:rsidR="00314953" w:rsidRPr="0061106F" w:rsidRDefault="00314953" w:rsidP="001D7180">
      <w:pPr>
        <w:tabs>
          <w:tab w:val="left" w:pos="142"/>
        </w:tabs>
        <w:spacing w:after="0" w:line="360" w:lineRule="auto"/>
        <w:jc w:val="center"/>
        <w:rPr>
          <w:rFonts w:ascii="Arial" w:hAnsi="Arial" w:cs="Arial"/>
          <w:bCs/>
          <w:sz w:val="24"/>
          <w:szCs w:val="24"/>
          <w:lang w:val="es-MX"/>
        </w:rPr>
      </w:pPr>
      <w:r w:rsidRPr="0061106F">
        <w:rPr>
          <w:rFonts w:ascii="Arial" w:hAnsi="Arial" w:cs="Arial"/>
          <w:b/>
          <w:bCs/>
          <w:sz w:val="24"/>
          <w:szCs w:val="24"/>
          <w:lang w:val="es-MX"/>
        </w:rPr>
        <w:t>C O N S I D E R A N D O</w:t>
      </w:r>
    </w:p>
    <w:p w14:paraId="29FC50E4" w14:textId="4F555605" w:rsidR="001D7180" w:rsidRDefault="00314953" w:rsidP="001D7180">
      <w:pPr>
        <w:spacing w:after="120" w:line="360" w:lineRule="auto"/>
        <w:ind w:firstLine="567"/>
        <w:jc w:val="both"/>
        <w:rPr>
          <w:rFonts w:ascii="Arial" w:hAnsi="Arial" w:cs="Arial"/>
          <w:bCs/>
          <w:iCs/>
          <w:sz w:val="26"/>
          <w:szCs w:val="26"/>
          <w:lang w:eastAsia="es-ES"/>
        </w:rPr>
      </w:pPr>
      <w:r w:rsidRPr="00840F2D">
        <w:rPr>
          <w:rFonts w:ascii="Arial" w:hAnsi="Arial" w:cs="Arial"/>
          <w:b/>
          <w:bCs/>
          <w:iCs/>
          <w:sz w:val="26"/>
          <w:szCs w:val="26"/>
        </w:rPr>
        <w:t xml:space="preserve">PRIMERO. </w:t>
      </w:r>
      <w:r w:rsidR="00C60CF3" w:rsidRPr="005A12C4">
        <w:rPr>
          <w:rFonts w:ascii="Arial" w:hAnsi="Arial" w:cs="Arial"/>
          <w:bCs/>
          <w:iCs/>
          <w:sz w:val="26"/>
          <w:szCs w:val="26"/>
        </w:rPr>
        <w:t xml:space="preserve">Esta Sala Superior es competente para conocer del presente asunto, </w:t>
      </w:r>
      <w:r w:rsidR="00C60CF3" w:rsidRPr="005A12C4">
        <w:rPr>
          <w:rFonts w:ascii="Arial" w:hAnsi="Arial" w:cs="Arial"/>
          <w:bCs/>
          <w:iCs/>
          <w:sz w:val="26"/>
          <w:szCs w:val="26"/>
          <w:lang w:eastAsia="es-ES"/>
        </w:rPr>
        <w:t>de conformidad con lo dispuesto</w:t>
      </w:r>
      <w:r w:rsidR="00C60CF3">
        <w:rPr>
          <w:rFonts w:ascii="Arial" w:hAnsi="Arial" w:cs="Arial"/>
          <w:bCs/>
          <w:iCs/>
          <w:sz w:val="26"/>
          <w:szCs w:val="26"/>
          <w:lang w:eastAsia="es-ES"/>
        </w:rPr>
        <w:t xml:space="preserve"> por los artículos 114 QUÁTER, p</w:t>
      </w:r>
      <w:r w:rsidR="00C60CF3" w:rsidRPr="005A12C4">
        <w:rPr>
          <w:rFonts w:ascii="Arial" w:hAnsi="Arial" w:cs="Arial"/>
          <w:bCs/>
          <w:iCs/>
          <w:sz w:val="26"/>
          <w:szCs w:val="26"/>
          <w:lang w:eastAsia="es-ES"/>
        </w:rPr>
        <w:t xml:space="preserve">árrafo </w:t>
      </w:r>
      <w:r w:rsidR="00C60CF3">
        <w:rPr>
          <w:rFonts w:ascii="Arial" w:hAnsi="Arial" w:cs="Arial"/>
          <w:bCs/>
          <w:iCs/>
          <w:sz w:val="26"/>
          <w:szCs w:val="26"/>
          <w:lang w:eastAsia="es-ES"/>
        </w:rPr>
        <w:t>t</w:t>
      </w:r>
      <w:r w:rsidR="00C60CF3" w:rsidRPr="005A12C4">
        <w:rPr>
          <w:rFonts w:ascii="Arial" w:hAnsi="Arial" w:cs="Arial"/>
          <w:bCs/>
          <w:iCs/>
          <w:sz w:val="26"/>
          <w:szCs w:val="26"/>
          <w:lang w:eastAsia="es-ES"/>
        </w:rPr>
        <w:t>ercero de la Constitución Política del Es</w:t>
      </w:r>
      <w:r w:rsidR="00C60CF3">
        <w:rPr>
          <w:rFonts w:ascii="Arial" w:hAnsi="Arial" w:cs="Arial"/>
          <w:bCs/>
          <w:iCs/>
          <w:sz w:val="26"/>
          <w:szCs w:val="26"/>
          <w:lang w:eastAsia="es-ES"/>
        </w:rPr>
        <w:t>tado Libre y Soberano de Oaxaca;</w:t>
      </w:r>
      <w:r w:rsidR="004B3E0B" w:rsidRPr="004B3E0B">
        <w:t xml:space="preserve"> </w:t>
      </w:r>
      <w:r w:rsidR="002D4DB4">
        <w:rPr>
          <w:rFonts w:ascii="Arial" w:hAnsi="Arial" w:cs="Arial"/>
          <w:bCs/>
          <w:iCs/>
          <w:sz w:val="26"/>
          <w:szCs w:val="26"/>
        </w:rPr>
        <w:t xml:space="preserve">artículo 1, párrafo segundo, artículo 2, párrafos primero y cuarto, artículo 4, fracción VIII, </w:t>
      </w:r>
      <w:r w:rsidR="004B3E0B" w:rsidRPr="004B3E0B">
        <w:rPr>
          <w:rFonts w:ascii="Arial" w:hAnsi="Arial" w:cs="Arial"/>
          <w:bCs/>
          <w:iCs/>
          <w:sz w:val="26"/>
          <w:szCs w:val="26"/>
          <w:lang w:eastAsia="es-ES"/>
        </w:rPr>
        <w:t>23, 24 fracción I, 25 fracción I y 27 de la Ley Orgánica del Tribunal de Justicia Administrativa del Estado de Oaxaca, publicada en el Periódico Oficial del Estado de Oaxaca, el 7 siete de noviembre de 2019 dos mil diecinueve</w:t>
      </w:r>
      <w:r w:rsidR="004B3E0B">
        <w:rPr>
          <w:rFonts w:ascii="Arial" w:hAnsi="Arial" w:cs="Arial"/>
          <w:bCs/>
          <w:iCs/>
          <w:sz w:val="26"/>
          <w:szCs w:val="26"/>
          <w:lang w:eastAsia="es-ES"/>
        </w:rPr>
        <w:t>,</w:t>
      </w:r>
      <w:r w:rsidR="00C60CF3" w:rsidRPr="005A12C4">
        <w:rPr>
          <w:rFonts w:ascii="Arial" w:hAnsi="Arial" w:cs="Arial"/>
          <w:bCs/>
          <w:iCs/>
          <w:sz w:val="26"/>
          <w:szCs w:val="26"/>
          <w:lang w:eastAsia="es-ES"/>
        </w:rPr>
        <w:t xml:space="preserve"> así como los diversos </w:t>
      </w:r>
      <w:r w:rsidR="00C60CF3" w:rsidRPr="00840F2D">
        <w:rPr>
          <w:rFonts w:ascii="Arial" w:hAnsi="Arial" w:cs="Arial"/>
          <w:bCs/>
          <w:iCs/>
          <w:sz w:val="26"/>
          <w:szCs w:val="26"/>
          <w:lang w:eastAsia="es-ES"/>
        </w:rPr>
        <w:t xml:space="preserve">86, 88, 92, 93 fracción I, 94, 201, 206 y 208 de la Ley de Justicia </w:t>
      </w:r>
      <w:r w:rsidR="00C60CF3" w:rsidRPr="00840F2D">
        <w:rPr>
          <w:rFonts w:ascii="Arial" w:hAnsi="Arial" w:cs="Arial"/>
          <w:bCs/>
          <w:iCs/>
          <w:sz w:val="26"/>
          <w:szCs w:val="26"/>
          <w:lang w:eastAsia="es-ES"/>
        </w:rPr>
        <w:lastRenderedPageBreak/>
        <w:t>Administrativa para el Estado de Oaxaca</w:t>
      </w:r>
      <w:r w:rsidR="00C60CF3">
        <w:rPr>
          <w:rFonts w:ascii="Arial" w:hAnsi="Arial" w:cs="Arial"/>
          <w:bCs/>
          <w:iCs/>
          <w:sz w:val="26"/>
          <w:szCs w:val="26"/>
          <w:lang w:eastAsia="es-ES"/>
        </w:rPr>
        <w:t xml:space="preserve">, vigente hasta el 20 veinte de octubre de 2017 dos mil diecisiete, y al inicio de este juicio; </w:t>
      </w:r>
      <w:r w:rsidR="009020E8" w:rsidRPr="00840F2D">
        <w:rPr>
          <w:rFonts w:ascii="Arial" w:hAnsi="Arial" w:cs="Arial"/>
          <w:bCs/>
          <w:iCs/>
          <w:sz w:val="26"/>
          <w:szCs w:val="26"/>
          <w:lang w:eastAsia="es-ES"/>
        </w:rPr>
        <w:t>dado que se trata de</w:t>
      </w:r>
      <w:r w:rsidR="002A1D92" w:rsidRPr="00840F2D">
        <w:rPr>
          <w:rFonts w:ascii="Arial" w:hAnsi="Arial" w:cs="Arial"/>
          <w:bCs/>
          <w:iCs/>
          <w:sz w:val="26"/>
          <w:szCs w:val="26"/>
          <w:lang w:eastAsia="es-ES"/>
        </w:rPr>
        <w:t xml:space="preserve"> u</w:t>
      </w:r>
      <w:r w:rsidR="00717378" w:rsidRPr="00840F2D">
        <w:rPr>
          <w:rFonts w:ascii="Arial" w:hAnsi="Arial" w:cs="Arial"/>
          <w:bCs/>
          <w:iCs/>
          <w:sz w:val="26"/>
          <w:szCs w:val="26"/>
          <w:lang w:eastAsia="es-ES"/>
        </w:rPr>
        <w:t>n</w:t>
      </w:r>
      <w:r w:rsidR="0052077E" w:rsidRPr="00840F2D">
        <w:rPr>
          <w:rFonts w:ascii="Arial" w:hAnsi="Arial" w:cs="Arial"/>
          <w:bCs/>
          <w:iCs/>
          <w:sz w:val="26"/>
          <w:szCs w:val="26"/>
          <w:lang w:eastAsia="es-ES"/>
        </w:rPr>
        <w:t>a sentencia de</w:t>
      </w:r>
      <w:r w:rsidR="003C0849">
        <w:rPr>
          <w:rFonts w:ascii="Arial" w:hAnsi="Arial" w:cs="Arial"/>
          <w:bCs/>
          <w:iCs/>
          <w:sz w:val="26"/>
          <w:szCs w:val="26"/>
          <w:lang w:eastAsia="es-ES"/>
        </w:rPr>
        <w:t xml:space="preserve"> 24 veinticuatro de junio de 2019 dos mil diecinueve,</w:t>
      </w:r>
      <w:r w:rsidR="00305108" w:rsidRPr="00840F2D">
        <w:rPr>
          <w:rFonts w:ascii="Arial" w:hAnsi="Arial" w:cs="Arial"/>
          <w:bCs/>
          <w:iCs/>
          <w:sz w:val="26"/>
          <w:szCs w:val="26"/>
          <w:lang w:eastAsia="es-ES"/>
        </w:rPr>
        <w:t xml:space="preserve"> dictada por </w:t>
      </w:r>
      <w:r w:rsidR="0052077E" w:rsidRPr="00840F2D">
        <w:rPr>
          <w:rFonts w:ascii="Arial" w:hAnsi="Arial" w:cs="Arial"/>
          <w:bCs/>
          <w:iCs/>
          <w:sz w:val="26"/>
          <w:szCs w:val="26"/>
          <w:lang w:eastAsia="es-ES"/>
        </w:rPr>
        <w:t xml:space="preserve">la </w:t>
      </w:r>
      <w:r w:rsidR="003C0849">
        <w:rPr>
          <w:rFonts w:ascii="Arial" w:hAnsi="Arial" w:cs="Arial"/>
          <w:bCs/>
          <w:iCs/>
          <w:sz w:val="26"/>
          <w:szCs w:val="26"/>
          <w:lang w:eastAsia="es-ES"/>
        </w:rPr>
        <w:t xml:space="preserve">Magistrada de la Primera </w:t>
      </w:r>
      <w:r w:rsidR="00336791" w:rsidRPr="00840F2D">
        <w:rPr>
          <w:rFonts w:ascii="Arial" w:hAnsi="Arial" w:cs="Arial"/>
          <w:bCs/>
          <w:iCs/>
          <w:sz w:val="26"/>
          <w:szCs w:val="26"/>
          <w:lang w:eastAsia="es-ES"/>
        </w:rPr>
        <w:t>Sala</w:t>
      </w:r>
      <w:r w:rsidR="00B638B9" w:rsidRPr="00840F2D">
        <w:rPr>
          <w:rFonts w:ascii="Arial" w:hAnsi="Arial" w:cs="Arial"/>
          <w:bCs/>
          <w:iCs/>
          <w:sz w:val="26"/>
          <w:szCs w:val="26"/>
          <w:lang w:eastAsia="es-ES"/>
        </w:rPr>
        <w:t xml:space="preserve"> Unitaria</w:t>
      </w:r>
      <w:r w:rsidR="00336791" w:rsidRPr="00840F2D">
        <w:rPr>
          <w:rFonts w:ascii="Arial" w:hAnsi="Arial" w:cs="Arial"/>
          <w:bCs/>
          <w:iCs/>
          <w:sz w:val="26"/>
          <w:szCs w:val="26"/>
          <w:lang w:eastAsia="es-ES"/>
        </w:rPr>
        <w:t xml:space="preserve"> de Primera Instancia dentro del juicio </w:t>
      </w:r>
      <w:r w:rsidR="00C60CF3">
        <w:rPr>
          <w:rFonts w:ascii="Arial" w:hAnsi="Arial" w:cs="Arial"/>
          <w:b/>
          <w:bCs/>
          <w:iCs/>
          <w:sz w:val="26"/>
          <w:szCs w:val="26"/>
          <w:lang w:eastAsia="es-ES"/>
        </w:rPr>
        <w:t>0056/2017</w:t>
      </w:r>
      <w:r w:rsidR="00336791" w:rsidRPr="00840F2D">
        <w:rPr>
          <w:rFonts w:ascii="Arial" w:hAnsi="Arial" w:cs="Arial"/>
          <w:b/>
          <w:bCs/>
          <w:iCs/>
          <w:sz w:val="26"/>
          <w:szCs w:val="26"/>
          <w:lang w:eastAsia="es-ES"/>
        </w:rPr>
        <w:t xml:space="preserve"> </w:t>
      </w:r>
      <w:r w:rsidR="00336791" w:rsidRPr="00840F2D">
        <w:rPr>
          <w:rFonts w:ascii="Arial" w:hAnsi="Arial" w:cs="Arial"/>
          <w:bCs/>
          <w:iCs/>
          <w:sz w:val="26"/>
          <w:szCs w:val="26"/>
          <w:lang w:eastAsia="es-ES"/>
        </w:rPr>
        <w:t>de su índice.</w:t>
      </w:r>
    </w:p>
    <w:p w14:paraId="020412C0" w14:textId="77777777" w:rsidR="001D7180" w:rsidRDefault="00314953" w:rsidP="001D7180">
      <w:pPr>
        <w:spacing w:after="120" w:line="360" w:lineRule="auto"/>
        <w:ind w:firstLine="567"/>
        <w:jc w:val="both"/>
        <w:rPr>
          <w:rFonts w:ascii="Arial" w:hAnsi="Arial" w:cs="Arial"/>
          <w:sz w:val="26"/>
          <w:szCs w:val="26"/>
        </w:rPr>
      </w:pPr>
      <w:r w:rsidRPr="00840F2D">
        <w:rPr>
          <w:rFonts w:ascii="Arial" w:hAnsi="Arial" w:cs="Arial"/>
          <w:b/>
          <w:bCs/>
          <w:sz w:val="26"/>
          <w:szCs w:val="26"/>
          <w:lang w:val="es-MX"/>
        </w:rPr>
        <w:t>SEGUNDO.</w:t>
      </w:r>
      <w:r w:rsidRPr="00840F2D">
        <w:rPr>
          <w:rFonts w:ascii="Arial" w:hAnsi="Arial" w:cs="Arial"/>
          <w:bCs/>
          <w:sz w:val="26"/>
          <w:szCs w:val="26"/>
          <w:lang w:val="es-MX"/>
        </w:rPr>
        <w:t xml:space="preserve"> </w:t>
      </w:r>
      <w:r w:rsidRPr="00840F2D">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840F2D">
        <w:rPr>
          <w:rFonts w:ascii="Arial" w:hAnsi="Arial" w:cs="Arial"/>
          <w:sz w:val="26"/>
          <w:szCs w:val="26"/>
        </w:rPr>
        <w:t>.</w:t>
      </w:r>
    </w:p>
    <w:p w14:paraId="63340663" w14:textId="0C389DE5" w:rsidR="00760401" w:rsidRDefault="00760401" w:rsidP="001D7180">
      <w:pPr>
        <w:spacing w:after="120" w:line="360" w:lineRule="auto"/>
        <w:ind w:firstLine="567"/>
        <w:jc w:val="both"/>
        <w:rPr>
          <w:rFonts w:ascii="Arial" w:hAnsi="Arial" w:cs="Arial"/>
        </w:rPr>
      </w:pP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p>
    <w:p w14:paraId="5DE5E871" w14:textId="730E14C8" w:rsidR="00760401" w:rsidRPr="00372748" w:rsidRDefault="00760401" w:rsidP="00760401">
      <w:pPr>
        <w:spacing w:after="120" w:line="360" w:lineRule="auto"/>
        <w:ind w:left="851" w:right="760"/>
        <w:jc w:val="both"/>
        <w:rPr>
          <w:rFonts w:ascii="Arial" w:eastAsia="Times New Roman" w:hAnsi="Arial" w:cs="Arial"/>
          <w:i/>
          <w:lang w:eastAsia="es-MX"/>
        </w:rPr>
      </w:pPr>
      <w:r w:rsidRPr="00372748">
        <w:rPr>
          <w:rFonts w:ascii="Arial" w:eastAsia="Times New Roman" w:hAnsi="Arial" w:cs="Arial"/>
          <w:b/>
          <w:bCs/>
          <w:lang w:eastAsia="es-MX"/>
        </w:rPr>
        <w:t>“</w:t>
      </w:r>
      <w:r w:rsidRPr="00372748">
        <w:rPr>
          <w:rFonts w:ascii="Arial" w:eastAsia="Times New Roman" w:hAnsi="Arial" w:cs="Arial"/>
          <w:b/>
          <w:i/>
          <w:lang w:eastAsia="es-MX"/>
        </w:rPr>
        <w:t xml:space="preserve">CONCEPTOS DE VIOLACIÓN. NO ES OBLIGATORIO TRANSCRIBIRLOS EN LA SENTENCIA. </w:t>
      </w:r>
      <w:r w:rsidRPr="00372748">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372748">
        <w:rPr>
          <w:rFonts w:ascii="Arial" w:eastAsia="Times New Roman" w:hAnsi="Arial" w:cs="Arial"/>
          <w:bCs/>
          <w:i/>
          <w:bdr w:val="none" w:sz="0" w:space="0" w:color="auto" w:frame="1"/>
          <w:lang w:eastAsia="es-MX"/>
        </w:rPr>
        <w:t>es</w:t>
      </w:r>
      <w:r w:rsidRPr="00372748">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72748">
        <w:rPr>
          <w:rFonts w:ascii="Arial" w:eastAsia="Times New Roman" w:hAnsi="Arial" w:cs="Arial"/>
          <w:lang w:eastAsia="es-MX"/>
        </w:rPr>
        <w:t xml:space="preserve">(sic).”. </w:t>
      </w:r>
    </w:p>
    <w:p w14:paraId="59EE805B" w14:textId="77777777" w:rsidR="001D7180" w:rsidRDefault="00314953" w:rsidP="001D7180">
      <w:pPr>
        <w:spacing w:after="0" w:line="360" w:lineRule="auto"/>
        <w:ind w:firstLine="567"/>
        <w:jc w:val="both"/>
        <w:rPr>
          <w:rFonts w:ascii="Arial" w:hAnsi="Arial" w:cs="Arial"/>
          <w:sz w:val="26"/>
          <w:szCs w:val="26"/>
          <w:lang w:val="es-MX"/>
        </w:rPr>
      </w:pPr>
      <w:r w:rsidRPr="00840F2D">
        <w:rPr>
          <w:rFonts w:ascii="Arial" w:hAnsi="Arial" w:cs="Arial"/>
          <w:b/>
          <w:bCs/>
          <w:sz w:val="26"/>
          <w:szCs w:val="26"/>
          <w:lang w:val="es-MX"/>
        </w:rPr>
        <w:t>TERCERO.</w:t>
      </w:r>
      <w:r w:rsidR="00A36DD0" w:rsidRPr="00840F2D">
        <w:rPr>
          <w:rFonts w:ascii="Arial" w:hAnsi="Arial" w:cs="Arial"/>
          <w:b/>
          <w:bCs/>
          <w:sz w:val="26"/>
          <w:szCs w:val="26"/>
          <w:lang w:val="es-MX"/>
        </w:rPr>
        <w:t xml:space="preserve"> </w:t>
      </w:r>
      <w:r w:rsidR="005636BD" w:rsidRPr="00840F2D">
        <w:rPr>
          <w:rFonts w:ascii="Arial" w:hAnsi="Arial" w:cs="Arial"/>
          <w:sz w:val="26"/>
          <w:szCs w:val="26"/>
          <w:lang w:val="es-MX"/>
        </w:rPr>
        <w:t xml:space="preserve">Señala el disconforme que </w:t>
      </w:r>
      <w:r w:rsidR="00F33A58">
        <w:rPr>
          <w:rFonts w:ascii="Arial" w:hAnsi="Arial" w:cs="Arial"/>
          <w:sz w:val="26"/>
          <w:szCs w:val="26"/>
          <w:lang w:val="es-MX"/>
        </w:rPr>
        <w:t xml:space="preserve">la sentencia que recurre viola en su perjuicio el artículo 177 </w:t>
      </w:r>
      <w:r w:rsidR="00CC649A">
        <w:rPr>
          <w:rFonts w:ascii="Arial" w:hAnsi="Arial" w:cs="Arial"/>
          <w:sz w:val="26"/>
          <w:szCs w:val="26"/>
          <w:lang w:val="es-MX"/>
        </w:rPr>
        <w:t xml:space="preserve">fracciones I y II </w:t>
      </w:r>
      <w:r w:rsidR="00F33A58">
        <w:rPr>
          <w:rFonts w:ascii="Arial" w:hAnsi="Arial" w:cs="Arial"/>
          <w:sz w:val="26"/>
          <w:szCs w:val="26"/>
          <w:lang w:val="es-MX"/>
        </w:rPr>
        <w:t xml:space="preserve">de la Ley de Justicia Administrativa </w:t>
      </w:r>
      <w:r w:rsidR="00CC649A">
        <w:rPr>
          <w:rFonts w:ascii="Arial" w:hAnsi="Arial" w:cs="Arial"/>
          <w:sz w:val="26"/>
          <w:szCs w:val="26"/>
          <w:lang w:val="es-MX"/>
        </w:rPr>
        <w:t xml:space="preserve">para </w:t>
      </w:r>
      <w:r w:rsidR="00F33A58">
        <w:rPr>
          <w:rFonts w:ascii="Arial" w:hAnsi="Arial" w:cs="Arial"/>
          <w:sz w:val="26"/>
          <w:szCs w:val="26"/>
          <w:lang w:val="es-MX"/>
        </w:rPr>
        <w:t xml:space="preserve">el Estado, que consagra el principio de congruencia procesal de las sentencias en los juicios de nulidad, el cual señala que el Juzgador de conocimiento está obligado a suplir la </w:t>
      </w:r>
      <w:r w:rsidR="00803112">
        <w:rPr>
          <w:rFonts w:ascii="Arial" w:hAnsi="Arial" w:cs="Arial"/>
          <w:sz w:val="26"/>
          <w:szCs w:val="26"/>
          <w:lang w:val="es-MX"/>
        </w:rPr>
        <w:t>deficiencia</w:t>
      </w:r>
      <w:r w:rsidR="00F33A58">
        <w:rPr>
          <w:rFonts w:ascii="Arial" w:hAnsi="Arial" w:cs="Arial"/>
          <w:sz w:val="26"/>
          <w:szCs w:val="26"/>
          <w:lang w:val="es-MX"/>
        </w:rPr>
        <w:t xml:space="preserve"> de la queja al actor, fijar en forma clara y precisa los puntos controvertidos, examinar y valorar adecuadamente las pruebas que se hayan rendido</w:t>
      </w:r>
      <w:r w:rsidR="00803112">
        <w:rPr>
          <w:rFonts w:ascii="Arial" w:hAnsi="Arial" w:cs="Arial"/>
          <w:sz w:val="26"/>
          <w:szCs w:val="26"/>
          <w:lang w:val="es-MX"/>
        </w:rPr>
        <w:t>, como aquellas ofrecidas p</w:t>
      </w:r>
      <w:r w:rsidR="001D7180">
        <w:rPr>
          <w:rFonts w:ascii="Arial" w:hAnsi="Arial" w:cs="Arial"/>
          <w:sz w:val="26"/>
          <w:szCs w:val="26"/>
          <w:lang w:val="es-MX"/>
        </w:rPr>
        <w:t>ara demostrar su nulidad.</w:t>
      </w:r>
    </w:p>
    <w:p w14:paraId="0E3FB1FF" w14:textId="61219F87" w:rsidR="001D7180" w:rsidRDefault="005E323C" w:rsidP="001D7180">
      <w:pPr>
        <w:spacing w:after="0" w:line="360" w:lineRule="auto"/>
        <w:ind w:firstLine="567"/>
        <w:jc w:val="both"/>
        <w:rPr>
          <w:rFonts w:ascii="Arial" w:hAnsi="Arial" w:cs="Arial"/>
          <w:sz w:val="26"/>
          <w:szCs w:val="26"/>
          <w:lang w:val="es-MX"/>
        </w:rPr>
      </w:pPr>
      <w:r>
        <w:rPr>
          <w:rFonts w:ascii="Arial" w:hAnsi="Arial" w:cs="Arial"/>
          <w:sz w:val="26"/>
          <w:szCs w:val="26"/>
          <w:lang w:val="es-MX"/>
        </w:rPr>
        <w:t xml:space="preserve">Lo anterior dice, porque la A quo no resolvió el fondo del asunto sometido a su jurisdicción, que no era otra cosa que resolver si la negativa </w:t>
      </w:r>
      <w:r w:rsidR="007E58C8">
        <w:rPr>
          <w:rFonts w:ascii="Arial" w:hAnsi="Arial" w:cs="Arial"/>
          <w:sz w:val="26"/>
          <w:szCs w:val="26"/>
          <w:lang w:val="es-MX"/>
        </w:rPr>
        <w:t xml:space="preserve">ficta de la autoridad e impugnada en el juicio, es legal o no, a la luz de los hechos planteados por </w:t>
      </w:r>
      <w:r>
        <w:rPr>
          <w:rFonts w:ascii="Arial" w:hAnsi="Arial" w:cs="Arial"/>
          <w:sz w:val="26"/>
          <w:szCs w:val="26"/>
          <w:lang w:val="es-MX"/>
        </w:rPr>
        <w:t>las partes y a la pruebas ofrecidas en sus respectivas instancias</w:t>
      </w:r>
      <w:r w:rsidR="00390744">
        <w:rPr>
          <w:rFonts w:ascii="Arial" w:hAnsi="Arial" w:cs="Arial"/>
          <w:sz w:val="26"/>
          <w:szCs w:val="26"/>
          <w:lang w:val="es-MX"/>
        </w:rPr>
        <w:t>, pues supeditó al arbitrio de la demandada la procedencia o no de su petición, porque según ésta debe ser resuelta por la autoridad</w:t>
      </w:r>
      <w:r w:rsidR="00C55299">
        <w:rPr>
          <w:rFonts w:ascii="Arial" w:hAnsi="Arial" w:cs="Arial"/>
          <w:sz w:val="26"/>
          <w:szCs w:val="26"/>
          <w:lang w:val="es-MX"/>
        </w:rPr>
        <w:t xml:space="preserve"> </w:t>
      </w:r>
      <w:r w:rsidR="00A47B1A" w:rsidRPr="00A47B1A">
        <w:rPr>
          <w:rFonts w:ascii="Arial" w:hAnsi="Arial" w:cs="Arial"/>
          <w:b/>
          <w:sz w:val="26"/>
          <w:szCs w:val="26"/>
          <w:lang w:val="es-MX"/>
        </w:rPr>
        <w:t>*********,</w:t>
      </w:r>
      <w:r w:rsidR="00C55299">
        <w:rPr>
          <w:rFonts w:ascii="Arial" w:hAnsi="Arial" w:cs="Arial"/>
          <w:sz w:val="26"/>
          <w:szCs w:val="26"/>
          <w:lang w:val="es-MX"/>
        </w:rPr>
        <w:t xml:space="preserve"> quien debe decidir si procede o no sus peticiones </w:t>
      </w:r>
      <w:r w:rsidR="00390744">
        <w:rPr>
          <w:rFonts w:ascii="Arial" w:hAnsi="Arial" w:cs="Arial"/>
          <w:sz w:val="26"/>
          <w:szCs w:val="26"/>
          <w:lang w:val="es-MX"/>
        </w:rPr>
        <w:t xml:space="preserve"> contenidas en sus escritos de fechas diez de mayo del dos mil siete y veintiocho de octubre de dos mil nueve</w:t>
      </w:r>
      <w:r w:rsidR="000947ED">
        <w:rPr>
          <w:rFonts w:ascii="Arial" w:hAnsi="Arial" w:cs="Arial"/>
          <w:sz w:val="26"/>
          <w:szCs w:val="26"/>
          <w:lang w:val="es-MX"/>
        </w:rPr>
        <w:t xml:space="preserve">, cuestión que dice es </w:t>
      </w:r>
      <w:r w:rsidR="000947ED">
        <w:rPr>
          <w:rFonts w:ascii="Arial" w:hAnsi="Arial" w:cs="Arial"/>
          <w:sz w:val="26"/>
          <w:szCs w:val="26"/>
          <w:lang w:val="es-MX"/>
        </w:rPr>
        <w:lastRenderedPageBreak/>
        <w:t>ilegal</w:t>
      </w:r>
      <w:r w:rsidR="00991E9C">
        <w:rPr>
          <w:rFonts w:ascii="Arial" w:hAnsi="Arial" w:cs="Arial"/>
          <w:sz w:val="26"/>
          <w:szCs w:val="26"/>
          <w:lang w:val="es-MX"/>
        </w:rPr>
        <w:t>, porque rompió con el propósito de la resolución negativa ficta que  es el de resolver la situación de incertidumbre jurídica en la que se encuentra el administrado provocado por la falta de respuesta de la autoridad y que deriva de una ficción jurídica al negarse tácitamente por esta omisión</w:t>
      </w:r>
      <w:r w:rsidR="004B7C4F">
        <w:rPr>
          <w:rFonts w:ascii="Arial" w:hAnsi="Arial" w:cs="Arial"/>
          <w:sz w:val="26"/>
          <w:szCs w:val="26"/>
          <w:lang w:val="es-MX"/>
        </w:rPr>
        <w:t xml:space="preserve"> su</w:t>
      </w:r>
      <w:r w:rsidR="00991E9C">
        <w:rPr>
          <w:rFonts w:ascii="Arial" w:hAnsi="Arial" w:cs="Arial"/>
          <w:sz w:val="26"/>
          <w:szCs w:val="26"/>
          <w:lang w:val="es-MX"/>
        </w:rPr>
        <w:t xml:space="preserve"> solicitud</w:t>
      </w:r>
      <w:r w:rsidR="00F0543E">
        <w:rPr>
          <w:rFonts w:ascii="Arial" w:hAnsi="Arial" w:cs="Arial"/>
          <w:sz w:val="26"/>
          <w:szCs w:val="26"/>
          <w:lang w:val="es-MX"/>
        </w:rPr>
        <w:t>, para justificar su dichos cita diversos criterios jurisprudenciales respecto a la negativa ficta</w:t>
      </w:r>
      <w:r w:rsidR="00991E9C">
        <w:rPr>
          <w:rFonts w:ascii="Arial" w:hAnsi="Arial" w:cs="Arial"/>
          <w:sz w:val="26"/>
          <w:szCs w:val="26"/>
          <w:lang w:val="es-MX"/>
        </w:rPr>
        <w:t>.</w:t>
      </w:r>
    </w:p>
    <w:p w14:paraId="66768EC8" w14:textId="77777777" w:rsidR="002D4DB4" w:rsidRDefault="002D4DB4" w:rsidP="001D7180">
      <w:pPr>
        <w:spacing w:after="0" w:line="360" w:lineRule="auto"/>
        <w:ind w:firstLine="567"/>
        <w:jc w:val="both"/>
        <w:rPr>
          <w:rFonts w:ascii="Arial" w:hAnsi="Arial" w:cs="Arial"/>
          <w:sz w:val="26"/>
          <w:szCs w:val="26"/>
          <w:lang w:val="es-MX"/>
        </w:rPr>
      </w:pPr>
    </w:p>
    <w:p w14:paraId="0643C3B6" w14:textId="77777777" w:rsidR="001D7180" w:rsidRDefault="007D41F0" w:rsidP="001D7180">
      <w:pPr>
        <w:spacing w:after="0" w:line="360" w:lineRule="auto"/>
        <w:ind w:firstLine="567"/>
        <w:jc w:val="both"/>
        <w:rPr>
          <w:rFonts w:ascii="Arial" w:hAnsi="Arial" w:cs="Arial"/>
          <w:sz w:val="26"/>
          <w:szCs w:val="26"/>
          <w:lang w:val="es-MX"/>
        </w:rPr>
      </w:pPr>
      <w:r>
        <w:rPr>
          <w:rFonts w:ascii="Arial" w:hAnsi="Arial" w:cs="Arial"/>
          <w:sz w:val="26"/>
          <w:szCs w:val="26"/>
          <w:lang w:val="es-MX"/>
        </w:rPr>
        <w:t xml:space="preserve">Por otra parte, </w:t>
      </w:r>
      <w:r w:rsidR="0082356E">
        <w:rPr>
          <w:rFonts w:ascii="Arial" w:hAnsi="Arial" w:cs="Arial"/>
          <w:sz w:val="26"/>
          <w:szCs w:val="26"/>
          <w:lang w:val="es-MX"/>
        </w:rPr>
        <w:t>refiere q</w:t>
      </w:r>
      <w:r w:rsidR="00981A27">
        <w:rPr>
          <w:rFonts w:ascii="Arial" w:hAnsi="Arial" w:cs="Arial"/>
          <w:sz w:val="26"/>
          <w:szCs w:val="26"/>
          <w:lang w:val="es-MX"/>
        </w:rPr>
        <w:t xml:space="preserve">ue </w:t>
      </w:r>
      <w:r>
        <w:rPr>
          <w:rFonts w:ascii="Arial" w:hAnsi="Arial" w:cs="Arial"/>
          <w:sz w:val="26"/>
          <w:szCs w:val="26"/>
          <w:lang w:val="es-MX"/>
        </w:rPr>
        <w:t xml:space="preserve">es ilegal el razonamiento de la Magistrada de Primera Instancia, atendiendo a que era procedente que </w:t>
      </w:r>
      <w:r w:rsidR="00C841F6">
        <w:rPr>
          <w:rFonts w:ascii="Arial" w:hAnsi="Arial" w:cs="Arial"/>
          <w:sz w:val="26"/>
          <w:szCs w:val="26"/>
          <w:lang w:val="es-MX"/>
        </w:rPr>
        <w:t>resolviera la legalidad o ilegalidad de la negativa de la autoridad, declarando</w:t>
      </w:r>
      <w:r>
        <w:rPr>
          <w:rFonts w:ascii="Arial" w:hAnsi="Arial" w:cs="Arial"/>
          <w:sz w:val="26"/>
          <w:szCs w:val="26"/>
          <w:lang w:val="es-MX"/>
        </w:rPr>
        <w:t xml:space="preserve"> la nulidad de la resolución negativa ficta, y en consecuencia ordenara a la autoridad demandada procediera a la regularización de su concesi</w:t>
      </w:r>
      <w:r w:rsidR="000C7818">
        <w:rPr>
          <w:rFonts w:ascii="Arial" w:hAnsi="Arial" w:cs="Arial"/>
          <w:sz w:val="26"/>
          <w:szCs w:val="26"/>
          <w:lang w:val="es-MX"/>
        </w:rPr>
        <w:t>ón</w:t>
      </w:r>
      <w:r w:rsidR="006D5491">
        <w:rPr>
          <w:rFonts w:ascii="Arial" w:hAnsi="Arial" w:cs="Arial"/>
          <w:sz w:val="26"/>
          <w:szCs w:val="26"/>
          <w:lang w:val="es-MX"/>
        </w:rPr>
        <w:t>,</w:t>
      </w:r>
      <w:r w:rsidR="000C7818">
        <w:rPr>
          <w:rFonts w:ascii="Arial" w:hAnsi="Arial" w:cs="Arial"/>
          <w:sz w:val="26"/>
          <w:szCs w:val="26"/>
          <w:lang w:val="es-MX"/>
        </w:rPr>
        <w:t xml:space="preserve"> </w:t>
      </w:r>
      <w:r w:rsidR="00026A50">
        <w:rPr>
          <w:rFonts w:ascii="Arial" w:hAnsi="Arial" w:cs="Arial"/>
          <w:sz w:val="26"/>
          <w:szCs w:val="26"/>
          <w:lang w:val="es-MX"/>
        </w:rPr>
        <w:t xml:space="preserve">y ordenar el otorgamiento o expedición a su favor de la boleta de certeza jurídica de su concesión y demás trámites inherentes, </w:t>
      </w:r>
      <w:r w:rsidR="000C7818">
        <w:rPr>
          <w:rFonts w:ascii="Arial" w:hAnsi="Arial" w:cs="Arial"/>
          <w:sz w:val="26"/>
          <w:szCs w:val="26"/>
          <w:lang w:val="es-MX"/>
        </w:rPr>
        <w:t>al no haber aportado ninguna prueba en el juicio</w:t>
      </w:r>
      <w:r w:rsidR="006D5491">
        <w:rPr>
          <w:rFonts w:ascii="Arial" w:hAnsi="Arial" w:cs="Arial"/>
          <w:sz w:val="26"/>
          <w:szCs w:val="26"/>
          <w:lang w:val="es-MX"/>
        </w:rPr>
        <w:t xml:space="preserve">, </w:t>
      </w:r>
      <w:r w:rsidR="000C7818">
        <w:rPr>
          <w:rFonts w:ascii="Arial" w:hAnsi="Arial" w:cs="Arial"/>
          <w:sz w:val="26"/>
          <w:szCs w:val="26"/>
          <w:lang w:val="es-MX"/>
        </w:rPr>
        <w:t>para desvirtuar lo m</w:t>
      </w:r>
      <w:r w:rsidR="00E70CDD">
        <w:rPr>
          <w:rFonts w:ascii="Arial" w:hAnsi="Arial" w:cs="Arial"/>
          <w:sz w:val="26"/>
          <w:szCs w:val="26"/>
          <w:lang w:val="es-MX"/>
        </w:rPr>
        <w:t>anifestado por la parte actora; lo anterior, de conformidad con el artículo 95 bis del Reglamento de la Ley de Tránsito del Estado y del acuerdo delegatorio publicado en el Periódico Oficial del Estado el 13 de octubre de 2014, en el cual el Gobernador el Estado delega facultades al actual Secretario de Movilidad, para prorrogar, renovar e inclusive para otorgar las concesiones o permisos de los servicios públicos de transporte o c</w:t>
      </w:r>
      <w:r w:rsidR="006D5491">
        <w:rPr>
          <w:rFonts w:ascii="Arial" w:hAnsi="Arial" w:cs="Arial"/>
          <w:sz w:val="26"/>
          <w:szCs w:val="26"/>
          <w:lang w:val="es-MX"/>
        </w:rPr>
        <w:t xml:space="preserve">arga del Estado; pues indica, </w:t>
      </w:r>
      <w:r w:rsidR="00FA6D99">
        <w:rPr>
          <w:rFonts w:ascii="Arial" w:hAnsi="Arial" w:cs="Arial"/>
          <w:sz w:val="26"/>
          <w:szCs w:val="26"/>
          <w:lang w:val="es-MX"/>
        </w:rPr>
        <w:t>que la reforma al Reglamento de la Ley de Tránsito del Estado de veintidós de agosto de dos mil doce, fue emitida con la intención de proveer un procedimiento para el trámite de regularización, renovación y autorizar trámites accesorios para las concesiones del servicio público de pasaje y carga del Estado</w:t>
      </w:r>
      <w:r w:rsidR="001D7180">
        <w:rPr>
          <w:rFonts w:ascii="Arial" w:hAnsi="Arial" w:cs="Arial"/>
          <w:sz w:val="26"/>
          <w:szCs w:val="26"/>
          <w:lang w:val="es-MX"/>
        </w:rPr>
        <w:t>.</w:t>
      </w:r>
    </w:p>
    <w:p w14:paraId="0B1B48C0" w14:textId="77777777" w:rsidR="001D7180" w:rsidRDefault="00AB36B2" w:rsidP="001D7180">
      <w:pPr>
        <w:spacing w:after="0" w:line="360" w:lineRule="auto"/>
        <w:ind w:firstLine="567"/>
        <w:jc w:val="both"/>
        <w:rPr>
          <w:rFonts w:ascii="Arial" w:hAnsi="Arial" w:cs="Arial"/>
          <w:sz w:val="26"/>
          <w:szCs w:val="26"/>
          <w:lang w:val="es-MX"/>
        </w:rPr>
      </w:pPr>
      <w:r w:rsidRPr="0075570F">
        <w:rPr>
          <w:rFonts w:ascii="Arial" w:hAnsi="Arial" w:cs="Arial"/>
          <w:sz w:val="26"/>
          <w:szCs w:val="26"/>
          <w:lang w:val="es-MX"/>
        </w:rPr>
        <w:t>Estos argumentos son</w:t>
      </w:r>
      <w:r w:rsidRPr="00840F2D">
        <w:rPr>
          <w:rFonts w:ascii="Arial" w:hAnsi="Arial" w:cs="Arial"/>
          <w:sz w:val="26"/>
          <w:szCs w:val="26"/>
          <w:lang w:val="es-MX"/>
        </w:rPr>
        <w:t xml:space="preserve"> esencialmente </w:t>
      </w:r>
      <w:r w:rsidRPr="00840F2D">
        <w:rPr>
          <w:rFonts w:ascii="Arial" w:hAnsi="Arial" w:cs="Arial"/>
          <w:b/>
          <w:bCs/>
          <w:sz w:val="26"/>
          <w:szCs w:val="26"/>
          <w:lang w:val="es-MX"/>
        </w:rPr>
        <w:t xml:space="preserve">fundados, </w:t>
      </w:r>
      <w:r w:rsidRPr="00840F2D">
        <w:rPr>
          <w:rFonts w:ascii="Arial" w:hAnsi="Arial" w:cs="Arial"/>
          <w:sz w:val="26"/>
          <w:szCs w:val="26"/>
          <w:lang w:val="es-MX"/>
        </w:rPr>
        <w:t xml:space="preserve">como a continuación se explica. </w:t>
      </w:r>
    </w:p>
    <w:p w14:paraId="1AB16152" w14:textId="04DF4F06" w:rsidR="00993A58" w:rsidRPr="001D7180" w:rsidRDefault="00993A58" w:rsidP="001D7180">
      <w:pPr>
        <w:spacing w:after="0" w:line="360" w:lineRule="auto"/>
        <w:ind w:firstLine="567"/>
        <w:jc w:val="both"/>
        <w:rPr>
          <w:rFonts w:ascii="Arial" w:hAnsi="Arial" w:cs="Arial"/>
          <w:sz w:val="26"/>
          <w:szCs w:val="26"/>
          <w:lang w:val="es-MX"/>
        </w:rPr>
      </w:pPr>
      <w:r w:rsidRPr="00840F2D">
        <w:rPr>
          <w:rFonts w:ascii="Arial" w:hAnsi="Arial" w:cs="Arial"/>
          <w:sz w:val="26"/>
          <w:szCs w:val="26"/>
          <w:lang w:val="es-MX"/>
        </w:rPr>
        <w:t>En los autos del juicio remitidos para la solución del presente asunto que merecen pleno valor probatorio al tratarse de actuaciones judiciales en términos de lo preceptuado por el artículo 173, fracción I de la Ley de Justicia Administrativa para el Estado de Oaxaca, se tiene la sentencia sujeta a revisión que contiene en su texto lo siguiente:</w:t>
      </w:r>
      <w:r w:rsidR="0075570F">
        <w:rPr>
          <w:rFonts w:ascii="Arial" w:hAnsi="Arial" w:cs="Arial"/>
          <w:sz w:val="26"/>
          <w:szCs w:val="26"/>
          <w:lang w:val="es-MX"/>
        </w:rPr>
        <w:t xml:space="preserve"> </w:t>
      </w:r>
    </w:p>
    <w:p w14:paraId="33E08C6E" w14:textId="7BB7C5F5" w:rsidR="003C4856" w:rsidRDefault="00993A58" w:rsidP="008F4063">
      <w:pPr>
        <w:spacing w:after="0" w:line="360" w:lineRule="auto"/>
        <w:ind w:left="851" w:right="758" w:firstLine="565"/>
        <w:jc w:val="both"/>
        <w:rPr>
          <w:rFonts w:ascii="Arial" w:hAnsi="Arial" w:cs="Arial"/>
          <w:i/>
          <w:iCs/>
          <w:lang w:val="es-MX"/>
        </w:rPr>
      </w:pPr>
      <w:r w:rsidRPr="005636BD">
        <w:rPr>
          <w:rFonts w:ascii="Arial" w:hAnsi="Arial" w:cs="Arial"/>
          <w:i/>
          <w:iCs/>
          <w:lang w:val="es-MX"/>
        </w:rPr>
        <w:t>“</w:t>
      </w:r>
      <w:r w:rsidR="008F4063">
        <w:rPr>
          <w:rFonts w:ascii="Arial" w:hAnsi="Arial" w:cs="Arial"/>
          <w:i/>
          <w:iCs/>
          <w:lang w:val="es-MX"/>
        </w:rPr>
        <w:t>[…]</w:t>
      </w:r>
    </w:p>
    <w:p w14:paraId="724641F4" w14:textId="77777777" w:rsidR="00477ED3" w:rsidRDefault="008F4063" w:rsidP="008F4063">
      <w:pPr>
        <w:spacing w:after="0" w:line="360" w:lineRule="auto"/>
        <w:ind w:left="851" w:right="758" w:firstLine="565"/>
        <w:jc w:val="both"/>
        <w:rPr>
          <w:rFonts w:ascii="Arial" w:hAnsi="Arial" w:cs="Arial"/>
          <w:i/>
          <w:iCs/>
          <w:lang w:val="es-MX"/>
        </w:rPr>
      </w:pPr>
      <w:r>
        <w:rPr>
          <w:rFonts w:ascii="Arial" w:hAnsi="Arial" w:cs="Arial"/>
          <w:i/>
          <w:iCs/>
          <w:lang w:val="es-MX"/>
        </w:rPr>
        <w:t xml:space="preserve">En consecuencia, al haber transcurrido más de noventa días sin que se diera respuesta a sus escritos dirigidos al Coordinador de Transporte en el Estado de Oaxaca (hoy Secretario de la Secretaría de Vialidad y Transporte), se presume una resolución en sentido negativo, la cual puede ser impugnada, toda vez que no hay acto expreso de la autoridad en el lapso de la solicitud y la presentación </w:t>
      </w:r>
      <w:r>
        <w:rPr>
          <w:rFonts w:ascii="Arial" w:hAnsi="Arial" w:cs="Arial"/>
          <w:i/>
          <w:iCs/>
          <w:lang w:val="es-MX"/>
        </w:rPr>
        <w:lastRenderedPageBreak/>
        <w:t>de la demanda ante este Tribunal en la que dé a conocer la determinación o postura emitida por la autoridad en comento, luego entonces, en el presente caso, dicha circunstancia es advertida por esta Sala, máxime que la autoridad en su escrito de demanda no negó dicha negativa, por lo que es incuestionable el artículo 96 fracción V de la Ley de Justicia Administrativa para el Estado. Por ende, al haber quedado acreditada la configuración de la negativa ficta, esta juzgadora se encuentra obligada a entrar al estudio de fondo de la legalidad o ilegalidad de la misma, con fundamento en lo ordenado en el artículo 150, última parte de la Ley d</w:t>
      </w:r>
      <w:r w:rsidR="00477ED3">
        <w:rPr>
          <w:rFonts w:ascii="Arial" w:hAnsi="Arial" w:cs="Arial"/>
          <w:i/>
          <w:iCs/>
          <w:lang w:val="es-MX"/>
        </w:rPr>
        <w:t>e</w:t>
      </w:r>
      <w:r>
        <w:rPr>
          <w:rFonts w:ascii="Arial" w:hAnsi="Arial" w:cs="Arial"/>
          <w:i/>
          <w:iCs/>
          <w:lang w:val="es-MX"/>
        </w:rPr>
        <w:t xml:space="preserve"> Justicia Administrativa para el Estado de Oaxaca.</w:t>
      </w:r>
      <w:r w:rsidR="00477ED3">
        <w:rPr>
          <w:rFonts w:ascii="Arial" w:hAnsi="Arial" w:cs="Arial"/>
          <w:i/>
          <w:iCs/>
          <w:lang w:val="es-MX"/>
        </w:rPr>
        <w:t xml:space="preserve">- - - - - - - - - - - - - - - - - - - - </w:t>
      </w:r>
    </w:p>
    <w:p w14:paraId="62BC978F" w14:textId="77777777" w:rsidR="00EA4AAC" w:rsidRDefault="00477ED3" w:rsidP="008F4063">
      <w:pPr>
        <w:spacing w:after="0" w:line="360" w:lineRule="auto"/>
        <w:ind w:left="851" w:right="758" w:firstLine="565"/>
        <w:jc w:val="both"/>
        <w:rPr>
          <w:rFonts w:ascii="Arial" w:hAnsi="Arial" w:cs="Arial"/>
          <w:i/>
          <w:iCs/>
          <w:lang w:val="es-MX"/>
        </w:rPr>
      </w:pPr>
      <w:r>
        <w:rPr>
          <w:rFonts w:ascii="Arial" w:hAnsi="Arial" w:cs="Arial"/>
          <w:i/>
          <w:iCs/>
          <w:lang w:val="es-MX"/>
        </w:rPr>
        <w:t xml:space="preserve">Derivado de lo anterior, dicha negativa ficta carece totalmente de fundamentación y motivación, en ese tenor, se declara la </w:t>
      </w:r>
      <w:r>
        <w:rPr>
          <w:rFonts w:ascii="Arial" w:hAnsi="Arial" w:cs="Arial"/>
          <w:b/>
          <w:i/>
          <w:iCs/>
          <w:lang w:val="es-MX"/>
        </w:rPr>
        <w:t xml:space="preserve">NULIDAD </w:t>
      </w:r>
      <w:r>
        <w:rPr>
          <w:rFonts w:ascii="Arial" w:hAnsi="Arial" w:cs="Arial"/>
          <w:i/>
          <w:iCs/>
          <w:lang w:val="es-MX"/>
        </w:rPr>
        <w:t>de la N</w:t>
      </w:r>
      <w:r w:rsidR="00B4468F">
        <w:rPr>
          <w:rFonts w:ascii="Arial" w:hAnsi="Arial" w:cs="Arial"/>
          <w:i/>
          <w:iCs/>
          <w:lang w:val="es-MX"/>
        </w:rPr>
        <w:t>E</w:t>
      </w:r>
      <w:r>
        <w:rPr>
          <w:rFonts w:ascii="Arial" w:hAnsi="Arial" w:cs="Arial"/>
          <w:i/>
          <w:iCs/>
          <w:lang w:val="es-MX"/>
        </w:rPr>
        <w:t xml:space="preserve">GATIVA FICTA recaída a las peticiones de fechas (sic) sus escritos de fechas diez de mayo de dos mil siete (10-05-2007) y veintiocho fe octubre de dos mil nueve (28-10—2008) respectivamente, para </w:t>
      </w:r>
      <w:r>
        <w:rPr>
          <w:rFonts w:ascii="Arial" w:hAnsi="Arial" w:cs="Arial"/>
          <w:b/>
          <w:i/>
          <w:iCs/>
          <w:lang w:val="es-MX"/>
        </w:rPr>
        <w:t xml:space="preserve">EL EFECTO </w:t>
      </w:r>
      <w:r>
        <w:rPr>
          <w:rFonts w:ascii="Arial" w:hAnsi="Arial" w:cs="Arial"/>
          <w:i/>
          <w:iCs/>
          <w:lang w:val="es-MX"/>
        </w:rPr>
        <w:t xml:space="preserve">de que la autoridad demandada, ahora Secretario de Movilidad en términos del artículo 18 de la Ley de Tránsito Reformada, vigente en el año en que se suscitaron los hechos, </w:t>
      </w:r>
      <w:r>
        <w:rPr>
          <w:rFonts w:ascii="Arial" w:hAnsi="Arial" w:cs="Arial"/>
          <w:i/>
          <w:iCs/>
          <w:u w:val="single"/>
          <w:lang w:val="es-MX"/>
        </w:rPr>
        <w:t xml:space="preserve">(sic) ahora Secretario de Movilidad en términos del artículo 18 de la Ley de Tránsito Reformada, vigente en el año en que se suscitaron los hechos, siga el procedimiento pertinente, y que mediante documento debidamente fundado y </w:t>
      </w:r>
      <w:r w:rsidRPr="0087651E">
        <w:rPr>
          <w:rFonts w:ascii="Arial" w:hAnsi="Arial" w:cs="Arial"/>
          <w:i/>
          <w:iCs/>
          <w:u w:val="single"/>
          <w:lang w:val="es-MX"/>
        </w:rPr>
        <w:t>motivado</w:t>
      </w:r>
      <w:r w:rsidR="008F4063" w:rsidRPr="0087651E">
        <w:rPr>
          <w:rFonts w:ascii="Arial" w:hAnsi="Arial" w:cs="Arial"/>
          <w:i/>
          <w:iCs/>
          <w:u w:val="single"/>
          <w:lang w:val="es-MX"/>
        </w:rPr>
        <w:t xml:space="preserve"> </w:t>
      </w:r>
      <w:r w:rsidR="0087651E" w:rsidRPr="0087651E">
        <w:rPr>
          <w:rFonts w:ascii="Arial" w:hAnsi="Arial" w:cs="Arial"/>
          <w:i/>
          <w:iCs/>
          <w:u w:val="single"/>
          <w:lang w:val="es-MX"/>
        </w:rPr>
        <w:t xml:space="preserve">exponga las </w:t>
      </w:r>
      <w:r w:rsidR="00FC0E95">
        <w:rPr>
          <w:rFonts w:ascii="Arial" w:hAnsi="Arial" w:cs="Arial"/>
          <w:i/>
          <w:iCs/>
          <w:u w:val="single"/>
          <w:lang w:val="es-MX"/>
        </w:rPr>
        <w:t xml:space="preserve">cuales procede o no el otorgamiento o expedición de la constancia de certeza jurídica, reposición del alta de unidad, el oficio para la publicación en el Periódico Oficial del estado y el oficio de </w:t>
      </w:r>
      <w:proofErr w:type="spellStart"/>
      <w:r w:rsidR="00FC0E95">
        <w:rPr>
          <w:rFonts w:ascii="Arial" w:hAnsi="Arial" w:cs="Arial"/>
          <w:i/>
          <w:iCs/>
          <w:u w:val="single"/>
          <w:lang w:val="es-MX"/>
        </w:rPr>
        <w:t>Emplacamiento</w:t>
      </w:r>
      <w:proofErr w:type="spellEnd"/>
      <w:r w:rsidR="00FC0E95">
        <w:rPr>
          <w:rFonts w:ascii="Arial" w:hAnsi="Arial" w:cs="Arial"/>
          <w:i/>
          <w:iCs/>
          <w:u w:val="single"/>
          <w:lang w:val="es-MX"/>
        </w:rPr>
        <w:t xml:space="preserve"> así como la renovación</w:t>
      </w:r>
      <w:r w:rsidR="008428BF">
        <w:rPr>
          <w:rFonts w:ascii="Arial" w:hAnsi="Arial" w:cs="Arial"/>
          <w:i/>
          <w:iCs/>
          <w:u w:val="single"/>
          <w:lang w:val="es-MX"/>
        </w:rPr>
        <w:t xml:space="preserve"> de (sic) </w:t>
      </w:r>
      <w:r w:rsidR="00FC0E95">
        <w:rPr>
          <w:rFonts w:ascii="Arial" w:hAnsi="Arial" w:cs="Arial"/>
          <w:i/>
          <w:iCs/>
          <w:u w:val="single"/>
          <w:lang w:val="es-MX"/>
        </w:rPr>
        <w:t xml:space="preserve">citada concesión, </w:t>
      </w:r>
      <w:r w:rsidR="00645937">
        <w:rPr>
          <w:rFonts w:ascii="Arial" w:hAnsi="Arial" w:cs="Arial"/>
          <w:i/>
          <w:iCs/>
          <w:u w:val="single"/>
          <w:lang w:val="es-MX"/>
        </w:rPr>
        <w:t xml:space="preserve">que son las pretensiones contenidas en los escritos de fechas diez de mayo </w:t>
      </w:r>
      <w:r w:rsidR="00BF7BBC">
        <w:rPr>
          <w:rFonts w:ascii="Arial" w:hAnsi="Arial" w:cs="Arial"/>
          <w:i/>
          <w:iCs/>
          <w:u w:val="single"/>
          <w:lang w:val="es-MX"/>
        </w:rPr>
        <w:t>de dos mil siete (10-05-2007) y veintiocho de octubre de dos mil nueve (28-10-2009), lo anterior, bajo el estricto apego de la ley y su cumplimiento de lo aquí ordenado, no obstante lo anterior, es pertinente precisarse  a la autoridad demandada que de ser contumaz, esta Sala le impondrá unos de los medios de apremio a que se refiere el artículo 124 de la Ley de Justicia Administrativa para el Estado de Oaxaca.</w:t>
      </w:r>
      <w:r w:rsidR="00BF7BBC">
        <w:rPr>
          <w:rFonts w:ascii="Arial" w:hAnsi="Arial" w:cs="Arial"/>
          <w:i/>
          <w:iCs/>
          <w:lang w:val="es-MX"/>
        </w:rPr>
        <w:t>- - - - - - -</w:t>
      </w:r>
      <w:r w:rsidR="007218AE">
        <w:rPr>
          <w:rFonts w:ascii="Arial" w:hAnsi="Arial" w:cs="Arial"/>
          <w:i/>
          <w:iCs/>
          <w:lang w:val="es-MX"/>
        </w:rPr>
        <w:t xml:space="preserve"> </w:t>
      </w:r>
      <w:r w:rsidR="00BF7BBC">
        <w:rPr>
          <w:rFonts w:ascii="Arial" w:hAnsi="Arial" w:cs="Arial"/>
          <w:i/>
          <w:iCs/>
          <w:lang w:val="es-MX"/>
        </w:rPr>
        <w:t xml:space="preserve">- - - - - - - - - - - - - - - - - - - - - - - - - - - </w:t>
      </w:r>
    </w:p>
    <w:p w14:paraId="55AA2770" w14:textId="3C94DE18" w:rsidR="008F4063" w:rsidRDefault="00EA4AAC" w:rsidP="008F4063">
      <w:pPr>
        <w:spacing w:after="0" w:line="360" w:lineRule="auto"/>
        <w:ind w:left="851" w:right="758" w:firstLine="565"/>
        <w:jc w:val="both"/>
        <w:rPr>
          <w:rFonts w:ascii="Arial" w:hAnsi="Arial" w:cs="Arial"/>
          <w:i/>
          <w:iCs/>
          <w:lang w:val="es-MX"/>
        </w:rPr>
      </w:pPr>
      <w:r>
        <w:rPr>
          <w:rFonts w:ascii="Arial" w:hAnsi="Arial" w:cs="Arial"/>
          <w:i/>
          <w:iCs/>
          <w:lang w:val="es-MX"/>
        </w:rPr>
        <w:t xml:space="preserve">Sirve de apoyo a lo anterior la tesis número I.6oA.33 A, con número de registro 187, 531 por los Tribunales Colegiados de Circuito, en el Semanario Judicial de la Federación y su Gaceta, página 1350, correspondiente (sic) Época  al mes de Marzo de 2002, Novena Época. Bajo el texto y rubro siguiente:- - - - - - - - - - - - - - - - </w:t>
      </w:r>
    </w:p>
    <w:p w14:paraId="29647B74" w14:textId="611B676A" w:rsidR="003864CF" w:rsidRDefault="003864CF" w:rsidP="0031638C">
      <w:pPr>
        <w:spacing w:after="120" w:line="360" w:lineRule="auto"/>
        <w:ind w:left="851" w:right="758" w:firstLine="565"/>
        <w:jc w:val="both"/>
        <w:rPr>
          <w:rFonts w:ascii="Arial" w:hAnsi="Arial" w:cs="Arial"/>
          <w:i/>
          <w:iCs/>
          <w:lang w:val="es-MX"/>
        </w:rPr>
      </w:pPr>
      <w:r>
        <w:rPr>
          <w:rFonts w:ascii="Arial" w:hAnsi="Arial" w:cs="Arial"/>
          <w:b/>
          <w:i/>
          <w:iCs/>
          <w:lang w:val="es-MX"/>
        </w:rPr>
        <w:t xml:space="preserve">FUNDAMENTACIÓN Y MOTIVACIÓN, FALTA O INDEBIDA. EN CUANTO SION DISTINTAS, UNAS GENERAN NULIDAD LISA Y LLANA Y OTRAD PARA EFECTOS.” </w:t>
      </w:r>
      <w:r>
        <w:rPr>
          <w:rFonts w:ascii="Arial" w:hAnsi="Arial" w:cs="Arial"/>
          <w:i/>
          <w:iCs/>
          <w:lang w:val="es-MX"/>
        </w:rPr>
        <w:t>[…]</w:t>
      </w:r>
    </w:p>
    <w:p w14:paraId="695094FF" w14:textId="77777777" w:rsidR="001D7180" w:rsidRDefault="002E1F90" w:rsidP="001D7180">
      <w:pPr>
        <w:spacing w:after="120" w:line="360" w:lineRule="auto"/>
        <w:ind w:firstLine="567"/>
        <w:jc w:val="both"/>
        <w:rPr>
          <w:rFonts w:ascii="Arial" w:hAnsi="Arial"/>
          <w:sz w:val="26"/>
        </w:rPr>
      </w:pPr>
      <w:r>
        <w:rPr>
          <w:rFonts w:ascii="Arial" w:hAnsi="Arial"/>
          <w:sz w:val="26"/>
        </w:rPr>
        <w:t xml:space="preserve">De la anterior transcripción, </w:t>
      </w:r>
      <w:r w:rsidR="00C17DCA">
        <w:rPr>
          <w:rFonts w:ascii="Arial" w:hAnsi="Arial"/>
          <w:sz w:val="26"/>
        </w:rPr>
        <w:t xml:space="preserve">se advierte que la Sala Unitaria </w:t>
      </w:r>
      <w:r>
        <w:rPr>
          <w:rFonts w:ascii="Arial" w:hAnsi="Arial"/>
          <w:sz w:val="26"/>
        </w:rPr>
        <w:t>si bien indica en el considerando tercero</w:t>
      </w:r>
      <w:r w:rsidR="003A2BB3">
        <w:rPr>
          <w:rFonts w:ascii="Arial" w:hAnsi="Arial"/>
          <w:sz w:val="26"/>
        </w:rPr>
        <w:t>,</w:t>
      </w:r>
      <w:r>
        <w:rPr>
          <w:rFonts w:ascii="Arial" w:hAnsi="Arial"/>
          <w:sz w:val="26"/>
        </w:rPr>
        <w:t xml:space="preserve"> que al haberse configurado la </w:t>
      </w:r>
      <w:r>
        <w:rPr>
          <w:rFonts w:ascii="Arial" w:hAnsi="Arial"/>
          <w:sz w:val="26"/>
        </w:rPr>
        <w:lastRenderedPageBreak/>
        <w:t xml:space="preserve">negativa ficta conforme lo dispuesto por el artículo 96 fracción V de la Ley de Justicia Administrativa para el Estado de Oaxaca, </w:t>
      </w:r>
      <w:r w:rsidR="003A2BB3">
        <w:rPr>
          <w:rFonts w:ascii="Arial" w:hAnsi="Arial"/>
          <w:sz w:val="26"/>
        </w:rPr>
        <w:t xml:space="preserve">esa juzgadora se encuentra obligada a entrar al estudio de fondo de la legalidad o ilegalidad de la misma, con fundamento en el precepto 150, última parte de la ley de la materia; sin embargo, al momento de resolver únicamente procede a declarar la nulidad de la negativa ficta recaída a las peticiones del acto de fechas 10 diez de mayo de 2007 dos mil siete y 28 veintiocho de octubre de 2009 dos mil nueve,  </w:t>
      </w:r>
      <w:r w:rsidR="002D3DA7">
        <w:rPr>
          <w:rFonts w:ascii="Arial" w:hAnsi="Arial"/>
          <w:sz w:val="26"/>
        </w:rPr>
        <w:t>para el efecto de que la autoridad demandada ahora Secretario de Movilidad, siga el procedimiento administrativo pertinente y emita un documento debidamente fundado y motivado, donde exponga las razones por las cuales procede o no el otorgamiento p</w:t>
      </w:r>
      <w:r w:rsidR="00912A74">
        <w:rPr>
          <w:rFonts w:ascii="Arial" w:hAnsi="Arial"/>
          <w:sz w:val="26"/>
        </w:rPr>
        <w:t>ara la</w:t>
      </w:r>
      <w:r w:rsidR="002D3DA7">
        <w:rPr>
          <w:rFonts w:ascii="Arial" w:hAnsi="Arial"/>
          <w:sz w:val="26"/>
        </w:rPr>
        <w:t xml:space="preserve"> expedición de la certeza jurídica, reposición de alta de unidad, el oficio de publicación en el Periódico Oficial del Estado</w:t>
      </w:r>
      <w:r w:rsidR="00B57FD5">
        <w:rPr>
          <w:rFonts w:ascii="Arial" w:hAnsi="Arial"/>
          <w:sz w:val="26"/>
        </w:rPr>
        <w:t>,</w:t>
      </w:r>
      <w:r w:rsidR="002D3DA7">
        <w:rPr>
          <w:rFonts w:ascii="Arial" w:hAnsi="Arial"/>
          <w:sz w:val="26"/>
        </w:rPr>
        <w:t xml:space="preserve"> oficio de </w:t>
      </w:r>
      <w:proofErr w:type="spellStart"/>
      <w:r w:rsidR="002D3DA7">
        <w:rPr>
          <w:rFonts w:ascii="Arial" w:hAnsi="Arial"/>
          <w:sz w:val="26"/>
        </w:rPr>
        <w:t>emplacamamiento</w:t>
      </w:r>
      <w:proofErr w:type="spellEnd"/>
      <w:r w:rsidR="00B57FD5">
        <w:rPr>
          <w:rFonts w:ascii="Arial" w:hAnsi="Arial"/>
          <w:sz w:val="26"/>
        </w:rPr>
        <w:t xml:space="preserve"> y  </w:t>
      </w:r>
      <w:r w:rsidR="002D3DA7">
        <w:rPr>
          <w:rFonts w:ascii="Arial" w:hAnsi="Arial"/>
          <w:sz w:val="26"/>
        </w:rPr>
        <w:t>la renovación de la concesi</w:t>
      </w:r>
      <w:r w:rsidR="00C550F4">
        <w:rPr>
          <w:rFonts w:ascii="Arial" w:hAnsi="Arial"/>
          <w:sz w:val="26"/>
        </w:rPr>
        <w:t>ón, sin que exista el estudio efectuado por parte de la Magistrada de Primera Instancia, a la negativa ficta configurada respecto de las citadas peticiones</w:t>
      </w:r>
      <w:r w:rsidR="001D7180">
        <w:rPr>
          <w:rFonts w:ascii="Arial" w:hAnsi="Arial"/>
          <w:sz w:val="26"/>
        </w:rPr>
        <w:t>.</w:t>
      </w:r>
    </w:p>
    <w:p w14:paraId="28A7D4D8" w14:textId="5066B686" w:rsidR="001D7180" w:rsidRDefault="00D77CA7" w:rsidP="001D7180">
      <w:pPr>
        <w:spacing w:after="120" w:line="360" w:lineRule="auto"/>
        <w:ind w:firstLine="567"/>
        <w:jc w:val="both"/>
        <w:rPr>
          <w:rFonts w:ascii="Arial" w:hAnsi="Arial" w:cs="Arial"/>
          <w:sz w:val="26"/>
          <w:szCs w:val="26"/>
        </w:rPr>
      </w:pPr>
      <w:r>
        <w:rPr>
          <w:rFonts w:ascii="Arial" w:hAnsi="Arial"/>
          <w:sz w:val="26"/>
        </w:rPr>
        <w:t>En consecuencia,</w:t>
      </w:r>
      <w:r w:rsidR="00C17DCA">
        <w:rPr>
          <w:rFonts w:ascii="Arial" w:hAnsi="Arial"/>
          <w:sz w:val="26"/>
        </w:rPr>
        <w:t xml:space="preserve"> con la finalidad de reparar el agravio causado, es procedente que esta Sala Superior </w:t>
      </w:r>
      <w:r w:rsidR="00C17DCA">
        <w:rPr>
          <w:rFonts w:ascii="Arial" w:hAnsi="Arial"/>
          <w:b/>
          <w:sz w:val="26"/>
        </w:rPr>
        <w:t>reasuma jurisdicción</w:t>
      </w:r>
      <w:r w:rsidR="00C17DCA">
        <w:rPr>
          <w:rFonts w:ascii="Arial" w:hAnsi="Arial"/>
          <w:sz w:val="26"/>
        </w:rPr>
        <w:t xml:space="preserve"> y proced</w:t>
      </w:r>
      <w:r w:rsidR="008B263D">
        <w:rPr>
          <w:rFonts w:ascii="Arial" w:hAnsi="Arial"/>
          <w:sz w:val="26"/>
        </w:rPr>
        <w:t>a</w:t>
      </w:r>
      <w:r w:rsidR="00C17DCA">
        <w:rPr>
          <w:rFonts w:ascii="Arial" w:hAnsi="Arial"/>
          <w:sz w:val="26"/>
        </w:rPr>
        <w:t xml:space="preserve"> al </w:t>
      </w:r>
      <w:r w:rsidR="008B263D">
        <w:rPr>
          <w:rFonts w:ascii="Arial" w:hAnsi="Arial"/>
          <w:sz w:val="26"/>
        </w:rPr>
        <w:t>estudio de la legalidad o ilegalidad de la negativa ficta configurada, con fundamento en el artículo 150 última parte de la Ley de Justicia Administrativa para el Estado de Oaxaca</w:t>
      </w:r>
      <w:r w:rsidR="009D1FE0">
        <w:rPr>
          <w:rFonts w:ascii="Arial" w:hAnsi="Arial"/>
          <w:sz w:val="26"/>
        </w:rPr>
        <w:t xml:space="preserve">, </w:t>
      </w:r>
      <w:r w:rsidR="001D7180">
        <w:rPr>
          <w:rFonts w:ascii="Arial" w:hAnsi="Arial" w:cs="Arial"/>
          <w:sz w:val="26"/>
          <w:szCs w:val="26"/>
        </w:rPr>
        <w:t>como sigue.</w:t>
      </w:r>
    </w:p>
    <w:p w14:paraId="548B9DA2" w14:textId="499D199E" w:rsidR="00C17DCA" w:rsidRDefault="00C17DCA" w:rsidP="001D7180">
      <w:pPr>
        <w:spacing w:after="120" w:line="360" w:lineRule="auto"/>
        <w:ind w:firstLine="567"/>
        <w:jc w:val="both"/>
        <w:rPr>
          <w:rFonts w:ascii="Arial" w:hAnsi="Arial"/>
          <w:sz w:val="26"/>
        </w:rPr>
      </w:pPr>
      <w:r>
        <w:rPr>
          <w:rFonts w:ascii="Arial" w:hAnsi="Arial"/>
          <w:sz w:val="26"/>
        </w:rPr>
        <w:t>Sirve de apoyo a lo anterior la Jurisprudencia sustentada por el Segundo Tribunal Colegiado del Décimo Circuito, que aparece publicada en la página 2075 de la Gaceta del Semanario Judicial de la Federación, Tomo XXII, octubre de 2005, materia Civil, novena época, (registro 177094) de rubro y texto siguientes:</w:t>
      </w:r>
    </w:p>
    <w:p w14:paraId="0B2B3D53" w14:textId="1970D05A" w:rsidR="00C17DCA" w:rsidRPr="00041A9A" w:rsidRDefault="00C17DCA" w:rsidP="00041A9A">
      <w:pPr>
        <w:spacing w:line="360" w:lineRule="auto"/>
        <w:ind w:left="1134" w:right="758"/>
        <w:jc w:val="both"/>
        <w:rPr>
          <w:rFonts w:ascii="Arial" w:hAnsi="Arial"/>
        </w:rPr>
      </w:pPr>
      <w:r w:rsidRPr="00041A9A">
        <w:rPr>
          <w:rFonts w:ascii="Arial" w:hAnsi="Arial"/>
        </w:rPr>
        <w:t>“</w:t>
      </w:r>
      <w:r w:rsidRPr="00041A9A">
        <w:rPr>
          <w:rFonts w:ascii="Arial" w:hAnsi="Arial"/>
          <w:b/>
          <w:i/>
        </w:rPr>
        <w:t xml:space="preserve">AGRAVIOS EN LA APELACIÓN. AL NO EXISTIR REENVÍO EL AD QUEM DEBE REASUMIR JURISDICCIÓN Y ABORDAR OFICIOSAMENTE SU ANÁLISIS, SIN QUE ELLO IMPLIQUE SUPLENCIA DE AQUÉLLOS. </w:t>
      </w:r>
      <w:r w:rsidRPr="00041A9A">
        <w:rPr>
          <w:rFonts w:ascii="Arial" w:hAnsi="Arial"/>
          <w:i/>
        </w:rPr>
        <w:t xml:space="preserve">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w:t>
      </w:r>
      <w:r w:rsidRPr="00041A9A">
        <w:rPr>
          <w:rFonts w:ascii="Arial" w:hAnsi="Arial"/>
          <w:i/>
        </w:rPr>
        <w:lastRenderedPageBreak/>
        <w:t xml:space="preserve">por lo que, a fin de resolver la </w:t>
      </w:r>
      <w:proofErr w:type="spellStart"/>
      <w:r w:rsidRPr="00041A9A">
        <w:rPr>
          <w:rFonts w:ascii="Arial" w:hAnsi="Arial"/>
          <w:i/>
        </w:rPr>
        <w:t>litis</w:t>
      </w:r>
      <w:proofErr w:type="spellEnd"/>
      <w:r w:rsidRPr="00041A9A">
        <w:rPr>
          <w:rFonts w:ascii="Arial" w:hAnsi="Arial"/>
          <w:i/>
        </w:rPr>
        <w:t xml:space="preserve"> natural en todos sus aspectos, el ad </w:t>
      </w:r>
      <w:proofErr w:type="spellStart"/>
      <w:r w:rsidRPr="00041A9A">
        <w:rPr>
          <w:rFonts w:ascii="Arial" w:hAnsi="Arial"/>
          <w:i/>
        </w:rPr>
        <w:t>quem</w:t>
      </w:r>
      <w:proofErr w:type="spellEnd"/>
      <w:r w:rsidRPr="00041A9A">
        <w:rPr>
          <w:rFonts w:ascii="Arial" w:hAnsi="Arial"/>
          <w:i/>
        </w:rPr>
        <w:t xml:space="preserve"> debe reasumir jurisdicción y abordar oficiosamente el análisis correspondiente, sin que ello implique suplencia de los agravios.</w:t>
      </w:r>
      <w:r w:rsidRPr="00041A9A">
        <w:rPr>
          <w:rFonts w:ascii="Arial" w:hAnsi="Arial"/>
        </w:rPr>
        <w:t>”</w:t>
      </w:r>
    </w:p>
    <w:p w14:paraId="60BB726D" w14:textId="1F099E18" w:rsidR="001D7180" w:rsidRDefault="00C17DCA" w:rsidP="001D7180">
      <w:pPr>
        <w:widowControl w:val="0"/>
        <w:tabs>
          <w:tab w:val="left" w:pos="2835"/>
          <w:tab w:val="left" w:pos="7938"/>
        </w:tabs>
        <w:spacing w:before="240" w:line="360" w:lineRule="auto"/>
        <w:ind w:right="17" w:firstLine="567"/>
        <w:jc w:val="both"/>
        <w:rPr>
          <w:rFonts w:ascii="Arial" w:hAnsi="Arial"/>
          <w:color w:val="000000"/>
          <w:sz w:val="26"/>
        </w:rPr>
      </w:pPr>
      <w:r>
        <w:rPr>
          <w:rFonts w:ascii="Arial" w:hAnsi="Arial"/>
          <w:color w:val="000000"/>
          <w:sz w:val="26"/>
        </w:rPr>
        <w:t xml:space="preserve">Toda vez que, la Primera Instancia de forma correcta determinó acreditada la configuración de la resolución negativa ficta, recaída a los escritos de </w:t>
      </w:r>
      <w:r w:rsidR="00FE439A">
        <w:rPr>
          <w:rFonts w:ascii="Arial" w:hAnsi="Arial"/>
          <w:sz w:val="26"/>
        </w:rPr>
        <w:t>fechas 10 diez de mayo de 2007 dos mil siete y 28 veintiocho de octubre de 2009 dos mil nueve,</w:t>
      </w:r>
      <w:r>
        <w:rPr>
          <w:rFonts w:ascii="Arial" w:hAnsi="Arial"/>
          <w:color w:val="000000"/>
          <w:sz w:val="26"/>
        </w:rPr>
        <w:t xml:space="preserve"> en los que </w:t>
      </w:r>
      <w:r w:rsidR="00FE439A">
        <w:rPr>
          <w:rFonts w:ascii="Arial" w:hAnsi="Arial"/>
          <w:color w:val="000000"/>
          <w:sz w:val="26"/>
        </w:rPr>
        <w:t>el</w:t>
      </w:r>
      <w:r>
        <w:rPr>
          <w:rFonts w:ascii="Arial" w:hAnsi="Arial"/>
          <w:color w:val="000000"/>
          <w:sz w:val="26"/>
        </w:rPr>
        <w:t xml:space="preserve"> actor solicitó </w:t>
      </w:r>
      <w:r w:rsidR="00FE439A">
        <w:rPr>
          <w:rFonts w:ascii="Arial" w:hAnsi="Arial"/>
          <w:color w:val="000000"/>
          <w:sz w:val="26"/>
        </w:rPr>
        <w:t xml:space="preserve">en el primero </w:t>
      </w:r>
      <w:r>
        <w:rPr>
          <w:rFonts w:ascii="Arial" w:hAnsi="Arial"/>
          <w:color w:val="000000"/>
          <w:sz w:val="26"/>
        </w:rPr>
        <w:t xml:space="preserve">al </w:t>
      </w:r>
      <w:r w:rsidR="00A47B1A" w:rsidRPr="00A47B1A">
        <w:rPr>
          <w:rFonts w:ascii="Arial" w:hAnsi="Arial"/>
          <w:b/>
          <w:color w:val="000000"/>
          <w:sz w:val="26"/>
        </w:rPr>
        <w:t>*********</w:t>
      </w:r>
      <w:r w:rsidR="00FE439A" w:rsidRPr="00A47B1A">
        <w:rPr>
          <w:rFonts w:ascii="Arial" w:hAnsi="Arial"/>
          <w:b/>
          <w:color w:val="000000"/>
          <w:sz w:val="26"/>
        </w:rPr>
        <w:t>:</w:t>
      </w:r>
      <w:r w:rsidR="00FE439A">
        <w:rPr>
          <w:rFonts w:ascii="Arial" w:hAnsi="Arial"/>
          <w:color w:val="000000"/>
          <w:sz w:val="26"/>
        </w:rPr>
        <w:t xml:space="preserve"> constancia de certeza jurídica, r</w:t>
      </w:r>
      <w:r>
        <w:rPr>
          <w:rFonts w:ascii="Arial" w:hAnsi="Arial"/>
          <w:color w:val="000000"/>
          <w:sz w:val="26"/>
        </w:rPr>
        <w:t xml:space="preserve">eposición de alta </w:t>
      </w:r>
      <w:r w:rsidR="00FE439A">
        <w:rPr>
          <w:rFonts w:ascii="Arial" w:hAnsi="Arial"/>
          <w:color w:val="000000"/>
          <w:sz w:val="26"/>
        </w:rPr>
        <w:t>de unidad, oficio para la publicación en el Periódico Oficial del Estado</w:t>
      </w:r>
      <w:r>
        <w:rPr>
          <w:rFonts w:ascii="Arial" w:hAnsi="Arial"/>
          <w:color w:val="000000"/>
          <w:sz w:val="26"/>
        </w:rPr>
        <w:t xml:space="preserve">, oficio </w:t>
      </w:r>
      <w:r w:rsidR="00FE439A">
        <w:rPr>
          <w:rFonts w:ascii="Arial" w:hAnsi="Arial"/>
          <w:color w:val="000000"/>
          <w:sz w:val="26"/>
        </w:rPr>
        <w:t xml:space="preserve">de </w:t>
      </w:r>
      <w:proofErr w:type="spellStart"/>
      <w:r>
        <w:rPr>
          <w:rFonts w:ascii="Arial" w:hAnsi="Arial"/>
          <w:color w:val="000000"/>
          <w:sz w:val="26"/>
        </w:rPr>
        <w:t>emplacamiento</w:t>
      </w:r>
      <w:proofErr w:type="spellEnd"/>
      <w:r w:rsidR="00FE439A">
        <w:rPr>
          <w:rFonts w:ascii="Arial" w:hAnsi="Arial"/>
          <w:color w:val="000000"/>
          <w:sz w:val="26"/>
        </w:rPr>
        <w:t>; y en el segundo escrito dirigido al Secretario de Vialidad y Transporte del Estado, la</w:t>
      </w:r>
      <w:r>
        <w:rPr>
          <w:rFonts w:ascii="Arial" w:hAnsi="Arial"/>
          <w:color w:val="000000"/>
          <w:sz w:val="26"/>
        </w:rPr>
        <w:t xml:space="preserve"> renovación del acuerdo de concesión </w:t>
      </w:r>
      <w:r w:rsidR="00A47B1A" w:rsidRPr="00A47B1A">
        <w:rPr>
          <w:rFonts w:ascii="Arial" w:hAnsi="Arial"/>
          <w:b/>
          <w:color w:val="000000"/>
          <w:sz w:val="26"/>
        </w:rPr>
        <w:t>*********</w:t>
      </w:r>
      <w:r w:rsidR="00A47B1A">
        <w:rPr>
          <w:rFonts w:ascii="Arial" w:hAnsi="Arial"/>
          <w:color w:val="000000"/>
          <w:sz w:val="26"/>
        </w:rPr>
        <w:t xml:space="preserve"> </w:t>
      </w:r>
      <w:r>
        <w:rPr>
          <w:rFonts w:ascii="Arial" w:hAnsi="Arial"/>
          <w:color w:val="000000"/>
          <w:sz w:val="26"/>
        </w:rPr>
        <w:t>expedido a su favor el 30 treinta de noviembre de 2004 dos mil cuatro</w:t>
      </w:r>
      <w:r w:rsidR="00FE439A">
        <w:rPr>
          <w:rFonts w:ascii="Arial" w:hAnsi="Arial"/>
          <w:color w:val="000000"/>
          <w:sz w:val="26"/>
        </w:rPr>
        <w:t>. L</w:t>
      </w:r>
      <w:r>
        <w:rPr>
          <w:rFonts w:ascii="Arial" w:hAnsi="Arial"/>
          <w:color w:val="000000"/>
          <w:sz w:val="26"/>
        </w:rPr>
        <w:t>o consecuente es analizar la legalidad de dicha resolución negativa, toda vez que la autoridad demandada ya resolvió de manera negativa lo solicitado por la parte actora debido a la presunción legal otorgada al silencio administrativo</w:t>
      </w:r>
      <w:r w:rsidR="00FE439A">
        <w:rPr>
          <w:rFonts w:ascii="Arial" w:hAnsi="Arial"/>
          <w:color w:val="000000"/>
          <w:sz w:val="26"/>
        </w:rPr>
        <w:t>,</w:t>
      </w:r>
      <w:r>
        <w:rPr>
          <w:rFonts w:ascii="Arial" w:hAnsi="Arial"/>
          <w:color w:val="000000"/>
          <w:sz w:val="26"/>
        </w:rPr>
        <w:t xml:space="preserve"> análisis en base al estudio del fondo de la pretensión planteada</w:t>
      </w:r>
      <w:r w:rsidR="00FE439A">
        <w:rPr>
          <w:rFonts w:ascii="Arial" w:hAnsi="Arial"/>
          <w:color w:val="000000"/>
          <w:sz w:val="26"/>
        </w:rPr>
        <w:t xml:space="preserve"> </w:t>
      </w:r>
      <w:r>
        <w:rPr>
          <w:rFonts w:ascii="Arial" w:hAnsi="Arial"/>
          <w:color w:val="000000"/>
          <w:sz w:val="26"/>
        </w:rPr>
        <w:t>y los argumentos vertidos por la demandada</w:t>
      </w:r>
      <w:r w:rsidR="00FE439A">
        <w:rPr>
          <w:rFonts w:ascii="Arial" w:hAnsi="Arial"/>
          <w:color w:val="000000"/>
          <w:sz w:val="26"/>
        </w:rPr>
        <w:t>,</w:t>
      </w:r>
      <w:r>
        <w:rPr>
          <w:rFonts w:ascii="Arial" w:hAnsi="Arial"/>
          <w:color w:val="000000"/>
          <w:sz w:val="26"/>
        </w:rPr>
        <w:t xml:space="preserve"> al contestar la demandada para sostener la legalidad de la respuesta ficta.</w:t>
      </w:r>
    </w:p>
    <w:p w14:paraId="357FC22E" w14:textId="77777777" w:rsidR="001D7180" w:rsidRDefault="00C17DCA" w:rsidP="001D7180">
      <w:pPr>
        <w:widowControl w:val="0"/>
        <w:tabs>
          <w:tab w:val="left" w:pos="2835"/>
          <w:tab w:val="left" w:pos="7938"/>
        </w:tabs>
        <w:spacing w:before="240" w:line="360" w:lineRule="auto"/>
        <w:ind w:right="17" w:firstLine="567"/>
        <w:jc w:val="both"/>
        <w:rPr>
          <w:rFonts w:ascii="Arial" w:hAnsi="Arial"/>
          <w:color w:val="000000"/>
          <w:sz w:val="26"/>
        </w:rPr>
      </w:pPr>
      <w:r>
        <w:rPr>
          <w:rFonts w:ascii="Arial" w:hAnsi="Arial"/>
          <w:color w:val="000000"/>
          <w:sz w:val="26"/>
        </w:rPr>
        <w:t xml:space="preserve">Por tanto, se procede a analizar </w:t>
      </w:r>
      <w:r w:rsidR="004A20C3">
        <w:rPr>
          <w:rFonts w:ascii="Arial" w:hAnsi="Arial"/>
          <w:color w:val="000000"/>
          <w:sz w:val="26"/>
        </w:rPr>
        <w:t>la legalidad</w:t>
      </w:r>
      <w:r>
        <w:rPr>
          <w:rFonts w:ascii="Arial" w:hAnsi="Arial"/>
          <w:color w:val="000000"/>
          <w:sz w:val="26"/>
        </w:rPr>
        <w:t xml:space="preserve"> </w:t>
      </w:r>
      <w:r w:rsidR="0077028C">
        <w:rPr>
          <w:rFonts w:ascii="Arial" w:hAnsi="Arial"/>
          <w:color w:val="000000"/>
          <w:sz w:val="26"/>
        </w:rPr>
        <w:t xml:space="preserve">y validez </w:t>
      </w:r>
      <w:r>
        <w:rPr>
          <w:rFonts w:ascii="Arial" w:hAnsi="Arial"/>
          <w:color w:val="000000"/>
          <w:sz w:val="26"/>
        </w:rPr>
        <w:t>de la resolución negativa ficta en los siguientes términos:</w:t>
      </w:r>
    </w:p>
    <w:p w14:paraId="30755D25" w14:textId="6CE586C1" w:rsidR="00C17DCA" w:rsidRDefault="00C17DCA" w:rsidP="001D7180">
      <w:pPr>
        <w:widowControl w:val="0"/>
        <w:tabs>
          <w:tab w:val="left" w:pos="2835"/>
          <w:tab w:val="left" w:pos="7938"/>
        </w:tabs>
        <w:spacing w:before="240" w:line="360" w:lineRule="auto"/>
        <w:ind w:right="17" w:firstLine="567"/>
        <w:jc w:val="both"/>
        <w:rPr>
          <w:rFonts w:ascii="Arial" w:hAnsi="Arial"/>
          <w:color w:val="000000"/>
          <w:sz w:val="26"/>
        </w:rPr>
      </w:pPr>
      <w:r w:rsidRPr="00C17DCA">
        <w:rPr>
          <w:rFonts w:ascii="Arial" w:hAnsi="Arial"/>
          <w:color w:val="000000"/>
          <w:sz w:val="26"/>
        </w:rPr>
        <w:t>El artículo</w:t>
      </w:r>
      <w:r>
        <w:rPr>
          <w:rFonts w:ascii="Arial" w:hAnsi="Arial"/>
          <w:color w:val="000000"/>
          <w:sz w:val="26"/>
        </w:rPr>
        <w:t xml:space="preserve"> 7 de la Ley de Justicia Administrativa para el Estado de Oaxaca, establece los elementos y requisitos de validez del acto administrativo; por su parte</w:t>
      </w:r>
      <w:r w:rsidR="00526F68">
        <w:rPr>
          <w:rFonts w:ascii="Arial" w:hAnsi="Arial"/>
          <w:color w:val="000000"/>
          <w:sz w:val="26"/>
        </w:rPr>
        <w:t>,</w:t>
      </w:r>
      <w:r>
        <w:rPr>
          <w:rFonts w:ascii="Arial" w:hAnsi="Arial"/>
          <w:color w:val="000000"/>
          <w:sz w:val="26"/>
        </w:rPr>
        <w:t xml:space="preserve"> el artículo 16 de la Constitución Política de los Estados Unidos Mexicanos, consagra la obligación para las autoridades de fundar y motivar sus actos; siendo así, que la fundamentación es la expresión de las normas legales aplicables al caso</w:t>
      </w:r>
      <w:r w:rsidR="00526F68">
        <w:rPr>
          <w:rFonts w:ascii="Arial" w:hAnsi="Arial"/>
          <w:color w:val="000000"/>
          <w:sz w:val="26"/>
        </w:rPr>
        <w:t>,</w:t>
      </w:r>
      <w:r>
        <w:rPr>
          <w:rFonts w:ascii="Arial" w:hAnsi="Arial"/>
          <w:color w:val="000000"/>
          <w:sz w:val="26"/>
        </w:rPr>
        <w:t xml:space="preserve"> y la motivación consiste en la exposición de las circunstancias especiales o razones particulares que llevaron a concluir que los hechos encuadran en la hi</w:t>
      </w:r>
      <w:r w:rsidR="00526F68">
        <w:rPr>
          <w:rFonts w:ascii="Arial" w:hAnsi="Arial"/>
          <w:color w:val="000000"/>
          <w:sz w:val="26"/>
        </w:rPr>
        <w:t>pótesis legal aplicable al caso,</w:t>
      </w:r>
      <w:r>
        <w:rPr>
          <w:rFonts w:ascii="Arial" w:hAnsi="Arial"/>
          <w:color w:val="000000"/>
          <w:sz w:val="26"/>
        </w:rPr>
        <w:t xml:space="preserve"> como así lo establecen los criterios jurisprudenciales emitidos por la Segunda Sala de la Suprema Corte de Justicia de la Nación</w:t>
      </w:r>
      <w:r w:rsidR="00526F68">
        <w:rPr>
          <w:rFonts w:ascii="Arial" w:hAnsi="Arial"/>
          <w:color w:val="000000"/>
          <w:sz w:val="26"/>
        </w:rPr>
        <w:t>,</w:t>
      </w:r>
      <w:r>
        <w:rPr>
          <w:rFonts w:ascii="Arial" w:hAnsi="Arial"/>
          <w:color w:val="000000"/>
          <w:sz w:val="26"/>
        </w:rPr>
        <w:t xml:space="preserve"> y Tercer Tribunal Colegiado en materia Civil del Primer Circuito, publicadas en el Semanario Judicial de la Federación y su Gaceta, en la Séptima y Novena Épocas, en los tomos VI, XXII y XXVII, Septiembre de 2005 y Febrero de 2008, páginas 166, 310 y 1964, de rubros y textos siguientes:</w:t>
      </w:r>
    </w:p>
    <w:p w14:paraId="21832FEE" w14:textId="77777777" w:rsidR="00C17DCA" w:rsidRDefault="00C17DCA" w:rsidP="001A2FBF">
      <w:pPr>
        <w:pStyle w:val="Sinespaciado"/>
        <w:spacing w:line="360" w:lineRule="auto"/>
        <w:ind w:left="1134" w:right="902"/>
        <w:jc w:val="both"/>
        <w:rPr>
          <w:rFonts w:ascii="Arial" w:hAnsi="Arial" w:cs="Arial"/>
          <w:sz w:val="26"/>
          <w:szCs w:val="26"/>
          <w:lang w:val="es-MX" w:eastAsia="es-MX"/>
        </w:rPr>
      </w:pPr>
      <w:r w:rsidRPr="001A2FBF">
        <w:rPr>
          <w:rFonts w:ascii="Arial" w:hAnsi="Arial" w:cs="Arial"/>
          <w:lang w:val="es-MX" w:eastAsia="es-MX"/>
        </w:rPr>
        <w:lastRenderedPageBreak/>
        <w:t>“</w:t>
      </w:r>
      <w:r w:rsidRPr="001A2FBF">
        <w:rPr>
          <w:rFonts w:ascii="Arial" w:hAnsi="Arial" w:cs="Arial"/>
          <w:b/>
          <w:i/>
          <w:lang w:val="es-MX" w:eastAsia="es-MX"/>
        </w:rPr>
        <w:t>FUNDAMENTACION Y MOTIVACION</w:t>
      </w:r>
      <w:r w:rsidRPr="001A2FBF">
        <w:rPr>
          <w:rFonts w:ascii="Arial" w:hAnsi="Arial" w:cs="Arial"/>
          <w:i/>
          <w:lang w:val="es-MX" w:eastAsia="es-MX"/>
        </w:rPr>
        <w:t>. 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w:t>
      </w:r>
      <w:r w:rsidRPr="000C728D">
        <w:rPr>
          <w:rFonts w:ascii="Arial" w:hAnsi="Arial" w:cs="Arial"/>
          <w:i/>
          <w:sz w:val="24"/>
          <w:szCs w:val="24"/>
          <w:lang w:val="es-MX" w:eastAsia="es-MX"/>
        </w:rPr>
        <w:t xml:space="preserve"> aplicables, es decir, que en el caso concreto se configuren las hipótesis normativas.</w:t>
      </w:r>
      <w:r w:rsidRPr="000C728D">
        <w:rPr>
          <w:rFonts w:ascii="Arial" w:hAnsi="Arial" w:cs="Arial"/>
          <w:sz w:val="26"/>
          <w:szCs w:val="26"/>
          <w:lang w:val="es-MX" w:eastAsia="es-MX"/>
        </w:rPr>
        <w:t>”</w:t>
      </w:r>
    </w:p>
    <w:p w14:paraId="40D28EFC" w14:textId="77777777" w:rsidR="00C17DCA" w:rsidRPr="000C728D" w:rsidRDefault="00C17DCA" w:rsidP="00C17DCA">
      <w:pPr>
        <w:pStyle w:val="Sinespaciado"/>
        <w:ind w:left="1134" w:right="616"/>
        <w:jc w:val="both"/>
        <w:rPr>
          <w:rFonts w:ascii="Arial" w:hAnsi="Arial" w:cs="Arial"/>
          <w:sz w:val="24"/>
          <w:szCs w:val="24"/>
          <w:lang w:val="es-MX" w:eastAsia="es-MX"/>
        </w:rPr>
      </w:pPr>
    </w:p>
    <w:p w14:paraId="68C424FF" w14:textId="77777777" w:rsidR="00C17DCA" w:rsidRPr="001A2FBF" w:rsidRDefault="00C17DCA" w:rsidP="001A2FBF">
      <w:pPr>
        <w:pStyle w:val="Sinespaciado"/>
        <w:spacing w:line="360" w:lineRule="auto"/>
        <w:ind w:left="1134" w:right="902"/>
        <w:jc w:val="both"/>
        <w:rPr>
          <w:rFonts w:ascii="Arial" w:hAnsi="Arial" w:cs="Arial"/>
          <w:i/>
        </w:rPr>
      </w:pPr>
      <w:r w:rsidRPr="00895588">
        <w:rPr>
          <w:rFonts w:ascii="Arial" w:hAnsi="Arial" w:cs="Arial"/>
          <w:sz w:val="26"/>
          <w:szCs w:val="26"/>
        </w:rPr>
        <w:t>“</w:t>
      </w:r>
      <w:r w:rsidRPr="001A2FBF">
        <w:rPr>
          <w:rFonts w:ascii="Arial" w:hAnsi="Arial" w:cs="Arial"/>
          <w:b/>
          <w:i/>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1A2FBF">
        <w:rPr>
          <w:rFonts w:ascii="Arial" w:hAnsi="Arial" w:cs="Arial"/>
          <w:i/>
        </w:rPr>
        <w:t>De lo dispuesto en la tesis de jurisprudencia P</w:t>
      </w:r>
      <w:proofErr w:type="gramStart"/>
      <w:r w:rsidRPr="001A2FBF">
        <w:rPr>
          <w:rFonts w:ascii="Arial" w:hAnsi="Arial" w:cs="Arial"/>
          <w:i/>
        </w:rPr>
        <w:t>./</w:t>
      </w:r>
      <w:proofErr w:type="gramEnd"/>
      <w:r w:rsidRPr="001A2FBF">
        <w:rPr>
          <w:rFonts w:ascii="Arial" w:hAnsi="Arial" w:cs="Arial"/>
          <w:i/>
        </w:rPr>
        <w:t>J. 10/94 del Tribunal en Pleno de la Suprema Corte de Justicia de la Nación, publicada en la Gaceta del Semanario Judicial de la Federación Número 77, mayo de 1994, página 12, con el rubro: "</w:t>
      </w:r>
      <w:hyperlink r:id="rId8" w:tgtFrame="_popup" w:history="1">
        <w:r w:rsidRPr="001A2FBF">
          <w:rPr>
            <w:rStyle w:val="Hipervnculo"/>
            <w:rFonts w:ascii="Arial" w:hAnsi="Arial" w:cs="Arial"/>
            <w:i/>
            <w:color w:val="auto"/>
          </w:rPr>
          <w:t>COMPETENCIA. SU FUNDAMENTACIÓN ES REQUISITO ESENCIAL DEL ACTO DE AUTORIDAD</w:t>
        </w:r>
      </w:hyperlink>
      <w:r w:rsidRPr="001A2FBF">
        <w:rPr>
          <w:rFonts w:ascii="Arial" w:hAnsi="Arial" w:cs="Arial"/>
          <w:i/>
        </w:rPr>
        <w:t xml:space="preserve">.", así como de las consideraciones en las cuales se sustentó dicho criterio, se advierte que la garantía de fundamentación consagrada en el artículo </w:t>
      </w:r>
      <w:hyperlink r:id="rId9" w:history="1">
        <w:r w:rsidRPr="001A2FBF">
          <w:rPr>
            <w:rStyle w:val="Hipervnculo"/>
            <w:rFonts w:ascii="Arial" w:hAnsi="Arial" w:cs="Arial"/>
            <w:i/>
            <w:color w:val="auto"/>
          </w:rPr>
          <w:t>16 de la Constitución Política de los Estados Unidos Mexicanos</w:t>
        </w:r>
      </w:hyperlink>
      <w:r w:rsidRPr="001A2FBF">
        <w:rPr>
          <w:rFonts w:ascii="Arial" w:hAnsi="Arial" w:cs="Arial"/>
          <w:i/>
        </w:rPr>
        <w:t xml:space="preserve">,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w:t>
      </w:r>
      <w:r w:rsidRPr="001A2FBF">
        <w:rPr>
          <w:rFonts w:ascii="Arial" w:hAnsi="Arial" w:cs="Arial"/>
          <w:i/>
        </w:rPr>
        <w:lastRenderedPageBreak/>
        <w:t xml:space="preserve">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1A2FBF">
        <w:rPr>
          <w:rFonts w:ascii="Arial" w:hAnsi="Arial" w:cs="Arial"/>
          <w:i/>
        </w:rPr>
        <w:t>subinciso</w:t>
      </w:r>
      <w:proofErr w:type="spellEnd"/>
      <w:r w:rsidRPr="001A2FBF">
        <w:rPr>
          <w:rFonts w:ascii="Arial" w:hAnsi="Arial" w:cs="Arial"/>
          <w:i/>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r w:rsidRPr="001A2FBF">
        <w:rPr>
          <w:rFonts w:ascii="Arial" w:hAnsi="Arial" w:cs="Arial"/>
        </w:rPr>
        <w:t>”</w:t>
      </w:r>
    </w:p>
    <w:p w14:paraId="47CC4778" w14:textId="77777777" w:rsidR="00C17DCA" w:rsidRPr="00895588" w:rsidRDefault="00C17DCA" w:rsidP="00C17DCA">
      <w:pPr>
        <w:pStyle w:val="Sinespaciado"/>
        <w:ind w:left="1134" w:right="616"/>
        <w:jc w:val="both"/>
        <w:rPr>
          <w:rFonts w:ascii="Arial" w:hAnsi="Arial" w:cs="Arial"/>
          <w:i/>
          <w:color w:val="000000"/>
          <w:sz w:val="24"/>
          <w:szCs w:val="24"/>
        </w:rPr>
      </w:pPr>
    </w:p>
    <w:p w14:paraId="02DE919A" w14:textId="77777777" w:rsidR="00C17DCA" w:rsidRPr="001A2FBF" w:rsidRDefault="00C17DCA" w:rsidP="001A2FBF">
      <w:pPr>
        <w:pStyle w:val="Sinespaciado"/>
        <w:spacing w:line="360" w:lineRule="auto"/>
        <w:ind w:left="1134" w:right="902"/>
        <w:jc w:val="both"/>
        <w:rPr>
          <w:rFonts w:ascii="Arial" w:hAnsi="Arial" w:cs="Arial"/>
          <w:i/>
        </w:rPr>
      </w:pPr>
      <w:r w:rsidRPr="001A2FBF">
        <w:rPr>
          <w:rFonts w:ascii="Arial" w:hAnsi="Arial" w:cs="Arial"/>
        </w:rPr>
        <w:t>“</w:t>
      </w:r>
      <w:r w:rsidRPr="001A2FBF">
        <w:rPr>
          <w:rFonts w:ascii="Arial" w:hAnsi="Arial" w:cs="Arial"/>
          <w:b/>
          <w:i/>
        </w:rPr>
        <w:t xml:space="preserve">FUNDAMENTACIÓN Y MOTIVACIÓN. LA DIFERENCIA ENTRE LA FALTA Y LA INDEBIDA SATISFACCIÓN DE AMBOS REQUISITOS CONSTITUCIONALES TRASCIENDE AL ORDEN EN QUE DEBEN ESTUDIARSE LOS CONCEPTOS DE VIOLACIÓN Y A LOS EFECTOS DEL FALLO PROTECTOR. </w:t>
      </w:r>
      <w:r w:rsidRPr="001A2FBF">
        <w:rPr>
          <w:rFonts w:ascii="Arial" w:hAnsi="Arial" w:cs="Arial"/>
          <w:i/>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w:t>
      </w:r>
      <w:hyperlink r:id="rId10" w:history="1">
        <w:r w:rsidRPr="001A2FBF">
          <w:rPr>
            <w:rStyle w:val="Hipervnculo"/>
            <w:rFonts w:ascii="Arial" w:hAnsi="Arial" w:cs="Arial"/>
            <w:i/>
            <w:color w:val="auto"/>
          </w:rPr>
          <w:t>16 constitucional</w:t>
        </w:r>
      </w:hyperlink>
      <w:r w:rsidRPr="001A2FBF">
        <w:rPr>
          <w:rFonts w:ascii="Arial" w:hAnsi="Arial" w:cs="Arial"/>
          <w:i/>
        </w:rPr>
        <w:t xml:space="preserve">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w:t>
      </w:r>
      <w:r w:rsidRPr="001A2FBF">
        <w:rPr>
          <w:rFonts w:ascii="Arial" w:hAnsi="Arial" w:cs="Arial"/>
          <w:i/>
        </w:rPr>
        <w:lastRenderedPageBreak/>
        <w:t>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23E1F7C9" w14:textId="77777777" w:rsidR="001D7180" w:rsidRDefault="00C17DCA" w:rsidP="001D7180">
      <w:pPr>
        <w:widowControl w:val="0"/>
        <w:tabs>
          <w:tab w:val="left" w:pos="1706"/>
        </w:tabs>
        <w:spacing w:before="240" w:line="360" w:lineRule="auto"/>
        <w:ind w:right="17" w:firstLine="567"/>
        <w:jc w:val="both"/>
        <w:rPr>
          <w:rFonts w:ascii="Arial" w:hAnsi="Arial"/>
          <w:color w:val="000000"/>
          <w:sz w:val="26"/>
        </w:rPr>
      </w:pPr>
      <w:r>
        <w:rPr>
          <w:rFonts w:ascii="Arial" w:hAnsi="Arial"/>
          <w:color w:val="000000"/>
          <w:sz w:val="26"/>
        </w:rPr>
        <w:t xml:space="preserve">Por tanto, si la resolución negativa ficta atribuida </w:t>
      </w:r>
      <w:r w:rsidR="002C67FF">
        <w:rPr>
          <w:rFonts w:ascii="Arial" w:hAnsi="Arial"/>
          <w:color w:val="000000"/>
          <w:sz w:val="26"/>
        </w:rPr>
        <w:t>al entonces</w:t>
      </w:r>
      <w:r>
        <w:rPr>
          <w:rFonts w:ascii="Arial" w:hAnsi="Arial"/>
          <w:color w:val="000000"/>
          <w:sz w:val="26"/>
        </w:rPr>
        <w:t xml:space="preserve"> Coordinador General del Transporte</w:t>
      </w:r>
      <w:r w:rsidR="002C67FF">
        <w:rPr>
          <w:rFonts w:ascii="Arial" w:hAnsi="Arial"/>
          <w:color w:val="000000"/>
          <w:sz w:val="26"/>
        </w:rPr>
        <w:t xml:space="preserve"> y Secretario de Vialidad y Transporte del Estado</w:t>
      </w:r>
      <w:r>
        <w:rPr>
          <w:rFonts w:ascii="Arial" w:hAnsi="Arial"/>
          <w:color w:val="000000"/>
          <w:sz w:val="26"/>
        </w:rPr>
        <w:t>, se configura ante la ausencia de respuesta de la</w:t>
      </w:r>
      <w:r w:rsidR="002C67FF">
        <w:rPr>
          <w:rFonts w:ascii="Arial" w:hAnsi="Arial"/>
          <w:color w:val="000000"/>
          <w:sz w:val="26"/>
        </w:rPr>
        <w:t>s</w:t>
      </w:r>
      <w:r>
        <w:rPr>
          <w:rFonts w:ascii="Arial" w:hAnsi="Arial"/>
          <w:color w:val="000000"/>
          <w:sz w:val="26"/>
        </w:rPr>
        <w:t xml:space="preserve"> autoridad</w:t>
      </w:r>
      <w:r w:rsidR="002C67FF">
        <w:rPr>
          <w:rFonts w:ascii="Arial" w:hAnsi="Arial"/>
          <w:color w:val="000000"/>
          <w:sz w:val="26"/>
        </w:rPr>
        <w:t>es</w:t>
      </w:r>
      <w:r>
        <w:rPr>
          <w:rFonts w:ascii="Arial" w:hAnsi="Arial"/>
          <w:color w:val="000000"/>
          <w:sz w:val="26"/>
        </w:rPr>
        <w:t xml:space="preserve"> administrativa</w:t>
      </w:r>
      <w:r w:rsidR="002C67FF">
        <w:rPr>
          <w:rFonts w:ascii="Arial" w:hAnsi="Arial"/>
          <w:color w:val="000000"/>
          <w:sz w:val="26"/>
        </w:rPr>
        <w:t>s</w:t>
      </w:r>
      <w:r>
        <w:rPr>
          <w:rFonts w:ascii="Arial" w:hAnsi="Arial"/>
          <w:color w:val="000000"/>
          <w:sz w:val="26"/>
        </w:rPr>
        <w:t>, debido que se entiende emitida en sentido negativo</w:t>
      </w:r>
      <w:r w:rsidR="002C67FF">
        <w:rPr>
          <w:rFonts w:ascii="Arial" w:hAnsi="Arial"/>
          <w:color w:val="000000"/>
          <w:sz w:val="26"/>
        </w:rPr>
        <w:t>;</w:t>
      </w:r>
      <w:r>
        <w:rPr>
          <w:rFonts w:ascii="Arial" w:hAnsi="Arial"/>
          <w:color w:val="000000"/>
          <w:sz w:val="26"/>
        </w:rPr>
        <w:t xml:space="preserve"> negativa</w:t>
      </w:r>
      <w:r w:rsidR="002C67FF">
        <w:rPr>
          <w:rFonts w:ascii="Arial" w:hAnsi="Arial"/>
          <w:color w:val="000000"/>
          <w:sz w:val="26"/>
        </w:rPr>
        <w:t>,</w:t>
      </w:r>
      <w:r>
        <w:rPr>
          <w:rFonts w:ascii="Arial" w:hAnsi="Arial"/>
          <w:color w:val="000000"/>
          <w:sz w:val="26"/>
        </w:rPr>
        <w:t xml:space="preserve"> cuya característica primordial es que no consta por escrito</w:t>
      </w:r>
      <w:r w:rsidR="002C67FF">
        <w:rPr>
          <w:rFonts w:ascii="Arial" w:hAnsi="Arial"/>
          <w:color w:val="000000"/>
          <w:sz w:val="26"/>
        </w:rPr>
        <w:t>. E</w:t>
      </w:r>
      <w:r>
        <w:rPr>
          <w:rFonts w:ascii="Arial" w:hAnsi="Arial"/>
          <w:color w:val="000000"/>
          <w:sz w:val="26"/>
        </w:rPr>
        <w:t xml:space="preserve">n consecuencia, esta carece de fundamento del órgano competente para emitirlo, de firma autógrafa y de </w:t>
      </w:r>
      <w:r>
        <w:rPr>
          <w:rFonts w:ascii="Arial" w:hAnsi="Arial"/>
          <w:color w:val="000000"/>
          <w:sz w:val="26"/>
        </w:rPr>
        <w:lastRenderedPageBreak/>
        <w:t>fundamentación y motivación</w:t>
      </w:r>
      <w:r w:rsidR="002C67FF">
        <w:rPr>
          <w:rFonts w:ascii="Arial" w:hAnsi="Arial"/>
          <w:color w:val="000000"/>
          <w:sz w:val="26"/>
        </w:rPr>
        <w:t>,</w:t>
      </w:r>
      <w:r>
        <w:rPr>
          <w:rFonts w:ascii="Arial" w:hAnsi="Arial"/>
          <w:color w:val="000000"/>
          <w:sz w:val="26"/>
        </w:rPr>
        <w:t xml:space="preserve"> siendo así procedente declarar su </w:t>
      </w:r>
      <w:r w:rsidR="002C67FF">
        <w:rPr>
          <w:rFonts w:ascii="Arial" w:hAnsi="Arial"/>
          <w:color w:val="000000"/>
          <w:sz w:val="26"/>
        </w:rPr>
        <w:t xml:space="preserve">nulidad. </w:t>
      </w:r>
    </w:p>
    <w:p w14:paraId="0841AFCF" w14:textId="77777777" w:rsidR="001D7180" w:rsidRDefault="00C17DCA" w:rsidP="001D7180">
      <w:pPr>
        <w:widowControl w:val="0"/>
        <w:tabs>
          <w:tab w:val="left" w:pos="1706"/>
        </w:tabs>
        <w:spacing w:before="240" w:line="360" w:lineRule="auto"/>
        <w:ind w:right="17" w:firstLine="567"/>
        <w:jc w:val="both"/>
        <w:rPr>
          <w:rFonts w:ascii="Arial" w:hAnsi="Arial"/>
          <w:color w:val="000000"/>
          <w:sz w:val="26"/>
        </w:rPr>
      </w:pPr>
      <w:r>
        <w:rPr>
          <w:rFonts w:ascii="Arial" w:hAnsi="Arial"/>
          <w:color w:val="000000"/>
          <w:sz w:val="26"/>
        </w:rPr>
        <w:t>Sin embargo, con fundamento en lo dispuesto por el artículo 17 de la Constitución Política de los Estados Unidos Mexicanos, que establece el derecho de toda persona a que se le administre justicia pronta</w:t>
      </w:r>
      <w:r w:rsidR="001F4461">
        <w:rPr>
          <w:rFonts w:ascii="Arial" w:hAnsi="Arial"/>
          <w:color w:val="000000"/>
          <w:sz w:val="26"/>
        </w:rPr>
        <w:t>, y dado que la administrada</w:t>
      </w:r>
      <w:r>
        <w:rPr>
          <w:rFonts w:ascii="Arial" w:hAnsi="Arial"/>
          <w:color w:val="000000"/>
          <w:sz w:val="26"/>
        </w:rPr>
        <w:t xml:space="preserve"> acudió ante el Tribunal con la finalidad de demandar la nulidad de las resoluciones negativas fictas</w:t>
      </w:r>
      <w:r w:rsidR="001F4461">
        <w:rPr>
          <w:rFonts w:ascii="Arial" w:hAnsi="Arial"/>
          <w:color w:val="000000"/>
          <w:sz w:val="26"/>
        </w:rPr>
        <w:t>,</w:t>
      </w:r>
      <w:r>
        <w:rPr>
          <w:rFonts w:ascii="Arial" w:hAnsi="Arial"/>
          <w:color w:val="000000"/>
          <w:sz w:val="26"/>
        </w:rPr>
        <w:t xml:space="preserve"> y que de sus pretensiones</w:t>
      </w:r>
      <w:r w:rsidR="001F4461">
        <w:rPr>
          <w:rFonts w:ascii="Arial" w:hAnsi="Arial"/>
          <w:color w:val="000000"/>
          <w:sz w:val="26"/>
        </w:rPr>
        <w:t xml:space="preserve"> </w:t>
      </w:r>
      <w:r>
        <w:rPr>
          <w:rFonts w:ascii="Arial" w:hAnsi="Arial"/>
          <w:color w:val="000000"/>
          <w:sz w:val="26"/>
        </w:rPr>
        <w:t xml:space="preserve">se deduce </w:t>
      </w:r>
      <w:r w:rsidR="001F4461">
        <w:rPr>
          <w:rFonts w:ascii="Arial" w:hAnsi="Arial"/>
          <w:color w:val="000000"/>
          <w:sz w:val="26"/>
        </w:rPr>
        <w:t xml:space="preserve">que  </w:t>
      </w:r>
      <w:r>
        <w:rPr>
          <w:rFonts w:ascii="Arial" w:hAnsi="Arial"/>
          <w:color w:val="000000"/>
          <w:sz w:val="26"/>
        </w:rPr>
        <w:t>requiere el cumplimiento de sus peticiones</w:t>
      </w:r>
      <w:r w:rsidR="001F4461">
        <w:rPr>
          <w:rFonts w:ascii="Arial" w:hAnsi="Arial"/>
          <w:color w:val="000000"/>
          <w:sz w:val="26"/>
        </w:rPr>
        <w:t xml:space="preserve"> en consecuencia, </w:t>
      </w:r>
      <w:r>
        <w:rPr>
          <w:rFonts w:ascii="Arial" w:hAnsi="Arial"/>
          <w:color w:val="000000"/>
          <w:sz w:val="26"/>
        </w:rPr>
        <w:t xml:space="preserve"> a fin de impartir justicia completa y efectiva, </w:t>
      </w:r>
      <w:r w:rsidR="001F4461">
        <w:rPr>
          <w:rFonts w:ascii="Arial" w:hAnsi="Arial"/>
          <w:color w:val="000000"/>
          <w:sz w:val="26"/>
        </w:rPr>
        <w:t xml:space="preserve">puesto </w:t>
      </w:r>
      <w:r>
        <w:rPr>
          <w:rFonts w:ascii="Arial" w:hAnsi="Arial"/>
          <w:color w:val="000000"/>
          <w:sz w:val="26"/>
        </w:rPr>
        <w:t xml:space="preserve"> que la demanda tuvo la oportunidad de resolver respecto a las peticiones formuladas por la actora y no lo hizo, a efecto de no retardar más la respuesta, este Tribunal sustituye a la autoridad con el objetivo de dar respuesta y resolver lo que en derecho proce</w:t>
      </w:r>
      <w:r w:rsidR="001F4461">
        <w:rPr>
          <w:rFonts w:ascii="Arial" w:hAnsi="Arial"/>
          <w:color w:val="000000"/>
          <w:sz w:val="26"/>
        </w:rPr>
        <w:t>da respecto a las peticiones del</w:t>
      </w:r>
      <w:r>
        <w:rPr>
          <w:rFonts w:ascii="Arial" w:hAnsi="Arial"/>
          <w:color w:val="000000"/>
          <w:sz w:val="26"/>
        </w:rPr>
        <w:t xml:space="preserve"> acto</w:t>
      </w:r>
      <w:r w:rsidR="001F4461">
        <w:rPr>
          <w:rFonts w:ascii="Arial" w:hAnsi="Arial"/>
          <w:color w:val="000000"/>
          <w:sz w:val="26"/>
        </w:rPr>
        <w:t>r</w:t>
      </w:r>
      <w:r>
        <w:rPr>
          <w:rFonts w:ascii="Arial" w:hAnsi="Arial"/>
          <w:color w:val="000000"/>
          <w:sz w:val="26"/>
        </w:rPr>
        <w:t>; por lo que se procede a determinar si resultan procedentes.</w:t>
      </w:r>
    </w:p>
    <w:p w14:paraId="066D90AE" w14:textId="43F1F971" w:rsidR="00C17DCA" w:rsidRDefault="001D7180" w:rsidP="001D7180">
      <w:pPr>
        <w:widowControl w:val="0"/>
        <w:tabs>
          <w:tab w:val="left" w:pos="1706"/>
        </w:tabs>
        <w:spacing w:before="240" w:line="360" w:lineRule="auto"/>
        <w:ind w:right="17" w:firstLine="567"/>
        <w:jc w:val="both"/>
        <w:rPr>
          <w:rFonts w:ascii="Arial" w:hAnsi="Arial"/>
          <w:color w:val="000000"/>
          <w:sz w:val="26"/>
        </w:rPr>
      </w:pPr>
      <w:r>
        <w:rPr>
          <w:rFonts w:ascii="Arial" w:hAnsi="Arial"/>
          <w:color w:val="000000"/>
          <w:sz w:val="26"/>
        </w:rPr>
        <w:t xml:space="preserve"> </w:t>
      </w:r>
      <w:r w:rsidR="001F4461">
        <w:rPr>
          <w:rFonts w:ascii="Arial" w:hAnsi="Arial"/>
          <w:color w:val="000000"/>
          <w:sz w:val="26"/>
        </w:rPr>
        <w:t xml:space="preserve">Así se tiene que el </w:t>
      </w:r>
      <w:r w:rsidR="00E70D6F">
        <w:rPr>
          <w:rFonts w:ascii="Arial" w:eastAsia="Calibri" w:hAnsi="Arial" w:cs="Arial"/>
          <w:b/>
          <w:i/>
        </w:rPr>
        <w:t>***********</w:t>
      </w:r>
      <w:r w:rsidR="00E70D6F">
        <w:rPr>
          <w:rFonts w:ascii="Arial" w:eastAsia="Calibri" w:hAnsi="Arial" w:cs="Arial"/>
          <w:i/>
        </w:rPr>
        <w:t xml:space="preserve"> </w:t>
      </w:r>
      <w:r w:rsidR="001F4461">
        <w:rPr>
          <w:rFonts w:ascii="Arial" w:hAnsi="Arial"/>
          <w:color w:val="000000"/>
          <w:sz w:val="26"/>
        </w:rPr>
        <w:t xml:space="preserve">en su demanda </w:t>
      </w:r>
      <w:r>
        <w:rPr>
          <w:rFonts w:ascii="Arial" w:hAnsi="Arial"/>
          <w:color w:val="000000"/>
          <w:sz w:val="26"/>
        </w:rPr>
        <w:t>de nulidad expuso lo siguiente:</w:t>
      </w:r>
      <w:r w:rsidR="001F4461">
        <w:rPr>
          <w:rFonts w:ascii="Arial" w:hAnsi="Arial"/>
          <w:color w:val="000000"/>
          <w:sz w:val="26"/>
        </w:rPr>
        <w:t xml:space="preserve"> </w:t>
      </w:r>
    </w:p>
    <w:p w14:paraId="1B0DD78F" w14:textId="38CAF3AF" w:rsidR="00C17DCA" w:rsidRPr="001F4461" w:rsidRDefault="00C17DCA" w:rsidP="001F4461">
      <w:pPr>
        <w:pStyle w:val="Prrafodelista"/>
        <w:widowControl w:val="0"/>
        <w:numPr>
          <w:ilvl w:val="0"/>
          <w:numId w:val="28"/>
        </w:numPr>
        <w:tabs>
          <w:tab w:val="left" w:pos="1706"/>
        </w:tabs>
        <w:spacing w:before="240" w:line="360" w:lineRule="auto"/>
        <w:ind w:right="17"/>
        <w:jc w:val="both"/>
        <w:rPr>
          <w:rFonts w:ascii="Arial" w:hAnsi="Arial"/>
          <w:sz w:val="26"/>
        </w:rPr>
      </w:pPr>
      <w:r w:rsidRPr="001F4461">
        <w:rPr>
          <w:rFonts w:ascii="Arial" w:hAnsi="Arial"/>
          <w:color w:val="000000"/>
          <w:sz w:val="26"/>
        </w:rPr>
        <w:t>Que es concesionari</w:t>
      </w:r>
      <w:r w:rsidR="001F4461" w:rsidRPr="001F4461">
        <w:rPr>
          <w:rFonts w:ascii="Arial" w:hAnsi="Arial"/>
          <w:color w:val="000000"/>
          <w:sz w:val="26"/>
        </w:rPr>
        <w:t>o</w:t>
      </w:r>
      <w:r w:rsidRPr="001F4461">
        <w:rPr>
          <w:rFonts w:ascii="Arial" w:hAnsi="Arial"/>
          <w:color w:val="000000"/>
          <w:sz w:val="26"/>
        </w:rPr>
        <w:t xml:space="preserve"> del </w:t>
      </w:r>
      <w:r w:rsidRPr="001F4461">
        <w:rPr>
          <w:rFonts w:ascii="Arial" w:hAnsi="Arial"/>
          <w:sz w:val="26"/>
        </w:rPr>
        <w:t xml:space="preserve">servicio público de alquiler (taxi), en la población de Magdalena </w:t>
      </w:r>
      <w:proofErr w:type="spellStart"/>
      <w:r w:rsidRPr="001F4461">
        <w:rPr>
          <w:rFonts w:ascii="Arial" w:hAnsi="Arial"/>
          <w:sz w:val="26"/>
        </w:rPr>
        <w:t>Apasco</w:t>
      </w:r>
      <w:proofErr w:type="spellEnd"/>
      <w:r w:rsidRPr="001F4461">
        <w:rPr>
          <w:rFonts w:ascii="Arial" w:hAnsi="Arial"/>
          <w:sz w:val="26"/>
        </w:rPr>
        <w:t xml:space="preserve">, </w:t>
      </w:r>
      <w:proofErr w:type="spellStart"/>
      <w:r w:rsidRPr="001F4461">
        <w:rPr>
          <w:rFonts w:ascii="Arial" w:hAnsi="Arial"/>
          <w:sz w:val="26"/>
        </w:rPr>
        <w:t>Etla</w:t>
      </w:r>
      <w:proofErr w:type="spellEnd"/>
      <w:r w:rsidRPr="001F4461">
        <w:rPr>
          <w:rFonts w:ascii="Arial" w:hAnsi="Arial"/>
          <w:sz w:val="26"/>
        </w:rPr>
        <w:t xml:space="preserve">, Oaxaca, siendo titular del acuerdo de concesión número </w:t>
      </w:r>
      <w:r w:rsidR="00A47B1A" w:rsidRPr="00A47B1A">
        <w:rPr>
          <w:rFonts w:ascii="Arial" w:hAnsi="Arial"/>
          <w:b/>
          <w:sz w:val="26"/>
        </w:rPr>
        <w:t>*********</w:t>
      </w:r>
      <w:r w:rsidRPr="001F4461">
        <w:rPr>
          <w:rFonts w:ascii="Arial" w:hAnsi="Arial"/>
          <w:sz w:val="26"/>
        </w:rPr>
        <w:t xml:space="preserve"> de 30 treinta de noviembre de 2004 dos mil cuatro.</w:t>
      </w:r>
    </w:p>
    <w:p w14:paraId="584C55AF" w14:textId="567C1065" w:rsidR="001F4461" w:rsidRDefault="001F4461" w:rsidP="001F4461">
      <w:pPr>
        <w:pStyle w:val="Prrafodelista"/>
        <w:widowControl w:val="0"/>
        <w:numPr>
          <w:ilvl w:val="0"/>
          <w:numId w:val="28"/>
        </w:numPr>
        <w:tabs>
          <w:tab w:val="left" w:pos="1706"/>
        </w:tabs>
        <w:spacing w:before="240" w:line="360" w:lineRule="auto"/>
        <w:ind w:right="17"/>
        <w:jc w:val="both"/>
        <w:rPr>
          <w:rFonts w:ascii="Arial" w:hAnsi="Arial"/>
          <w:sz w:val="26"/>
        </w:rPr>
      </w:pPr>
      <w:r>
        <w:rPr>
          <w:rFonts w:ascii="Arial" w:hAnsi="Arial"/>
          <w:sz w:val="26"/>
        </w:rPr>
        <w:t>Que la Coordinación de Transporte</w:t>
      </w:r>
      <w:r w:rsidR="008E2C64">
        <w:rPr>
          <w:rFonts w:ascii="Arial" w:hAnsi="Arial"/>
          <w:sz w:val="26"/>
        </w:rPr>
        <w:t xml:space="preserve"> </w:t>
      </w:r>
      <w:r w:rsidR="006E33B2">
        <w:rPr>
          <w:rFonts w:ascii="Arial" w:hAnsi="Arial"/>
          <w:sz w:val="26"/>
        </w:rPr>
        <w:t xml:space="preserve">le autorizó el alta de unidad respecto del vehículo marca </w:t>
      </w:r>
      <w:r w:rsidR="00A47B1A" w:rsidRPr="00A47B1A">
        <w:rPr>
          <w:rFonts w:ascii="Arial" w:hAnsi="Arial"/>
          <w:b/>
          <w:sz w:val="26"/>
        </w:rPr>
        <w:t>*********</w:t>
      </w:r>
      <w:r w:rsidR="006E33B2" w:rsidRPr="00A47B1A">
        <w:rPr>
          <w:rFonts w:ascii="Arial" w:hAnsi="Arial"/>
          <w:b/>
          <w:sz w:val="26"/>
        </w:rPr>
        <w:t>,</w:t>
      </w:r>
      <w:r w:rsidR="006E33B2">
        <w:rPr>
          <w:rFonts w:ascii="Arial" w:hAnsi="Arial"/>
          <w:sz w:val="26"/>
        </w:rPr>
        <w:t xml:space="preserve"> tipo </w:t>
      </w:r>
      <w:r w:rsidR="00A47B1A" w:rsidRPr="00A47B1A">
        <w:rPr>
          <w:rFonts w:ascii="Arial" w:hAnsi="Arial"/>
          <w:b/>
          <w:sz w:val="26"/>
        </w:rPr>
        <w:t>*********</w:t>
      </w:r>
      <w:r w:rsidR="006E33B2">
        <w:rPr>
          <w:rFonts w:ascii="Arial" w:hAnsi="Arial"/>
          <w:sz w:val="26"/>
        </w:rPr>
        <w:t xml:space="preserve"> modelo </w:t>
      </w:r>
      <w:r w:rsidR="00A47B1A" w:rsidRPr="00A47B1A">
        <w:rPr>
          <w:rFonts w:ascii="Arial" w:hAnsi="Arial"/>
          <w:b/>
          <w:sz w:val="26"/>
        </w:rPr>
        <w:t>*********</w:t>
      </w:r>
      <w:r w:rsidR="006E33B2" w:rsidRPr="00A47B1A">
        <w:rPr>
          <w:rFonts w:ascii="Arial" w:hAnsi="Arial"/>
          <w:b/>
          <w:sz w:val="26"/>
        </w:rPr>
        <w:t>,</w:t>
      </w:r>
      <w:r w:rsidR="006E33B2">
        <w:rPr>
          <w:rFonts w:ascii="Arial" w:hAnsi="Arial"/>
          <w:sz w:val="26"/>
        </w:rPr>
        <w:t xml:space="preserve"> motor </w:t>
      </w:r>
      <w:r w:rsidR="00A47B1A" w:rsidRPr="00A47B1A">
        <w:rPr>
          <w:rFonts w:ascii="Arial" w:hAnsi="Arial"/>
          <w:b/>
          <w:sz w:val="26"/>
        </w:rPr>
        <w:t>**********</w:t>
      </w:r>
      <w:r w:rsidR="0075528F" w:rsidRPr="00A47B1A">
        <w:rPr>
          <w:rFonts w:ascii="Arial" w:hAnsi="Arial"/>
          <w:b/>
          <w:sz w:val="26"/>
        </w:rPr>
        <w:t>,</w:t>
      </w:r>
      <w:r w:rsidR="0075528F">
        <w:rPr>
          <w:rFonts w:ascii="Arial" w:hAnsi="Arial"/>
          <w:sz w:val="26"/>
        </w:rPr>
        <w:t xml:space="preserve"> serie </w:t>
      </w:r>
      <w:r w:rsidR="00A47B1A" w:rsidRPr="00A47B1A">
        <w:rPr>
          <w:rFonts w:ascii="Arial" w:hAnsi="Arial"/>
          <w:b/>
          <w:sz w:val="26"/>
        </w:rPr>
        <w:t>*********</w:t>
      </w:r>
      <w:r w:rsidR="0075528F" w:rsidRPr="00A47B1A">
        <w:rPr>
          <w:rFonts w:ascii="Arial" w:hAnsi="Arial"/>
          <w:b/>
          <w:sz w:val="26"/>
        </w:rPr>
        <w:t>,</w:t>
      </w:r>
      <w:r w:rsidR="0075528F">
        <w:rPr>
          <w:rFonts w:ascii="Arial" w:hAnsi="Arial"/>
          <w:sz w:val="26"/>
        </w:rPr>
        <w:t xml:space="preserve"> capacidad 5 pasajeros.</w:t>
      </w:r>
    </w:p>
    <w:p w14:paraId="7D133CB9" w14:textId="7A62ADC7" w:rsidR="00C17DCA" w:rsidRDefault="0075528F" w:rsidP="0075528F">
      <w:pPr>
        <w:pStyle w:val="Prrafodelista"/>
        <w:widowControl w:val="0"/>
        <w:numPr>
          <w:ilvl w:val="0"/>
          <w:numId w:val="28"/>
        </w:numPr>
        <w:tabs>
          <w:tab w:val="left" w:pos="1706"/>
        </w:tabs>
        <w:spacing w:before="240" w:line="360" w:lineRule="auto"/>
        <w:ind w:right="17"/>
        <w:jc w:val="both"/>
        <w:rPr>
          <w:rFonts w:ascii="Arial" w:hAnsi="Arial"/>
          <w:sz w:val="26"/>
        </w:rPr>
      </w:pPr>
      <w:r w:rsidRPr="0075528F">
        <w:rPr>
          <w:rFonts w:ascii="Arial" w:hAnsi="Arial"/>
          <w:sz w:val="26"/>
        </w:rPr>
        <w:t xml:space="preserve">Que </w:t>
      </w:r>
      <w:r w:rsidR="00C17DCA" w:rsidRPr="0075528F">
        <w:rPr>
          <w:rFonts w:ascii="Arial" w:hAnsi="Arial"/>
          <w:sz w:val="26"/>
        </w:rPr>
        <w:t xml:space="preserve">el vehículo que destinó a su explotación no lo pudo </w:t>
      </w:r>
      <w:proofErr w:type="spellStart"/>
      <w:r w:rsidR="00C17DCA" w:rsidRPr="0075528F">
        <w:rPr>
          <w:rFonts w:ascii="Arial" w:hAnsi="Arial"/>
          <w:sz w:val="26"/>
        </w:rPr>
        <w:t>emplacar</w:t>
      </w:r>
      <w:proofErr w:type="spellEnd"/>
      <w:r w:rsidR="00C17DCA" w:rsidRPr="0075528F">
        <w:rPr>
          <w:rFonts w:ascii="Arial" w:hAnsi="Arial"/>
          <w:sz w:val="26"/>
        </w:rPr>
        <w:t>, debido a la emisión del Acuerdo número 18, del Ejecutivo del Estado.</w:t>
      </w:r>
    </w:p>
    <w:p w14:paraId="660D72C0" w14:textId="79F8CC4F" w:rsidR="00C17DCA" w:rsidRPr="00714204" w:rsidRDefault="00C17DCA" w:rsidP="00714204">
      <w:pPr>
        <w:pStyle w:val="Prrafodelista"/>
        <w:widowControl w:val="0"/>
        <w:numPr>
          <w:ilvl w:val="0"/>
          <w:numId w:val="28"/>
        </w:numPr>
        <w:tabs>
          <w:tab w:val="left" w:pos="1706"/>
        </w:tabs>
        <w:spacing w:before="240" w:line="360" w:lineRule="auto"/>
        <w:ind w:right="17"/>
        <w:jc w:val="both"/>
        <w:rPr>
          <w:rFonts w:ascii="Arial" w:hAnsi="Arial"/>
          <w:sz w:val="26"/>
        </w:rPr>
      </w:pPr>
      <w:r w:rsidRPr="00714204">
        <w:rPr>
          <w:rFonts w:ascii="Arial" w:hAnsi="Arial"/>
          <w:sz w:val="26"/>
        </w:rPr>
        <w:t>Que debido a que el Acuerdo 18 ordeno la revisión de los títulos de concesión otorgados hasta el 30 treinta de noviembre de 2004 dos mil cuatro, con el objeto de verificar si cumplieron con los requisitos que para tal efecto se contemplan en la Ley de Tránsito reformada del Estado y su Reglamento, se apersonó ante la autoridad correspondiente, y acreditó su carácter de concesionario con la copia certificada de su título de concesión, con la copia certificada</w:t>
      </w:r>
      <w:r w:rsidR="00714204">
        <w:rPr>
          <w:rFonts w:ascii="Arial" w:hAnsi="Arial"/>
          <w:sz w:val="26"/>
        </w:rPr>
        <w:t>,</w:t>
      </w:r>
      <w:r w:rsidRPr="00714204">
        <w:rPr>
          <w:rFonts w:ascii="Arial" w:hAnsi="Arial"/>
          <w:sz w:val="26"/>
        </w:rPr>
        <w:t xml:space="preserve"> expediente administrativo de solicitud de concesión y apersonamiento a la convocatoria emitida.</w:t>
      </w:r>
    </w:p>
    <w:p w14:paraId="2B4C94B6" w14:textId="77777777" w:rsidR="00A13414" w:rsidRDefault="0010452A" w:rsidP="00714204">
      <w:pPr>
        <w:pStyle w:val="Prrafodelista"/>
        <w:widowControl w:val="0"/>
        <w:numPr>
          <w:ilvl w:val="0"/>
          <w:numId w:val="28"/>
        </w:numPr>
        <w:tabs>
          <w:tab w:val="left" w:pos="1706"/>
        </w:tabs>
        <w:spacing w:before="240" w:line="360" w:lineRule="auto"/>
        <w:ind w:right="17"/>
        <w:jc w:val="both"/>
        <w:rPr>
          <w:rFonts w:ascii="Arial" w:hAnsi="Arial"/>
          <w:sz w:val="26"/>
        </w:rPr>
      </w:pPr>
      <w:r>
        <w:rPr>
          <w:rFonts w:ascii="Arial" w:hAnsi="Arial"/>
          <w:sz w:val="26"/>
        </w:rPr>
        <w:t xml:space="preserve">Que por decreto número 24 emitido el 17 diecisiete de marzo </w:t>
      </w:r>
      <w:r>
        <w:rPr>
          <w:rFonts w:ascii="Arial" w:hAnsi="Arial"/>
          <w:sz w:val="26"/>
        </w:rPr>
        <w:lastRenderedPageBreak/>
        <w:t>de 2007, por el entonces Gobernador Constitucional del Estado, se dieron por terminados los trabajos de revisión y regularización de las concesiones que previo el acuerdo 18 y ordenó al Coordinador de Transporte, diera certeza jurídica a aquellas concesiones que se hubieren presentado a la revisión del acuerdo 28</w:t>
      </w:r>
      <w:r w:rsidR="00A13414">
        <w:rPr>
          <w:rFonts w:ascii="Arial" w:hAnsi="Arial"/>
          <w:sz w:val="26"/>
        </w:rPr>
        <w:t>.</w:t>
      </w:r>
    </w:p>
    <w:p w14:paraId="79F5F9FA" w14:textId="6129186B" w:rsidR="00743B59" w:rsidRDefault="00A13414" w:rsidP="00714204">
      <w:pPr>
        <w:pStyle w:val="Prrafodelista"/>
        <w:widowControl w:val="0"/>
        <w:numPr>
          <w:ilvl w:val="0"/>
          <w:numId w:val="28"/>
        </w:numPr>
        <w:tabs>
          <w:tab w:val="left" w:pos="1706"/>
        </w:tabs>
        <w:spacing w:before="240" w:line="360" w:lineRule="auto"/>
        <w:ind w:right="17"/>
        <w:jc w:val="both"/>
        <w:rPr>
          <w:rFonts w:ascii="Arial" w:hAnsi="Arial"/>
          <w:sz w:val="26"/>
        </w:rPr>
      </w:pPr>
      <w:r>
        <w:rPr>
          <w:rFonts w:ascii="Arial" w:hAnsi="Arial"/>
          <w:sz w:val="26"/>
        </w:rPr>
        <w:t xml:space="preserve">Que </w:t>
      </w:r>
      <w:r w:rsidR="0010452A">
        <w:rPr>
          <w:rFonts w:ascii="Arial" w:hAnsi="Arial"/>
          <w:sz w:val="26"/>
        </w:rPr>
        <w:t xml:space="preserve">en base a lo anterior, </w:t>
      </w:r>
      <w:r>
        <w:rPr>
          <w:rFonts w:ascii="Arial" w:hAnsi="Arial"/>
          <w:sz w:val="26"/>
        </w:rPr>
        <w:t xml:space="preserve">mediante escrito de 10 diez de mayo de 2007 </w:t>
      </w:r>
      <w:r w:rsidR="0010452A">
        <w:rPr>
          <w:rFonts w:ascii="Arial" w:hAnsi="Arial"/>
          <w:sz w:val="26"/>
        </w:rPr>
        <w:t xml:space="preserve">solicitó a la autoridad de transporte, el otorgamiento o expedición de la boleta de certeza jurídica y orden de publicación en el Periódico Oficial del Estado de su título de concesión, así como la expedición de la reposición de alta vehicular, cambio de vehículo y oficio de </w:t>
      </w:r>
      <w:proofErr w:type="spellStart"/>
      <w:r w:rsidR="0010452A">
        <w:rPr>
          <w:rFonts w:ascii="Arial" w:hAnsi="Arial"/>
          <w:sz w:val="26"/>
        </w:rPr>
        <w:t>emplacamiento</w:t>
      </w:r>
      <w:proofErr w:type="spellEnd"/>
      <w:r w:rsidR="0010452A">
        <w:rPr>
          <w:rFonts w:ascii="Arial" w:hAnsi="Arial"/>
          <w:sz w:val="26"/>
        </w:rPr>
        <w:t xml:space="preserve"> respectivo</w:t>
      </w:r>
    </w:p>
    <w:p w14:paraId="1AF4090D" w14:textId="18043E9A" w:rsidR="00A13414" w:rsidRDefault="00C17DCA" w:rsidP="0082594C">
      <w:pPr>
        <w:pStyle w:val="Prrafodelista"/>
        <w:widowControl w:val="0"/>
        <w:numPr>
          <w:ilvl w:val="0"/>
          <w:numId w:val="28"/>
        </w:numPr>
        <w:tabs>
          <w:tab w:val="left" w:pos="1706"/>
        </w:tabs>
        <w:spacing w:after="0" w:line="360" w:lineRule="auto"/>
        <w:ind w:right="17"/>
        <w:jc w:val="both"/>
        <w:rPr>
          <w:rFonts w:ascii="Arial" w:hAnsi="Arial"/>
          <w:sz w:val="26"/>
        </w:rPr>
      </w:pPr>
      <w:r w:rsidRPr="00714204">
        <w:rPr>
          <w:rFonts w:ascii="Arial" w:hAnsi="Arial"/>
          <w:sz w:val="26"/>
        </w:rPr>
        <w:t>Que</w:t>
      </w:r>
      <w:r w:rsidR="00874076">
        <w:rPr>
          <w:rFonts w:ascii="Arial" w:hAnsi="Arial"/>
          <w:sz w:val="26"/>
        </w:rPr>
        <w:t xml:space="preserve"> con fecha 28 veintiocho de octubre de 2009, solicitó la renovación de su concesión, en virtud d</w:t>
      </w:r>
      <w:r w:rsidR="001D7180">
        <w:rPr>
          <w:rFonts w:ascii="Arial" w:hAnsi="Arial"/>
          <w:sz w:val="26"/>
        </w:rPr>
        <w:t>e que estaba próxima a vencer.</w:t>
      </w:r>
    </w:p>
    <w:p w14:paraId="45D09248" w14:textId="2E374812" w:rsidR="00C17DCA" w:rsidRDefault="00C17DCA" w:rsidP="001D7180">
      <w:pPr>
        <w:widowControl w:val="0"/>
        <w:tabs>
          <w:tab w:val="left" w:pos="1706"/>
        </w:tabs>
        <w:spacing w:after="0" w:line="360" w:lineRule="auto"/>
        <w:ind w:right="17" w:firstLine="567"/>
        <w:jc w:val="both"/>
        <w:rPr>
          <w:rFonts w:ascii="Arial" w:hAnsi="Arial"/>
          <w:sz w:val="26"/>
        </w:rPr>
      </w:pPr>
      <w:r>
        <w:rPr>
          <w:rFonts w:ascii="Arial" w:hAnsi="Arial"/>
          <w:sz w:val="26"/>
        </w:rPr>
        <w:t>De las constancias que integran el expediente natural, se encuentran las siguientes pruebas:</w:t>
      </w:r>
    </w:p>
    <w:p w14:paraId="45EF9319" w14:textId="0E299BDC" w:rsidR="00D50DC9" w:rsidRPr="00D50DC9" w:rsidRDefault="00C17DCA" w:rsidP="00933D18">
      <w:pPr>
        <w:pStyle w:val="Prrafodelista"/>
        <w:widowControl w:val="0"/>
        <w:numPr>
          <w:ilvl w:val="0"/>
          <w:numId w:val="29"/>
        </w:numPr>
        <w:tabs>
          <w:tab w:val="left" w:pos="1706"/>
        </w:tabs>
        <w:spacing w:after="0" w:line="360" w:lineRule="auto"/>
        <w:ind w:right="17"/>
        <w:jc w:val="both"/>
        <w:rPr>
          <w:rFonts w:ascii="Arial" w:hAnsi="Arial"/>
          <w:sz w:val="26"/>
          <w:lang w:val="es-MX"/>
        </w:rPr>
      </w:pPr>
      <w:r w:rsidRPr="00D50DC9">
        <w:rPr>
          <w:rFonts w:ascii="Arial" w:hAnsi="Arial"/>
          <w:sz w:val="26"/>
        </w:rPr>
        <w:t xml:space="preserve">Copia </w:t>
      </w:r>
      <w:r w:rsidR="00DA0FB9">
        <w:rPr>
          <w:rFonts w:ascii="Arial" w:hAnsi="Arial"/>
          <w:sz w:val="26"/>
        </w:rPr>
        <w:t xml:space="preserve">simple de la diversa copia </w:t>
      </w:r>
      <w:r w:rsidRPr="00D50DC9">
        <w:rPr>
          <w:rFonts w:ascii="Arial" w:hAnsi="Arial"/>
          <w:sz w:val="26"/>
        </w:rPr>
        <w:t>certificada de</w:t>
      </w:r>
      <w:r w:rsidR="00DA0FB9">
        <w:rPr>
          <w:rFonts w:ascii="Arial" w:hAnsi="Arial"/>
          <w:sz w:val="26"/>
        </w:rPr>
        <w:t>l</w:t>
      </w:r>
      <w:r w:rsidRPr="00D50DC9">
        <w:rPr>
          <w:rFonts w:ascii="Arial" w:hAnsi="Arial"/>
          <w:sz w:val="26"/>
        </w:rPr>
        <w:t xml:space="preserve"> acuerdo de conexión </w:t>
      </w:r>
      <w:r w:rsidR="00A47B1A" w:rsidRPr="00A47B1A">
        <w:rPr>
          <w:rFonts w:ascii="Arial" w:hAnsi="Arial"/>
          <w:b/>
          <w:sz w:val="26"/>
          <w:lang w:val="es-MX"/>
        </w:rPr>
        <w:t>*********</w:t>
      </w:r>
      <w:r w:rsidRPr="00D50DC9">
        <w:rPr>
          <w:rFonts w:ascii="Arial" w:hAnsi="Arial"/>
          <w:sz w:val="26"/>
          <w:lang w:val="es-MX"/>
        </w:rPr>
        <w:t xml:space="preserve"> de 30 treinta de noviembre de 2004 dos mil cuatro, a nombre de </w:t>
      </w:r>
      <w:r w:rsidR="00A47B1A" w:rsidRPr="00A47B1A">
        <w:rPr>
          <w:rFonts w:ascii="Arial" w:hAnsi="Arial"/>
          <w:b/>
          <w:sz w:val="26"/>
          <w:lang w:val="es-MX"/>
        </w:rPr>
        <w:t>*********</w:t>
      </w:r>
      <w:r w:rsidRPr="00A47B1A">
        <w:rPr>
          <w:rFonts w:ascii="Arial" w:hAnsi="Arial"/>
          <w:b/>
          <w:sz w:val="26"/>
          <w:lang w:val="es-MX"/>
        </w:rPr>
        <w:t>,</w:t>
      </w:r>
      <w:r w:rsidRPr="00D50DC9">
        <w:rPr>
          <w:rFonts w:ascii="Arial" w:hAnsi="Arial"/>
          <w:sz w:val="26"/>
          <w:lang w:val="es-MX"/>
        </w:rPr>
        <w:t xml:space="preserve"> para prestar el servicio público de alquiler taxi, en la población de Magdalena </w:t>
      </w:r>
      <w:proofErr w:type="spellStart"/>
      <w:r w:rsidRPr="00D50DC9">
        <w:rPr>
          <w:rFonts w:ascii="Arial" w:hAnsi="Arial"/>
          <w:sz w:val="26"/>
          <w:lang w:val="es-MX"/>
        </w:rPr>
        <w:t>A</w:t>
      </w:r>
      <w:r w:rsidR="00A10CB3">
        <w:rPr>
          <w:rFonts w:ascii="Arial" w:hAnsi="Arial"/>
          <w:sz w:val="26"/>
          <w:lang w:val="es-MX"/>
        </w:rPr>
        <w:t>pas</w:t>
      </w:r>
      <w:r w:rsidRPr="00D50DC9">
        <w:rPr>
          <w:rFonts w:ascii="Arial" w:hAnsi="Arial"/>
          <w:sz w:val="26"/>
          <w:lang w:val="es-MX"/>
        </w:rPr>
        <w:t>co</w:t>
      </w:r>
      <w:proofErr w:type="spellEnd"/>
      <w:r w:rsidRPr="00D50DC9">
        <w:rPr>
          <w:rFonts w:ascii="Arial" w:hAnsi="Arial"/>
          <w:sz w:val="26"/>
          <w:lang w:val="es-MX"/>
        </w:rPr>
        <w:t xml:space="preserve">, </w:t>
      </w:r>
      <w:proofErr w:type="spellStart"/>
      <w:r w:rsidRPr="00D50DC9">
        <w:rPr>
          <w:rFonts w:ascii="Arial" w:hAnsi="Arial"/>
          <w:sz w:val="26"/>
          <w:lang w:val="es-MX"/>
        </w:rPr>
        <w:t>Etla</w:t>
      </w:r>
      <w:proofErr w:type="spellEnd"/>
      <w:r w:rsidRPr="00D50DC9">
        <w:rPr>
          <w:rFonts w:ascii="Arial" w:hAnsi="Arial"/>
          <w:sz w:val="26"/>
          <w:lang w:val="es-MX"/>
        </w:rPr>
        <w:t>, Oaxaca. (Folios 1</w:t>
      </w:r>
      <w:r w:rsidR="00D50DC9" w:rsidRPr="00D50DC9">
        <w:rPr>
          <w:rFonts w:ascii="Arial" w:hAnsi="Arial"/>
          <w:sz w:val="26"/>
          <w:lang w:val="es-MX"/>
        </w:rPr>
        <w:t>2</w:t>
      </w:r>
      <w:r w:rsidRPr="00D50DC9">
        <w:rPr>
          <w:rFonts w:ascii="Arial" w:hAnsi="Arial"/>
          <w:sz w:val="26"/>
          <w:lang w:val="es-MX"/>
        </w:rPr>
        <w:t xml:space="preserve"> a 1</w:t>
      </w:r>
      <w:r w:rsidR="00D50DC9" w:rsidRPr="00D50DC9">
        <w:rPr>
          <w:rFonts w:ascii="Arial" w:hAnsi="Arial"/>
          <w:sz w:val="26"/>
          <w:lang w:val="es-MX"/>
        </w:rPr>
        <w:t>5</w:t>
      </w:r>
      <w:r w:rsidRPr="00D50DC9">
        <w:rPr>
          <w:rFonts w:ascii="Arial" w:hAnsi="Arial"/>
          <w:sz w:val="26"/>
          <w:lang w:val="es-MX"/>
        </w:rPr>
        <w:t>).</w:t>
      </w:r>
    </w:p>
    <w:p w14:paraId="1D161126" w14:textId="6DEF4076" w:rsidR="00DA0FB9" w:rsidRDefault="00DA0FB9" w:rsidP="00DA0FB9">
      <w:pPr>
        <w:pStyle w:val="Prrafodelista"/>
        <w:widowControl w:val="0"/>
        <w:numPr>
          <w:ilvl w:val="0"/>
          <w:numId w:val="29"/>
        </w:numPr>
        <w:tabs>
          <w:tab w:val="left" w:pos="1706"/>
        </w:tabs>
        <w:spacing w:after="0" w:line="360" w:lineRule="auto"/>
        <w:ind w:right="17"/>
        <w:jc w:val="both"/>
        <w:rPr>
          <w:rFonts w:ascii="Arial" w:hAnsi="Arial"/>
          <w:sz w:val="26"/>
          <w:lang w:val="es-MX"/>
        </w:rPr>
      </w:pPr>
      <w:r>
        <w:rPr>
          <w:rFonts w:ascii="Arial" w:hAnsi="Arial"/>
          <w:sz w:val="26"/>
          <w:lang w:val="es-MX"/>
        </w:rPr>
        <w:t xml:space="preserve">Copia simple del alta de unidad de fecha 03 tres de enero de 2006, respecto del vehículo marca </w:t>
      </w:r>
      <w:r w:rsidR="00A47B1A" w:rsidRPr="00A47B1A">
        <w:rPr>
          <w:rFonts w:ascii="Arial" w:hAnsi="Arial"/>
          <w:b/>
          <w:sz w:val="26"/>
          <w:lang w:val="es-MX"/>
        </w:rPr>
        <w:t>********</w:t>
      </w:r>
      <w:r w:rsidRPr="00A47B1A">
        <w:rPr>
          <w:rFonts w:ascii="Arial" w:hAnsi="Arial"/>
          <w:b/>
          <w:sz w:val="26"/>
          <w:lang w:val="es-MX"/>
        </w:rPr>
        <w:t>,</w:t>
      </w:r>
      <w:r>
        <w:rPr>
          <w:rFonts w:ascii="Arial" w:hAnsi="Arial"/>
          <w:sz w:val="26"/>
          <w:lang w:val="es-MX"/>
        </w:rPr>
        <w:t xml:space="preserve"> modelo </w:t>
      </w:r>
      <w:r w:rsidR="00A47B1A" w:rsidRPr="00A47B1A">
        <w:rPr>
          <w:rFonts w:ascii="Arial" w:hAnsi="Arial"/>
          <w:b/>
          <w:sz w:val="26"/>
          <w:lang w:val="es-MX"/>
        </w:rPr>
        <w:t>*********</w:t>
      </w:r>
      <w:r w:rsidRPr="00A47B1A">
        <w:rPr>
          <w:rFonts w:ascii="Arial" w:hAnsi="Arial"/>
          <w:b/>
          <w:sz w:val="26"/>
          <w:lang w:val="es-MX"/>
        </w:rPr>
        <w:t>,</w:t>
      </w:r>
      <w:r>
        <w:rPr>
          <w:rFonts w:ascii="Arial" w:hAnsi="Arial"/>
          <w:sz w:val="26"/>
          <w:lang w:val="es-MX"/>
        </w:rPr>
        <w:t xml:space="preserve"> motor número </w:t>
      </w:r>
      <w:r w:rsidR="00A47B1A" w:rsidRPr="00A47B1A">
        <w:rPr>
          <w:rFonts w:ascii="Arial" w:hAnsi="Arial"/>
          <w:b/>
          <w:sz w:val="26"/>
          <w:lang w:val="es-MX"/>
        </w:rPr>
        <w:t>*********</w:t>
      </w:r>
      <w:r w:rsidRPr="00A47B1A">
        <w:rPr>
          <w:rFonts w:ascii="Arial" w:hAnsi="Arial"/>
          <w:b/>
          <w:sz w:val="26"/>
          <w:lang w:val="es-MX"/>
        </w:rPr>
        <w:t>,</w:t>
      </w:r>
      <w:r w:rsidR="00A47B1A">
        <w:rPr>
          <w:rFonts w:ascii="Arial" w:hAnsi="Arial"/>
          <w:sz w:val="26"/>
          <w:lang w:val="es-MX"/>
        </w:rPr>
        <w:t xml:space="preserve"> serie número </w:t>
      </w:r>
      <w:r w:rsidR="00A47B1A" w:rsidRPr="00A47B1A">
        <w:rPr>
          <w:rFonts w:ascii="Arial" w:hAnsi="Arial"/>
          <w:b/>
          <w:sz w:val="26"/>
          <w:lang w:val="es-MX"/>
        </w:rPr>
        <w:t>*********</w:t>
      </w:r>
      <w:r w:rsidRPr="00A47B1A">
        <w:rPr>
          <w:rFonts w:ascii="Arial" w:hAnsi="Arial"/>
          <w:b/>
          <w:sz w:val="26"/>
          <w:lang w:val="es-MX"/>
        </w:rPr>
        <w:t>,</w:t>
      </w:r>
      <w:r>
        <w:rPr>
          <w:rFonts w:ascii="Arial" w:hAnsi="Arial"/>
          <w:sz w:val="26"/>
          <w:lang w:val="es-MX"/>
        </w:rPr>
        <w:t xml:space="preserve"> tipo </w:t>
      </w:r>
      <w:r w:rsidR="00A47B1A" w:rsidRPr="00A47B1A">
        <w:rPr>
          <w:rFonts w:ascii="Arial" w:hAnsi="Arial"/>
          <w:b/>
          <w:sz w:val="26"/>
          <w:lang w:val="es-MX"/>
        </w:rPr>
        <w:t>*********</w:t>
      </w:r>
      <w:r w:rsidRPr="00A47B1A">
        <w:rPr>
          <w:rFonts w:ascii="Arial" w:hAnsi="Arial"/>
          <w:b/>
          <w:sz w:val="26"/>
          <w:lang w:val="es-MX"/>
        </w:rPr>
        <w:t>,</w:t>
      </w:r>
      <w:r>
        <w:rPr>
          <w:rFonts w:ascii="Arial" w:hAnsi="Arial"/>
          <w:sz w:val="26"/>
          <w:lang w:val="es-MX"/>
        </w:rPr>
        <w:t xml:space="preserve"> con capacidad para 5 cinco pasajeros</w:t>
      </w:r>
      <w:r w:rsidR="00EC2D0F">
        <w:rPr>
          <w:rFonts w:ascii="Arial" w:hAnsi="Arial"/>
          <w:sz w:val="26"/>
          <w:lang w:val="es-MX"/>
        </w:rPr>
        <w:t xml:space="preserve"> (Folio 16)</w:t>
      </w:r>
      <w:r w:rsidR="001D7180">
        <w:rPr>
          <w:rFonts w:ascii="Arial" w:hAnsi="Arial"/>
          <w:sz w:val="26"/>
          <w:lang w:val="es-MX"/>
        </w:rPr>
        <w:t>.</w:t>
      </w:r>
    </w:p>
    <w:p w14:paraId="2FD29DF3" w14:textId="33293B3D" w:rsidR="00C17DCA" w:rsidRPr="00B1047D" w:rsidRDefault="00C17DCA" w:rsidP="00B1047D">
      <w:pPr>
        <w:pStyle w:val="Prrafodelista"/>
        <w:widowControl w:val="0"/>
        <w:numPr>
          <w:ilvl w:val="0"/>
          <w:numId w:val="29"/>
        </w:numPr>
        <w:tabs>
          <w:tab w:val="left" w:pos="1706"/>
        </w:tabs>
        <w:spacing w:after="0" w:line="360" w:lineRule="auto"/>
        <w:ind w:right="17"/>
        <w:jc w:val="both"/>
        <w:rPr>
          <w:rFonts w:ascii="Arial" w:hAnsi="Arial"/>
          <w:sz w:val="26"/>
          <w:lang w:val="es-MX"/>
        </w:rPr>
      </w:pPr>
      <w:r w:rsidRPr="00B1047D">
        <w:rPr>
          <w:rFonts w:ascii="Arial" w:hAnsi="Arial"/>
          <w:sz w:val="26"/>
          <w:lang w:val="es-MX"/>
        </w:rPr>
        <w:t xml:space="preserve">Escrito fechado y recibido el 27 de mayo de 2006 dos mil seis, con el que se apersonó a dar cumplimiento al Acuerdo 18 del Ejecutivo del Estado de Oaxaca, documental en la que hace constar que exhibió copia certificada de su título de concesión </w:t>
      </w:r>
      <w:r w:rsidR="00A47B1A" w:rsidRPr="00A47B1A">
        <w:rPr>
          <w:rFonts w:ascii="Arial" w:hAnsi="Arial"/>
          <w:b/>
          <w:sz w:val="26"/>
          <w:lang w:val="es-MX"/>
        </w:rPr>
        <w:t>*********</w:t>
      </w:r>
      <w:r w:rsidRPr="00B1047D">
        <w:rPr>
          <w:rFonts w:ascii="Arial" w:hAnsi="Arial"/>
          <w:sz w:val="26"/>
          <w:lang w:val="es-MX"/>
        </w:rPr>
        <w:t xml:space="preserve"> de 30 treinta de noviembre de 2004 dos mil cuatro. (Folio 1</w:t>
      </w:r>
      <w:r w:rsidR="00EC2D0F" w:rsidRPr="00B1047D">
        <w:rPr>
          <w:rFonts w:ascii="Arial" w:hAnsi="Arial"/>
          <w:sz w:val="26"/>
          <w:lang w:val="es-MX"/>
        </w:rPr>
        <w:t>8</w:t>
      </w:r>
      <w:r w:rsidRPr="00B1047D">
        <w:rPr>
          <w:rFonts w:ascii="Arial" w:hAnsi="Arial"/>
          <w:sz w:val="26"/>
          <w:lang w:val="es-MX"/>
        </w:rPr>
        <w:t>).</w:t>
      </w:r>
    </w:p>
    <w:p w14:paraId="3E022E3F" w14:textId="56DD4879" w:rsidR="00C17DCA" w:rsidRPr="0063476C" w:rsidRDefault="00C17DCA" w:rsidP="0063476C">
      <w:pPr>
        <w:pStyle w:val="Prrafodelista"/>
        <w:widowControl w:val="0"/>
        <w:numPr>
          <w:ilvl w:val="0"/>
          <w:numId w:val="29"/>
        </w:numPr>
        <w:tabs>
          <w:tab w:val="left" w:pos="1706"/>
        </w:tabs>
        <w:spacing w:before="240" w:line="360" w:lineRule="auto"/>
        <w:ind w:right="17"/>
        <w:jc w:val="both"/>
        <w:rPr>
          <w:rFonts w:ascii="Arial" w:hAnsi="Arial"/>
          <w:sz w:val="26"/>
          <w:lang w:val="es-MX"/>
        </w:rPr>
      </w:pPr>
      <w:r w:rsidRPr="0063476C">
        <w:rPr>
          <w:rFonts w:ascii="Arial" w:hAnsi="Arial"/>
          <w:sz w:val="26"/>
          <w:lang w:val="es-MX"/>
        </w:rPr>
        <w:t xml:space="preserve">Escrito de </w:t>
      </w:r>
      <w:r w:rsidR="00B720B3" w:rsidRPr="0063476C">
        <w:rPr>
          <w:rFonts w:ascii="Arial" w:hAnsi="Arial"/>
          <w:sz w:val="26"/>
          <w:lang w:val="es-MX"/>
        </w:rPr>
        <w:t>10 diez de mayo de 2007 dos mil siete</w:t>
      </w:r>
      <w:r w:rsidRPr="0063476C">
        <w:rPr>
          <w:rFonts w:ascii="Arial" w:hAnsi="Arial"/>
          <w:sz w:val="26"/>
          <w:lang w:val="es-MX"/>
        </w:rPr>
        <w:t xml:space="preserve">, dirigido al </w:t>
      </w:r>
      <w:r w:rsidR="00A47B1A" w:rsidRPr="00A47B1A">
        <w:rPr>
          <w:rFonts w:ascii="Arial" w:hAnsi="Arial"/>
          <w:b/>
          <w:sz w:val="26"/>
          <w:lang w:val="es-MX"/>
        </w:rPr>
        <w:t>*********</w:t>
      </w:r>
      <w:r w:rsidRPr="00A47B1A">
        <w:rPr>
          <w:rFonts w:ascii="Arial" w:hAnsi="Arial"/>
          <w:b/>
          <w:sz w:val="26"/>
          <w:lang w:val="es-MX"/>
        </w:rPr>
        <w:t>,</w:t>
      </w:r>
      <w:r w:rsidRPr="0063476C">
        <w:rPr>
          <w:rFonts w:ascii="Arial" w:hAnsi="Arial"/>
          <w:sz w:val="26"/>
          <w:lang w:val="es-MX"/>
        </w:rPr>
        <w:t xml:space="preserve"> en el que la actora solicitó otorgamiento de certeza jurídica</w:t>
      </w:r>
      <w:r w:rsidR="00B720B3" w:rsidRPr="0063476C">
        <w:rPr>
          <w:rFonts w:ascii="Arial" w:hAnsi="Arial"/>
          <w:sz w:val="26"/>
          <w:lang w:val="es-MX"/>
        </w:rPr>
        <w:t>, reposición de Alta de Unidad, Oficio para</w:t>
      </w:r>
      <w:r w:rsidRPr="0063476C">
        <w:rPr>
          <w:rFonts w:ascii="Arial" w:hAnsi="Arial"/>
          <w:sz w:val="26"/>
          <w:lang w:val="es-MX"/>
        </w:rPr>
        <w:t xml:space="preserve"> publicación en el Periódico Oficial</w:t>
      </w:r>
      <w:r w:rsidR="00B720B3" w:rsidRPr="0063476C">
        <w:rPr>
          <w:rFonts w:ascii="Arial" w:hAnsi="Arial"/>
          <w:sz w:val="26"/>
          <w:lang w:val="es-MX"/>
        </w:rPr>
        <w:t xml:space="preserve"> del Estado y Oficio de </w:t>
      </w:r>
      <w:proofErr w:type="spellStart"/>
      <w:r w:rsidR="00B720B3" w:rsidRPr="0063476C">
        <w:rPr>
          <w:rFonts w:ascii="Arial" w:hAnsi="Arial"/>
          <w:sz w:val="26"/>
          <w:lang w:val="es-MX"/>
        </w:rPr>
        <w:t>Emplacamiento</w:t>
      </w:r>
      <w:proofErr w:type="spellEnd"/>
      <w:r w:rsidR="00B720B3" w:rsidRPr="0063476C">
        <w:rPr>
          <w:rFonts w:ascii="Arial" w:hAnsi="Arial"/>
          <w:sz w:val="26"/>
          <w:lang w:val="es-MX"/>
        </w:rPr>
        <w:t xml:space="preserve">. </w:t>
      </w:r>
      <w:r w:rsidRPr="0063476C">
        <w:rPr>
          <w:rFonts w:ascii="Arial" w:hAnsi="Arial"/>
          <w:sz w:val="26"/>
          <w:lang w:val="es-MX"/>
        </w:rPr>
        <w:t>(Folio 1</w:t>
      </w:r>
      <w:r w:rsidR="00B720B3" w:rsidRPr="0063476C">
        <w:rPr>
          <w:rFonts w:ascii="Arial" w:hAnsi="Arial"/>
          <w:sz w:val="26"/>
          <w:lang w:val="es-MX"/>
        </w:rPr>
        <w:t>9</w:t>
      </w:r>
      <w:r w:rsidRPr="0063476C">
        <w:rPr>
          <w:rFonts w:ascii="Arial" w:hAnsi="Arial"/>
          <w:sz w:val="26"/>
          <w:lang w:val="es-MX"/>
        </w:rPr>
        <w:t>).</w:t>
      </w:r>
    </w:p>
    <w:p w14:paraId="74B4FEDA" w14:textId="5982B00C" w:rsidR="00C17DCA" w:rsidRDefault="00C17DCA" w:rsidP="004B6AC1">
      <w:pPr>
        <w:pStyle w:val="Prrafodelista"/>
        <w:widowControl w:val="0"/>
        <w:numPr>
          <w:ilvl w:val="0"/>
          <w:numId w:val="29"/>
        </w:numPr>
        <w:tabs>
          <w:tab w:val="left" w:pos="1706"/>
        </w:tabs>
        <w:spacing w:before="240" w:line="360" w:lineRule="auto"/>
        <w:ind w:right="17"/>
        <w:jc w:val="both"/>
        <w:rPr>
          <w:rFonts w:ascii="Arial" w:hAnsi="Arial"/>
          <w:sz w:val="26"/>
        </w:rPr>
      </w:pPr>
      <w:r w:rsidRPr="004B6AC1">
        <w:rPr>
          <w:rFonts w:ascii="Arial" w:hAnsi="Arial"/>
          <w:sz w:val="26"/>
          <w:lang w:val="es-MX"/>
        </w:rPr>
        <w:t xml:space="preserve">Escrito de </w:t>
      </w:r>
      <w:r w:rsidR="0063476C" w:rsidRPr="004B6AC1">
        <w:rPr>
          <w:rFonts w:ascii="Arial" w:hAnsi="Arial"/>
          <w:sz w:val="26"/>
          <w:lang w:val="es-MX"/>
        </w:rPr>
        <w:t xml:space="preserve">28 veintiocho de octubre </w:t>
      </w:r>
      <w:r w:rsidRPr="004B6AC1">
        <w:rPr>
          <w:rFonts w:ascii="Arial" w:hAnsi="Arial"/>
          <w:sz w:val="26"/>
        </w:rPr>
        <w:t xml:space="preserve">de 2009 dos mil nueve, </w:t>
      </w:r>
      <w:r w:rsidRPr="004B6AC1">
        <w:rPr>
          <w:rFonts w:ascii="Arial" w:hAnsi="Arial"/>
          <w:sz w:val="26"/>
        </w:rPr>
        <w:lastRenderedPageBreak/>
        <w:t xml:space="preserve">dirigido al entonces </w:t>
      </w:r>
      <w:r w:rsidR="0063476C" w:rsidRPr="004B6AC1">
        <w:rPr>
          <w:rFonts w:ascii="Arial" w:hAnsi="Arial"/>
          <w:sz w:val="26"/>
        </w:rPr>
        <w:t>Secretario de Vialidad y Transporte del Estado</w:t>
      </w:r>
      <w:r w:rsidRPr="004B6AC1">
        <w:rPr>
          <w:rFonts w:ascii="Arial" w:hAnsi="Arial"/>
          <w:sz w:val="26"/>
        </w:rPr>
        <w:t>, por el que solicit</w:t>
      </w:r>
      <w:r w:rsidR="0063476C" w:rsidRPr="004B6AC1">
        <w:rPr>
          <w:rFonts w:ascii="Arial" w:hAnsi="Arial"/>
          <w:sz w:val="26"/>
        </w:rPr>
        <w:t>a</w:t>
      </w:r>
      <w:r w:rsidRPr="004B6AC1">
        <w:rPr>
          <w:rFonts w:ascii="Arial" w:hAnsi="Arial"/>
          <w:sz w:val="26"/>
        </w:rPr>
        <w:t xml:space="preserve"> la renovación del acuerdo de concesión </w:t>
      </w:r>
      <w:r w:rsidR="00A47B1A" w:rsidRPr="00A47B1A">
        <w:rPr>
          <w:rFonts w:ascii="Arial" w:hAnsi="Arial"/>
          <w:b/>
          <w:sz w:val="26"/>
        </w:rPr>
        <w:t>*********</w:t>
      </w:r>
      <w:r w:rsidRPr="00A47B1A">
        <w:rPr>
          <w:rFonts w:ascii="Arial" w:hAnsi="Arial"/>
          <w:b/>
          <w:sz w:val="26"/>
        </w:rPr>
        <w:t>.</w:t>
      </w:r>
      <w:r w:rsidRPr="004B6AC1">
        <w:rPr>
          <w:rFonts w:ascii="Arial" w:hAnsi="Arial"/>
          <w:sz w:val="26"/>
        </w:rPr>
        <w:t xml:space="preserve"> (Folio </w:t>
      </w:r>
      <w:r w:rsidR="0063476C" w:rsidRPr="004B6AC1">
        <w:rPr>
          <w:rFonts w:ascii="Arial" w:hAnsi="Arial"/>
          <w:sz w:val="26"/>
        </w:rPr>
        <w:t>2</w:t>
      </w:r>
      <w:r w:rsidRPr="004B6AC1">
        <w:rPr>
          <w:rFonts w:ascii="Arial" w:hAnsi="Arial"/>
          <w:sz w:val="26"/>
        </w:rPr>
        <w:t>0)</w:t>
      </w:r>
    </w:p>
    <w:p w14:paraId="0187FBEF" w14:textId="730CECCA" w:rsidR="001D7180" w:rsidRDefault="00C17DCA" w:rsidP="003E50B5">
      <w:pPr>
        <w:pStyle w:val="Prrafodelista"/>
        <w:widowControl w:val="0"/>
        <w:numPr>
          <w:ilvl w:val="0"/>
          <w:numId w:val="29"/>
        </w:numPr>
        <w:tabs>
          <w:tab w:val="left" w:pos="1706"/>
        </w:tabs>
        <w:spacing w:before="240" w:line="360" w:lineRule="auto"/>
        <w:ind w:right="17"/>
        <w:jc w:val="both"/>
        <w:rPr>
          <w:rFonts w:ascii="Arial" w:hAnsi="Arial"/>
          <w:sz w:val="26"/>
        </w:rPr>
      </w:pPr>
      <w:r w:rsidRPr="001D7180">
        <w:rPr>
          <w:rFonts w:ascii="Arial" w:hAnsi="Arial"/>
          <w:sz w:val="26"/>
        </w:rPr>
        <w:t xml:space="preserve">Copia certificada de factura </w:t>
      </w:r>
      <w:r w:rsidR="004B6AC1" w:rsidRPr="001D7180">
        <w:rPr>
          <w:rFonts w:ascii="Arial" w:hAnsi="Arial"/>
          <w:sz w:val="26"/>
        </w:rPr>
        <w:t xml:space="preserve">número </w:t>
      </w:r>
      <w:r w:rsidR="00A47B1A" w:rsidRPr="00A47B1A">
        <w:rPr>
          <w:rFonts w:ascii="Arial" w:hAnsi="Arial"/>
          <w:b/>
          <w:sz w:val="26"/>
        </w:rPr>
        <w:t>*********</w:t>
      </w:r>
      <w:r w:rsidRPr="001D7180">
        <w:rPr>
          <w:rFonts w:ascii="Arial" w:hAnsi="Arial"/>
          <w:sz w:val="26"/>
        </w:rPr>
        <w:t xml:space="preserve"> de </w:t>
      </w:r>
      <w:r w:rsidR="004B6AC1" w:rsidRPr="001D7180">
        <w:rPr>
          <w:rFonts w:ascii="Arial" w:hAnsi="Arial"/>
          <w:sz w:val="26"/>
        </w:rPr>
        <w:t>20 veinte de abril de 2007 dos mil siete</w:t>
      </w:r>
      <w:r w:rsidRPr="001D7180">
        <w:rPr>
          <w:rFonts w:ascii="Arial" w:hAnsi="Arial"/>
          <w:sz w:val="26"/>
        </w:rPr>
        <w:t xml:space="preserve">, endosada a favor de </w:t>
      </w:r>
      <w:r w:rsidR="00A47B1A" w:rsidRPr="00A47B1A">
        <w:rPr>
          <w:rFonts w:ascii="Arial" w:hAnsi="Arial"/>
          <w:b/>
          <w:sz w:val="26"/>
        </w:rPr>
        <w:t>*********</w:t>
      </w:r>
      <w:r w:rsidRPr="00A47B1A">
        <w:rPr>
          <w:rFonts w:ascii="Arial" w:hAnsi="Arial"/>
          <w:b/>
          <w:sz w:val="26"/>
        </w:rPr>
        <w:t>,</w:t>
      </w:r>
      <w:r w:rsidRPr="001D7180">
        <w:rPr>
          <w:rFonts w:ascii="Arial" w:hAnsi="Arial"/>
          <w:sz w:val="26"/>
        </w:rPr>
        <w:t xml:space="preserve"> respecto del vehículo marca </w:t>
      </w:r>
      <w:r w:rsidR="00A47B1A" w:rsidRPr="00A47B1A">
        <w:rPr>
          <w:rFonts w:ascii="Arial" w:hAnsi="Arial"/>
          <w:b/>
          <w:sz w:val="26"/>
        </w:rPr>
        <w:t>*********</w:t>
      </w:r>
      <w:r w:rsidR="004B6AC1" w:rsidRPr="001D7180">
        <w:rPr>
          <w:rFonts w:ascii="Arial" w:hAnsi="Arial"/>
          <w:sz w:val="26"/>
        </w:rPr>
        <w:t xml:space="preserve"> modelo </w:t>
      </w:r>
      <w:r w:rsidR="00A47B1A" w:rsidRPr="00A47B1A">
        <w:rPr>
          <w:rFonts w:ascii="Arial" w:hAnsi="Arial"/>
          <w:b/>
          <w:sz w:val="26"/>
        </w:rPr>
        <w:t>*********</w:t>
      </w:r>
      <w:r w:rsidR="004B6AC1" w:rsidRPr="00A47B1A">
        <w:rPr>
          <w:rFonts w:ascii="Arial" w:hAnsi="Arial"/>
          <w:b/>
          <w:sz w:val="26"/>
        </w:rPr>
        <w:t>,</w:t>
      </w:r>
      <w:r w:rsidR="004B6AC1" w:rsidRPr="001D7180">
        <w:rPr>
          <w:rFonts w:ascii="Arial" w:hAnsi="Arial"/>
          <w:sz w:val="26"/>
        </w:rPr>
        <w:t xml:space="preserve"> </w:t>
      </w:r>
      <w:r w:rsidR="00A47B1A">
        <w:rPr>
          <w:rFonts w:ascii="Arial" w:hAnsi="Arial"/>
          <w:sz w:val="26"/>
        </w:rPr>
        <w:t xml:space="preserve">tipo </w:t>
      </w:r>
      <w:r w:rsidR="00A47B1A" w:rsidRPr="00A47B1A">
        <w:rPr>
          <w:rFonts w:ascii="Arial" w:hAnsi="Arial"/>
          <w:b/>
          <w:sz w:val="26"/>
        </w:rPr>
        <w:t>*********</w:t>
      </w:r>
      <w:r w:rsidR="004B6AC1" w:rsidRPr="00A47B1A">
        <w:rPr>
          <w:rFonts w:ascii="Arial" w:hAnsi="Arial"/>
          <w:b/>
          <w:sz w:val="26"/>
        </w:rPr>
        <w:t>,</w:t>
      </w:r>
      <w:r w:rsidRPr="001D7180">
        <w:rPr>
          <w:rFonts w:ascii="Arial" w:hAnsi="Arial"/>
          <w:sz w:val="26"/>
        </w:rPr>
        <w:t xml:space="preserve"> serie </w:t>
      </w:r>
      <w:r w:rsidR="00A47B1A" w:rsidRPr="00A47B1A">
        <w:rPr>
          <w:rFonts w:ascii="Arial" w:hAnsi="Arial"/>
          <w:b/>
          <w:sz w:val="26"/>
        </w:rPr>
        <w:t>*********</w:t>
      </w:r>
      <w:r w:rsidRPr="00A47B1A">
        <w:rPr>
          <w:rFonts w:ascii="Arial" w:hAnsi="Arial"/>
          <w:b/>
          <w:sz w:val="26"/>
        </w:rPr>
        <w:t>,</w:t>
      </w:r>
      <w:r w:rsidR="00A47B1A">
        <w:rPr>
          <w:rFonts w:ascii="Arial" w:hAnsi="Arial"/>
          <w:sz w:val="26"/>
        </w:rPr>
        <w:t xml:space="preserve"> motor </w:t>
      </w:r>
      <w:r w:rsidR="00A47B1A" w:rsidRPr="00A47B1A">
        <w:rPr>
          <w:rFonts w:ascii="Arial" w:hAnsi="Arial"/>
          <w:b/>
          <w:sz w:val="26"/>
        </w:rPr>
        <w:t>*********</w:t>
      </w:r>
      <w:r w:rsidRPr="00A47B1A">
        <w:rPr>
          <w:rFonts w:ascii="Arial" w:hAnsi="Arial"/>
          <w:b/>
          <w:sz w:val="26"/>
        </w:rPr>
        <w:t>.</w:t>
      </w:r>
      <w:r w:rsidRPr="001D7180">
        <w:rPr>
          <w:rFonts w:ascii="Arial" w:hAnsi="Arial"/>
          <w:sz w:val="26"/>
        </w:rPr>
        <w:t xml:space="preserve"> (Folio 21).</w:t>
      </w:r>
    </w:p>
    <w:p w14:paraId="016119BA" w14:textId="68ED1B49" w:rsidR="00C17DCA" w:rsidRPr="001D7180" w:rsidRDefault="00C17DCA" w:rsidP="001D7180">
      <w:pPr>
        <w:widowControl w:val="0"/>
        <w:tabs>
          <w:tab w:val="left" w:pos="1706"/>
        </w:tabs>
        <w:spacing w:before="240" w:line="360" w:lineRule="auto"/>
        <w:ind w:right="17" w:firstLine="567"/>
        <w:jc w:val="both"/>
        <w:rPr>
          <w:rFonts w:ascii="Arial" w:hAnsi="Arial"/>
          <w:sz w:val="26"/>
        </w:rPr>
      </w:pPr>
      <w:r w:rsidRPr="001D7180">
        <w:rPr>
          <w:rFonts w:ascii="Arial" w:hAnsi="Arial"/>
          <w:b/>
          <w:sz w:val="26"/>
        </w:rPr>
        <w:t>De</w:t>
      </w:r>
      <w:r w:rsidRPr="001D7180">
        <w:rPr>
          <w:rFonts w:ascii="Arial" w:hAnsi="Arial"/>
          <w:sz w:val="26"/>
        </w:rPr>
        <w:t xml:space="preserve"> lo anterior se establece que de manera esencial</w:t>
      </w:r>
      <w:r w:rsidR="00B50E46" w:rsidRPr="001D7180">
        <w:rPr>
          <w:rFonts w:ascii="Arial" w:hAnsi="Arial"/>
          <w:sz w:val="26"/>
        </w:rPr>
        <w:t>,</w:t>
      </w:r>
      <w:r w:rsidRPr="001D7180">
        <w:rPr>
          <w:rFonts w:ascii="Arial" w:hAnsi="Arial"/>
          <w:sz w:val="26"/>
        </w:rPr>
        <w:t xml:space="preserve"> </w:t>
      </w:r>
      <w:r w:rsidR="00B50E46" w:rsidRPr="001D7180">
        <w:rPr>
          <w:rFonts w:ascii="Arial" w:hAnsi="Arial"/>
          <w:sz w:val="26"/>
        </w:rPr>
        <w:t>el actor</w:t>
      </w:r>
      <w:r w:rsidRPr="001D7180">
        <w:rPr>
          <w:rFonts w:ascii="Arial" w:hAnsi="Arial"/>
          <w:sz w:val="26"/>
        </w:rPr>
        <w:t xml:space="preserve"> afirma ser concesionari</w:t>
      </w:r>
      <w:r w:rsidR="00B50E46" w:rsidRPr="001D7180">
        <w:rPr>
          <w:rFonts w:ascii="Arial" w:hAnsi="Arial"/>
          <w:sz w:val="26"/>
        </w:rPr>
        <w:t>o</w:t>
      </w:r>
      <w:r w:rsidRPr="001D7180">
        <w:rPr>
          <w:rFonts w:ascii="Arial" w:hAnsi="Arial"/>
          <w:sz w:val="26"/>
        </w:rPr>
        <w:t xml:space="preserve"> y haber cumplido con lo establecido por los Acuerdos 18 y 24 del Poder Ejecutivo, por lo que considera tiene derecho al otorgamiento de la boleta de certeza jurídica; al respecto resulta importante transcribir el contenido del artículo 2 del Acuerdo 18 y primero y segundo del Acuerdo 24.</w:t>
      </w:r>
    </w:p>
    <w:p w14:paraId="05249A0A" w14:textId="4F9D9CAC" w:rsidR="00C17DCA" w:rsidRPr="0008654E" w:rsidRDefault="0008654E" w:rsidP="00C17DCA">
      <w:pPr>
        <w:widowControl w:val="0"/>
        <w:tabs>
          <w:tab w:val="left" w:pos="1706"/>
        </w:tabs>
        <w:spacing w:before="240" w:line="360" w:lineRule="auto"/>
        <w:ind w:right="17" w:firstLine="709"/>
        <w:jc w:val="both"/>
        <w:rPr>
          <w:rFonts w:ascii="Arial" w:hAnsi="Arial"/>
          <w:b/>
        </w:rPr>
      </w:pPr>
      <w:r>
        <w:rPr>
          <w:rFonts w:ascii="Arial" w:hAnsi="Arial"/>
          <w:b/>
        </w:rPr>
        <w:t xml:space="preserve">         </w:t>
      </w:r>
      <w:r w:rsidR="00C17DCA" w:rsidRPr="0008654E">
        <w:rPr>
          <w:rFonts w:ascii="Arial" w:hAnsi="Arial"/>
          <w:b/>
        </w:rPr>
        <w:t>Acuerdo 18.</w:t>
      </w:r>
    </w:p>
    <w:p w14:paraId="68361E37" w14:textId="77777777" w:rsidR="00C17DCA" w:rsidRPr="0008654E" w:rsidRDefault="00C17DCA" w:rsidP="0008654E">
      <w:pPr>
        <w:widowControl w:val="0"/>
        <w:tabs>
          <w:tab w:val="left" w:pos="1706"/>
        </w:tabs>
        <w:spacing w:before="240" w:line="360" w:lineRule="auto"/>
        <w:ind w:left="1134" w:right="900"/>
        <w:jc w:val="both"/>
        <w:rPr>
          <w:rFonts w:ascii="Arial" w:hAnsi="Arial"/>
        </w:rPr>
      </w:pPr>
      <w:r w:rsidRPr="0008654E">
        <w:rPr>
          <w:rFonts w:ascii="Arial" w:hAnsi="Arial"/>
          <w:b/>
        </w:rPr>
        <w:t>“</w:t>
      </w:r>
      <w:r w:rsidRPr="0008654E">
        <w:rPr>
          <w:rFonts w:ascii="Arial" w:hAnsi="Arial"/>
          <w:b/>
          <w:i/>
        </w:rPr>
        <w:t>Artículo 2.-</w:t>
      </w:r>
      <w:r w:rsidRPr="0008654E">
        <w:rPr>
          <w:rFonts w:ascii="Arial" w:hAnsi="Arial"/>
          <w:i/>
        </w:rPr>
        <w:t xml:space="preserve"> Todos los títulos de concesión otorgados y entregados hasta el treinta de noviembre de dos mil cuatro, serán sujetos a una revisión por parte de la Secretaría de la Contraloría, conjuntamente con la Secretaría General del Transporte en el Estado, lo que tiene por objeto verificar si se cumplieron los requisitos exigidos por la Ley de la materia y su reglamento, así como cotejar las firmas contenidas en los títulos de concesión y su respectivo expediente administrativo; en caso de que de su revisión se detecte la existencia de hechos probablemente constitutivos de delito, inmediatamente se dará vista a la Procuraduría General de Justicia del estado, para que se inicien las averiguaciones previas correspondientes.</w:t>
      </w:r>
      <w:r w:rsidRPr="0008654E">
        <w:rPr>
          <w:rFonts w:ascii="Arial" w:hAnsi="Arial"/>
        </w:rPr>
        <w:t>”</w:t>
      </w:r>
    </w:p>
    <w:p w14:paraId="7F320C3C" w14:textId="2F0E3896" w:rsidR="00C17DCA" w:rsidRPr="0008654E" w:rsidRDefault="0008654E" w:rsidP="0008654E">
      <w:pPr>
        <w:widowControl w:val="0"/>
        <w:tabs>
          <w:tab w:val="left" w:pos="1706"/>
        </w:tabs>
        <w:spacing w:before="240" w:line="360" w:lineRule="auto"/>
        <w:ind w:right="900" w:firstLine="709"/>
        <w:jc w:val="both"/>
        <w:rPr>
          <w:rFonts w:ascii="Arial" w:hAnsi="Arial"/>
          <w:b/>
        </w:rPr>
      </w:pPr>
      <w:r>
        <w:rPr>
          <w:rFonts w:ascii="Arial" w:hAnsi="Arial"/>
          <w:b/>
        </w:rPr>
        <w:t xml:space="preserve">        </w:t>
      </w:r>
      <w:r w:rsidR="00C17DCA" w:rsidRPr="0008654E">
        <w:rPr>
          <w:rFonts w:ascii="Arial" w:hAnsi="Arial"/>
          <w:b/>
        </w:rPr>
        <w:t>Acuerdo 24.</w:t>
      </w:r>
    </w:p>
    <w:p w14:paraId="3E0C5C19" w14:textId="77777777" w:rsidR="00C17DCA" w:rsidRPr="0008654E" w:rsidRDefault="00C17DCA" w:rsidP="0008654E">
      <w:pPr>
        <w:widowControl w:val="0"/>
        <w:tabs>
          <w:tab w:val="left" w:pos="1706"/>
        </w:tabs>
        <w:spacing w:before="240" w:line="360" w:lineRule="auto"/>
        <w:ind w:left="1134" w:right="900"/>
        <w:jc w:val="both"/>
        <w:rPr>
          <w:rFonts w:ascii="Arial" w:hAnsi="Arial"/>
          <w:i/>
        </w:rPr>
      </w:pPr>
      <w:r w:rsidRPr="0008654E">
        <w:rPr>
          <w:rFonts w:ascii="Arial" w:hAnsi="Arial"/>
          <w:b/>
        </w:rPr>
        <w:t>“</w:t>
      </w:r>
      <w:r w:rsidRPr="0008654E">
        <w:rPr>
          <w:rFonts w:ascii="Arial" w:hAnsi="Arial"/>
          <w:b/>
          <w:i/>
        </w:rPr>
        <w:t>ARTÍCULO PRIMERO</w:t>
      </w:r>
      <w:r w:rsidRPr="0008654E">
        <w:rPr>
          <w:rFonts w:ascii="Arial" w:hAnsi="Arial"/>
          <w:i/>
        </w:rPr>
        <w:t>.- Se instruye a la Coordinación General del Transporte a efecto de concluir los trabajos de revisión derivados del acuerdo similar del Titular del Poder Ejecutivo número dieciocho otorgando en ese sentido certeza jurídica a los acuerdos, títulos, permisos y documentos legítimos que obran en los archivos de la citada Coordinación y proponer al titular del Ejecutivo del Estado los acuerdos y resoluciones procedentes en derecho.</w:t>
      </w:r>
    </w:p>
    <w:p w14:paraId="7B36001F" w14:textId="138899E9" w:rsidR="00C17DCA" w:rsidRPr="0008654E" w:rsidRDefault="00C17DCA" w:rsidP="0008654E">
      <w:pPr>
        <w:widowControl w:val="0"/>
        <w:tabs>
          <w:tab w:val="left" w:pos="1706"/>
        </w:tabs>
        <w:spacing w:before="240" w:line="360" w:lineRule="auto"/>
        <w:ind w:left="1134" w:right="900"/>
        <w:jc w:val="both"/>
        <w:rPr>
          <w:rFonts w:ascii="Arial" w:hAnsi="Arial"/>
        </w:rPr>
      </w:pPr>
      <w:r w:rsidRPr="0008654E">
        <w:rPr>
          <w:rFonts w:ascii="Arial" w:hAnsi="Arial"/>
          <w:b/>
          <w:i/>
        </w:rPr>
        <w:t>ARTÍCULO SEGUNDO.-</w:t>
      </w:r>
      <w:r w:rsidRPr="0008654E">
        <w:rPr>
          <w:rFonts w:ascii="Arial" w:hAnsi="Arial"/>
          <w:i/>
        </w:rPr>
        <w:t xml:space="preserve"> Se faculta al titular de la Coordinación General del Transporte para que emita certificaciones en documentos y cotejos de los mismos que otorguen certeza jurídica de aquellos que existen en la mencionada Coordinación por medio de boleta cuyo formato, en atención al segundo </w:t>
      </w:r>
      <w:r w:rsidRPr="0008654E">
        <w:rPr>
          <w:rFonts w:ascii="Arial" w:hAnsi="Arial"/>
          <w:i/>
        </w:rPr>
        <w:lastRenderedPageBreak/>
        <w:t>párrafo del artículo 4º de la Ley de Justicia Administrativa para el Estado de Oaxaca, deberá ser publicada en el Periódico Oficial del Gobierno del Estado.</w:t>
      </w:r>
      <w:r w:rsidRPr="0008654E">
        <w:rPr>
          <w:rFonts w:ascii="Arial" w:hAnsi="Arial"/>
        </w:rPr>
        <w:t>”</w:t>
      </w:r>
    </w:p>
    <w:p w14:paraId="61AFABAE" w14:textId="7C721FDC" w:rsidR="00C17DCA" w:rsidRDefault="00C17DCA" w:rsidP="001D7180">
      <w:pPr>
        <w:widowControl w:val="0"/>
        <w:tabs>
          <w:tab w:val="left" w:pos="1706"/>
        </w:tabs>
        <w:spacing w:before="240" w:line="360" w:lineRule="auto"/>
        <w:ind w:right="17" w:firstLine="567"/>
        <w:jc w:val="both"/>
        <w:rPr>
          <w:rFonts w:ascii="Arial" w:hAnsi="Arial"/>
          <w:sz w:val="26"/>
        </w:rPr>
      </w:pPr>
      <w:r w:rsidRPr="00C952E3">
        <w:rPr>
          <w:rFonts w:ascii="Arial" w:hAnsi="Arial"/>
          <w:b/>
          <w:sz w:val="26"/>
        </w:rPr>
        <w:t>De</w:t>
      </w:r>
      <w:r>
        <w:rPr>
          <w:rFonts w:ascii="Arial" w:hAnsi="Arial"/>
          <w:sz w:val="26"/>
        </w:rPr>
        <w:t xml:space="preserve"> las </w:t>
      </w:r>
      <w:r w:rsidR="00C952E3">
        <w:rPr>
          <w:rFonts w:ascii="Arial" w:hAnsi="Arial"/>
          <w:sz w:val="26"/>
        </w:rPr>
        <w:t>citadas</w:t>
      </w:r>
      <w:r>
        <w:rPr>
          <w:rFonts w:ascii="Arial" w:hAnsi="Arial"/>
          <w:sz w:val="26"/>
        </w:rPr>
        <w:t xml:space="preserve"> transcripciones, se deduce que el objetivo fundamental del Acuerdo 18</w:t>
      </w:r>
      <w:r w:rsidR="003655A9">
        <w:rPr>
          <w:rFonts w:ascii="Arial" w:hAnsi="Arial"/>
          <w:sz w:val="26"/>
        </w:rPr>
        <w:t>,</w:t>
      </w:r>
      <w:r>
        <w:rPr>
          <w:rFonts w:ascii="Arial" w:hAnsi="Arial"/>
          <w:sz w:val="26"/>
        </w:rPr>
        <w:t xml:space="preserve"> </w:t>
      </w:r>
      <w:r w:rsidR="003655A9">
        <w:rPr>
          <w:rFonts w:ascii="Arial" w:hAnsi="Arial"/>
          <w:sz w:val="26"/>
        </w:rPr>
        <w:t>fue l</w:t>
      </w:r>
      <w:r>
        <w:rPr>
          <w:rFonts w:ascii="Arial" w:hAnsi="Arial"/>
          <w:sz w:val="26"/>
        </w:rPr>
        <w:t xml:space="preserve">a revisión de los títulos de concesión para cotejar las firmas contenidas en los mismos; sin embargo, de la confesión expresa de la parte actora, contenida en el escrito de demanda y en su escrito de apersonamiento a las mesas de trabajo ordenadas, se advierte incumplimiento de la obligación establecida en el referido Acuerdo, dado que como se expresó </w:t>
      </w:r>
      <w:r w:rsidR="003655A9">
        <w:rPr>
          <w:rFonts w:ascii="Arial" w:hAnsi="Arial"/>
          <w:sz w:val="26"/>
        </w:rPr>
        <w:t>en los hechos de su demanda</w:t>
      </w:r>
      <w:r>
        <w:rPr>
          <w:rFonts w:ascii="Arial" w:hAnsi="Arial"/>
          <w:sz w:val="26"/>
        </w:rPr>
        <w:t>, en lo que interesa:</w:t>
      </w:r>
    </w:p>
    <w:p w14:paraId="2B5A2D52" w14:textId="6C953D69" w:rsidR="00C17DCA" w:rsidRPr="00E871F1" w:rsidRDefault="00C17DCA" w:rsidP="00C17DCA">
      <w:pPr>
        <w:widowControl w:val="0"/>
        <w:tabs>
          <w:tab w:val="left" w:pos="1706"/>
        </w:tabs>
        <w:spacing w:before="240" w:line="360" w:lineRule="auto"/>
        <w:ind w:left="1134" w:right="616"/>
        <w:jc w:val="both"/>
        <w:rPr>
          <w:rFonts w:ascii="Arial" w:hAnsi="Arial"/>
        </w:rPr>
      </w:pPr>
      <w:r>
        <w:rPr>
          <w:rFonts w:ascii="Arial" w:hAnsi="Arial"/>
          <w:sz w:val="26"/>
        </w:rPr>
        <w:t>“</w:t>
      </w:r>
      <w:r w:rsidRPr="006E4B22">
        <w:rPr>
          <w:rFonts w:ascii="Arial" w:hAnsi="Arial"/>
          <w:i/>
          <w:sz w:val="24"/>
          <w:szCs w:val="24"/>
        </w:rPr>
        <w:t>…</w:t>
      </w:r>
      <w:r w:rsidRPr="00E871F1">
        <w:rPr>
          <w:rFonts w:ascii="Arial" w:hAnsi="Arial"/>
          <w:i/>
        </w:rPr>
        <w:t>y acredité mi carácter de concesionari</w:t>
      </w:r>
      <w:r w:rsidR="003655A9" w:rsidRPr="00E871F1">
        <w:rPr>
          <w:rFonts w:ascii="Arial" w:hAnsi="Arial"/>
          <w:i/>
        </w:rPr>
        <w:t>o</w:t>
      </w:r>
      <w:r w:rsidRPr="00E871F1">
        <w:rPr>
          <w:rFonts w:ascii="Arial" w:hAnsi="Arial"/>
          <w:i/>
        </w:rPr>
        <w:t>, con la copia certificada de mi título de concesión, expediente administrativo de solicitud de concesión y apersonamiento a la convocatoria emitida…</w:t>
      </w:r>
      <w:r w:rsidRPr="00E871F1">
        <w:rPr>
          <w:rFonts w:ascii="Arial" w:hAnsi="Arial"/>
        </w:rPr>
        <w:t>”</w:t>
      </w:r>
    </w:p>
    <w:p w14:paraId="3D8966F9" w14:textId="77777777" w:rsidR="00C17DCA" w:rsidRPr="00E871F1" w:rsidRDefault="00C17DCA" w:rsidP="00E240BC">
      <w:pPr>
        <w:widowControl w:val="0"/>
        <w:tabs>
          <w:tab w:val="left" w:pos="1706"/>
        </w:tabs>
        <w:spacing w:after="120" w:line="360" w:lineRule="auto"/>
        <w:ind w:left="1134" w:right="616"/>
        <w:jc w:val="both"/>
        <w:rPr>
          <w:rFonts w:ascii="Arial" w:hAnsi="Arial"/>
        </w:rPr>
      </w:pPr>
      <w:r w:rsidRPr="00E871F1">
        <w:rPr>
          <w:rFonts w:ascii="Arial" w:hAnsi="Arial"/>
        </w:rPr>
        <w:t>“</w:t>
      </w:r>
      <w:r w:rsidRPr="00E871F1">
        <w:rPr>
          <w:rFonts w:ascii="Arial" w:hAnsi="Arial"/>
          <w:i/>
        </w:rPr>
        <w:t>…ya que había cumplido con el tantas veces referido Acuerdo 18, pues exhibí en la reunión de trabajo antes reseñada copia certificada de mi concesión y del expediente administrativo de mi solicitud que respalda su otorgamiento…</w:t>
      </w:r>
      <w:r w:rsidRPr="00E871F1">
        <w:rPr>
          <w:rFonts w:ascii="Arial" w:hAnsi="Arial"/>
        </w:rPr>
        <w:t>”</w:t>
      </w:r>
    </w:p>
    <w:p w14:paraId="05DBE851" w14:textId="77777777" w:rsidR="001D7180" w:rsidRDefault="00C17DCA" w:rsidP="001D7180">
      <w:pPr>
        <w:widowControl w:val="0"/>
        <w:tabs>
          <w:tab w:val="left" w:pos="1706"/>
        </w:tabs>
        <w:spacing w:after="120" w:line="360" w:lineRule="auto"/>
        <w:ind w:right="17" w:firstLine="709"/>
        <w:jc w:val="both"/>
        <w:rPr>
          <w:rFonts w:ascii="Arial" w:hAnsi="Arial"/>
          <w:sz w:val="26"/>
        </w:rPr>
      </w:pPr>
      <w:r w:rsidRPr="00E871F1">
        <w:rPr>
          <w:rFonts w:ascii="Arial" w:hAnsi="Arial"/>
          <w:sz w:val="26"/>
        </w:rPr>
        <w:t>Por</w:t>
      </w:r>
      <w:r>
        <w:rPr>
          <w:rFonts w:ascii="Arial" w:hAnsi="Arial"/>
          <w:sz w:val="26"/>
        </w:rPr>
        <w:t xml:space="preserve"> lo que al haberse presentado a la revisión y cotejo del título de concesión mediante copia certificada del mismo, incumplió con lo dispuesto por el artículo 2 del Acuerdo 18 del Ejecutivo del Estado</w:t>
      </w:r>
      <w:r w:rsidR="008C4895">
        <w:rPr>
          <w:rFonts w:ascii="Arial" w:hAnsi="Arial"/>
          <w:sz w:val="26"/>
        </w:rPr>
        <w:t>; esto,</w:t>
      </w:r>
      <w:r>
        <w:rPr>
          <w:rFonts w:ascii="Arial" w:hAnsi="Arial"/>
          <w:sz w:val="26"/>
        </w:rPr>
        <w:t xml:space="preserve"> porque el cotejo sólo se puede realizar con su original, máxime que el objeto del mismo</w:t>
      </w:r>
      <w:r w:rsidR="008C4895">
        <w:rPr>
          <w:rFonts w:ascii="Arial" w:hAnsi="Arial"/>
          <w:sz w:val="26"/>
        </w:rPr>
        <w:t>,</w:t>
      </w:r>
      <w:r>
        <w:rPr>
          <w:rFonts w:ascii="Arial" w:hAnsi="Arial"/>
          <w:sz w:val="26"/>
        </w:rPr>
        <w:t xml:space="preserve"> era verificar la autenticidad de las firmas contenidas </w:t>
      </w:r>
      <w:r w:rsidR="008C4895">
        <w:rPr>
          <w:rFonts w:ascii="Arial" w:hAnsi="Arial"/>
          <w:sz w:val="26"/>
        </w:rPr>
        <w:t xml:space="preserve">el acuerdo de concesión, </w:t>
      </w:r>
      <w:r w:rsidR="008C4895" w:rsidRPr="00004581">
        <w:rPr>
          <w:rFonts w:ascii="Arial" w:hAnsi="Arial"/>
          <w:sz w:val="26"/>
          <w:u w:val="single"/>
        </w:rPr>
        <w:t>siendo así</w:t>
      </w:r>
      <w:r w:rsidRPr="00004581">
        <w:rPr>
          <w:rFonts w:ascii="Arial" w:hAnsi="Arial"/>
          <w:sz w:val="26"/>
          <w:u w:val="single"/>
        </w:rPr>
        <w:t xml:space="preserve"> que no existan las condiciones para ordenar la expedición de la certeza jurídica</w:t>
      </w:r>
      <w:r>
        <w:rPr>
          <w:rFonts w:ascii="Arial" w:hAnsi="Arial"/>
          <w:sz w:val="26"/>
        </w:rPr>
        <w:t>, ante la falta de presentación del título de concesión original.</w:t>
      </w:r>
    </w:p>
    <w:p w14:paraId="613F23AC" w14:textId="1F1ECB49" w:rsidR="00933E3A" w:rsidRPr="00A6132B" w:rsidRDefault="00C952E3" w:rsidP="001D7180">
      <w:pPr>
        <w:widowControl w:val="0"/>
        <w:tabs>
          <w:tab w:val="left" w:pos="1706"/>
        </w:tabs>
        <w:spacing w:after="120" w:line="360" w:lineRule="auto"/>
        <w:ind w:right="17" w:firstLine="709"/>
        <w:jc w:val="both"/>
        <w:rPr>
          <w:rFonts w:ascii="Arial" w:hAnsi="Arial" w:cs="Arial"/>
          <w:bCs/>
          <w:sz w:val="26"/>
          <w:szCs w:val="26"/>
        </w:rPr>
      </w:pPr>
      <w:r w:rsidRPr="00C952E3">
        <w:rPr>
          <w:rFonts w:ascii="Arial" w:hAnsi="Arial"/>
          <w:b/>
          <w:sz w:val="26"/>
        </w:rPr>
        <w:t>R</w:t>
      </w:r>
      <w:r w:rsidR="00933E3A" w:rsidRPr="00C952E3">
        <w:rPr>
          <w:rFonts w:ascii="Arial" w:hAnsi="Arial" w:cs="Arial"/>
          <w:b/>
          <w:bCs/>
          <w:sz w:val="26"/>
          <w:szCs w:val="26"/>
        </w:rPr>
        <w:t>especto</w:t>
      </w:r>
      <w:r w:rsidR="00933E3A" w:rsidRPr="00A6132B">
        <w:rPr>
          <w:rFonts w:ascii="Arial" w:hAnsi="Arial" w:cs="Arial"/>
          <w:bCs/>
          <w:sz w:val="26"/>
          <w:szCs w:val="26"/>
        </w:rPr>
        <w:t xml:space="preserve"> a </w:t>
      </w:r>
      <w:r w:rsidR="00933E3A" w:rsidRPr="00C952E3">
        <w:rPr>
          <w:rFonts w:ascii="Arial" w:hAnsi="Arial" w:cs="Arial"/>
          <w:bCs/>
          <w:sz w:val="26"/>
          <w:szCs w:val="26"/>
          <w:u w:val="single"/>
        </w:rPr>
        <w:t xml:space="preserve">la publicación del acuerdo de concesión </w:t>
      </w:r>
      <w:r w:rsidR="00FE286C" w:rsidRPr="00FE286C">
        <w:rPr>
          <w:rFonts w:ascii="Arial" w:hAnsi="Arial" w:cs="Arial"/>
          <w:b/>
          <w:bCs/>
          <w:sz w:val="26"/>
          <w:szCs w:val="26"/>
          <w:u w:val="single"/>
        </w:rPr>
        <w:t>********</w:t>
      </w:r>
      <w:r w:rsidR="00933E3A" w:rsidRPr="00C952E3">
        <w:rPr>
          <w:rFonts w:ascii="Arial" w:hAnsi="Arial" w:cs="Arial"/>
          <w:bCs/>
          <w:sz w:val="26"/>
          <w:szCs w:val="26"/>
          <w:u w:val="single"/>
        </w:rPr>
        <w:t xml:space="preserve"> </w:t>
      </w:r>
      <w:r w:rsidR="00933E3A" w:rsidRPr="00C952E3">
        <w:rPr>
          <w:rFonts w:ascii="Arial" w:hAnsi="Arial" w:cs="Arial"/>
          <w:sz w:val="26"/>
          <w:szCs w:val="26"/>
          <w:u w:val="single"/>
          <w:lang w:val="es-MX"/>
        </w:rPr>
        <w:t>de 30 treinta de noviembre de 2004 dos mil cuatro</w:t>
      </w:r>
      <w:r w:rsidR="00933E3A" w:rsidRPr="00C952E3">
        <w:rPr>
          <w:rFonts w:ascii="Arial" w:hAnsi="Arial" w:cs="Arial"/>
          <w:bCs/>
          <w:sz w:val="26"/>
          <w:szCs w:val="26"/>
          <w:u w:val="single"/>
        </w:rPr>
        <w:t>, en el periódico oficial del Gobierno del Estado</w:t>
      </w:r>
      <w:r w:rsidR="00933E3A" w:rsidRPr="00A6132B">
        <w:rPr>
          <w:rFonts w:ascii="Arial" w:hAnsi="Arial" w:cs="Arial"/>
          <w:bCs/>
          <w:sz w:val="26"/>
          <w:szCs w:val="26"/>
        </w:rPr>
        <w:t xml:space="preserve">, en la cláusula DÉCIMA SEXTA del acuerdo de dicha concesión, se indica lo siguiente: </w:t>
      </w:r>
      <w:r w:rsidR="00933E3A" w:rsidRPr="00A6132B">
        <w:rPr>
          <w:rFonts w:ascii="Arial" w:hAnsi="Arial" w:cs="Arial"/>
          <w:bCs/>
          <w:i/>
        </w:rPr>
        <w:t xml:space="preserve">“PARA QUE SURTA EFECTOS LA PRESENTE CONCESIÓN SE ORDENA LA PUBLICACIÓN DE LA MISMA, POR UNA SOLA VEZ Y A COSTA DEL INTERESADO EN EL PERIÓDICO OFICIAL DEL ESTADO DE CONFORMIDAD CON LO DISPUESTO EN EL ARTÍCULO 101 DEL REGLAMENTO DE LA LEY DE TRÁNSITO VIGENTE EN EL ESTADO. “, </w:t>
      </w:r>
      <w:r w:rsidR="00933E3A" w:rsidRPr="00A6132B">
        <w:rPr>
          <w:rFonts w:ascii="Arial" w:hAnsi="Arial" w:cs="Arial"/>
          <w:bCs/>
          <w:sz w:val="26"/>
          <w:szCs w:val="26"/>
        </w:rPr>
        <w:t>pre</w:t>
      </w:r>
      <w:r w:rsidR="001D7180">
        <w:rPr>
          <w:rFonts w:ascii="Arial" w:hAnsi="Arial" w:cs="Arial"/>
          <w:bCs/>
          <w:sz w:val="26"/>
          <w:szCs w:val="26"/>
        </w:rPr>
        <w:t>cepto que señala lo siguiente:</w:t>
      </w:r>
    </w:p>
    <w:p w14:paraId="4E485F91" w14:textId="77777777" w:rsidR="00933E3A" w:rsidRPr="00A6132B" w:rsidRDefault="00933E3A" w:rsidP="000F6FD4">
      <w:pPr>
        <w:spacing w:after="0" w:line="360" w:lineRule="auto"/>
        <w:ind w:left="567" w:right="902"/>
        <w:jc w:val="both"/>
        <w:rPr>
          <w:rFonts w:ascii="Arial" w:hAnsi="Arial" w:cs="Arial"/>
          <w:i/>
        </w:rPr>
      </w:pPr>
      <w:r w:rsidRPr="00A6132B">
        <w:rPr>
          <w:rFonts w:ascii="Arial" w:hAnsi="Arial" w:cs="Arial"/>
          <w:b/>
          <w:i/>
        </w:rPr>
        <w:t>“ARTÍCULO 101.-</w:t>
      </w:r>
      <w:r w:rsidRPr="00A6132B">
        <w:rPr>
          <w:rFonts w:ascii="Arial" w:hAnsi="Arial" w:cs="Arial"/>
          <w:i/>
        </w:rPr>
        <w:t xml:space="preserve"> Para que las concesiones surtan efecto, se publicarán por una sola vez en el Periódico Oficial del Estado, dentro de los quince días siguientes a su otorgamiento y con cargo a los propios concesionarios.”</w:t>
      </w:r>
    </w:p>
    <w:p w14:paraId="106C05E4" w14:textId="16E4CCD8" w:rsidR="001D7180" w:rsidRPr="00E871F1" w:rsidRDefault="00933E3A" w:rsidP="00E871F1">
      <w:pPr>
        <w:widowControl w:val="0"/>
        <w:tabs>
          <w:tab w:val="left" w:pos="1706"/>
        </w:tabs>
        <w:spacing w:after="120" w:line="360" w:lineRule="auto"/>
        <w:ind w:right="17" w:firstLine="567"/>
        <w:jc w:val="distribute"/>
        <w:rPr>
          <w:rFonts w:ascii="Arial" w:hAnsi="Arial" w:cs="Arial"/>
          <w:sz w:val="26"/>
          <w:szCs w:val="26"/>
          <w:lang w:val="es-MX"/>
        </w:rPr>
      </w:pPr>
      <w:r w:rsidRPr="00E871F1">
        <w:rPr>
          <w:rFonts w:ascii="Arial" w:hAnsi="Arial" w:cs="Arial"/>
          <w:sz w:val="26"/>
          <w:szCs w:val="26"/>
          <w:lang w:val="es-MX"/>
        </w:rPr>
        <w:lastRenderedPageBreak/>
        <w:t xml:space="preserve">En atención a lo anterior, se advierte que era responsabilidad del interesado solicitar </w:t>
      </w:r>
      <w:r w:rsidR="000F6FD4" w:rsidRPr="00E871F1">
        <w:rPr>
          <w:rFonts w:ascii="Arial" w:hAnsi="Arial" w:cs="Arial"/>
          <w:sz w:val="26"/>
          <w:szCs w:val="26"/>
        </w:rPr>
        <w:t>dentro de los quince días siguientes al otorgamiento</w:t>
      </w:r>
      <w:r w:rsidRPr="00E871F1">
        <w:rPr>
          <w:rFonts w:ascii="Arial" w:hAnsi="Arial" w:cs="Arial"/>
          <w:sz w:val="26"/>
          <w:szCs w:val="26"/>
          <w:lang w:val="es-MX"/>
        </w:rPr>
        <w:t xml:space="preserve"> </w:t>
      </w:r>
      <w:r w:rsidR="000F6FD4" w:rsidRPr="00E871F1">
        <w:rPr>
          <w:rFonts w:ascii="Arial" w:hAnsi="Arial" w:cs="Arial"/>
          <w:sz w:val="26"/>
          <w:szCs w:val="26"/>
          <w:lang w:val="es-MX"/>
        </w:rPr>
        <w:t xml:space="preserve">del acuerdo de concesión número </w:t>
      </w:r>
      <w:r w:rsidR="00FE286C" w:rsidRPr="00FE286C">
        <w:rPr>
          <w:rFonts w:ascii="Arial" w:hAnsi="Arial" w:cs="Arial"/>
          <w:b/>
          <w:sz w:val="26"/>
          <w:szCs w:val="26"/>
          <w:lang w:val="es-MX"/>
        </w:rPr>
        <w:t>*********</w:t>
      </w:r>
      <w:r w:rsidR="000F6FD4" w:rsidRPr="00FE286C">
        <w:rPr>
          <w:rFonts w:ascii="Arial" w:hAnsi="Arial" w:cs="Arial"/>
          <w:b/>
          <w:sz w:val="26"/>
          <w:szCs w:val="26"/>
          <w:lang w:val="es-MX"/>
        </w:rPr>
        <w:t>,</w:t>
      </w:r>
      <w:r w:rsidR="000F6FD4" w:rsidRPr="00E871F1">
        <w:rPr>
          <w:rFonts w:ascii="Arial" w:hAnsi="Arial" w:cs="Arial"/>
          <w:sz w:val="26"/>
          <w:szCs w:val="26"/>
          <w:lang w:val="es-MX"/>
        </w:rPr>
        <w:t xml:space="preserve"> su </w:t>
      </w:r>
      <w:r w:rsidRPr="00E871F1">
        <w:rPr>
          <w:rFonts w:ascii="Arial" w:hAnsi="Arial" w:cs="Arial"/>
          <w:sz w:val="26"/>
          <w:szCs w:val="26"/>
          <w:lang w:val="es-MX"/>
        </w:rPr>
        <w:t xml:space="preserve">publicación en el Periódico Oficial del Estado, pagando los derechos correspondientes para que surtiera efectos el </w:t>
      </w:r>
      <w:r w:rsidR="000F6FD4" w:rsidRPr="00E871F1">
        <w:rPr>
          <w:rFonts w:ascii="Arial" w:hAnsi="Arial" w:cs="Arial"/>
          <w:sz w:val="26"/>
          <w:szCs w:val="26"/>
          <w:lang w:val="es-MX"/>
        </w:rPr>
        <w:t xml:space="preserve">referido </w:t>
      </w:r>
      <w:r w:rsidRPr="00E871F1">
        <w:rPr>
          <w:rFonts w:ascii="Arial" w:hAnsi="Arial" w:cs="Arial"/>
          <w:sz w:val="26"/>
          <w:szCs w:val="26"/>
          <w:lang w:val="es-MX"/>
        </w:rPr>
        <w:t>acuerdo de concesión, sin que el actor haya exhibido algún escrito en el cual solicitó dicha publicación</w:t>
      </w:r>
      <w:r w:rsidR="000F6FD4" w:rsidRPr="00E871F1">
        <w:rPr>
          <w:rFonts w:ascii="Arial" w:hAnsi="Arial" w:cs="Arial"/>
          <w:sz w:val="26"/>
          <w:szCs w:val="26"/>
          <w:lang w:val="es-MX"/>
        </w:rPr>
        <w:t xml:space="preserve"> dentro de dicho término</w:t>
      </w:r>
      <w:r w:rsidRPr="00E871F1">
        <w:rPr>
          <w:rFonts w:ascii="Arial" w:hAnsi="Arial" w:cs="Arial"/>
          <w:sz w:val="26"/>
          <w:szCs w:val="26"/>
          <w:lang w:val="es-MX"/>
        </w:rPr>
        <w:t xml:space="preserve">, pues el escrito del cual demanda la negativa ficta, fue presentado hasta el 10 diez de mayo de 2007 dos mil siete, por lo que no es procedente ordenar dicha publicación, al haber incumplido con lo establecido en la cláusula décima sexta y el artículo 1201 del Reglamento de la Ley de </w:t>
      </w:r>
      <w:r w:rsidR="001D7180" w:rsidRPr="00E871F1">
        <w:rPr>
          <w:rFonts w:ascii="Arial" w:hAnsi="Arial" w:cs="Arial"/>
          <w:sz w:val="26"/>
          <w:szCs w:val="26"/>
          <w:lang w:val="es-MX"/>
        </w:rPr>
        <w:t>Tránsito Vigente en el Estado.</w:t>
      </w:r>
    </w:p>
    <w:p w14:paraId="002EFE04" w14:textId="443C643D" w:rsidR="001D7180" w:rsidRDefault="00933E3A" w:rsidP="001D7180">
      <w:pPr>
        <w:widowControl w:val="0"/>
        <w:tabs>
          <w:tab w:val="left" w:pos="1706"/>
        </w:tabs>
        <w:spacing w:after="120" w:line="360" w:lineRule="auto"/>
        <w:ind w:right="17" w:firstLine="567"/>
        <w:jc w:val="distribute"/>
        <w:rPr>
          <w:rFonts w:ascii="Arial" w:hAnsi="Arial" w:cs="Arial"/>
          <w:sz w:val="26"/>
          <w:szCs w:val="26"/>
          <w:lang w:val="es-MX"/>
        </w:rPr>
      </w:pPr>
      <w:r w:rsidRPr="000671F2">
        <w:rPr>
          <w:rFonts w:ascii="Arial" w:hAnsi="Arial" w:cs="Arial"/>
          <w:b/>
          <w:sz w:val="26"/>
          <w:szCs w:val="26"/>
          <w:lang w:val="es-MX"/>
        </w:rPr>
        <w:t>Por</w:t>
      </w:r>
      <w:r w:rsidRPr="00A6132B">
        <w:rPr>
          <w:rFonts w:ascii="Arial" w:hAnsi="Arial" w:cs="Arial"/>
          <w:sz w:val="26"/>
          <w:szCs w:val="26"/>
          <w:lang w:val="es-MX"/>
        </w:rPr>
        <w:t xml:space="preserve"> otro lado, también resulta improcedente se le conceda </w:t>
      </w:r>
      <w:r w:rsidRPr="00C952E3">
        <w:rPr>
          <w:rFonts w:ascii="Arial" w:hAnsi="Arial" w:cs="Arial"/>
          <w:sz w:val="26"/>
          <w:szCs w:val="26"/>
          <w:u w:val="single"/>
          <w:lang w:val="es-MX"/>
        </w:rPr>
        <w:t xml:space="preserve">la reposición del alta de unidad y el oficio para </w:t>
      </w:r>
      <w:proofErr w:type="spellStart"/>
      <w:r w:rsidRPr="00C952E3">
        <w:rPr>
          <w:rFonts w:ascii="Arial" w:hAnsi="Arial" w:cs="Arial"/>
          <w:sz w:val="26"/>
          <w:szCs w:val="26"/>
          <w:u w:val="single"/>
          <w:lang w:val="es-MX"/>
        </w:rPr>
        <w:t>emplacar</w:t>
      </w:r>
      <w:proofErr w:type="spellEnd"/>
      <w:r w:rsidRPr="00A6132B">
        <w:rPr>
          <w:rFonts w:ascii="Arial" w:hAnsi="Arial" w:cs="Arial"/>
          <w:sz w:val="26"/>
          <w:szCs w:val="26"/>
          <w:lang w:val="es-MX"/>
        </w:rPr>
        <w:t xml:space="preserve">, pues </w:t>
      </w:r>
      <w:r w:rsidR="00977A99">
        <w:rPr>
          <w:rFonts w:ascii="Arial" w:hAnsi="Arial" w:cs="Arial"/>
          <w:sz w:val="26"/>
          <w:szCs w:val="26"/>
          <w:lang w:val="es-MX"/>
        </w:rPr>
        <w:t xml:space="preserve">el oficio de 03 de enero de 2006 dos mil seis, donde se le autoriza el alta de unidad, se indica que queda sujeta a las clausula y condiciones señaladas en el Acuerdo número </w:t>
      </w:r>
      <w:r w:rsidR="00FE286C" w:rsidRPr="00FE286C">
        <w:rPr>
          <w:rFonts w:ascii="Arial" w:hAnsi="Arial" w:cs="Arial"/>
          <w:b/>
          <w:sz w:val="26"/>
          <w:szCs w:val="26"/>
          <w:lang w:val="es-MX"/>
        </w:rPr>
        <w:t>********</w:t>
      </w:r>
      <w:r w:rsidR="00977A99">
        <w:rPr>
          <w:rFonts w:ascii="Arial" w:hAnsi="Arial" w:cs="Arial"/>
          <w:sz w:val="26"/>
          <w:szCs w:val="26"/>
          <w:lang w:val="es-MX"/>
        </w:rPr>
        <w:t xml:space="preserve"> de fecha 30 treinta de noviembre de 2004 dos mil cuatro, por lo que dicha alta también tenía una vigencia de cinco años la cual vencía el 30 treinta de noviembre de 200</w:t>
      </w:r>
      <w:r w:rsidR="001D7180">
        <w:rPr>
          <w:rFonts w:ascii="Arial" w:hAnsi="Arial" w:cs="Arial"/>
          <w:sz w:val="26"/>
          <w:szCs w:val="26"/>
          <w:lang w:val="es-MX"/>
        </w:rPr>
        <w:t>9 dos mil nueve.</w:t>
      </w:r>
    </w:p>
    <w:p w14:paraId="6320CC8F" w14:textId="0756DCC2" w:rsidR="001D7180" w:rsidRDefault="00C43FA1" w:rsidP="001D7180">
      <w:pPr>
        <w:widowControl w:val="0"/>
        <w:tabs>
          <w:tab w:val="left" w:pos="1706"/>
        </w:tabs>
        <w:spacing w:after="120" w:line="360" w:lineRule="auto"/>
        <w:ind w:right="17" w:firstLine="567"/>
        <w:jc w:val="both"/>
        <w:rPr>
          <w:rFonts w:ascii="Arial" w:hAnsi="Arial" w:cs="Arial"/>
          <w:sz w:val="26"/>
          <w:szCs w:val="26"/>
          <w:lang w:val="es-MX"/>
        </w:rPr>
      </w:pPr>
      <w:r>
        <w:rPr>
          <w:rFonts w:ascii="Arial" w:hAnsi="Arial" w:cs="Arial"/>
          <w:sz w:val="26"/>
          <w:szCs w:val="26"/>
          <w:lang w:val="es-MX"/>
        </w:rPr>
        <w:t xml:space="preserve"> </w:t>
      </w:r>
      <w:r w:rsidRPr="000671F2">
        <w:rPr>
          <w:rFonts w:ascii="Arial" w:hAnsi="Arial" w:cs="Arial"/>
          <w:b/>
          <w:sz w:val="26"/>
          <w:szCs w:val="26"/>
          <w:lang w:val="es-MX"/>
        </w:rPr>
        <w:t>Asimismo</w:t>
      </w:r>
      <w:r>
        <w:rPr>
          <w:rFonts w:ascii="Arial" w:hAnsi="Arial" w:cs="Arial"/>
          <w:sz w:val="26"/>
          <w:szCs w:val="26"/>
          <w:lang w:val="es-MX"/>
        </w:rPr>
        <w:t xml:space="preserve">, en la </w:t>
      </w:r>
      <w:r w:rsidRPr="00561521">
        <w:rPr>
          <w:rFonts w:ascii="Arial" w:hAnsi="Arial" w:cs="Arial"/>
          <w:sz w:val="26"/>
          <w:szCs w:val="26"/>
          <w:lang w:val="es-MX"/>
        </w:rPr>
        <w:t>cláusula CUARTA</w:t>
      </w:r>
      <w:r>
        <w:rPr>
          <w:rFonts w:ascii="Arial" w:hAnsi="Arial" w:cs="Arial"/>
          <w:sz w:val="26"/>
          <w:szCs w:val="26"/>
          <w:lang w:val="es-MX"/>
        </w:rPr>
        <w:t xml:space="preserve"> del Acuerdo de concesión </w:t>
      </w:r>
      <w:r w:rsidR="00FE286C" w:rsidRPr="00FE286C">
        <w:rPr>
          <w:rFonts w:ascii="Arial" w:hAnsi="Arial" w:cs="Arial"/>
          <w:b/>
          <w:sz w:val="26"/>
          <w:szCs w:val="26"/>
          <w:lang w:val="es-MX"/>
        </w:rPr>
        <w:t>*********</w:t>
      </w:r>
      <w:r>
        <w:rPr>
          <w:rFonts w:ascii="Arial" w:hAnsi="Arial" w:cs="Arial"/>
          <w:sz w:val="26"/>
          <w:szCs w:val="26"/>
          <w:lang w:val="es-MX"/>
        </w:rPr>
        <w:t xml:space="preserve"> se señala que se tiene que hacer el movimiento de alta del placas ante la Dirección de Tránsito del Estado, respecto del vehículo del cual se autorizó su alta</w:t>
      </w:r>
      <w:r w:rsidR="009D2CCB">
        <w:rPr>
          <w:rFonts w:ascii="Arial" w:hAnsi="Arial" w:cs="Arial"/>
          <w:sz w:val="26"/>
          <w:szCs w:val="26"/>
          <w:lang w:val="es-MX"/>
        </w:rPr>
        <w:t xml:space="preserve"> para efectuar el servicio público de alquiler (taxi) en la población de </w:t>
      </w:r>
      <w:r w:rsidR="00A10CB3">
        <w:rPr>
          <w:rFonts w:ascii="Arial" w:hAnsi="Arial" w:cs="Arial"/>
          <w:sz w:val="26"/>
          <w:szCs w:val="26"/>
          <w:lang w:val="es-MX"/>
        </w:rPr>
        <w:t xml:space="preserve">Magdalena </w:t>
      </w:r>
      <w:proofErr w:type="spellStart"/>
      <w:r w:rsidR="00A10CB3">
        <w:rPr>
          <w:rFonts w:ascii="Arial" w:hAnsi="Arial" w:cs="Arial"/>
          <w:sz w:val="26"/>
          <w:szCs w:val="26"/>
          <w:lang w:val="es-MX"/>
        </w:rPr>
        <w:t>Apas</w:t>
      </w:r>
      <w:r w:rsidR="00C22A66">
        <w:rPr>
          <w:rFonts w:ascii="Arial" w:hAnsi="Arial" w:cs="Arial"/>
          <w:sz w:val="26"/>
          <w:szCs w:val="26"/>
          <w:lang w:val="es-MX"/>
        </w:rPr>
        <w:t>co</w:t>
      </w:r>
      <w:proofErr w:type="spellEnd"/>
      <w:r w:rsidR="00C22A66">
        <w:rPr>
          <w:rFonts w:ascii="Arial" w:hAnsi="Arial" w:cs="Arial"/>
          <w:sz w:val="26"/>
          <w:szCs w:val="26"/>
          <w:lang w:val="es-MX"/>
        </w:rPr>
        <w:t xml:space="preserve">, </w:t>
      </w:r>
      <w:proofErr w:type="spellStart"/>
      <w:r w:rsidR="00C22A66">
        <w:rPr>
          <w:rFonts w:ascii="Arial" w:hAnsi="Arial" w:cs="Arial"/>
          <w:sz w:val="26"/>
          <w:szCs w:val="26"/>
          <w:lang w:val="es-MX"/>
        </w:rPr>
        <w:t>Etla</w:t>
      </w:r>
      <w:proofErr w:type="spellEnd"/>
      <w:r w:rsidR="00C22A66">
        <w:rPr>
          <w:rFonts w:ascii="Arial" w:hAnsi="Arial" w:cs="Arial"/>
          <w:sz w:val="26"/>
          <w:szCs w:val="26"/>
          <w:lang w:val="es-MX"/>
        </w:rPr>
        <w:t xml:space="preserve">, Oaxaca, sin que el actor haya probado con algún documento, que </w:t>
      </w:r>
      <w:r w:rsidR="00682631">
        <w:rPr>
          <w:rFonts w:ascii="Arial" w:hAnsi="Arial" w:cs="Arial"/>
          <w:sz w:val="26"/>
          <w:szCs w:val="26"/>
          <w:lang w:val="es-MX"/>
        </w:rPr>
        <w:t xml:space="preserve">hubiera </w:t>
      </w:r>
      <w:r w:rsidR="00C22A66">
        <w:rPr>
          <w:rFonts w:ascii="Arial" w:hAnsi="Arial" w:cs="Arial"/>
          <w:sz w:val="26"/>
          <w:szCs w:val="26"/>
          <w:lang w:val="es-MX"/>
        </w:rPr>
        <w:t>solicit</w:t>
      </w:r>
      <w:r w:rsidR="00682631">
        <w:rPr>
          <w:rFonts w:ascii="Arial" w:hAnsi="Arial" w:cs="Arial"/>
          <w:sz w:val="26"/>
          <w:szCs w:val="26"/>
          <w:lang w:val="es-MX"/>
        </w:rPr>
        <w:t xml:space="preserve">ado </w:t>
      </w:r>
      <w:r w:rsidR="00C22A66">
        <w:rPr>
          <w:rFonts w:ascii="Arial" w:hAnsi="Arial" w:cs="Arial"/>
          <w:sz w:val="26"/>
          <w:szCs w:val="26"/>
          <w:lang w:val="es-MX"/>
        </w:rPr>
        <w:t>a la autoridad de tránsito del Estado,</w:t>
      </w:r>
      <w:r w:rsidR="0033168C">
        <w:rPr>
          <w:rFonts w:ascii="Arial" w:hAnsi="Arial" w:cs="Arial"/>
          <w:sz w:val="26"/>
          <w:szCs w:val="26"/>
          <w:lang w:val="es-MX"/>
        </w:rPr>
        <w:t xml:space="preserve"> el alta de placas </w:t>
      </w:r>
      <w:r w:rsidR="00C22A66">
        <w:rPr>
          <w:rFonts w:ascii="Arial" w:hAnsi="Arial" w:cs="Arial"/>
          <w:sz w:val="26"/>
          <w:szCs w:val="26"/>
          <w:lang w:val="es-MX"/>
        </w:rPr>
        <w:t xml:space="preserve">del vehículo marca </w:t>
      </w:r>
      <w:r w:rsidR="00FE286C" w:rsidRPr="00FE286C">
        <w:rPr>
          <w:rFonts w:ascii="Arial" w:hAnsi="Arial" w:cs="Arial"/>
          <w:b/>
          <w:sz w:val="26"/>
          <w:szCs w:val="26"/>
          <w:lang w:val="es-MX"/>
        </w:rPr>
        <w:t>*********</w:t>
      </w:r>
      <w:r w:rsidR="00C22A66">
        <w:rPr>
          <w:rFonts w:ascii="Arial" w:hAnsi="Arial" w:cs="Arial"/>
          <w:sz w:val="26"/>
          <w:szCs w:val="26"/>
          <w:lang w:val="es-MX"/>
        </w:rPr>
        <w:t xml:space="preserve"> modelo </w:t>
      </w:r>
      <w:r w:rsidR="00FE286C" w:rsidRPr="00FE286C">
        <w:rPr>
          <w:rFonts w:ascii="Arial" w:hAnsi="Arial" w:cs="Arial"/>
          <w:b/>
          <w:sz w:val="26"/>
          <w:szCs w:val="26"/>
          <w:lang w:val="es-MX"/>
        </w:rPr>
        <w:t>*********</w:t>
      </w:r>
      <w:r w:rsidR="00C22A66" w:rsidRPr="00FE286C">
        <w:rPr>
          <w:rFonts w:ascii="Arial" w:hAnsi="Arial" w:cs="Arial"/>
          <w:b/>
          <w:sz w:val="26"/>
          <w:szCs w:val="26"/>
          <w:lang w:val="es-MX"/>
        </w:rPr>
        <w:t>,</w:t>
      </w:r>
      <w:r w:rsidR="00C22A66">
        <w:rPr>
          <w:rFonts w:ascii="Arial" w:hAnsi="Arial" w:cs="Arial"/>
          <w:sz w:val="26"/>
          <w:szCs w:val="26"/>
          <w:lang w:val="es-MX"/>
        </w:rPr>
        <w:t xml:space="preserve"> motor número </w:t>
      </w:r>
      <w:r w:rsidR="00FE286C" w:rsidRPr="00FE286C">
        <w:rPr>
          <w:rFonts w:ascii="Arial" w:hAnsi="Arial" w:cs="Arial"/>
          <w:b/>
          <w:sz w:val="26"/>
          <w:szCs w:val="26"/>
          <w:lang w:val="es-MX"/>
        </w:rPr>
        <w:t>**********</w:t>
      </w:r>
      <w:r w:rsidR="00C22A66" w:rsidRPr="00FE286C">
        <w:rPr>
          <w:rFonts w:ascii="Arial" w:hAnsi="Arial" w:cs="Arial"/>
          <w:b/>
          <w:sz w:val="26"/>
          <w:szCs w:val="26"/>
          <w:lang w:val="es-MX"/>
        </w:rPr>
        <w:t>,</w:t>
      </w:r>
      <w:r w:rsidR="00C22A66">
        <w:rPr>
          <w:rFonts w:ascii="Arial" w:hAnsi="Arial" w:cs="Arial"/>
          <w:sz w:val="26"/>
          <w:szCs w:val="26"/>
          <w:lang w:val="es-MX"/>
        </w:rPr>
        <w:t xml:space="preserve"> serie </w:t>
      </w:r>
      <w:r w:rsidR="00FE286C" w:rsidRPr="00FE286C">
        <w:rPr>
          <w:rFonts w:ascii="Arial" w:hAnsi="Arial" w:cs="Arial"/>
          <w:b/>
          <w:sz w:val="26"/>
          <w:szCs w:val="26"/>
          <w:lang w:val="es-MX"/>
        </w:rPr>
        <w:t>**********</w:t>
      </w:r>
      <w:r w:rsidR="00C22A66" w:rsidRPr="00FE286C">
        <w:rPr>
          <w:rFonts w:ascii="Arial" w:hAnsi="Arial" w:cs="Arial"/>
          <w:b/>
          <w:sz w:val="26"/>
          <w:szCs w:val="26"/>
          <w:lang w:val="es-MX"/>
        </w:rPr>
        <w:t>,</w:t>
      </w:r>
      <w:r w:rsidR="00C22A66">
        <w:rPr>
          <w:rFonts w:ascii="Arial" w:hAnsi="Arial" w:cs="Arial"/>
          <w:sz w:val="26"/>
          <w:szCs w:val="26"/>
          <w:lang w:val="es-MX"/>
        </w:rPr>
        <w:t xml:space="preserve"> tipo </w:t>
      </w:r>
      <w:r w:rsidR="00FE286C" w:rsidRPr="00FE286C">
        <w:rPr>
          <w:rFonts w:ascii="Arial" w:hAnsi="Arial" w:cs="Arial"/>
          <w:b/>
          <w:sz w:val="26"/>
          <w:szCs w:val="26"/>
          <w:lang w:val="es-MX"/>
        </w:rPr>
        <w:t>*********</w:t>
      </w:r>
      <w:r w:rsidR="00C22A66" w:rsidRPr="00FE286C">
        <w:rPr>
          <w:rFonts w:ascii="Arial" w:hAnsi="Arial" w:cs="Arial"/>
          <w:b/>
          <w:sz w:val="26"/>
          <w:szCs w:val="26"/>
          <w:lang w:val="es-MX"/>
        </w:rPr>
        <w:t>,</w:t>
      </w:r>
      <w:r w:rsidR="00C22A66" w:rsidRPr="001D7180">
        <w:rPr>
          <w:rFonts w:ascii="Arial" w:hAnsi="Arial" w:cs="Arial"/>
          <w:sz w:val="26"/>
          <w:szCs w:val="26"/>
          <w:lang w:val="es-MX"/>
        </w:rPr>
        <w:t xml:space="preserve"> con capacidad para cinco pasajeros</w:t>
      </w:r>
      <w:r w:rsidR="000671F2">
        <w:rPr>
          <w:rFonts w:ascii="Arial" w:hAnsi="Arial" w:cs="Arial"/>
          <w:sz w:val="26"/>
          <w:szCs w:val="26"/>
          <w:lang w:val="es-MX"/>
        </w:rPr>
        <w:t>.</w:t>
      </w:r>
    </w:p>
    <w:p w14:paraId="00F9D4A8" w14:textId="341DF09B" w:rsidR="001D7180" w:rsidRDefault="0033168C" w:rsidP="001D7180">
      <w:pPr>
        <w:widowControl w:val="0"/>
        <w:tabs>
          <w:tab w:val="left" w:pos="1706"/>
        </w:tabs>
        <w:spacing w:after="120" w:line="360" w:lineRule="auto"/>
        <w:ind w:right="17" w:firstLine="567"/>
        <w:jc w:val="both"/>
        <w:rPr>
          <w:rFonts w:ascii="Arial" w:hAnsi="Arial" w:cs="Arial"/>
          <w:sz w:val="26"/>
          <w:szCs w:val="26"/>
          <w:lang w:val="es-MX"/>
        </w:rPr>
      </w:pPr>
      <w:r>
        <w:rPr>
          <w:rFonts w:ascii="Arial" w:hAnsi="Arial" w:cs="Arial"/>
          <w:sz w:val="26"/>
          <w:szCs w:val="26"/>
          <w:lang w:val="es-MX"/>
        </w:rPr>
        <w:t xml:space="preserve"> </w:t>
      </w:r>
      <w:r w:rsidR="00895697">
        <w:rPr>
          <w:rFonts w:ascii="Arial" w:hAnsi="Arial" w:cs="Arial"/>
          <w:sz w:val="26"/>
          <w:szCs w:val="26"/>
          <w:lang w:val="es-MX"/>
        </w:rPr>
        <w:t>Además, como lo señala la cláusula QUINTA del referido acuerdo</w:t>
      </w:r>
      <w:r w:rsidR="000E6E4D">
        <w:rPr>
          <w:rFonts w:ascii="Arial" w:hAnsi="Arial" w:cs="Arial"/>
          <w:sz w:val="26"/>
          <w:szCs w:val="26"/>
          <w:lang w:val="es-MX"/>
        </w:rPr>
        <w:t xml:space="preserve"> de concesión, </w:t>
      </w:r>
      <w:r w:rsidR="00895697">
        <w:rPr>
          <w:rFonts w:ascii="Arial" w:hAnsi="Arial" w:cs="Arial"/>
          <w:sz w:val="26"/>
          <w:szCs w:val="26"/>
          <w:lang w:val="es-MX"/>
        </w:rPr>
        <w:t xml:space="preserve">el vehículo </w:t>
      </w:r>
      <w:r w:rsidR="000E6E4D">
        <w:rPr>
          <w:rFonts w:ascii="Arial" w:hAnsi="Arial" w:cs="Arial"/>
          <w:sz w:val="26"/>
          <w:szCs w:val="26"/>
          <w:lang w:val="es-MX"/>
        </w:rPr>
        <w:t xml:space="preserve">autorizado para prestar el servicio, deberá conservarse en perfecto estado, </w:t>
      </w:r>
      <w:r w:rsidR="00520A98">
        <w:rPr>
          <w:rFonts w:ascii="Arial" w:hAnsi="Arial" w:cs="Arial"/>
          <w:sz w:val="26"/>
          <w:szCs w:val="26"/>
          <w:lang w:val="es-MX"/>
        </w:rPr>
        <w:t>por lo que para solicitar cambio de unidad, deberá acreditar que el vehículo autorizado se encuentra en malas condiciones para seguir siendo utilizado para el servicio que fue otorgado, pues el actor únicamente señala en su escrito de 10 diez de mayo de 2007,</w:t>
      </w:r>
      <w:r w:rsidR="002725EC">
        <w:rPr>
          <w:rFonts w:ascii="Arial" w:hAnsi="Arial" w:cs="Arial"/>
          <w:sz w:val="26"/>
          <w:szCs w:val="26"/>
          <w:lang w:val="es-MX"/>
        </w:rPr>
        <w:t xml:space="preserve"> señala lo siguiente: </w:t>
      </w:r>
      <w:r w:rsidR="002725EC">
        <w:rPr>
          <w:rFonts w:ascii="Arial" w:hAnsi="Arial" w:cs="Arial"/>
          <w:i/>
          <w:lang w:val="es-MX"/>
        </w:rPr>
        <w:t xml:space="preserve">“En virtud de que el vehículo con el cual eh venido realizando el servicio público de alquiler (taxi) en la población de Magdalena </w:t>
      </w:r>
      <w:proofErr w:type="spellStart"/>
      <w:r w:rsidR="002725EC">
        <w:rPr>
          <w:rFonts w:ascii="Arial" w:hAnsi="Arial" w:cs="Arial"/>
          <w:i/>
          <w:lang w:val="es-MX"/>
        </w:rPr>
        <w:t>Apasco</w:t>
      </w:r>
      <w:proofErr w:type="spellEnd"/>
      <w:r w:rsidR="002725EC">
        <w:rPr>
          <w:rFonts w:ascii="Arial" w:hAnsi="Arial" w:cs="Arial"/>
          <w:i/>
          <w:lang w:val="es-MX"/>
        </w:rPr>
        <w:t xml:space="preserve">, </w:t>
      </w:r>
      <w:proofErr w:type="spellStart"/>
      <w:r w:rsidR="002725EC">
        <w:rPr>
          <w:rFonts w:ascii="Arial" w:hAnsi="Arial" w:cs="Arial"/>
          <w:i/>
          <w:lang w:val="es-MX"/>
        </w:rPr>
        <w:t>Etla</w:t>
      </w:r>
      <w:proofErr w:type="spellEnd"/>
      <w:r w:rsidR="002725EC">
        <w:rPr>
          <w:rFonts w:ascii="Arial" w:hAnsi="Arial" w:cs="Arial"/>
          <w:i/>
          <w:lang w:val="es-MX"/>
        </w:rPr>
        <w:t xml:space="preserve">, Oaxaca, bajo el amparo de la concesión número </w:t>
      </w:r>
      <w:r w:rsidR="00FE286C" w:rsidRPr="00FE286C">
        <w:rPr>
          <w:rFonts w:ascii="Arial" w:hAnsi="Arial" w:cs="Arial"/>
          <w:b/>
          <w:i/>
          <w:lang w:val="es-MX"/>
        </w:rPr>
        <w:t>********</w:t>
      </w:r>
      <w:r w:rsidR="002725EC">
        <w:rPr>
          <w:rFonts w:ascii="Arial" w:hAnsi="Arial" w:cs="Arial"/>
          <w:i/>
          <w:lang w:val="es-MX"/>
        </w:rPr>
        <w:t xml:space="preserve"> de fecha 30 de noviembre del 2004, se averío severamente, es por lo cual por este medio solicito me autorice el cambio de vehículo en mención…”</w:t>
      </w:r>
      <w:r w:rsidR="008D753D">
        <w:rPr>
          <w:rFonts w:ascii="Arial" w:hAnsi="Arial" w:cs="Arial"/>
          <w:i/>
          <w:lang w:val="es-MX"/>
        </w:rPr>
        <w:t xml:space="preserve"> </w:t>
      </w:r>
      <w:r w:rsidR="00FA6949">
        <w:rPr>
          <w:rFonts w:ascii="Arial" w:hAnsi="Arial" w:cs="Arial"/>
          <w:sz w:val="26"/>
          <w:szCs w:val="26"/>
          <w:lang w:val="es-MX"/>
        </w:rPr>
        <w:t xml:space="preserve">Por tanto, no resulta procede se </w:t>
      </w:r>
      <w:r w:rsidR="00FA6949">
        <w:rPr>
          <w:rFonts w:ascii="Arial" w:hAnsi="Arial" w:cs="Arial"/>
          <w:sz w:val="26"/>
          <w:szCs w:val="26"/>
          <w:lang w:val="es-MX"/>
        </w:rPr>
        <w:lastRenderedPageBreak/>
        <w:t xml:space="preserve">autorice el </w:t>
      </w:r>
      <w:r w:rsidR="00FA6949" w:rsidRPr="00FA6949">
        <w:rPr>
          <w:rFonts w:ascii="Arial" w:hAnsi="Arial" w:cs="Arial"/>
          <w:sz w:val="26"/>
          <w:szCs w:val="26"/>
          <w:u w:val="single"/>
          <w:lang w:val="es-MX"/>
        </w:rPr>
        <w:t xml:space="preserve">alta de unidad, oficio de </w:t>
      </w:r>
      <w:proofErr w:type="spellStart"/>
      <w:r w:rsidR="00FA6949" w:rsidRPr="00FA6949">
        <w:rPr>
          <w:rFonts w:ascii="Arial" w:hAnsi="Arial" w:cs="Arial"/>
          <w:sz w:val="26"/>
          <w:szCs w:val="26"/>
          <w:u w:val="single"/>
          <w:lang w:val="es-MX"/>
        </w:rPr>
        <w:t>emplacamiento</w:t>
      </w:r>
      <w:proofErr w:type="spellEnd"/>
      <w:r w:rsidR="00FA6949" w:rsidRPr="00FA6949">
        <w:rPr>
          <w:rFonts w:ascii="Arial" w:hAnsi="Arial" w:cs="Arial"/>
          <w:sz w:val="26"/>
          <w:szCs w:val="26"/>
          <w:u w:val="single"/>
          <w:lang w:val="es-MX"/>
        </w:rPr>
        <w:t xml:space="preserve"> y cambio de vehículo</w:t>
      </w:r>
      <w:r w:rsidR="00FA6949">
        <w:rPr>
          <w:rFonts w:ascii="Arial" w:hAnsi="Arial" w:cs="Arial"/>
          <w:sz w:val="26"/>
          <w:szCs w:val="26"/>
          <w:lang w:val="es-MX"/>
        </w:rPr>
        <w:t xml:space="preserve"> que sol</w:t>
      </w:r>
      <w:r w:rsidR="001D7180">
        <w:rPr>
          <w:rFonts w:ascii="Arial" w:hAnsi="Arial" w:cs="Arial"/>
          <w:sz w:val="26"/>
          <w:szCs w:val="26"/>
          <w:lang w:val="es-MX"/>
        </w:rPr>
        <w:t>icita.</w:t>
      </w:r>
    </w:p>
    <w:p w14:paraId="0F356C32" w14:textId="72820692" w:rsidR="001D7180" w:rsidRDefault="0018101A" w:rsidP="001D7180">
      <w:pPr>
        <w:widowControl w:val="0"/>
        <w:tabs>
          <w:tab w:val="left" w:pos="1706"/>
        </w:tabs>
        <w:spacing w:after="120" w:line="360" w:lineRule="auto"/>
        <w:ind w:right="17" w:firstLine="567"/>
        <w:jc w:val="both"/>
        <w:rPr>
          <w:rFonts w:ascii="Arial" w:hAnsi="Arial" w:cs="Arial"/>
          <w:sz w:val="26"/>
          <w:szCs w:val="26"/>
        </w:rPr>
      </w:pPr>
      <w:r w:rsidRPr="0018101A">
        <w:rPr>
          <w:rFonts w:ascii="Arial" w:hAnsi="Arial" w:cs="Arial"/>
          <w:b/>
          <w:sz w:val="26"/>
          <w:szCs w:val="26"/>
          <w:lang w:val="es-MX"/>
        </w:rPr>
        <w:t>Finalmente,</w:t>
      </w:r>
      <w:r>
        <w:rPr>
          <w:rFonts w:ascii="Arial" w:hAnsi="Arial" w:cs="Arial"/>
          <w:sz w:val="26"/>
          <w:szCs w:val="26"/>
          <w:lang w:val="es-MX"/>
        </w:rPr>
        <w:t xml:space="preserve"> e</w:t>
      </w:r>
      <w:r w:rsidRPr="009D0212">
        <w:rPr>
          <w:rFonts w:ascii="Arial" w:hAnsi="Arial" w:cs="Arial"/>
          <w:sz w:val="26"/>
          <w:szCs w:val="26"/>
        </w:rPr>
        <w:t>n cuanto a la pretensión que hace consistir en la renovación de la concesión, es pertinente resaltar que de las documentales que corren agregadas a los autos del juicio natural y que merecen pleno valor probatorio en términos de lo dispuesto por la fracción I</w:t>
      </w:r>
      <w:r>
        <w:rPr>
          <w:rFonts w:ascii="Arial" w:hAnsi="Arial" w:cs="Arial"/>
          <w:sz w:val="26"/>
          <w:szCs w:val="26"/>
        </w:rPr>
        <w:t>,</w:t>
      </w:r>
      <w:r w:rsidRPr="009D0212">
        <w:rPr>
          <w:rFonts w:ascii="Arial" w:hAnsi="Arial" w:cs="Arial"/>
          <w:sz w:val="26"/>
          <w:szCs w:val="26"/>
        </w:rPr>
        <w:t xml:space="preserve"> del artículo 173 de la Ley de Justicia Administrativa para el Estado de Oaxaca, por constar en actuaciones judiciales; destaca, el escrito de </w:t>
      </w:r>
      <w:r>
        <w:rPr>
          <w:rFonts w:ascii="Arial" w:hAnsi="Arial" w:cs="Arial"/>
          <w:sz w:val="26"/>
          <w:szCs w:val="26"/>
        </w:rPr>
        <w:t>28 veintiocho</w:t>
      </w:r>
      <w:r w:rsidRPr="009D0212">
        <w:rPr>
          <w:rFonts w:ascii="Arial" w:hAnsi="Arial" w:cs="Arial"/>
          <w:sz w:val="26"/>
          <w:szCs w:val="26"/>
        </w:rPr>
        <w:t xml:space="preserve"> de octubre de 2009 dos mil nueve, suscrito por </w:t>
      </w:r>
      <w:r w:rsidR="00FE286C">
        <w:rPr>
          <w:rFonts w:ascii="Arial" w:hAnsi="Arial" w:cs="Arial"/>
          <w:b/>
          <w:sz w:val="26"/>
          <w:szCs w:val="26"/>
        </w:rPr>
        <w:t>*********</w:t>
      </w:r>
      <w:r w:rsidRPr="009D0212">
        <w:rPr>
          <w:rFonts w:ascii="Arial" w:hAnsi="Arial" w:cs="Arial"/>
          <w:sz w:val="26"/>
          <w:szCs w:val="26"/>
        </w:rPr>
        <w:t xml:space="preserve">, </w:t>
      </w:r>
      <w:r>
        <w:rPr>
          <w:rFonts w:ascii="Arial" w:hAnsi="Arial" w:cs="Arial"/>
          <w:sz w:val="26"/>
          <w:szCs w:val="26"/>
        </w:rPr>
        <w:t xml:space="preserve">presentado ante el entonteces Secretario de Vialidad y Transporte del Estado, </w:t>
      </w:r>
      <w:r w:rsidRPr="009D0212">
        <w:rPr>
          <w:rFonts w:ascii="Arial" w:hAnsi="Arial" w:cs="Arial"/>
          <w:sz w:val="26"/>
          <w:szCs w:val="26"/>
        </w:rPr>
        <w:t>en el que  solicit</w:t>
      </w:r>
      <w:r>
        <w:rPr>
          <w:rFonts w:ascii="Arial" w:hAnsi="Arial" w:cs="Arial"/>
          <w:sz w:val="26"/>
          <w:szCs w:val="26"/>
        </w:rPr>
        <w:t>a</w:t>
      </w:r>
      <w:r w:rsidRPr="009D0212">
        <w:rPr>
          <w:rFonts w:ascii="Arial" w:hAnsi="Arial" w:cs="Arial"/>
          <w:sz w:val="26"/>
          <w:szCs w:val="26"/>
        </w:rPr>
        <w:t xml:space="preserve"> la renovación del acuerdo de concesión </w:t>
      </w:r>
      <w:r w:rsidR="00FE286C" w:rsidRPr="00FE286C">
        <w:rPr>
          <w:rFonts w:ascii="Arial" w:hAnsi="Arial" w:cs="Arial"/>
          <w:b/>
          <w:sz w:val="26"/>
          <w:szCs w:val="26"/>
        </w:rPr>
        <w:t>*********</w:t>
      </w:r>
      <w:r>
        <w:rPr>
          <w:rFonts w:ascii="Arial" w:hAnsi="Arial" w:cs="Arial"/>
          <w:sz w:val="26"/>
          <w:szCs w:val="26"/>
        </w:rPr>
        <w:t xml:space="preserve"> de fechas 30 treinta de noviembre de 2004 dos mil cuatro</w:t>
      </w:r>
      <w:r w:rsidRPr="009D0212">
        <w:rPr>
          <w:rFonts w:ascii="Arial" w:hAnsi="Arial" w:cs="Arial"/>
          <w:sz w:val="26"/>
          <w:szCs w:val="26"/>
        </w:rPr>
        <w:t xml:space="preserve">, </w:t>
      </w:r>
      <w:r>
        <w:rPr>
          <w:rFonts w:ascii="Arial" w:hAnsi="Arial" w:cs="Arial"/>
          <w:sz w:val="26"/>
          <w:szCs w:val="26"/>
        </w:rPr>
        <w:t>otorgada para</w:t>
      </w:r>
      <w:r w:rsidRPr="009D0212">
        <w:rPr>
          <w:rFonts w:ascii="Arial" w:hAnsi="Arial" w:cs="Arial"/>
          <w:sz w:val="26"/>
          <w:szCs w:val="26"/>
        </w:rPr>
        <w:t xml:space="preserve"> presta</w:t>
      </w:r>
      <w:r>
        <w:rPr>
          <w:rFonts w:ascii="Arial" w:hAnsi="Arial" w:cs="Arial"/>
          <w:sz w:val="26"/>
          <w:szCs w:val="26"/>
        </w:rPr>
        <w:t>r</w:t>
      </w:r>
      <w:r w:rsidRPr="009D0212">
        <w:rPr>
          <w:rFonts w:ascii="Arial" w:hAnsi="Arial" w:cs="Arial"/>
          <w:sz w:val="26"/>
          <w:szCs w:val="26"/>
        </w:rPr>
        <w:t xml:space="preserve"> el servicio público</w:t>
      </w:r>
      <w:r w:rsidRPr="009D0212">
        <w:rPr>
          <w:rFonts w:ascii="Arial" w:hAnsi="Arial" w:cs="Arial"/>
          <w:color w:val="000000" w:themeColor="text1"/>
          <w:sz w:val="26"/>
          <w:szCs w:val="26"/>
        </w:rPr>
        <w:t xml:space="preserve"> de alquiler (taxi) en la población de </w:t>
      </w:r>
      <w:r>
        <w:rPr>
          <w:rFonts w:ascii="Arial" w:hAnsi="Arial" w:cs="Arial"/>
          <w:color w:val="000000" w:themeColor="text1"/>
          <w:sz w:val="26"/>
          <w:szCs w:val="26"/>
        </w:rPr>
        <w:t xml:space="preserve">Magdalena </w:t>
      </w:r>
      <w:proofErr w:type="spellStart"/>
      <w:r w:rsidR="007E5329">
        <w:rPr>
          <w:rFonts w:ascii="Arial" w:hAnsi="Arial" w:cs="Arial"/>
          <w:color w:val="000000" w:themeColor="text1"/>
          <w:sz w:val="26"/>
          <w:szCs w:val="26"/>
        </w:rPr>
        <w:t>Apas</w:t>
      </w:r>
      <w:r>
        <w:rPr>
          <w:rFonts w:ascii="Arial" w:hAnsi="Arial" w:cs="Arial"/>
          <w:color w:val="000000" w:themeColor="text1"/>
          <w:sz w:val="26"/>
          <w:szCs w:val="26"/>
        </w:rPr>
        <w:t>co</w:t>
      </w:r>
      <w:proofErr w:type="spellEnd"/>
      <w:r w:rsidRPr="009D0212">
        <w:rPr>
          <w:rFonts w:ascii="Arial" w:hAnsi="Arial" w:cs="Arial"/>
          <w:color w:val="000000" w:themeColor="text1"/>
          <w:sz w:val="26"/>
          <w:szCs w:val="26"/>
        </w:rPr>
        <w:t xml:space="preserve"> </w:t>
      </w:r>
      <w:proofErr w:type="spellStart"/>
      <w:r w:rsidRPr="009D0212">
        <w:rPr>
          <w:rFonts w:ascii="Arial" w:hAnsi="Arial" w:cs="Arial"/>
          <w:color w:val="000000" w:themeColor="text1"/>
          <w:sz w:val="26"/>
          <w:szCs w:val="26"/>
        </w:rPr>
        <w:t>Etla</w:t>
      </w:r>
      <w:proofErr w:type="spellEnd"/>
      <w:r w:rsidRPr="009D0212">
        <w:rPr>
          <w:rFonts w:ascii="Arial" w:hAnsi="Arial" w:cs="Arial"/>
          <w:color w:val="000000" w:themeColor="text1"/>
          <w:sz w:val="26"/>
          <w:szCs w:val="26"/>
        </w:rPr>
        <w:t>, Oaxaca</w:t>
      </w:r>
      <w:r>
        <w:rPr>
          <w:rFonts w:ascii="Arial" w:hAnsi="Arial" w:cs="Arial"/>
          <w:color w:val="000000" w:themeColor="text1"/>
          <w:sz w:val="26"/>
          <w:szCs w:val="26"/>
        </w:rPr>
        <w:t xml:space="preserve">, petición que no fue contestada por la referida autoridad, por lo que se configuró su negativa ficta </w:t>
      </w:r>
      <w:r w:rsidR="00B74A12">
        <w:rPr>
          <w:rFonts w:ascii="Arial" w:hAnsi="Arial" w:cs="Arial"/>
          <w:color w:val="000000" w:themeColor="text1"/>
          <w:sz w:val="26"/>
          <w:szCs w:val="26"/>
        </w:rPr>
        <w:t>conforme a lo dispuesto por el artículo 96 fracción V de la Ley de Justicia Administrativa para el Estado</w:t>
      </w:r>
      <w:r w:rsidR="001D7180">
        <w:rPr>
          <w:rFonts w:ascii="Arial" w:hAnsi="Arial" w:cs="Arial"/>
          <w:sz w:val="26"/>
          <w:szCs w:val="26"/>
        </w:rPr>
        <w:t>.</w:t>
      </w:r>
    </w:p>
    <w:p w14:paraId="785BDF46" w14:textId="041B7E26" w:rsidR="0018101A" w:rsidRPr="009D0212" w:rsidRDefault="00F31FCB" w:rsidP="001D7180">
      <w:pPr>
        <w:widowControl w:val="0"/>
        <w:tabs>
          <w:tab w:val="left" w:pos="1706"/>
        </w:tabs>
        <w:spacing w:after="120" w:line="360" w:lineRule="auto"/>
        <w:ind w:right="17" w:firstLine="567"/>
        <w:jc w:val="both"/>
        <w:rPr>
          <w:rFonts w:ascii="Arial" w:hAnsi="Arial" w:cs="Arial"/>
          <w:sz w:val="26"/>
          <w:szCs w:val="26"/>
        </w:rPr>
      </w:pPr>
      <w:r>
        <w:rPr>
          <w:rFonts w:ascii="Arial" w:hAnsi="Arial" w:cs="Arial"/>
          <w:sz w:val="26"/>
          <w:szCs w:val="26"/>
        </w:rPr>
        <w:t xml:space="preserve"> </w:t>
      </w:r>
      <w:r w:rsidR="0018101A" w:rsidRPr="009D0212">
        <w:rPr>
          <w:rFonts w:ascii="Arial" w:hAnsi="Arial" w:cs="Arial"/>
          <w:sz w:val="26"/>
          <w:szCs w:val="26"/>
        </w:rPr>
        <w:t>Dicha negativa ficta, se encuentra sujeta al cumplimiento de los requisitos de validez, contemplados en nuestra Ley de Justicia Administrativa para el Estado, al ser un acto dictado por una autoridad administrativa en ejercicio de sus funciones</w:t>
      </w:r>
      <w:r w:rsidR="00251E0F">
        <w:rPr>
          <w:rFonts w:ascii="Arial" w:hAnsi="Arial" w:cs="Arial"/>
          <w:sz w:val="26"/>
          <w:szCs w:val="26"/>
        </w:rPr>
        <w:t xml:space="preserve">. </w:t>
      </w:r>
      <w:r w:rsidR="0018101A" w:rsidRPr="009D0212">
        <w:rPr>
          <w:rFonts w:ascii="Arial" w:hAnsi="Arial" w:cs="Arial"/>
          <w:sz w:val="26"/>
          <w:szCs w:val="26"/>
        </w:rPr>
        <w:t>Para ello, habrá que referirse en este ámbito primeramente a la figura de la renovación de concesiones de transporte público (taxi); por lo que, se advierte que de la Ley de Tránsito Reformada en su artículo 25 fracció</w:t>
      </w:r>
      <w:r w:rsidR="001D7180">
        <w:rPr>
          <w:rFonts w:ascii="Arial" w:hAnsi="Arial" w:cs="Arial"/>
          <w:sz w:val="26"/>
          <w:szCs w:val="26"/>
        </w:rPr>
        <w:t>n III se señala  lo siguiente:</w:t>
      </w:r>
    </w:p>
    <w:p w14:paraId="77917025" w14:textId="77777777" w:rsidR="0018101A" w:rsidRPr="009D0212" w:rsidRDefault="0018101A" w:rsidP="008468FD">
      <w:pPr>
        <w:spacing w:before="240" w:line="240" w:lineRule="auto"/>
        <w:ind w:left="851" w:right="900"/>
        <w:jc w:val="both"/>
        <w:rPr>
          <w:rFonts w:ascii="Arial" w:hAnsi="Arial" w:cs="Arial"/>
          <w:i/>
        </w:rPr>
      </w:pPr>
      <w:r w:rsidRPr="009D0212">
        <w:rPr>
          <w:rFonts w:ascii="Arial" w:hAnsi="Arial" w:cs="Arial"/>
          <w:sz w:val="26"/>
          <w:szCs w:val="26"/>
        </w:rPr>
        <w:t xml:space="preserve"> </w:t>
      </w:r>
      <w:r w:rsidRPr="009D0212">
        <w:rPr>
          <w:rFonts w:ascii="Arial" w:hAnsi="Arial" w:cs="Arial"/>
          <w:b/>
          <w:bCs/>
          <w:i/>
        </w:rPr>
        <w:t xml:space="preserve">“Artículo 25.- </w:t>
      </w:r>
      <w:r w:rsidRPr="009D0212">
        <w:rPr>
          <w:rFonts w:ascii="Arial" w:hAnsi="Arial" w:cs="Arial"/>
          <w:i/>
        </w:rPr>
        <w:t>Las concesiones y permisos para el establecimiento y explotación de los servicios públicos de transporte de pasajeros o carga, caducarán de pleno derecho:</w:t>
      </w:r>
    </w:p>
    <w:p w14:paraId="2188350D" w14:textId="77777777" w:rsidR="0018101A" w:rsidRPr="009D0212" w:rsidRDefault="0018101A" w:rsidP="008468FD">
      <w:pPr>
        <w:autoSpaceDE w:val="0"/>
        <w:autoSpaceDN w:val="0"/>
        <w:adjustRightInd w:val="0"/>
        <w:spacing w:line="240" w:lineRule="auto"/>
        <w:ind w:left="851" w:right="900"/>
        <w:jc w:val="both"/>
        <w:rPr>
          <w:rFonts w:ascii="Arial" w:hAnsi="Arial" w:cs="Arial"/>
          <w:i/>
        </w:rPr>
      </w:pPr>
      <w:r w:rsidRPr="009D0212">
        <w:rPr>
          <w:rFonts w:ascii="Arial" w:hAnsi="Arial" w:cs="Arial"/>
          <w:i/>
        </w:rPr>
        <w:t>(…)</w:t>
      </w:r>
    </w:p>
    <w:p w14:paraId="01680613" w14:textId="1F9663A0" w:rsidR="0018101A" w:rsidRPr="009D0212" w:rsidRDefault="0018101A" w:rsidP="008468FD">
      <w:pPr>
        <w:spacing w:line="240" w:lineRule="auto"/>
        <w:ind w:left="851" w:right="900" w:firstLine="708"/>
        <w:jc w:val="both"/>
        <w:rPr>
          <w:rFonts w:ascii="Arial" w:hAnsi="Arial" w:cs="Arial"/>
          <w:i/>
        </w:rPr>
      </w:pPr>
      <w:r w:rsidRPr="009D0212">
        <w:rPr>
          <w:rFonts w:ascii="Arial" w:hAnsi="Arial" w:cs="Arial"/>
          <w:i/>
        </w:rPr>
        <w:t>III.- Porque se venza el plazo de la concesión o permiso</w:t>
      </w:r>
      <w:r w:rsidR="001D7180">
        <w:rPr>
          <w:rFonts w:ascii="Arial" w:hAnsi="Arial" w:cs="Arial"/>
          <w:i/>
        </w:rPr>
        <w:t xml:space="preserve"> sin haberse renovado éstos.” </w:t>
      </w:r>
    </w:p>
    <w:p w14:paraId="59922BA5" w14:textId="77777777" w:rsidR="001D7180" w:rsidRDefault="0018101A" w:rsidP="001D7180">
      <w:pPr>
        <w:spacing w:line="360" w:lineRule="auto"/>
        <w:ind w:firstLine="567"/>
        <w:jc w:val="both"/>
        <w:rPr>
          <w:rFonts w:ascii="Arial" w:hAnsi="Arial" w:cs="Arial"/>
          <w:sz w:val="26"/>
          <w:szCs w:val="26"/>
        </w:rPr>
      </w:pPr>
      <w:r w:rsidRPr="009D0212">
        <w:rPr>
          <w:rFonts w:ascii="Arial" w:hAnsi="Arial" w:cs="Arial"/>
          <w:sz w:val="26"/>
          <w:szCs w:val="26"/>
        </w:rPr>
        <w:t>De la reproducción anterior, se desprende que el texto legal admite la posibilidad de renovac</w:t>
      </w:r>
      <w:r w:rsidR="001D7180">
        <w:rPr>
          <w:rFonts w:ascii="Arial" w:hAnsi="Arial" w:cs="Arial"/>
          <w:sz w:val="26"/>
          <w:szCs w:val="26"/>
        </w:rPr>
        <w:t>ión en materia de concesiones.</w:t>
      </w:r>
    </w:p>
    <w:p w14:paraId="512BEF41" w14:textId="34FB4E13" w:rsidR="001D7180" w:rsidRDefault="0018101A" w:rsidP="001D7180">
      <w:pPr>
        <w:spacing w:line="360" w:lineRule="auto"/>
        <w:ind w:firstLine="567"/>
        <w:jc w:val="both"/>
        <w:rPr>
          <w:rFonts w:ascii="Arial" w:hAnsi="Arial" w:cs="Arial"/>
          <w:color w:val="000000" w:themeColor="text1"/>
          <w:sz w:val="26"/>
          <w:szCs w:val="26"/>
        </w:rPr>
      </w:pPr>
      <w:r w:rsidRPr="009D0212">
        <w:rPr>
          <w:rFonts w:ascii="Arial" w:hAnsi="Arial" w:cs="Arial"/>
          <w:sz w:val="26"/>
          <w:szCs w:val="26"/>
        </w:rPr>
        <w:t xml:space="preserve">Luego, a </w:t>
      </w:r>
      <w:r w:rsidR="00FE286C">
        <w:rPr>
          <w:rFonts w:ascii="Arial" w:hAnsi="Arial" w:cs="Arial"/>
          <w:b/>
          <w:sz w:val="26"/>
          <w:szCs w:val="26"/>
        </w:rPr>
        <w:t>**********</w:t>
      </w:r>
      <w:r w:rsidRPr="009D0212">
        <w:rPr>
          <w:rFonts w:ascii="Arial" w:hAnsi="Arial" w:cs="Arial"/>
          <w:sz w:val="26"/>
          <w:szCs w:val="26"/>
        </w:rPr>
        <w:t xml:space="preserve"> le fue otorgada la concesión número </w:t>
      </w:r>
      <w:r w:rsidR="00FE286C" w:rsidRPr="00FE286C">
        <w:rPr>
          <w:rFonts w:ascii="Arial" w:hAnsi="Arial" w:cs="Arial"/>
          <w:b/>
          <w:sz w:val="26"/>
          <w:szCs w:val="26"/>
        </w:rPr>
        <w:t>********</w:t>
      </w:r>
      <w:r w:rsidRPr="009D0212">
        <w:rPr>
          <w:rFonts w:ascii="Arial" w:hAnsi="Arial" w:cs="Arial"/>
          <w:sz w:val="26"/>
          <w:szCs w:val="26"/>
        </w:rPr>
        <w:t xml:space="preserve"> </w:t>
      </w:r>
      <w:r w:rsidRPr="009D0212">
        <w:rPr>
          <w:rFonts w:ascii="Arial" w:hAnsi="Arial" w:cs="Arial"/>
          <w:color w:val="000000" w:themeColor="text1"/>
          <w:sz w:val="26"/>
          <w:szCs w:val="26"/>
        </w:rPr>
        <w:t>el 30 treinta de noviembre de 2004 dos mil cuatro,</w:t>
      </w:r>
      <w:r w:rsidRPr="009D0212">
        <w:rPr>
          <w:rFonts w:ascii="Arial" w:hAnsi="Arial" w:cs="Arial"/>
          <w:sz w:val="26"/>
          <w:szCs w:val="26"/>
        </w:rPr>
        <w:t xml:space="preserve"> para prestar el servicio público</w:t>
      </w:r>
      <w:r w:rsidRPr="009D0212">
        <w:rPr>
          <w:rFonts w:ascii="Arial" w:hAnsi="Arial" w:cs="Arial"/>
          <w:color w:val="000000" w:themeColor="text1"/>
          <w:sz w:val="26"/>
          <w:szCs w:val="26"/>
        </w:rPr>
        <w:t xml:space="preserve"> de alquiler (taxi) en la población de </w:t>
      </w:r>
      <w:r w:rsidR="00251E0F">
        <w:rPr>
          <w:rFonts w:ascii="Arial" w:hAnsi="Arial" w:cs="Arial"/>
          <w:color w:val="000000" w:themeColor="text1"/>
          <w:sz w:val="26"/>
          <w:szCs w:val="26"/>
        </w:rPr>
        <w:t xml:space="preserve">Magdalena </w:t>
      </w:r>
      <w:proofErr w:type="spellStart"/>
      <w:r w:rsidR="00251E0F">
        <w:rPr>
          <w:rFonts w:ascii="Arial" w:hAnsi="Arial" w:cs="Arial"/>
          <w:color w:val="000000" w:themeColor="text1"/>
          <w:sz w:val="26"/>
          <w:szCs w:val="26"/>
        </w:rPr>
        <w:t>Ap</w:t>
      </w:r>
      <w:r w:rsidR="00E70D6F">
        <w:rPr>
          <w:rFonts w:ascii="Arial" w:hAnsi="Arial" w:cs="Arial"/>
          <w:color w:val="000000" w:themeColor="text1"/>
          <w:sz w:val="26"/>
          <w:szCs w:val="26"/>
        </w:rPr>
        <w:t>a</w:t>
      </w:r>
      <w:r w:rsidR="00251E0F">
        <w:rPr>
          <w:rFonts w:ascii="Arial" w:hAnsi="Arial" w:cs="Arial"/>
          <w:color w:val="000000" w:themeColor="text1"/>
          <w:sz w:val="26"/>
          <w:szCs w:val="26"/>
        </w:rPr>
        <w:t>sco</w:t>
      </w:r>
      <w:proofErr w:type="spellEnd"/>
      <w:r w:rsidRPr="009D0212">
        <w:rPr>
          <w:rFonts w:ascii="Arial" w:hAnsi="Arial" w:cs="Arial"/>
          <w:color w:val="000000" w:themeColor="text1"/>
          <w:sz w:val="26"/>
          <w:szCs w:val="26"/>
        </w:rPr>
        <w:t xml:space="preserve"> </w:t>
      </w:r>
      <w:proofErr w:type="spellStart"/>
      <w:r w:rsidRPr="009D0212">
        <w:rPr>
          <w:rFonts w:ascii="Arial" w:hAnsi="Arial" w:cs="Arial"/>
          <w:color w:val="000000" w:themeColor="text1"/>
          <w:sz w:val="26"/>
          <w:szCs w:val="26"/>
        </w:rPr>
        <w:t>Etla</w:t>
      </w:r>
      <w:proofErr w:type="spellEnd"/>
      <w:r w:rsidRPr="009D0212">
        <w:rPr>
          <w:rFonts w:ascii="Arial" w:hAnsi="Arial" w:cs="Arial"/>
          <w:color w:val="000000" w:themeColor="text1"/>
          <w:sz w:val="26"/>
          <w:szCs w:val="26"/>
        </w:rPr>
        <w:t xml:space="preserve">, Oaxaca, la cual venció el 29 veintinueve de noviembre de 2009 dos mil nueve, habiendo presentado su escrito de solicitud de renovación de concesión y cambio de vehículo el </w:t>
      </w:r>
      <w:r w:rsidR="002447A4">
        <w:rPr>
          <w:rFonts w:ascii="Arial" w:hAnsi="Arial" w:cs="Arial"/>
          <w:color w:val="000000" w:themeColor="text1"/>
          <w:sz w:val="26"/>
          <w:szCs w:val="26"/>
        </w:rPr>
        <w:t>28 veintiocho</w:t>
      </w:r>
      <w:r w:rsidRPr="009D0212">
        <w:rPr>
          <w:rFonts w:ascii="Arial" w:hAnsi="Arial" w:cs="Arial"/>
          <w:color w:val="000000" w:themeColor="text1"/>
          <w:sz w:val="26"/>
          <w:szCs w:val="26"/>
        </w:rPr>
        <w:t xml:space="preserve"> d</w:t>
      </w:r>
      <w:bookmarkStart w:id="0" w:name="_GoBack"/>
      <w:bookmarkEnd w:id="0"/>
      <w:r w:rsidRPr="009D0212">
        <w:rPr>
          <w:rFonts w:ascii="Arial" w:hAnsi="Arial" w:cs="Arial"/>
          <w:color w:val="000000" w:themeColor="text1"/>
          <w:sz w:val="26"/>
          <w:szCs w:val="26"/>
        </w:rPr>
        <w:t xml:space="preserve">e octubre del citado </w:t>
      </w:r>
      <w:r w:rsidRPr="009D0212">
        <w:rPr>
          <w:rFonts w:ascii="Arial" w:hAnsi="Arial" w:cs="Arial"/>
          <w:color w:val="000000" w:themeColor="text1"/>
          <w:sz w:val="26"/>
          <w:szCs w:val="26"/>
        </w:rPr>
        <w:lastRenderedPageBreak/>
        <w:t>año; esto es, antes de que venciera el plazo por la que fue otorgada dicha concesión, cumpliendo así con lo dispuesto en el artículo 25 fracción III d</w:t>
      </w:r>
      <w:r w:rsidR="001D7180">
        <w:rPr>
          <w:rFonts w:ascii="Arial" w:hAnsi="Arial" w:cs="Arial"/>
          <w:color w:val="000000" w:themeColor="text1"/>
          <w:sz w:val="26"/>
          <w:szCs w:val="26"/>
        </w:rPr>
        <w:t>e la Ley de Tránsito Reformada.</w:t>
      </w:r>
    </w:p>
    <w:p w14:paraId="23010F64" w14:textId="77777777" w:rsidR="001D7180" w:rsidRDefault="0018101A" w:rsidP="001D7180">
      <w:pPr>
        <w:spacing w:line="360" w:lineRule="auto"/>
        <w:ind w:firstLine="567"/>
        <w:jc w:val="both"/>
        <w:rPr>
          <w:rFonts w:ascii="Arial" w:hAnsi="Arial" w:cs="Arial"/>
          <w:sz w:val="26"/>
          <w:szCs w:val="26"/>
        </w:rPr>
      </w:pPr>
      <w:r w:rsidRPr="009D0212">
        <w:rPr>
          <w:rFonts w:ascii="Arial" w:hAnsi="Arial" w:cs="Arial"/>
          <w:sz w:val="26"/>
          <w:szCs w:val="26"/>
        </w:rPr>
        <w:t>No obstante lo anterior, es oportuno considerar que el Diccionario de la Real Academia de la Lengua, ha establecido que el término renovado, proviene de la voz renovación, que significa reiterar</w:t>
      </w:r>
      <w:r w:rsidR="002447A4">
        <w:rPr>
          <w:rFonts w:ascii="Arial" w:hAnsi="Arial" w:cs="Arial"/>
          <w:sz w:val="26"/>
          <w:szCs w:val="26"/>
        </w:rPr>
        <w:t>;</w:t>
      </w:r>
      <w:r w:rsidRPr="009D0212">
        <w:rPr>
          <w:rFonts w:ascii="Arial" w:hAnsi="Arial" w:cs="Arial"/>
          <w:sz w:val="26"/>
          <w:szCs w:val="26"/>
        </w:rPr>
        <w:t xml:space="preserve"> es decir, volver a decir o volver a hacer algo, que en el caso, la renovación  de la concesión será pues, que se vuelva a decir </w:t>
      </w:r>
      <w:r w:rsidR="001D7180">
        <w:rPr>
          <w:rFonts w:ascii="Arial" w:hAnsi="Arial" w:cs="Arial"/>
          <w:sz w:val="26"/>
          <w:szCs w:val="26"/>
        </w:rPr>
        <w:t>o resolver sobre una concesión.</w:t>
      </w:r>
    </w:p>
    <w:p w14:paraId="0EBDABEC" w14:textId="092C9BB2" w:rsidR="0018101A" w:rsidRPr="009D0212" w:rsidRDefault="0018101A" w:rsidP="001D7180">
      <w:pPr>
        <w:spacing w:line="360" w:lineRule="auto"/>
        <w:ind w:firstLine="567"/>
        <w:jc w:val="both"/>
        <w:rPr>
          <w:rFonts w:ascii="Times New Roman" w:hAnsi="Times New Roman" w:cs="Times New Roman"/>
          <w:sz w:val="24"/>
          <w:szCs w:val="24"/>
        </w:rPr>
      </w:pPr>
      <w:r w:rsidRPr="009D0212">
        <w:rPr>
          <w:rFonts w:ascii="Arial" w:hAnsi="Arial" w:cs="Arial"/>
          <w:sz w:val="26"/>
          <w:szCs w:val="26"/>
        </w:rPr>
        <w:t xml:space="preserve">Entonces, virtud que la renovación de la concesión consiste en que se vuelva a decir o resolver sobre una concesión y dado que tratándose de concesiones en cuanto a su otorgamiento, la Ley de Tránsito Reformada para el Estado de Oaxaca, si prevé lo atinente respecto a su decisión o resolución; sin embargo, para poder otorgarse dicha renovación, se debe cumplir con los requisitos establecidos en el artículo 94 del Reglamento de la Ley de Tránsito Reformada del Estado de Oaxaca, en relación con el 93 de dicho ordenamiento legal, los cuales señalan lo siguiente: </w:t>
      </w:r>
    </w:p>
    <w:p w14:paraId="1D7925E0" w14:textId="56DA2674" w:rsidR="0018101A" w:rsidRPr="009D0212" w:rsidRDefault="0018101A" w:rsidP="008468FD">
      <w:pPr>
        <w:autoSpaceDE w:val="0"/>
        <w:autoSpaceDN w:val="0"/>
        <w:adjustRightInd w:val="0"/>
        <w:spacing w:after="120" w:line="240" w:lineRule="auto"/>
        <w:ind w:left="709" w:right="758"/>
        <w:jc w:val="both"/>
        <w:rPr>
          <w:rFonts w:ascii="Arial" w:hAnsi="Arial" w:cs="Arial"/>
          <w:color w:val="000000" w:themeColor="text1"/>
          <w:sz w:val="26"/>
          <w:szCs w:val="26"/>
        </w:rPr>
      </w:pPr>
      <w:r w:rsidRPr="009D0212">
        <w:rPr>
          <w:rFonts w:ascii="Arial" w:hAnsi="Arial" w:cs="Arial"/>
          <w:b/>
          <w:i/>
          <w:color w:val="000000"/>
        </w:rPr>
        <w:t>“ARTICULO 93</w:t>
      </w:r>
      <w:r w:rsidRPr="009D0212">
        <w:rPr>
          <w:rFonts w:ascii="Arial" w:hAnsi="Arial" w:cs="Arial"/>
          <w:i/>
          <w:color w:val="000000"/>
        </w:rPr>
        <w:t>.- Las personas físicas o morales que deseen obtener concesión para el establecimiento y explotación de servicios públicos de transporte de pasajeros o de carga, presentarán solicitud escrita y por quintuplicado ante el Ejecutivo del Estado.  La solicitud se  presentará  por conducto de la Dirección General de Trán</w:t>
      </w:r>
      <w:r w:rsidR="001D7180">
        <w:rPr>
          <w:rFonts w:ascii="Arial" w:hAnsi="Arial" w:cs="Arial"/>
          <w:i/>
          <w:color w:val="000000"/>
        </w:rPr>
        <w:t>sito o de sus Delegaciones.”</w:t>
      </w:r>
    </w:p>
    <w:p w14:paraId="4BAEB6A3" w14:textId="77777777" w:rsidR="0018101A" w:rsidRPr="009D0212" w:rsidRDefault="0018101A" w:rsidP="008468FD">
      <w:pPr>
        <w:autoSpaceDE w:val="0"/>
        <w:autoSpaceDN w:val="0"/>
        <w:adjustRightInd w:val="0"/>
        <w:spacing w:line="240" w:lineRule="auto"/>
        <w:ind w:left="709" w:right="758"/>
        <w:jc w:val="both"/>
        <w:rPr>
          <w:rFonts w:ascii="Arial" w:hAnsi="Arial" w:cs="Arial"/>
          <w:i/>
          <w:color w:val="000000"/>
        </w:rPr>
      </w:pPr>
      <w:r w:rsidRPr="009D0212">
        <w:rPr>
          <w:rFonts w:ascii="Arial" w:hAnsi="Arial" w:cs="Arial"/>
          <w:b/>
          <w:i/>
          <w:color w:val="000000"/>
        </w:rPr>
        <w:t xml:space="preserve"> “ARTICULO 94.-</w:t>
      </w:r>
      <w:r w:rsidRPr="009D0212">
        <w:rPr>
          <w:rFonts w:ascii="Arial" w:hAnsi="Arial" w:cs="Arial"/>
          <w:i/>
          <w:color w:val="000000"/>
        </w:rPr>
        <w:t xml:space="preserve"> En las solicitudes a que se refiere el artículo anterior, se expresará:</w:t>
      </w:r>
    </w:p>
    <w:p w14:paraId="08A16C83" w14:textId="77777777" w:rsidR="0018101A" w:rsidRPr="009D0212" w:rsidRDefault="0018101A" w:rsidP="008468FD">
      <w:pPr>
        <w:autoSpaceDE w:val="0"/>
        <w:autoSpaceDN w:val="0"/>
        <w:adjustRightInd w:val="0"/>
        <w:spacing w:line="240" w:lineRule="auto"/>
        <w:ind w:left="709" w:right="758"/>
        <w:jc w:val="both"/>
        <w:rPr>
          <w:rFonts w:ascii="Times New Roman" w:hAnsi="Times New Roman" w:cs="Times New Roman"/>
          <w:i/>
        </w:rPr>
      </w:pPr>
      <w:r w:rsidRPr="009D0212">
        <w:rPr>
          <w:rFonts w:ascii="Arial" w:hAnsi="Arial" w:cs="Arial"/>
          <w:i/>
          <w:color w:val="000000"/>
        </w:rPr>
        <w:t xml:space="preserve"> I. Nombre completo, nacionalidad, edad, profesión u ocupación y domicilio del solicitante cuando se trate de personas físicas.  Tratándose de personas morales, se expresará  el nombre y domicilio de la sociedad y de quien o quienes promueven en su representación. </w:t>
      </w:r>
    </w:p>
    <w:p w14:paraId="33CC9EEE" w14:textId="77777777" w:rsidR="0018101A" w:rsidRPr="009D0212" w:rsidRDefault="0018101A" w:rsidP="008468FD">
      <w:pPr>
        <w:autoSpaceDE w:val="0"/>
        <w:autoSpaceDN w:val="0"/>
        <w:adjustRightInd w:val="0"/>
        <w:spacing w:line="240" w:lineRule="auto"/>
        <w:ind w:left="709" w:right="758"/>
        <w:jc w:val="both"/>
        <w:rPr>
          <w:rFonts w:ascii="Arial" w:hAnsi="Arial" w:cs="Arial"/>
          <w:i/>
          <w:color w:val="000000"/>
        </w:rPr>
      </w:pPr>
      <w:r w:rsidRPr="009D0212">
        <w:rPr>
          <w:rFonts w:ascii="Arial" w:hAnsi="Arial" w:cs="Arial"/>
          <w:i/>
          <w:color w:val="000000"/>
        </w:rPr>
        <w:t>II. La clase de servicio.</w:t>
      </w:r>
    </w:p>
    <w:p w14:paraId="4BF9D2EC" w14:textId="77777777" w:rsidR="0018101A" w:rsidRPr="009D0212" w:rsidRDefault="0018101A" w:rsidP="008468FD">
      <w:pPr>
        <w:autoSpaceDE w:val="0"/>
        <w:autoSpaceDN w:val="0"/>
        <w:adjustRightInd w:val="0"/>
        <w:spacing w:line="240" w:lineRule="auto"/>
        <w:ind w:left="709" w:right="900"/>
        <w:jc w:val="both"/>
        <w:rPr>
          <w:rFonts w:ascii="Arial" w:hAnsi="Arial" w:cs="Arial"/>
          <w:i/>
          <w:color w:val="000000"/>
        </w:rPr>
      </w:pPr>
      <w:r w:rsidRPr="009D0212">
        <w:rPr>
          <w:rFonts w:ascii="Arial" w:hAnsi="Arial" w:cs="Arial"/>
          <w:i/>
          <w:color w:val="000000"/>
        </w:rPr>
        <w:t>III. El número de vehículos que se utilizará  y su capacidad, marca, modelo, clase, peso y demás características en relación con la prestación del servicio de que se trate.</w:t>
      </w:r>
    </w:p>
    <w:p w14:paraId="4A1D85FE" w14:textId="77777777" w:rsidR="0018101A" w:rsidRPr="009D0212" w:rsidRDefault="0018101A" w:rsidP="008468FD">
      <w:pPr>
        <w:autoSpaceDE w:val="0"/>
        <w:autoSpaceDN w:val="0"/>
        <w:adjustRightInd w:val="0"/>
        <w:spacing w:line="240" w:lineRule="auto"/>
        <w:ind w:left="567" w:right="900"/>
        <w:jc w:val="both"/>
        <w:rPr>
          <w:rFonts w:ascii="Arial" w:hAnsi="Arial" w:cs="Arial"/>
          <w:color w:val="000000"/>
        </w:rPr>
      </w:pPr>
      <w:r w:rsidRPr="009D0212">
        <w:rPr>
          <w:rFonts w:ascii="Arial" w:hAnsi="Arial" w:cs="Arial"/>
          <w:i/>
          <w:color w:val="000000"/>
        </w:rPr>
        <w:t>IV. El itinerario y su horario, con expresión de los puntos extremos e intermedios de la ruta, así como sus estaciones de salida y terminales, cuando se trate de autobuses.  Tratándose de taxis, coches de alquiler sin chofer y camiones de carga, se expresará únicamente el lugar que</w:t>
      </w:r>
      <w:r w:rsidRPr="009D0212">
        <w:rPr>
          <w:rFonts w:ascii="Arial" w:hAnsi="Arial" w:cs="Arial"/>
          <w:color w:val="000000"/>
        </w:rPr>
        <w:t xml:space="preserve"> constituye su centro de operaciones como domicilio y la zona en que se pretenda prestar el servicio.</w:t>
      </w:r>
    </w:p>
    <w:p w14:paraId="69AA4E71" w14:textId="77777777" w:rsidR="0018101A" w:rsidRPr="009D0212" w:rsidRDefault="0018101A" w:rsidP="008468FD">
      <w:pPr>
        <w:autoSpaceDE w:val="0"/>
        <w:autoSpaceDN w:val="0"/>
        <w:adjustRightInd w:val="0"/>
        <w:spacing w:line="240" w:lineRule="auto"/>
        <w:ind w:left="567" w:right="900"/>
        <w:jc w:val="both"/>
        <w:rPr>
          <w:rFonts w:ascii="Arial" w:hAnsi="Arial" w:cs="Arial"/>
          <w:i/>
          <w:color w:val="000000"/>
        </w:rPr>
      </w:pPr>
      <w:r w:rsidRPr="009D0212">
        <w:rPr>
          <w:rFonts w:ascii="Arial" w:hAnsi="Arial" w:cs="Arial"/>
          <w:i/>
          <w:color w:val="000000"/>
        </w:rPr>
        <w:t>V. Las tarifas que se pretende cobrar por la prestación del servicio.</w:t>
      </w:r>
    </w:p>
    <w:p w14:paraId="459037D7" w14:textId="77777777" w:rsidR="0018101A" w:rsidRPr="009D0212" w:rsidRDefault="0018101A" w:rsidP="008468FD">
      <w:pPr>
        <w:autoSpaceDE w:val="0"/>
        <w:autoSpaceDN w:val="0"/>
        <w:adjustRightInd w:val="0"/>
        <w:spacing w:line="240" w:lineRule="auto"/>
        <w:ind w:left="567" w:right="900"/>
        <w:jc w:val="both"/>
        <w:rPr>
          <w:rFonts w:ascii="Arial" w:hAnsi="Arial" w:cs="Arial"/>
          <w:i/>
          <w:color w:val="000000"/>
        </w:rPr>
      </w:pPr>
      <w:r w:rsidRPr="009D0212">
        <w:rPr>
          <w:rFonts w:ascii="Arial" w:hAnsi="Arial" w:cs="Arial"/>
          <w:i/>
          <w:color w:val="000000"/>
        </w:rPr>
        <w:t>VI. Presentar un estudio socio-económico que acredite la viabilidad y necesidad del servicio que se pretende establecer.</w:t>
      </w:r>
    </w:p>
    <w:p w14:paraId="48BB176F" w14:textId="77777777" w:rsidR="0018101A" w:rsidRPr="009D0212" w:rsidRDefault="0018101A" w:rsidP="008468FD">
      <w:pPr>
        <w:autoSpaceDE w:val="0"/>
        <w:autoSpaceDN w:val="0"/>
        <w:adjustRightInd w:val="0"/>
        <w:spacing w:line="240" w:lineRule="auto"/>
        <w:ind w:left="567" w:right="900"/>
        <w:jc w:val="both"/>
        <w:rPr>
          <w:rFonts w:ascii="Arial" w:hAnsi="Arial" w:cs="Arial"/>
          <w:i/>
          <w:color w:val="000000"/>
        </w:rPr>
      </w:pPr>
      <w:r w:rsidRPr="009D0212">
        <w:rPr>
          <w:rFonts w:ascii="Arial" w:hAnsi="Arial" w:cs="Arial"/>
          <w:i/>
          <w:color w:val="000000"/>
        </w:rPr>
        <w:t>VII. La nacionalidad se comprobará  conforme a las reglas del Derecho Civil.</w:t>
      </w:r>
    </w:p>
    <w:p w14:paraId="4C7EDF7B" w14:textId="77777777" w:rsidR="0018101A" w:rsidRPr="009D0212" w:rsidRDefault="0018101A" w:rsidP="008468FD">
      <w:pPr>
        <w:autoSpaceDE w:val="0"/>
        <w:autoSpaceDN w:val="0"/>
        <w:adjustRightInd w:val="0"/>
        <w:spacing w:line="240" w:lineRule="auto"/>
        <w:ind w:left="567" w:right="900"/>
        <w:jc w:val="both"/>
        <w:rPr>
          <w:rFonts w:ascii="Arial" w:hAnsi="Arial" w:cs="Arial"/>
          <w:i/>
          <w:color w:val="000000"/>
        </w:rPr>
      </w:pPr>
      <w:r w:rsidRPr="009D0212">
        <w:rPr>
          <w:rFonts w:ascii="Arial" w:hAnsi="Arial" w:cs="Arial"/>
          <w:i/>
          <w:color w:val="000000"/>
        </w:rPr>
        <w:lastRenderedPageBreak/>
        <w:t>Las personas morales comprobarán su existencia legal conforme a las leyes del país.</w:t>
      </w:r>
    </w:p>
    <w:p w14:paraId="3A504993" w14:textId="3F03552C" w:rsidR="0018101A" w:rsidRDefault="0018101A" w:rsidP="008468FD">
      <w:pPr>
        <w:autoSpaceDE w:val="0"/>
        <w:autoSpaceDN w:val="0"/>
        <w:adjustRightInd w:val="0"/>
        <w:spacing w:after="120" w:line="240" w:lineRule="auto"/>
        <w:ind w:left="567" w:right="902"/>
        <w:jc w:val="both"/>
        <w:rPr>
          <w:rFonts w:ascii="Arial" w:hAnsi="Arial" w:cs="Arial"/>
          <w:i/>
          <w:color w:val="000000"/>
        </w:rPr>
      </w:pPr>
      <w:r w:rsidRPr="009D0212">
        <w:rPr>
          <w:rFonts w:ascii="Arial" w:hAnsi="Arial" w:cs="Arial"/>
          <w:i/>
          <w:color w:val="000000"/>
        </w:rPr>
        <w:t xml:space="preserve">Cuando se trate de personas morales con socios extranjeros, éstos presentarán ante el Ejecutivo del Estado una declaración bajo protesta, que deberá  ser ratificada, en el sentido de que se sujetan a las disposiciones del artículo 21 de la </w:t>
      </w:r>
      <w:r w:rsidR="00374C5C">
        <w:rPr>
          <w:rFonts w:ascii="Arial" w:hAnsi="Arial" w:cs="Arial"/>
          <w:i/>
          <w:color w:val="000000"/>
        </w:rPr>
        <w:t>Ley de Tránsito Reformada.”</w:t>
      </w:r>
    </w:p>
    <w:p w14:paraId="4F97DB74" w14:textId="77777777" w:rsidR="008468FD" w:rsidRPr="009D0212" w:rsidRDefault="008468FD" w:rsidP="008468FD">
      <w:pPr>
        <w:autoSpaceDE w:val="0"/>
        <w:autoSpaceDN w:val="0"/>
        <w:adjustRightInd w:val="0"/>
        <w:spacing w:after="120" w:line="240" w:lineRule="auto"/>
        <w:ind w:left="567" w:right="902"/>
        <w:jc w:val="both"/>
        <w:rPr>
          <w:rFonts w:ascii="Arial" w:hAnsi="Arial" w:cs="Arial"/>
          <w:i/>
          <w:color w:val="000000"/>
        </w:rPr>
      </w:pPr>
    </w:p>
    <w:p w14:paraId="0C2D6EE5" w14:textId="7682BF17" w:rsidR="00374C5C" w:rsidRDefault="0018101A" w:rsidP="00374C5C">
      <w:pPr>
        <w:widowControl w:val="0"/>
        <w:tabs>
          <w:tab w:val="left" w:pos="1706"/>
        </w:tabs>
        <w:spacing w:after="120" w:line="360" w:lineRule="auto"/>
        <w:ind w:right="17" w:firstLine="567"/>
        <w:jc w:val="both"/>
        <w:rPr>
          <w:rFonts w:ascii="Arial" w:hAnsi="Arial" w:cs="Arial"/>
          <w:sz w:val="26"/>
          <w:szCs w:val="26"/>
        </w:rPr>
      </w:pPr>
      <w:r w:rsidRPr="009D0212">
        <w:rPr>
          <w:rFonts w:ascii="Arial" w:eastAsia="Times New Roman" w:hAnsi="Arial" w:cs="Times New Roman"/>
          <w:color w:val="000000"/>
          <w:sz w:val="26"/>
          <w:szCs w:val="26"/>
        </w:rPr>
        <w:t xml:space="preserve">Luego, de autos se desprende que </w:t>
      </w:r>
      <w:r w:rsidR="00FE286C">
        <w:rPr>
          <w:rFonts w:ascii="Arial" w:eastAsia="Calibri" w:hAnsi="Arial" w:cs="Arial"/>
          <w:b/>
          <w:bCs/>
          <w:sz w:val="26"/>
          <w:szCs w:val="26"/>
        </w:rPr>
        <w:t>*********</w:t>
      </w:r>
      <w:r w:rsidRPr="009D0212">
        <w:rPr>
          <w:rFonts w:ascii="Arial" w:eastAsia="Calibri" w:hAnsi="Arial" w:cs="Arial"/>
          <w:b/>
          <w:bCs/>
          <w:sz w:val="26"/>
          <w:szCs w:val="26"/>
        </w:rPr>
        <w:t xml:space="preserve"> </w:t>
      </w:r>
      <w:r w:rsidRPr="009D0212">
        <w:rPr>
          <w:rFonts w:ascii="Arial" w:eastAsia="Calibri" w:hAnsi="Arial" w:cs="Arial"/>
          <w:bCs/>
          <w:sz w:val="26"/>
          <w:szCs w:val="26"/>
        </w:rPr>
        <w:t xml:space="preserve">únicamente presentó escrito de petición de fecha </w:t>
      </w:r>
      <w:r w:rsidR="002447A4">
        <w:rPr>
          <w:rFonts w:ascii="Arial" w:eastAsia="Calibri" w:hAnsi="Arial" w:cs="Arial"/>
          <w:bCs/>
          <w:sz w:val="26"/>
          <w:szCs w:val="26"/>
        </w:rPr>
        <w:t>28 veintiocho</w:t>
      </w:r>
      <w:r w:rsidRPr="009D0212">
        <w:rPr>
          <w:rFonts w:ascii="Arial" w:eastAsia="Calibri" w:hAnsi="Arial" w:cs="Arial"/>
          <w:bCs/>
          <w:sz w:val="26"/>
          <w:szCs w:val="26"/>
        </w:rPr>
        <w:t xml:space="preserve"> de octubre de 2009, en el cual </w:t>
      </w:r>
      <w:r w:rsidR="002447A4" w:rsidRPr="009D0212">
        <w:rPr>
          <w:rFonts w:ascii="Arial" w:hAnsi="Arial" w:cs="Arial"/>
          <w:sz w:val="26"/>
          <w:szCs w:val="26"/>
        </w:rPr>
        <w:t>solicit</w:t>
      </w:r>
      <w:r w:rsidR="002447A4">
        <w:rPr>
          <w:rFonts w:ascii="Arial" w:hAnsi="Arial" w:cs="Arial"/>
          <w:sz w:val="26"/>
          <w:szCs w:val="26"/>
        </w:rPr>
        <w:t>a</w:t>
      </w:r>
      <w:r w:rsidR="002447A4" w:rsidRPr="009D0212">
        <w:rPr>
          <w:rFonts w:ascii="Arial" w:hAnsi="Arial" w:cs="Arial"/>
          <w:sz w:val="26"/>
          <w:szCs w:val="26"/>
        </w:rPr>
        <w:t xml:space="preserve"> la renovación del acuerdo de concesión </w:t>
      </w:r>
      <w:r w:rsidR="00FE286C" w:rsidRPr="00FE286C">
        <w:rPr>
          <w:rFonts w:ascii="Arial" w:hAnsi="Arial" w:cs="Arial"/>
          <w:b/>
          <w:sz w:val="26"/>
          <w:szCs w:val="26"/>
        </w:rPr>
        <w:t>*********</w:t>
      </w:r>
      <w:r w:rsidR="002447A4">
        <w:rPr>
          <w:rFonts w:ascii="Arial" w:hAnsi="Arial" w:cs="Arial"/>
          <w:sz w:val="26"/>
          <w:szCs w:val="26"/>
        </w:rPr>
        <w:t xml:space="preserve"> de fechas 30 treinta de noviembre de 2004 dos mil cuatro</w:t>
      </w:r>
      <w:r w:rsidR="002447A4" w:rsidRPr="009D0212">
        <w:rPr>
          <w:rFonts w:ascii="Arial" w:hAnsi="Arial" w:cs="Arial"/>
          <w:sz w:val="26"/>
          <w:szCs w:val="26"/>
        </w:rPr>
        <w:t xml:space="preserve">, </w:t>
      </w:r>
      <w:r w:rsidR="002447A4">
        <w:rPr>
          <w:rFonts w:ascii="Arial" w:hAnsi="Arial" w:cs="Arial"/>
          <w:sz w:val="26"/>
          <w:szCs w:val="26"/>
        </w:rPr>
        <w:t>otorgada para</w:t>
      </w:r>
      <w:r w:rsidR="002447A4" w:rsidRPr="009D0212">
        <w:rPr>
          <w:rFonts w:ascii="Arial" w:hAnsi="Arial" w:cs="Arial"/>
          <w:sz w:val="26"/>
          <w:szCs w:val="26"/>
        </w:rPr>
        <w:t xml:space="preserve"> presta</w:t>
      </w:r>
      <w:r w:rsidR="002447A4">
        <w:rPr>
          <w:rFonts w:ascii="Arial" w:hAnsi="Arial" w:cs="Arial"/>
          <w:sz w:val="26"/>
          <w:szCs w:val="26"/>
        </w:rPr>
        <w:t>r</w:t>
      </w:r>
      <w:r w:rsidR="002447A4" w:rsidRPr="009D0212">
        <w:rPr>
          <w:rFonts w:ascii="Arial" w:hAnsi="Arial" w:cs="Arial"/>
          <w:sz w:val="26"/>
          <w:szCs w:val="26"/>
        </w:rPr>
        <w:t xml:space="preserve"> el servicio público</w:t>
      </w:r>
      <w:r w:rsidR="002447A4" w:rsidRPr="009D0212">
        <w:rPr>
          <w:rFonts w:ascii="Arial" w:hAnsi="Arial" w:cs="Arial"/>
          <w:color w:val="000000" w:themeColor="text1"/>
          <w:sz w:val="26"/>
          <w:szCs w:val="26"/>
        </w:rPr>
        <w:t xml:space="preserve"> de alquiler (taxi) en la población de </w:t>
      </w:r>
      <w:r w:rsidR="007E5329">
        <w:rPr>
          <w:rFonts w:ascii="Arial" w:hAnsi="Arial" w:cs="Arial"/>
          <w:color w:val="000000" w:themeColor="text1"/>
          <w:sz w:val="26"/>
          <w:szCs w:val="26"/>
        </w:rPr>
        <w:t xml:space="preserve">Magdalena </w:t>
      </w:r>
      <w:proofErr w:type="spellStart"/>
      <w:r w:rsidR="007E5329">
        <w:rPr>
          <w:rFonts w:ascii="Arial" w:hAnsi="Arial" w:cs="Arial"/>
          <w:color w:val="000000" w:themeColor="text1"/>
          <w:sz w:val="26"/>
          <w:szCs w:val="26"/>
        </w:rPr>
        <w:t>Apas</w:t>
      </w:r>
      <w:r w:rsidR="002447A4">
        <w:rPr>
          <w:rFonts w:ascii="Arial" w:hAnsi="Arial" w:cs="Arial"/>
          <w:color w:val="000000" w:themeColor="text1"/>
          <w:sz w:val="26"/>
          <w:szCs w:val="26"/>
        </w:rPr>
        <w:t>co</w:t>
      </w:r>
      <w:proofErr w:type="spellEnd"/>
      <w:r w:rsidR="002447A4" w:rsidRPr="009D0212">
        <w:rPr>
          <w:rFonts w:ascii="Arial" w:hAnsi="Arial" w:cs="Arial"/>
          <w:color w:val="000000" w:themeColor="text1"/>
          <w:sz w:val="26"/>
          <w:szCs w:val="26"/>
        </w:rPr>
        <w:t xml:space="preserve"> </w:t>
      </w:r>
      <w:proofErr w:type="spellStart"/>
      <w:r w:rsidR="002447A4" w:rsidRPr="009D0212">
        <w:rPr>
          <w:rFonts w:ascii="Arial" w:hAnsi="Arial" w:cs="Arial"/>
          <w:color w:val="000000" w:themeColor="text1"/>
          <w:sz w:val="26"/>
          <w:szCs w:val="26"/>
        </w:rPr>
        <w:t>Etla</w:t>
      </w:r>
      <w:proofErr w:type="spellEnd"/>
      <w:r w:rsidR="002447A4" w:rsidRPr="009D0212">
        <w:rPr>
          <w:rFonts w:ascii="Arial" w:hAnsi="Arial" w:cs="Arial"/>
          <w:color w:val="000000" w:themeColor="text1"/>
          <w:sz w:val="26"/>
          <w:szCs w:val="26"/>
        </w:rPr>
        <w:t>, Oaxaca</w:t>
      </w:r>
      <w:r w:rsidRPr="009D0212">
        <w:rPr>
          <w:rFonts w:ascii="Arial" w:hAnsi="Arial" w:cs="Arial"/>
          <w:sz w:val="26"/>
          <w:szCs w:val="26"/>
        </w:rPr>
        <w:t xml:space="preserve">; sin que acredite que cumplió con los requisitos exigidos en el </w:t>
      </w:r>
      <w:r w:rsidRPr="009D0212">
        <w:rPr>
          <w:rFonts w:ascii="Arial" w:eastAsia="Calibri" w:hAnsi="Arial" w:cs="Arial"/>
          <w:bCs/>
          <w:sz w:val="26"/>
          <w:szCs w:val="26"/>
        </w:rPr>
        <w:t xml:space="preserve">artículo 94 del </w:t>
      </w:r>
      <w:r w:rsidRPr="009D0212">
        <w:rPr>
          <w:rFonts w:ascii="Arial" w:hAnsi="Arial" w:cs="Arial"/>
          <w:sz w:val="26"/>
          <w:szCs w:val="26"/>
        </w:rPr>
        <w:t xml:space="preserve">Reglamento de la Ley de Tránsito Reformada del Estado de Oaxaca, los cuales son necesarios para que se emita el acuerdo de renovación de concesión, puesto que se debe contar con los elementos necesarios para poder determinar si se concede </w:t>
      </w:r>
      <w:r w:rsidR="00374C5C">
        <w:rPr>
          <w:rFonts w:ascii="Arial" w:hAnsi="Arial" w:cs="Arial"/>
          <w:sz w:val="26"/>
          <w:szCs w:val="26"/>
        </w:rPr>
        <w:t>o no la renovación solicitada.</w:t>
      </w:r>
    </w:p>
    <w:p w14:paraId="152A414E" w14:textId="5925C700" w:rsidR="00374C5C" w:rsidRDefault="0018101A" w:rsidP="00374C5C">
      <w:pPr>
        <w:widowControl w:val="0"/>
        <w:tabs>
          <w:tab w:val="left" w:pos="1706"/>
        </w:tabs>
        <w:spacing w:after="120" w:line="360" w:lineRule="auto"/>
        <w:ind w:right="17" w:firstLine="567"/>
        <w:jc w:val="both"/>
        <w:rPr>
          <w:rFonts w:ascii="Arial" w:hAnsi="Arial"/>
          <w:sz w:val="26"/>
        </w:rPr>
      </w:pPr>
      <w:r w:rsidRPr="009D0212">
        <w:rPr>
          <w:rFonts w:ascii="Arial" w:eastAsia="Times New Roman" w:hAnsi="Arial" w:cs="Times New Roman"/>
          <w:color w:val="000000"/>
          <w:sz w:val="26"/>
          <w:szCs w:val="26"/>
        </w:rPr>
        <w:t xml:space="preserve">Por tanto resulta </w:t>
      </w:r>
      <w:r w:rsidRPr="009D0212">
        <w:rPr>
          <w:rFonts w:ascii="Arial" w:hAnsi="Arial" w:cs="Arial"/>
          <w:sz w:val="26"/>
          <w:szCs w:val="26"/>
        </w:rPr>
        <w:t>procede</w:t>
      </w:r>
      <w:r>
        <w:rPr>
          <w:rFonts w:ascii="Arial" w:hAnsi="Arial" w:cs="Arial"/>
          <w:sz w:val="26"/>
          <w:szCs w:val="26"/>
        </w:rPr>
        <w:t>nte</w:t>
      </w:r>
      <w:r w:rsidRPr="009D0212">
        <w:rPr>
          <w:rFonts w:ascii="Arial" w:hAnsi="Arial" w:cs="Arial"/>
          <w:sz w:val="26"/>
          <w:szCs w:val="26"/>
        </w:rPr>
        <w:t xml:space="preserve"> negar a</w:t>
      </w:r>
      <w:r w:rsidRPr="009D0212">
        <w:rPr>
          <w:rFonts w:ascii="Arial" w:eastAsia="Times New Roman" w:hAnsi="Arial" w:cs="Times New Roman"/>
          <w:color w:val="000000"/>
          <w:sz w:val="26"/>
          <w:szCs w:val="26"/>
        </w:rPr>
        <w:t xml:space="preserve"> </w:t>
      </w:r>
      <w:r w:rsidR="00FE286C">
        <w:rPr>
          <w:rFonts w:ascii="Arial" w:eastAsia="Calibri" w:hAnsi="Arial" w:cs="Arial"/>
          <w:b/>
          <w:bCs/>
          <w:sz w:val="26"/>
          <w:szCs w:val="26"/>
        </w:rPr>
        <w:t>*********</w:t>
      </w:r>
      <w:r w:rsidR="002447A4">
        <w:rPr>
          <w:rFonts w:ascii="Arial" w:eastAsia="Calibri" w:hAnsi="Arial" w:cs="Arial"/>
          <w:b/>
          <w:bCs/>
          <w:sz w:val="26"/>
          <w:szCs w:val="26"/>
        </w:rPr>
        <w:t>,</w:t>
      </w:r>
      <w:r w:rsidRPr="009D0212">
        <w:rPr>
          <w:rFonts w:ascii="Arial" w:hAnsi="Arial" w:cs="Arial"/>
          <w:sz w:val="26"/>
          <w:szCs w:val="26"/>
        </w:rPr>
        <w:t xml:space="preserve"> la  renovación de la concesión </w:t>
      </w:r>
      <w:r w:rsidR="00FE286C" w:rsidRPr="00FE286C">
        <w:rPr>
          <w:rFonts w:ascii="Arial" w:hAnsi="Arial" w:cs="Arial"/>
          <w:b/>
          <w:sz w:val="26"/>
          <w:szCs w:val="26"/>
        </w:rPr>
        <w:t>*********</w:t>
      </w:r>
      <w:r w:rsidR="002447A4">
        <w:rPr>
          <w:rFonts w:ascii="Arial" w:hAnsi="Arial" w:cs="Arial"/>
          <w:sz w:val="26"/>
          <w:szCs w:val="26"/>
        </w:rPr>
        <w:t xml:space="preserve"> de fechas 30 treinta de noviembre de 2004 dos mil cuatro</w:t>
      </w:r>
      <w:r w:rsidRPr="009D0212">
        <w:rPr>
          <w:rFonts w:ascii="Arial" w:hAnsi="Arial" w:cs="Arial"/>
          <w:color w:val="000000" w:themeColor="text1"/>
          <w:sz w:val="26"/>
          <w:szCs w:val="26"/>
        </w:rPr>
        <w:t>,</w:t>
      </w:r>
      <w:r w:rsidRPr="009D0212">
        <w:rPr>
          <w:rFonts w:ascii="Arial" w:hAnsi="Arial" w:cs="Arial"/>
          <w:sz w:val="26"/>
          <w:szCs w:val="26"/>
        </w:rPr>
        <w:t xml:space="preserve"> </w:t>
      </w:r>
      <w:r w:rsidR="002447A4">
        <w:rPr>
          <w:rFonts w:ascii="Arial" w:hAnsi="Arial" w:cs="Arial"/>
          <w:sz w:val="26"/>
          <w:szCs w:val="26"/>
        </w:rPr>
        <w:t>al</w:t>
      </w:r>
      <w:r w:rsidRPr="009D0212">
        <w:rPr>
          <w:rFonts w:ascii="Arial" w:hAnsi="Arial" w:cs="Arial"/>
          <w:sz w:val="26"/>
          <w:szCs w:val="26"/>
        </w:rPr>
        <w:t xml:space="preserve"> no cumplir con los requisitos que para ello se requieren y exige el </w:t>
      </w:r>
      <w:r w:rsidRPr="009D0212">
        <w:rPr>
          <w:rFonts w:ascii="Arial" w:eastAsia="Calibri" w:hAnsi="Arial" w:cs="Arial"/>
          <w:bCs/>
          <w:sz w:val="26"/>
          <w:szCs w:val="26"/>
        </w:rPr>
        <w:t xml:space="preserve">artículo 94 del </w:t>
      </w:r>
      <w:r w:rsidRPr="009D0212">
        <w:rPr>
          <w:rFonts w:ascii="Arial" w:hAnsi="Arial" w:cs="Arial"/>
          <w:sz w:val="26"/>
          <w:szCs w:val="26"/>
        </w:rPr>
        <w:t>Reglamento de la Ley de Tránsito</w:t>
      </w:r>
      <w:r w:rsidR="00ED76CF">
        <w:rPr>
          <w:rFonts w:ascii="Arial" w:hAnsi="Arial" w:cs="Arial"/>
          <w:sz w:val="26"/>
          <w:szCs w:val="26"/>
        </w:rPr>
        <w:t xml:space="preserve"> Reformada del Estado de Oaxaca, además como se indicó con antelación, </w:t>
      </w:r>
      <w:r w:rsidR="00ED76CF">
        <w:rPr>
          <w:rFonts w:ascii="Arial" w:hAnsi="Arial"/>
          <w:sz w:val="26"/>
        </w:rPr>
        <w:t>incumplió con lo dispuesto por el artículo 2 del Acuerdo 18 del Ejecutivo del Estado, al haber presentado a la revisión y cotejo del copia certificada del título de concesión, por lo que no se pudo llevar a cabo el cotejo respectivo, el cual solo se puede realizar con su original, máxime que el objeto de dicho acuerdo, era verificar la autenticidad de las firmas contenidas los acuerdos de concesión, por tanto, al no contar con la constancia de certeza jurídica que convalide su acuerdo de concesión, menos se puede proceder a su renovación</w:t>
      </w:r>
      <w:r w:rsidR="00374C5C">
        <w:rPr>
          <w:rFonts w:ascii="Arial" w:hAnsi="Arial"/>
          <w:sz w:val="26"/>
        </w:rPr>
        <w:t>.</w:t>
      </w:r>
    </w:p>
    <w:p w14:paraId="51941E80" w14:textId="334036AA" w:rsidR="00374C5C" w:rsidRDefault="007B11DF" w:rsidP="00374C5C">
      <w:pPr>
        <w:widowControl w:val="0"/>
        <w:tabs>
          <w:tab w:val="left" w:pos="1706"/>
        </w:tabs>
        <w:spacing w:after="120" w:line="360" w:lineRule="auto"/>
        <w:ind w:right="17" w:firstLine="567"/>
        <w:jc w:val="both"/>
        <w:rPr>
          <w:rFonts w:ascii="Arial" w:hAnsi="Arial"/>
          <w:sz w:val="26"/>
        </w:rPr>
      </w:pPr>
      <w:r w:rsidRPr="00D8018F">
        <w:rPr>
          <w:rFonts w:ascii="Arial" w:hAnsi="Arial" w:cs="Arial"/>
          <w:sz w:val="26"/>
          <w:szCs w:val="26"/>
        </w:rPr>
        <w:t>Por lo anterior</w:t>
      </w:r>
      <w:r w:rsidR="00E23FBD" w:rsidRPr="00D8018F">
        <w:rPr>
          <w:rFonts w:ascii="Arial" w:hAnsi="Arial" w:cs="Arial"/>
          <w:sz w:val="26"/>
          <w:szCs w:val="26"/>
        </w:rPr>
        <w:t xml:space="preserve">, se </w:t>
      </w:r>
      <w:r w:rsidR="008A7F00">
        <w:rPr>
          <w:rFonts w:ascii="Arial" w:hAnsi="Arial" w:cs="Arial"/>
          <w:b/>
          <w:sz w:val="26"/>
          <w:szCs w:val="26"/>
        </w:rPr>
        <w:t>REVOCA</w:t>
      </w:r>
      <w:r w:rsidRPr="00D8018F">
        <w:rPr>
          <w:rFonts w:ascii="Arial" w:hAnsi="Arial" w:cs="Arial"/>
          <w:b/>
          <w:sz w:val="26"/>
          <w:szCs w:val="26"/>
        </w:rPr>
        <w:t xml:space="preserve"> </w:t>
      </w:r>
      <w:r w:rsidR="00E23FBD" w:rsidRPr="00D8018F">
        <w:rPr>
          <w:rFonts w:ascii="Arial" w:hAnsi="Arial" w:cs="Arial"/>
          <w:sz w:val="26"/>
          <w:szCs w:val="26"/>
        </w:rPr>
        <w:t xml:space="preserve">la sentencia de </w:t>
      </w:r>
      <w:r w:rsidR="008A7F00">
        <w:rPr>
          <w:rFonts w:ascii="Arial" w:hAnsi="Arial" w:cs="Arial"/>
          <w:sz w:val="26"/>
          <w:szCs w:val="26"/>
        </w:rPr>
        <w:t xml:space="preserve">24 veinticuatro de junio de 2019 dos mil diecinueve; </w:t>
      </w:r>
      <w:r w:rsidR="00EA04BE">
        <w:rPr>
          <w:rFonts w:ascii="Arial" w:hAnsi="Arial" w:cs="Arial"/>
          <w:sz w:val="26"/>
          <w:szCs w:val="26"/>
        </w:rPr>
        <w:t>e</w:t>
      </w:r>
      <w:r w:rsidR="00EA04BE">
        <w:rPr>
          <w:rFonts w:ascii="Arial" w:hAnsi="Arial"/>
          <w:sz w:val="26"/>
        </w:rPr>
        <w:t xml:space="preserve">n consecuencia; </w:t>
      </w:r>
      <w:r w:rsidR="00EA04BE">
        <w:rPr>
          <w:rFonts w:ascii="Arial" w:hAnsi="Arial"/>
          <w:b/>
          <w:sz w:val="26"/>
        </w:rPr>
        <w:t xml:space="preserve">se niega </w:t>
      </w:r>
      <w:r w:rsidR="00EA04BE">
        <w:rPr>
          <w:rFonts w:ascii="Arial" w:hAnsi="Arial"/>
          <w:sz w:val="26"/>
        </w:rPr>
        <w:t xml:space="preserve">el otorgamiento de la certeza jurídica, reposición de alta de unidad, </w:t>
      </w:r>
      <w:r w:rsidR="00EA04BE" w:rsidRPr="00C17DCA">
        <w:rPr>
          <w:rFonts w:ascii="Arial" w:hAnsi="Arial"/>
          <w:sz w:val="26"/>
        </w:rPr>
        <w:t>oficio de publicación en el Periódico oficial del Estado,</w:t>
      </w:r>
      <w:r w:rsidR="00EA04BE">
        <w:rPr>
          <w:rFonts w:ascii="Arial" w:hAnsi="Arial"/>
          <w:sz w:val="26"/>
        </w:rPr>
        <w:t xml:space="preserve"> oficio de </w:t>
      </w:r>
      <w:proofErr w:type="spellStart"/>
      <w:r w:rsidR="00EA04BE">
        <w:rPr>
          <w:rFonts w:ascii="Arial" w:hAnsi="Arial"/>
          <w:sz w:val="26"/>
        </w:rPr>
        <w:t>emplacamiento</w:t>
      </w:r>
      <w:proofErr w:type="spellEnd"/>
      <w:r w:rsidR="00EA04BE">
        <w:rPr>
          <w:rFonts w:ascii="Arial" w:hAnsi="Arial"/>
          <w:sz w:val="26"/>
        </w:rPr>
        <w:t xml:space="preserve"> y renovación del acuerdo de concesión </w:t>
      </w:r>
      <w:r w:rsidR="00FE286C" w:rsidRPr="00FE286C">
        <w:rPr>
          <w:rFonts w:ascii="Arial" w:hAnsi="Arial"/>
          <w:b/>
          <w:sz w:val="26"/>
        </w:rPr>
        <w:t>*********</w:t>
      </w:r>
      <w:r w:rsidR="00EA04BE">
        <w:rPr>
          <w:rFonts w:ascii="Arial" w:hAnsi="Arial"/>
          <w:sz w:val="26"/>
        </w:rPr>
        <w:t xml:space="preserve"> de 30 treinta de noviembre de 2004 dos mil cuatro, por las r</w:t>
      </w:r>
      <w:r w:rsidR="00374C5C">
        <w:rPr>
          <w:rFonts w:ascii="Arial" w:hAnsi="Arial"/>
          <w:sz w:val="26"/>
        </w:rPr>
        <w:t>azones apuntadas.</w:t>
      </w:r>
    </w:p>
    <w:p w14:paraId="22708A6D" w14:textId="77777777" w:rsidR="004B3E0B" w:rsidRDefault="004B3E0B" w:rsidP="00374C5C">
      <w:pPr>
        <w:widowControl w:val="0"/>
        <w:tabs>
          <w:tab w:val="left" w:pos="1706"/>
        </w:tabs>
        <w:spacing w:after="120" w:line="360" w:lineRule="auto"/>
        <w:ind w:right="17" w:firstLine="567"/>
        <w:jc w:val="both"/>
        <w:rPr>
          <w:rFonts w:ascii="Arial" w:hAnsi="Arial"/>
          <w:sz w:val="26"/>
        </w:rPr>
      </w:pPr>
    </w:p>
    <w:p w14:paraId="527B4958" w14:textId="77777777" w:rsidR="004B3E0B" w:rsidRDefault="004B3E0B" w:rsidP="00374C5C">
      <w:pPr>
        <w:widowControl w:val="0"/>
        <w:tabs>
          <w:tab w:val="left" w:pos="1706"/>
        </w:tabs>
        <w:spacing w:after="120" w:line="360" w:lineRule="auto"/>
        <w:ind w:right="17" w:firstLine="567"/>
        <w:jc w:val="both"/>
        <w:rPr>
          <w:rFonts w:ascii="Arial" w:hAnsi="Arial"/>
          <w:sz w:val="26"/>
        </w:rPr>
      </w:pPr>
    </w:p>
    <w:p w14:paraId="6DB5B443" w14:textId="10A2819F" w:rsidR="00E871F1" w:rsidRDefault="00EA04BE" w:rsidP="004B3E0B">
      <w:pPr>
        <w:widowControl w:val="0"/>
        <w:tabs>
          <w:tab w:val="left" w:pos="1706"/>
        </w:tabs>
        <w:spacing w:after="120" w:line="360" w:lineRule="auto"/>
        <w:ind w:right="17" w:firstLine="567"/>
        <w:jc w:val="both"/>
        <w:rPr>
          <w:rFonts w:ascii="Arial" w:eastAsia="Calibri" w:hAnsi="Arial" w:cs="Arial"/>
          <w:sz w:val="26"/>
          <w:szCs w:val="26"/>
        </w:rPr>
      </w:pPr>
      <w:r>
        <w:rPr>
          <w:rFonts w:ascii="Arial" w:hAnsi="Arial"/>
          <w:sz w:val="26"/>
        </w:rPr>
        <w:t>En esas condiciones,</w:t>
      </w:r>
      <w:r w:rsidR="00A06E19" w:rsidRPr="00D8018F">
        <w:rPr>
          <w:rFonts w:ascii="Arial" w:hAnsi="Arial" w:cs="Arial"/>
          <w:sz w:val="26"/>
          <w:szCs w:val="26"/>
        </w:rPr>
        <w:t xml:space="preserve"> con fundamento</w:t>
      </w:r>
      <w:r w:rsidR="00E904FC" w:rsidRPr="00D8018F">
        <w:rPr>
          <w:rFonts w:ascii="Arial" w:eastAsia="Calibri" w:hAnsi="Arial" w:cs="Arial"/>
          <w:sz w:val="26"/>
          <w:szCs w:val="26"/>
        </w:rPr>
        <w:t xml:space="preserve"> en los artículos 2</w:t>
      </w:r>
      <w:r w:rsidR="007B11DF" w:rsidRPr="00D8018F">
        <w:rPr>
          <w:rFonts w:ascii="Arial" w:eastAsia="Calibri" w:hAnsi="Arial" w:cs="Arial"/>
          <w:sz w:val="26"/>
          <w:szCs w:val="26"/>
        </w:rPr>
        <w:t>0</w:t>
      </w:r>
      <w:r w:rsidR="00E904FC" w:rsidRPr="00D8018F">
        <w:rPr>
          <w:rFonts w:ascii="Arial" w:eastAsia="Calibri" w:hAnsi="Arial" w:cs="Arial"/>
          <w:sz w:val="26"/>
          <w:szCs w:val="26"/>
        </w:rPr>
        <w:t>7 y 2</w:t>
      </w:r>
      <w:r w:rsidR="007B11DF" w:rsidRPr="00D8018F">
        <w:rPr>
          <w:rFonts w:ascii="Arial" w:eastAsia="Calibri" w:hAnsi="Arial" w:cs="Arial"/>
          <w:sz w:val="26"/>
          <w:szCs w:val="26"/>
        </w:rPr>
        <w:t>0</w:t>
      </w:r>
      <w:r w:rsidR="00E904FC" w:rsidRPr="00D8018F">
        <w:rPr>
          <w:rFonts w:ascii="Arial" w:eastAsia="Calibri" w:hAnsi="Arial" w:cs="Arial"/>
          <w:sz w:val="26"/>
          <w:szCs w:val="26"/>
        </w:rPr>
        <w:t xml:space="preserve">8 de </w:t>
      </w:r>
      <w:r w:rsidR="00E904FC" w:rsidRPr="00D8018F">
        <w:rPr>
          <w:rFonts w:ascii="Arial" w:eastAsia="Calibri" w:hAnsi="Arial" w:cs="Arial"/>
          <w:sz w:val="26"/>
          <w:szCs w:val="26"/>
        </w:rPr>
        <w:lastRenderedPageBreak/>
        <w:t>la Ley de</w:t>
      </w:r>
      <w:r w:rsidR="00A06E19" w:rsidRPr="00D8018F">
        <w:rPr>
          <w:rFonts w:ascii="Arial" w:eastAsia="Calibri" w:hAnsi="Arial" w:cs="Arial"/>
          <w:sz w:val="26"/>
          <w:szCs w:val="26"/>
        </w:rPr>
        <w:t xml:space="preserve"> </w:t>
      </w:r>
      <w:r w:rsidR="00E904FC" w:rsidRPr="00D8018F">
        <w:rPr>
          <w:rFonts w:ascii="Arial" w:eastAsia="Calibri" w:hAnsi="Arial" w:cs="Arial"/>
          <w:sz w:val="26"/>
          <w:szCs w:val="26"/>
        </w:rPr>
        <w:t>Justici</w:t>
      </w:r>
      <w:r w:rsidR="00E871F1">
        <w:rPr>
          <w:rFonts w:ascii="Arial" w:eastAsia="Calibri" w:hAnsi="Arial" w:cs="Arial"/>
          <w:sz w:val="26"/>
          <w:szCs w:val="26"/>
        </w:rPr>
        <w:t>a Administrativa para el Estado</w:t>
      </w:r>
      <w:r w:rsidR="004B3E0B">
        <w:rPr>
          <w:rFonts w:ascii="Arial" w:eastAsia="Calibri" w:hAnsi="Arial" w:cs="Arial"/>
          <w:sz w:val="26"/>
          <w:szCs w:val="26"/>
        </w:rPr>
        <w:t>,</w:t>
      </w:r>
      <w:r w:rsidR="00E871F1">
        <w:rPr>
          <w:rFonts w:ascii="Arial" w:eastAsia="Calibri" w:hAnsi="Arial" w:cs="Arial"/>
          <w:sz w:val="26"/>
          <w:szCs w:val="26"/>
        </w:rPr>
        <w:t xml:space="preserve"> vigente al inicio del juicio principal,</w:t>
      </w:r>
      <w:r w:rsidR="00E904FC" w:rsidRPr="00D8018F">
        <w:rPr>
          <w:rFonts w:ascii="Arial" w:eastAsia="Calibri" w:hAnsi="Arial" w:cs="Arial"/>
          <w:sz w:val="26"/>
          <w:szCs w:val="26"/>
        </w:rPr>
        <w:t xml:space="preserve"> se:</w:t>
      </w:r>
    </w:p>
    <w:p w14:paraId="6B7AE8EF" w14:textId="709B55B0" w:rsidR="00374C5C" w:rsidRDefault="00314953" w:rsidP="00374C5C">
      <w:pPr>
        <w:widowControl w:val="0"/>
        <w:tabs>
          <w:tab w:val="left" w:pos="1706"/>
        </w:tabs>
        <w:spacing w:after="120" w:line="360" w:lineRule="auto"/>
        <w:ind w:right="17" w:firstLine="567"/>
        <w:jc w:val="center"/>
        <w:rPr>
          <w:rFonts w:ascii="Arial" w:eastAsia="Calibri" w:hAnsi="Arial" w:cs="Arial"/>
          <w:sz w:val="26"/>
          <w:szCs w:val="26"/>
        </w:rPr>
      </w:pPr>
      <w:r w:rsidRPr="00D8018F">
        <w:rPr>
          <w:rFonts w:ascii="Arial" w:eastAsia="Calibri" w:hAnsi="Arial" w:cs="Arial"/>
          <w:b/>
          <w:sz w:val="26"/>
          <w:szCs w:val="26"/>
        </w:rPr>
        <w:t>R E S U E L V E</w:t>
      </w:r>
      <w:r w:rsidR="003F0763">
        <w:rPr>
          <w:rFonts w:ascii="Arial" w:eastAsia="Calibri" w:hAnsi="Arial" w:cs="Arial"/>
          <w:b/>
          <w:sz w:val="26"/>
          <w:szCs w:val="26"/>
        </w:rPr>
        <w:t>:</w:t>
      </w:r>
    </w:p>
    <w:p w14:paraId="38C97697" w14:textId="77777777" w:rsidR="00374C5C" w:rsidRDefault="00314953" w:rsidP="00374C5C">
      <w:pPr>
        <w:widowControl w:val="0"/>
        <w:tabs>
          <w:tab w:val="left" w:pos="1706"/>
        </w:tabs>
        <w:spacing w:after="120" w:line="360" w:lineRule="auto"/>
        <w:ind w:right="17" w:firstLine="567"/>
        <w:jc w:val="both"/>
        <w:rPr>
          <w:rFonts w:ascii="Arial" w:eastAsia="Calibri" w:hAnsi="Arial" w:cs="Arial"/>
          <w:sz w:val="26"/>
          <w:szCs w:val="26"/>
        </w:rPr>
      </w:pPr>
      <w:r w:rsidRPr="00D8018F">
        <w:rPr>
          <w:rFonts w:ascii="Arial" w:eastAsia="Calibri" w:hAnsi="Arial" w:cs="Arial"/>
          <w:b/>
          <w:sz w:val="26"/>
          <w:szCs w:val="26"/>
        </w:rPr>
        <w:t>PRIMERO</w:t>
      </w:r>
      <w:r w:rsidRPr="00D8018F">
        <w:rPr>
          <w:rFonts w:ascii="Arial" w:eastAsia="Calibri" w:hAnsi="Arial" w:cs="Arial"/>
          <w:sz w:val="26"/>
          <w:szCs w:val="26"/>
        </w:rPr>
        <w:t xml:space="preserve">. </w:t>
      </w:r>
      <w:r w:rsidRPr="00D8018F">
        <w:rPr>
          <w:rFonts w:ascii="Arial" w:eastAsia="Calibri" w:hAnsi="Arial" w:cs="Arial"/>
          <w:b/>
          <w:sz w:val="26"/>
          <w:szCs w:val="26"/>
        </w:rPr>
        <w:t>S</w:t>
      </w:r>
      <w:r w:rsidR="00BB26B5">
        <w:rPr>
          <w:rFonts w:ascii="Arial" w:eastAsia="Calibri" w:hAnsi="Arial" w:cs="Arial"/>
          <w:b/>
          <w:sz w:val="26"/>
          <w:szCs w:val="26"/>
        </w:rPr>
        <w:t>E</w:t>
      </w:r>
      <w:r w:rsidR="001A5808" w:rsidRPr="00D8018F">
        <w:rPr>
          <w:rFonts w:ascii="Arial" w:eastAsia="Calibri" w:hAnsi="Arial" w:cs="Arial"/>
          <w:b/>
          <w:sz w:val="26"/>
          <w:szCs w:val="26"/>
        </w:rPr>
        <w:t xml:space="preserve"> </w:t>
      </w:r>
      <w:r w:rsidR="00BB26B5">
        <w:rPr>
          <w:rFonts w:ascii="Arial" w:eastAsia="Calibri" w:hAnsi="Arial" w:cs="Arial"/>
          <w:b/>
          <w:sz w:val="26"/>
          <w:szCs w:val="26"/>
        </w:rPr>
        <w:t>REVOCA</w:t>
      </w:r>
      <w:r w:rsidR="007B11DF" w:rsidRPr="00D8018F">
        <w:rPr>
          <w:rFonts w:ascii="Arial" w:eastAsia="Calibri" w:hAnsi="Arial" w:cs="Arial"/>
          <w:b/>
          <w:sz w:val="26"/>
          <w:szCs w:val="26"/>
        </w:rPr>
        <w:t xml:space="preserve"> </w:t>
      </w:r>
      <w:r w:rsidR="007B11DF" w:rsidRPr="00D8018F">
        <w:rPr>
          <w:rFonts w:ascii="Arial" w:eastAsia="Calibri" w:hAnsi="Arial" w:cs="Arial"/>
          <w:bCs/>
          <w:sz w:val="26"/>
          <w:szCs w:val="26"/>
        </w:rPr>
        <w:t>l</w:t>
      </w:r>
      <w:r w:rsidR="00E23FBD" w:rsidRPr="00D8018F">
        <w:rPr>
          <w:rFonts w:ascii="Arial" w:eastAsia="Calibri" w:hAnsi="Arial" w:cs="Arial"/>
          <w:sz w:val="26"/>
          <w:szCs w:val="26"/>
        </w:rPr>
        <w:t xml:space="preserve">a sentencia </w:t>
      </w:r>
      <w:r w:rsidR="008A7F00">
        <w:rPr>
          <w:rFonts w:ascii="Arial" w:eastAsia="Calibri" w:hAnsi="Arial" w:cs="Arial"/>
          <w:sz w:val="26"/>
          <w:szCs w:val="26"/>
        </w:rPr>
        <w:t>recurrida</w:t>
      </w:r>
      <w:r w:rsidR="001A5808" w:rsidRPr="00D8018F">
        <w:rPr>
          <w:rFonts w:ascii="Arial" w:eastAsia="Calibri" w:hAnsi="Arial" w:cs="Arial"/>
          <w:sz w:val="26"/>
          <w:szCs w:val="26"/>
        </w:rPr>
        <w:t>,</w:t>
      </w:r>
      <w:r w:rsidRPr="00D8018F">
        <w:rPr>
          <w:rFonts w:ascii="Arial" w:eastAsia="Calibri" w:hAnsi="Arial" w:cs="Arial"/>
          <w:sz w:val="26"/>
          <w:szCs w:val="26"/>
        </w:rPr>
        <w:t xml:space="preserve"> como se apuntó en el </w:t>
      </w:r>
      <w:r w:rsidRPr="00D8018F">
        <w:rPr>
          <w:rFonts w:ascii="Arial" w:eastAsia="Calibri" w:hAnsi="Arial" w:cs="Arial"/>
          <w:sz w:val="26"/>
          <w:szCs w:val="26"/>
          <w:lang w:eastAsia="es-ES"/>
        </w:rPr>
        <w:t>considerando que antecede</w:t>
      </w:r>
      <w:r w:rsidRPr="00D8018F">
        <w:rPr>
          <w:rFonts w:ascii="Arial" w:eastAsia="Calibri" w:hAnsi="Arial" w:cs="Arial"/>
          <w:sz w:val="26"/>
          <w:szCs w:val="26"/>
        </w:rPr>
        <w:t xml:space="preserve">. </w:t>
      </w:r>
    </w:p>
    <w:p w14:paraId="1639246F" w14:textId="56B653E7" w:rsidR="00374C5C" w:rsidRDefault="00314953" w:rsidP="00374C5C">
      <w:pPr>
        <w:widowControl w:val="0"/>
        <w:tabs>
          <w:tab w:val="left" w:pos="1706"/>
        </w:tabs>
        <w:spacing w:after="120" w:line="360" w:lineRule="auto"/>
        <w:ind w:right="17" w:firstLine="567"/>
        <w:jc w:val="both"/>
        <w:rPr>
          <w:rFonts w:ascii="Arial" w:hAnsi="Arial"/>
          <w:sz w:val="26"/>
        </w:rPr>
      </w:pPr>
      <w:r w:rsidRPr="00D8018F">
        <w:rPr>
          <w:rFonts w:ascii="Arial" w:hAnsi="Arial" w:cs="Arial"/>
          <w:b/>
          <w:sz w:val="26"/>
          <w:szCs w:val="26"/>
        </w:rPr>
        <w:t>SEGUNDO.</w:t>
      </w:r>
      <w:r w:rsidR="00BB26B5">
        <w:rPr>
          <w:rFonts w:ascii="Arial" w:hAnsi="Arial" w:cs="Arial"/>
          <w:b/>
          <w:sz w:val="26"/>
          <w:szCs w:val="26"/>
        </w:rPr>
        <w:t xml:space="preserve"> </w:t>
      </w:r>
      <w:r w:rsidR="00BB26B5" w:rsidRPr="008A7F00">
        <w:rPr>
          <w:rFonts w:ascii="Arial" w:hAnsi="Arial"/>
          <w:b/>
          <w:sz w:val="26"/>
        </w:rPr>
        <w:t xml:space="preserve">Se </w:t>
      </w:r>
      <w:r w:rsidR="00BB26B5">
        <w:rPr>
          <w:rFonts w:ascii="Arial" w:hAnsi="Arial"/>
          <w:b/>
          <w:sz w:val="26"/>
        </w:rPr>
        <w:t xml:space="preserve">niega </w:t>
      </w:r>
      <w:r w:rsidR="008A7F00">
        <w:rPr>
          <w:rFonts w:ascii="Arial" w:hAnsi="Arial"/>
          <w:b/>
          <w:sz w:val="26"/>
        </w:rPr>
        <w:t xml:space="preserve">a </w:t>
      </w:r>
      <w:r w:rsidR="00FE286C">
        <w:rPr>
          <w:rFonts w:ascii="Arial" w:hAnsi="Arial"/>
          <w:b/>
          <w:sz w:val="26"/>
        </w:rPr>
        <w:t>**********</w:t>
      </w:r>
      <w:r w:rsidR="008A7F00">
        <w:rPr>
          <w:rFonts w:ascii="Arial" w:hAnsi="Arial"/>
          <w:b/>
          <w:sz w:val="26"/>
        </w:rPr>
        <w:t xml:space="preserve">, </w:t>
      </w:r>
      <w:r w:rsidR="008A7F00">
        <w:rPr>
          <w:rFonts w:ascii="Arial" w:hAnsi="Arial"/>
          <w:sz w:val="26"/>
        </w:rPr>
        <w:t xml:space="preserve">el otorgamiento de la certeza jurídica, reposición de alta de unidad, </w:t>
      </w:r>
      <w:r w:rsidR="008A7F00" w:rsidRPr="00C17DCA">
        <w:rPr>
          <w:rFonts w:ascii="Arial" w:hAnsi="Arial"/>
          <w:sz w:val="26"/>
        </w:rPr>
        <w:t>oficio de publicación en el Periódico oficial del Estado,</w:t>
      </w:r>
      <w:r w:rsidR="008A7F00">
        <w:rPr>
          <w:rFonts w:ascii="Arial" w:hAnsi="Arial"/>
          <w:sz w:val="26"/>
        </w:rPr>
        <w:t xml:space="preserve"> oficio de </w:t>
      </w:r>
      <w:proofErr w:type="spellStart"/>
      <w:r w:rsidR="008A7F00">
        <w:rPr>
          <w:rFonts w:ascii="Arial" w:hAnsi="Arial"/>
          <w:sz w:val="26"/>
        </w:rPr>
        <w:t>emplacamiento</w:t>
      </w:r>
      <w:proofErr w:type="spellEnd"/>
      <w:r w:rsidR="008A7F00">
        <w:rPr>
          <w:rFonts w:ascii="Arial" w:hAnsi="Arial"/>
          <w:sz w:val="26"/>
        </w:rPr>
        <w:t xml:space="preserve"> y renovación del acuerdo de concesión </w:t>
      </w:r>
      <w:r w:rsidR="00FE286C" w:rsidRPr="00FE286C">
        <w:rPr>
          <w:rFonts w:ascii="Arial" w:hAnsi="Arial"/>
          <w:b/>
          <w:sz w:val="26"/>
        </w:rPr>
        <w:t>**********</w:t>
      </w:r>
      <w:r w:rsidR="008A7F00">
        <w:rPr>
          <w:rFonts w:ascii="Arial" w:hAnsi="Arial"/>
          <w:sz w:val="26"/>
        </w:rPr>
        <w:t xml:space="preserve"> de 30 treinta de noviembre de 2004 dos mil cuatro, por las razones apuntadas en el considerando que antecede. </w:t>
      </w:r>
    </w:p>
    <w:p w14:paraId="3AC24245" w14:textId="77777777" w:rsidR="008468FD" w:rsidRDefault="00BB26B5" w:rsidP="00374C5C">
      <w:pPr>
        <w:widowControl w:val="0"/>
        <w:tabs>
          <w:tab w:val="left" w:pos="1706"/>
        </w:tabs>
        <w:spacing w:after="120" w:line="360" w:lineRule="auto"/>
        <w:ind w:right="17" w:firstLine="567"/>
        <w:jc w:val="both"/>
        <w:rPr>
          <w:rFonts w:ascii="Arial" w:eastAsia="Calibri" w:hAnsi="Arial" w:cs="Arial"/>
          <w:sz w:val="26"/>
          <w:szCs w:val="26"/>
        </w:rPr>
      </w:pPr>
      <w:r>
        <w:rPr>
          <w:rFonts w:ascii="Arial" w:hAnsi="Arial" w:cs="Arial"/>
          <w:b/>
          <w:sz w:val="26"/>
          <w:szCs w:val="26"/>
        </w:rPr>
        <w:t xml:space="preserve">TERCERO.- </w:t>
      </w:r>
      <w:r w:rsidR="00314953" w:rsidRPr="00D8018F">
        <w:rPr>
          <w:rFonts w:ascii="Arial" w:hAnsi="Arial" w:cs="Arial"/>
          <w:b/>
          <w:sz w:val="26"/>
          <w:szCs w:val="26"/>
        </w:rPr>
        <w:t>NOTIFÍQUESE</w:t>
      </w:r>
      <w:r w:rsidR="00D24C5D" w:rsidRPr="00D8018F">
        <w:rPr>
          <w:rFonts w:ascii="Arial" w:hAnsi="Arial" w:cs="Arial"/>
          <w:b/>
          <w:sz w:val="26"/>
          <w:szCs w:val="26"/>
        </w:rPr>
        <w:t xml:space="preserve"> </w:t>
      </w:r>
      <w:r w:rsidR="00314953" w:rsidRPr="00D8018F">
        <w:rPr>
          <w:rFonts w:ascii="Arial" w:hAnsi="Arial" w:cs="Arial"/>
          <w:b/>
          <w:sz w:val="26"/>
          <w:szCs w:val="26"/>
        </w:rPr>
        <w:t>Y CÚMPLASE,</w:t>
      </w:r>
      <w:r w:rsidR="00314953" w:rsidRPr="00D8018F">
        <w:rPr>
          <w:rFonts w:ascii="Arial" w:hAnsi="Arial" w:cs="Arial"/>
          <w:sz w:val="26"/>
          <w:szCs w:val="26"/>
        </w:rPr>
        <w:t xml:space="preserve"> con copia certificada de la presente resolución, vuelvan las constancias remitidas a la </w:t>
      </w:r>
      <w:r w:rsidR="009D14BB">
        <w:rPr>
          <w:rFonts w:ascii="Arial" w:hAnsi="Arial" w:cs="Arial"/>
          <w:sz w:val="26"/>
          <w:szCs w:val="26"/>
        </w:rPr>
        <w:t xml:space="preserve">Primera </w:t>
      </w:r>
      <w:r w:rsidR="00314953" w:rsidRPr="00D8018F">
        <w:rPr>
          <w:rFonts w:ascii="Arial" w:hAnsi="Arial" w:cs="Arial"/>
          <w:sz w:val="26"/>
          <w:szCs w:val="26"/>
        </w:rPr>
        <w:t xml:space="preserve">Sala Unitaria de Primera Instancia, </w:t>
      </w:r>
      <w:r w:rsidR="00314953" w:rsidRPr="00D8018F">
        <w:rPr>
          <w:rFonts w:ascii="Arial" w:eastAsia="Calibri" w:hAnsi="Arial" w:cs="Arial"/>
          <w:sz w:val="26"/>
          <w:szCs w:val="26"/>
        </w:rPr>
        <w:t>y en su oportunidad archívese el cuaderno de revisión como concluido.</w:t>
      </w:r>
    </w:p>
    <w:p w14:paraId="2C7DB4AA" w14:textId="77777777" w:rsidR="008468FD" w:rsidRDefault="008468FD" w:rsidP="008468FD">
      <w:pPr>
        <w:pStyle w:val="corte4fondo"/>
        <w:tabs>
          <w:tab w:val="left" w:pos="0"/>
        </w:tabs>
        <w:ind w:left="1" w:right="51" w:firstLineChars="216" w:firstLine="562"/>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14:paraId="6D88B14D" w14:textId="77777777" w:rsidR="008468FD" w:rsidRDefault="008468FD" w:rsidP="008468FD">
      <w:pPr>
        <w:spacing w:line="360" w:lineRule="auto"/>
        <w:ind w:left="1" w:hanging="3"/>
        <w:rPr>
          <w:rFonts w:ascii="Arial" w:hAnsi="Arial" w:cs="Arial"/>
          <w:sz w:val="26"/>
          <w:szCs w:val="26"/>
        </w:rPr>
      </w:pPr>
    </w:p>
    <w:p w14:paraId="3006C51E" w14:textId="77777777" w:rsidR="008468FD" w:rsidRDefault="008468FD" w:rsidP="008468FD">
      <w:pPr>
        <w:spacing w:line="360" w:lineRule="auto"/>
        <w:ind w:left="1" w:hanging="3"/>
        <w:rPr>
          <w:rFonts w:ascii="Arial" w:hAnsi="Arial" w:cs="Arial"/>
          <w:sz w:val="26"/>
          <w:szCs w:val="26"/>
        </w:rPr>
      </w:pPr>
    </w:p>
    <w:p w14:paraId="0EC4EA57" w14:textId="77777777" w:rsidR="008468FD" w:rsidRDefault="008468FD" w:rsidP="008468FD">
      <w:pPr>
        <w:spacing w:line="360" w:lineRule="auto"/>
        <w:ind w:left="1" w:hanging="3"/>
        <w:rPr>
          <w:rFonts w:ascii="Arial" w:hAnsi="Arial" w:cs="Arial"/>
          <w:sz w:val="26"/>
          <w:szCs w:val="26"/>
        </w:rPr>
      </w:pPr>
    </w:p>
    <w:p w14:paraId="335EC84C" w14:textId="77777777" w:rsidR="008468FD" w:rsidRDefault="008468FD" w:rsidP="008468FD">
      <w:pPr>
        <w:spacing w:after="0" w:line="240" w:lineRule="auto"/>
        <w:ind w:left="1" w:hanging="3"/>
        <w:jc w:val="center"/>
        <w:rPr>
          <w:rFonts w:ascii="Arial" w:hAnsi="Arial" w:cs="Arial"/>
          <w:sz w:val="26"/>
          <w:szCs w:val="26"/>
        </w:rPr>
      </w:pPr>
      <w:r>
        <w:rPr>
          <w:rFonts w:ascii="Arial" w:hAnsi="Arial" w:cs="Arial"/>
          <w:sz w:val="26"/>
          <w:szCs w:val="26"/>
        </w:rPr>
        <w:t>MAGISTRADA MARÍA ELENA VILLA DE JARQUÍN</w:t>
      </w:r>
    </w:p>
    <w:p w14:paraId="5636EA65" w14:textId="77777777" w:rsidR="008468FD" w:rsidRDefault="008468FD" w:rsidP="008468FD">
      <w:pPr>
        <w:spacing w:after="0" w:line="240" w:lineRule="auto"/>
        <w:ind w:left="1" w:hanging="3"/>
        <w:jc w:val="center"/>
        <w:rPr>
          <w:rFonts w:ascii="Arial" w:hAnsi="Arial" w:cs="Arial"/>
          <w:sz w:val="26"/>
          <w:szCs w:val="26"/>
        </w:rPr>
      </w:pPr>
      <w:r>
        <w:rPr>
          <w:rFonts w:ascii="Arial" w:hAnsi="Arial" w:cs="Arial"/>
          <w:sz w:val="26"/>
          <w:szCs w:val="26"/>
        </w:rPr>
        <w:t>PRESIDENTA</w:t>
      </w:r>
    </w:p>
    <w:p w14:paraId="13CAF5EB" w14:textId="77777777" w:rsidR="008468FD" w:rsidRDefault="008468FD" w:rsidP="008468FD">
      <w:pPr>
        <w:spacing w:after="0" w:line="240" w:lineRule="auto"/>
        <w:ind w:left="1" w:hanging="3"/>
        <w:jc w:val="center"/>
        <w:rPr>
          <w:rFonts w:ascii="Arial" w:hAnsi="Arial" w:cs="Arial"/>
          <w:sz w:val="26"/>
          <w:szCs w:val="26"/>
        </w:rPr>
      </w:pPr>
    </w:p>
    <w:p w14:paraId="64E3B174" w14:textId="77777777" w:rsidR="008468FD" w:rsidRDefault="008468FD" w:rsidP="008468FD">
      <w:pPr>
        <w:spacing w:after="0" w:line="240" w:lineRule="auto"/>
        <w:ind w:left="1" w:hanging="3"/>
        <w:jc w:val="center"/>
        <w:rPr>
          <w:rFonts w:ascii="Arial" w:hAnsi="Arial" w:cs="Arial"/>
          <w:sz w:val="26"/>
          <w:szCs w:val="26"/>
        </w:rPr>
      </w:pPr>
    </w:p>
    <w:p w14:paraId="56B8396D" w14:textId="77777777" w:rsidR="008468FD" w:rsidRDefault="008468FD" w:rsidP="00E871F1">
      <w:pPr>
        <w:spacing w:after="0" w:line="240" w:lineRule="auto"/>
        <w:rPr>
          <w:rFonts w:ascii="Arial" w:hAnsi="Arial" w:cs="Arial"/>
          <w:sz w:val="26"/>
          <w:szCs w:val="26"/>
        </w:rPr>
      </w:pPr>
      <w:r>
        <w:rPr>
          <w:rFonts w:ascii="Arial" w:hAnsi="Arial" w:cs="Arial"/>
          <w:sz w:val="26"/>
          <w:szCs w:val="26"/>
        </w:rPr>
        <w:t xml:space="preserve"> </w:t>
      </w:r>
    </w:p>
    <w:p w14:paraId="747FE303" w14:textId="77777777" w:rsidR="008468FD" w:rsidRDefault="008468FD" w:rsidP="008468FD">
      <w:pPr>
        <w:spacing w:after="0" w:line="240" w:lineRule="auto"/>
        <w:ind w:left="1" w:hanging="3"/>
        <w:jc w:val="center"/>
        <w:rPr>
          <w:rFonts w:ascii="Arial" w:hAnsi="Arial" w:cs="Arial"/>
          <w:sz w:val="26"/>
          <w:szCs w:val="26"/>
        </w:rPr>
      </w:pPr>
    </w:p>
    <w:p w14:paraId="6934D0D0" w14:textId="77777777" w:rsidR="008468FD" w:rsidRDefault="008468FD" w:rsidP="008468FD">
      <w:pPr>
        <w:spacing w:after="0" w:line="240" w:lineRule="auto"/>
        <w:ind w:left="1" w:hanging="3"/>
        <w:jc w:val="center"/>
        <w:rPr>
          <w:rFonts w:ascii="Arial" w:hAnsi="Arial" w:cs="Arial"/>
          <w:sz w:val="26"/>
          <w:szCs w:val="26"/>
        </w:rPr>
      </w:pPr>
    </w:p>
    <w:p w14:paraId="2A3BBCF7" w14:textId="77777777" w:rsidR="008468FD" w:rsidRDefault="008468FD" w:rsidP="008468FD">
      <w:pPr>
        <w:spacing w:after="0" w:line="240" w:lineRule="auto"/>
        <w:ind w:left="1" w:hanging="3"/>
        <w:jc w:val="center"/>
        <w:rPr>
          <w:rFonts w:ascii="Arial" w:hAnsi="Arial" w:cs="Arial"/>
          <w:sz w:val="26"/>
          <w:szCs w:val="26"/>
        </w:rPr>
      </w:pPr>
    </w:p>
    <w:p w14:paraId="73C13533" w14:textId="77777777" w:rsidR="00F471FE" w:rsidRDefault="00F471FE" w:rsidP="008468FD">
      <w:pPr>
        <w:spacing w:after="0" w:line="240" w:lineRule="auto"/>
        <w:ind w:left="1" w:hanging="3"/>
        <w:jc w:val="center"/>
        <w:rPr>
          <w:rFonts w:ascii="Arial" w:hAnsi="Arial" w:cs="Arial"/>
          <w:sz w:val="26"/>
          <w:szCs w:val="26"/>
        </w:rPr>
      </w:pPr>
    </w:p>
    <w:p w14:paraId="50CD1DCE" w14:textId="77777777" w:rsidR="008468FD" w:rsidRDefault="008468FD" w:rsidP="008468FD">
      <w:pPr>
        <w:spacing w:after="0" w:line="240" w:lineRule="auto"/>
        <w:ind w:left="1" w:hanging="3"/>
        <w:jc w:val="center"/>
        <w:rPr>
          <w:rFonts w:ascii="Arial" w:hAnsi="Arial" w:cs="Arial"/>
          <w:sz w:val="26"/>
          <w:szCs w:val="26"/>
        </w:rPr>
      </w:pPr>
    </w:p>
    <w:p w14:paraId="67FD4C03" w14:textId="77777777" w:rsidR="008468FD" w:rsidRDefault="008468FD" w:rsidP="008468FD">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14:paraId="7B5A09AB" w14:textId="77777777" w:rsidR="008468FD" w:rsidRDefault="008468FD" w:rsidP="008468FD">
      <w:pPr>
        <w:spacing w:line="360" w:lineRule="auto"/>
        <w:ind w:left="1" w:hanging="3"/>
        <w:jc w:val="center"/>
        <w:rPr>
          <w:rFonts w:ascii="Arial" w:eastAsia="Times New Roman" w:hAnsi="Arial" w:cs="Arial"/>
          <w:sz w:val="26"/>
          <w:szCs w:val="26"/>
          <w:lang w:eastAsia="es-MX"/>
        </w:rPr>
      </w:pPr>
    </w:p>
    <w:p w14:paraId="4831EB9E" w14:textId="77777777" w:rsidR="008468FD" w:rsidRDefault="008468FD" w:rsidP="008468FD">
      <w:pPr>
        <w:spacing w:line="360" w:lineRule="auto"/>
        <w:ind w:left="1" w:hanging="3"/>
        <w:jc w:val="center"/>
        <w:rPr>
          <w:rFonts w:ascii="Arial" w:eastAsia="Times New Roman" w:hAnsi="Arial" w:cs="Arial"/>
          <w:sz w:val="26"/>
          <w:szCs w:val="26"/>
          <w:lang w:eastAsia="es-MX"/>
        </w:rPr>
      </w:pPr>
    </w:p>
    <w:p w14:paraId="3E28E809" w14:textId="77777777" w:rsidR="008468FD" w:rsidRDefault="008468FD" w:rsidP="008468FD">
      <w:pPr>
        <w:spacing w:line="360" w:lineRule="auto"/>
        <w:jc w:val="center"/>
        <w:rPr>
          <w:rFonts w:ascii="Arial" w:hAnsi="Arial" w:cs="Arial"/>
          <w:b/>
          <w:sz w:val="14"/>
          <w:szCs w:val="26"/>
        </w:rPr>
      </w:pPr>
    </w:p>
    <w:p w14:paraId="425A80BA" w14:textId="77777777" w:rsidR="008468FD" w:rsidRDefault="008468FD" w:rsidP="008468FD">
      <w:pPr>
        <w:ind w:left="1" w:hanging="3"/>
        <w:jc w:val="center"/>
        <w:rPr>
          <w:rFonts w:ascii="Arial" w:hAnsi="Arial" w:cs="Arial"/>
          <w:sz w:val="26"/>
          <w:szCs w:val="26"/>
        </w:rPr>
      </w:pPr>
      <w:r>
        <w:rPr>
          <w:rFonts w:ascii="Arial" w:hAnsi="Arial" w:cs="Arial"/>
          <w:sz w:val="26"/>
          <w:szCs w:val="26"/>
        </w:rPr>
        <w:t>MAGISTRADO RAÚL PALOMARES PALOMINO</w:t>
      </w:r>
    </w:p>
    <w:p w14:paraId="25094925" w14:textId="77777777" w:rsidR="008468FD" w:rsidRDefault="008468FD" w:rsidP="008468FD">
      <w:pPr>
        <w:ind w:left="1" w:hanging="3"/>
        <w:jc w:val="center"/>
        <w:rPr>
          <w:rFonts w:ascii="Arial" w:hAnsi="Arial" w:cs="Arial"/>
          <w:sz w:val="26"/>
          <w:szCs w:val="26"/>
        </w:rPr>
      </w:pPr>
    </w:p>
    <w:p w14:paraId="7047E7A8" w14:textId="77777777" w:rsidR="008468FD" w:rsidRDefault="008468FD" w:rsidP="004B3E0B">
      <w:pPr>
        <w:ind w:left="1" w:hanging="3"/>
        <w:jc w:val="center"/>
        <w:rPr>
          <w:rFonts w:ascii="Arial" w:hAnsi="Arial" w:cs="Arial"/>
          <w:sz w:val="26"/>
          <w:szCs w:val="26"/>
        </w:rPr>
      </w:pPr>
    </w:p>
    <w:p w14:paraId="266BB496" w14:textId="77777777" w:rsidR="00E871F1" w:rsidRPr="008B167B" w:rsidRDefault="00E871F1" w:rsidP="004B3E0B">
      <w:pPr>
        <w:spacing w:line="360" w:lineRule="auto"/>
        <w:ind w:firstLine="567"/>
        <w:jc w:val="center"/>
        <w:rPr>
          <w:rFonts w:ascii="Arial" w:hAnsi="Arial" w:cs="Arial"/>
          <w:sz w:val="26"/>
          <w:szCs w:val="26"/>
        </w:rPr>
      </w:pPr>
      <w:r>
        <w:rPr>
          <w:rFonts w:ascii="Arial" w:hAnsi="Arial" w:cs="Arial"/>
          <w:b/>
          <w:sz w:val="14"/>
          <w:szCs w:val="26"/>
        </w:rPr>
        <w:lastRenderedPageBreak/>
        <w:t>LAS PRESENTES FIRMAS CORRESPONDEN AL RECURSO DE REVISIÓN 274/2019</w:t>
      </w:r>
    </w:p>
    <w:p w14:paraId="118F025C" w14:textId="77777777" w:rsidR="008468FD" w:rsidRDefault="008468FD" w:rsidP="008468FD">
      <w:pPr>
        <w:ind w:left="1" w:hanging="3"/>
        <w:jc w:val="center"/>
        <w:rPr>
          <w:rFonts w:ascii="Arial" w:hAnsi="Arial" w:cs="Arial"/>
          <w:sz w:val="26"/>
          <w:szCs w:val="26"/>
        </w:rPr>
      </w:pPr>
    </w:p>
    <w:p w14:paraId="2B0FFDC6" w14:textId="77777777" w:rsidR="00E871F1" w:rsidRDefault="00E871F1" w:rsidP="008468FD">
      <w:pPr>
        <w:ind w:left="1" w:hanging="3"/>
        <w:jc w:val="center"/>
        <w:rPr>
          <w:rFonts w:ascii="Arial" w:hAnsi="Arial" w:cs="Arial"/>
          <w:sz w:val="26"/>
          <w:szCs w:val="26"/>
        </w:rPr>
      </w:pPr>
    </w:p>
    <w:p w14:paraId="1F87694D" w14:textId="77777777" w:rsidR="00E871F1" w:rsidRDefault="00E871F1" w:rsidP="008468FD">
      <w:pPr>
        <w:ind w:left="1" w:hanging="3"/>
        <w:jc w:val="center"/>
        <w:rPr>
          <w:rFonts w:ascii="Arial" w:hAnsi="Arial" w:cs="Arial"/>
          <w:sz w:val="26"/>
          <w:szCs w:val="26"/>
        </w:rPr>
      </w:pPr>
    </w:p>
    <w:p w14:paraId="365A2D4F" w14:textId="77777777" w:rsidR="008468FD" w:rsidRDefault="008468FD" w:rsidP="008468FD">
      <w:pPr>
        <w:ind w:left="1" w:hanging="3"/>
        <w:jc w:val="center"/>
        <w:rPr>
          <w:rFonts w:ascii="Arial" w:hAnsi="Arial" w:cs="Arial"/>
          <w:sz w:val="26"/>
          <w:szCs w:val="26"/>
        </w:rPr>
      </w:pPr>
    </w:p>
    <w:p w14:paraId="3C88F7C8" w14:textId="77777777" w:rsidR="008468FD" w:rsidRDefault="008468FD" w:rsidP="008468FD">
      <w:pPr>
        <w:ind w:left="1" w:hanging="3"/>
        <w:jc w:val="center"/>
        <w:rPr>
          <w:rFonts w:ascii="Arial" w:hAnsi="Arial" w:cs="Arial"/>
          <w:sz w:val="26"/>
          <w:szCs w:val="26"/>
        </w:rPr>
      </w:pPr>
      <w:r>
        <w:rPr>
          <w:rFonts w:ascii="Arial" w:hAnsi="Arial" w:cs="Arial"/>
          <w:sz w:val="26"/>
          <w:szCs w:val="26"/>
        </w:rPr>
        <w:t>MAGISTRADO ABRAHAM SANTIAGO SORIANO</w:t>
      </w:r>
    </w:p>
    <w:p w14:paraId="423DE423" w14:textId="77777777" w:rsidR="008468FD" w:rsidRDefault="008468FD" w:rsidP="008468FD">
      <w:pPr>
        <w:ind w:left="1" w:hanging="3"/>
        <w:jc w:val="center"/>
        <w:rPr>
          <w:rFonts w:ascii="Arial" w:hAnsi="Arial" w:cs="Arial"/>
          <w:sz w:val="26"/>
          <w:szCs w:val="26"/>
        </w:rPr>
      </w:pPr>
    </w:p>
    <w:p w14:paraId="5B65FB3D" w14:textId="77777777" w:rsidR="008468FD" w:rsidRDefault="008468FD" w:rsidP="008468FD">
      <w:pPr>
        <w:ind w:left="1" w:hanging="3"/>
        <w:jc w:val="center"/>
        <w:rPr>
          <w:rFonts w:ascii="Arial" w:hAnsi="Arial" w:cs="Arial"/>
          <w:sz w:val="26"/>
          <w:szCs w:val="26"/>
        </w:rPr>
      </w:pPr>
    </w:p>
    <w:p w14:paraId="72643BE8" w14:textId="77777777" w:rsidR="008468FD" w:rsidRPr="008B167B" w:rsidRDefault="008468FD" w:rsidP="008468FD">
      <w:pPr>
        <w:ind w:left="1" w:hanging="3"/>
        <w:jc w:val="center"/>
        <w:rPr>
          <w:rFonts w:ascii="Arial" w:hAnsi="Arial" w:cs="Arial"/>
          <w:sz w:val="26"/>
          <w:szCs w:val="26"/>
        </w:rPr>
      </w:pPr>
    </w:p>
    <w:p w14:paraId="0A5B30F1" w14:textId="77777777" w:rsidR="008468FD" w:rsidRDefault="008468FD" w:rsidP="008468FD">
      <w:pPr>
        <w:spacing w:after="0" w:line="360" w:lineRule="auto"/>
        <w:ind w:left="1" w:right="49" w:hanging="3"/>
        <w:jc w:val="center"/>
        <w:rPr>
          <w:rFonts w:ascii="Arial" w:hAnsi="Arial" w:cs="Arial"/>
          <w:sz w:val="26"/>
          <w:szCs w:val="26"/>
        </w:rPr>
      </w:pPr>
      <w:r>
        <w:rPr>
          <w:rFonts w:ascii="Arial" w:hAnsi="Arial" w:cs="Arial"/>
          <w:sz w:val="26"/>
          <w:szCs w:val="26"/>
        </w:rPr>
        <w:t>MAGISTRADO ADRIÁN QUIROGA AVENDAÑO</w:t>
      </w:r>
    </w:p>
    <w:p w14:paraId="67713230" w14:textId="77777777" w:rsidR="008468FD" w:rsidRDefault="008468FD" w:rsidP="008468FD">
      <w:pPr>
        <w:spacing w:after="0" w:line="360" w:lineRule="auto"/>
        <w:ind w:left="1" w:right="49" w:hanging="3"/>
        <w:jc w:val="both"/>
        <w:rPr>
          <w:rFonts w:ascii="Arial" w:hAnsi="Arial" w:cs="Arial"/>
          <w:sz w:val="26"/>
          <w:szCs w:val="26"/>
        </w:rPr>
      </w:pPr>
    </w:p>
    <w:p w14:paraId="7C9F54D1" w14:textId="77777777" w:rsidR="008468FD" w:rsidRDefault="008468FD" w:rsidP="008468FD">
      <w:pPr>
        <w:tabs>
          <w:tab w:val="left" w:pos="1680"/>
          <w:tab w:val="center" w:pos="4277"/>
        </w:tabs>
        <w:spacing w:line="360" w:lineRule="auto"/>
        <w:ind w:left="1" w:hanging="3"/>
        <w:jc w:val="center"/>
        <w:rPr>
          <w:rFonts w:ascii="Arial" w:hAnsi="Arial" w:cs="Arial"/>
          <w:sz w:val="26"/>
          <w:szCs w:val="26"/>
        </w:rPr>
      </w:pPr>
    </w:p>
    <w:p w14:paraId="0785E006" w14:textId="77777777" w:rsidR="008468FD" w:rsidRDefault="008468FD" w:rsidP="008468FD">
      <w:pPr>
        <w:tabs>
          <w:tab w:val="left" w:pos="1680"/>
          <w:tab w:val="center" w:pos="4277"/>
        </w:tabs>
        <w:spacing w:line="360" w:lineRule="auto"/>
        <w:ind w:left="1" w:hanging="3"/>
        <w:jc w:val="center"/>
        <w:rPr>
          <w:rFonts w:ascii="Arial" w:hAnsi="Arial" w:cs="Arial"/>
          <w:sz w:val="26"/>
          <w:szCs w:val="26"/>
        </w:rPr>
      </w:pPr>
    </w:p>
    <w:p w14:paraId="35EFF0AA" w14:textId="77777777" w:rsidR="008468FD" w:rsidRDefault="008468FD" w:rsidP="008468FD">
      <w:pPr>
        <w:tabs>
          <w:tab w:val="left" w:pos="1680"/>
          <w:tab w:val="center" w:pos="4277"/>
        </w:tabs>
        <w:spacing w:after="0" w:line="360" w:lineRule="auto"/>
        <w:ind w:left="1" w:hanging="3"/>
        <w:jc w:val="center"/>
        <w:rPr>
          <w:rFonts w:ascii="Arial" w:hAnsi="Arial" w:cs="Arial"/>
          <w:sz w:val="26"/>
          <w:szCs w:val="26"/>
        </w:rPr>
      </w:pPr>
      <w:r>
        <w:rPr>
          <w:rFonts w:ascii="Arial" w:hAnsi="Arial" w:cs="Arial"/>
          <w:sz w:val="26"/>
          <w:szCs w:val="26"/>
        </w:rPr>
        <w:t>LICENCIADA FELICITAS DÍAZ VÁZQUEZ</w:t>
      </w:r>
    </w:p>
    <w:p w14:paraId="50F08339" w14:textId="77777777" w:rsidR="008468FD" w:rsidRDefault="008468FD" w:rsidP="008468FD">
      <w:pPr>
        <w:pStyle w:val="Sinespaciado"/>
        <w:ind w:left="1" w:hanging="3"/>
        <w:jc w:val="center"/>
        <w:rPr>
          <w:sz w:val="26"/>
          <w:szCs w:val="26"/>
        </w:rPr>
      </w:pPr>
      <w:r>
        <w:rPr>
          <w:rFonts w:ascii="Arial" w:hAnsi="Arial" w:cs="Arial"/>
          <w:sz w:val="26"/>
          <w:szCs w:val="26"/>
        </w:rPr>
        <w:t>SECRETARIA GENERAL DE ACUERDOS</w:t>
      </w:r>
    </w:p>
    <w:p w14:paraId="35E6F6E7" w14:textId="77777777" w:rsidR="008468FD" w:rsidRDefault="008468FD" w:rsidP="008468FD">
      <w:pPr>
        <w:spacing w:line="360" w:lineRule="auto"/>
        <w:ind w:right="69" w:firstLine="567"/>
        <w:jc w:val="both"/>
        <w:rPr>
          <w:sz w:val="26"/>
          <w:szCs w:val="26"/>
        </w:rPr>
      </w:pPr>
    </w:p>
    <w:p w14:paraId="0EC8260A" w14:textId="59345167" w:rsidR="00BA554F" w:rsidRPr="00D8018F" w:rsidRDefault="00BA554F" w:rsidP="00953731">
      <w:pPr>
        <w:jc w:val="center"/>
        <w:rPr>
          <w:sz w:val="26"/>
          <w:szCs w:val="26"/>
        </w:rPr>
      </w:pPr>
    </w:p>
    <w:sectPr w:rsidR="00BA554F" w:rsidRPr="00D8018F" w:rsidSect="00FD1655">
      <w:headerReference w:type="even" r:id="rId11"/>
      <w:headerReference w:type="default" r:id="rId12"/>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A2C512" w14:textId="77777777" w:rsidR="00A72B9B" w:rsidRDefault="00A72B9B">
      <w:pPr>
        <w:spacing w:after="0" w:line="240" w:lineRule="auto"/>
      </w:pPr>
      <w:r>
        <w:separator/>
      </w:r>
    </w:p>
  </w:endnote>
  <w:endnote w:type="continuationSeparator" w:id="0">
    <w:p w14:paraId="5C616EE3" w14:textId="77777777" w:rsidR="00A72B9B" w:rsidRDefault="00A72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DF8494" w14:textId="77777777" w:rsidR="00A72B9B" w:rsidRDefault="00A72B9B">
      <w:pPr>
        <w:spacing w:after="0" w:line="240" w:lineRule="auto"/>
      </w:pPr>
      <w:r>
        <w:separator/>
      </w:r>
    </w:p>
  </w:footnote>
  <w:footnote w:type="continuationSeparator" w:id="0">
    <w:p w14:paraId="4111DD95" w14:textId="77777777" w:rsidR="00A72B9B" w:rsidRDefault="00A72B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014DA360" w14:textId="77777777" w:rsidR="00581813" w:rsidRDefault="00581813">
        <w:pPr>
          <w:pStyle w:val="Encabezado"/>
          <w:jc w:val="center"/>
        </w:pPr>
        <w:r>
          <w:fldChar w:fldCharType="begin"/>
        </w:r>
        <w:r>
          <w:instrText>PAGE   \* MERGEFORMAT</w:instrText>
        </w:r>
        <w:r>
          <w:fldChar w:fldCharType="separate"/>
        </w:r>
        <w:r w:rsidR="00E70D6F">
          <w:rPr>
            <w:noProof/>
          </w:rPr>
          <w:t>20</w:t>
        </w:r>
        <w:r>
          <w:fldChar w:fldCharType="end"/>
        </w:r>
      </w:p>
    </w:sdtContent>
  </w:sdt>
  <w:p w14:paraId="1A81511A" w14:textId="77777777" w:rsidR="00581813" w:rsidRDefault="0058181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1D5C7493" w14:textId="48B7C842" w:rsidR="00581813" w:rsidRDefault="00581813" w:rsidP="00314953">
        <w:pPr>
          <w:pStyle w:val="Encabezado"/>
          <w:jc w:val="center"/>
          <w:rPr>
            <w:noProof/>
          </w:rPr>
        </w:pPr>
        <w:r>
          <w:fldChar w:fldCharType="begin"/>
        </w:r>
        <w:r>
          <w:instrText xml:space="preserve"> PAGE   \* MERGEFORMAT </w:instrText>
        </w:r>
        <w:r>
          <w:fldChar w:fldCharType="separate"/>
        </w:r>
        <w:r w:rsidR="00E70D6F">
          <w:rPr>
            <w:noProof/>
          </w:rPr>
          <w:t>19</w:t>
        </w:r>
        <w:r>
          <w:rPr>
            <w:noProof/>
          </w:rPr>
          <w:fldChar w:fldCharType="end"/>
        </w:r>
      </w:p>
      <w:p w14:paraId="7EF0F4C1" w14:textId="77777777" w:rsidR="00581813" w:rsidRDefault="00A72B9B" w:rsidP="00314953">
        <w:pPr>
          <w:pStyle w:val="Encabezado"/>
          <w:jc w:val="center"/>
        </w:pPr>
      </w:p>
    </w:sdtContent>
  </w:sdt>
  <w:p w14:paraId="7CEA89A5" w14:textId="57FD6158" w:rsidR="00581813" w:rsidRDefault="00AC5359" w:rsidP="00314953">
    <w:pPr>
      <w:pStyle w:val="Encabezado"/>
      <w:tabs>
        <w:tab w:val="left" w:pos="142"/>
      </w:tabs>
      <w:ind w:left="284"/>
    </w:pPr>
    <w:r w:rsidRPr="003E6AD7">
      <w:rPr>
        <w:noProof/>
        <w:lang w:val="es-MX" w:eastAsia="es-MX"/>
      </w:rPr>
      <w:drawing>
        <wp:anchor distT="0" distB="0" distL="114300" distR="114300" simplePos="0" relativeHeight="251659264" behindDoc="0" locked="0" layoutInCell="1" allowOverlap="1" wp14:anchorId="6E7806EA" wp14:editId="61D8915F">
          <wp:simplePos x="0" y="0"/>
          <wp:positionH relativeFrom="page">
            <wp:posOffset>545357</wp:posOffset>
          </wp:positionH>
          <wp:positionV relativeFrom="paragraph">
            <wp:posOffset>4969874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10">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nsid w:val="416B68FC"/>
    <w:multiLevelType w:val="hybridMultilevel"/>
    <w:tmpl w:val="93D2446C"/>
    <w:lvl w:ilvl="0" w:tplc="52C01E1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53704269"/>
    <w:multiLevelType w:val="hybridMultilevel"/>
    <w:tmpl w:val="136A4BC8"/>
    <w:lvl w:ilvl="0" w:tplc="67661F6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57104553"/>
    <w:multiLevelType w:val="hybridMultilevel"/>
    <w:tmpl w:val="B19C1C7E"/>
    <w:lvl w:ilvl="0" w:tplc="C37629BE">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5FD23E94"/>
    <w:multiLevelType w:val="hybridMultilevel"/>
    <w:tmpl w:val="414ED1A2"/>
    <w:lvl w:ilvl="0" w:tplc="209C6490">
      <w:start w:val="1"/>
      <w:numFmt w:val="decimal"/>
      <w:lvlText w:val="%1)"/>
      <w:lvlJc w:val="left"/>
      <w:pPr>
        <w:ind w:left="1069" w:hanging="360"/>
      </w:pPr>
      <w:rPr>
        <w:rFonts w:hint="default"/>
        <w:color w:val="00000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21">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2">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4">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7">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8">
    <w:nsid w:val="7E5B3E79"/>
    <w:multiLevelType w:val="hybridMultilevel"/>
    <w:tmpl w:val="F620EE72"/>
    <w:lvl w:ilvl="0" w:tplc="488A30A8">
      <w:start w:val="1"/>
      <w:numFmt w:val="upperRoman"/>
      <w:lvlText w:val="%1."/>
      <w:lvlJc w:val="left"/>
      <w:pPr>
        <w:ind w:left="1429" w:hanging="720"/>
      </w:pPr>
      <w:rPr>
        <w:rFonts w:hint="default"/>
        <w:i w:val="0"/>
        <w:sz w:val="24"/>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6"/>
  </w:num>
  <w:num w:numId="2">
    <w:abstractNumId w:val="22"/>
  </w:num>
  <w:num w:numId="3">
    <w:abstractNumId w:val="23"/>
  </w:num>
  <w:num w:numId="4">
    <w:abstractNumId w:val="9"/>
  </w:num>
  <w:num w:numId="5">
    <w:abstractNumId w:val="2"/>
  </w:num>
  <w:num w:numId="6">
    <w:abstractNumId w:val="13"/>
  </w:num>
  <w:num w:numId="7">
    <w:abstractNumId w:val="8"/>
  </w:num>
  <w:num w:numId="8">
    <w:abstractNumId w:val="15"/>
  </w:num>
  <w:num w:numId="9">
    <w:abstractNumId w:val="14"/>
  </w:num>
  <w:num w:numId="10">
    <w:abstractNumId w:val="3"/>
  </w:num>
  <w:num w:numId="11">
    <w:abstractNumId w:val="27"/>
  </w:num>
  <w:num w:numId="12">
    <w:abstractNumId w:val="4"/>
  </w:num>
  <w:num w:numId="13">
    <w:abstractNumId w:val="10"/>
  </w:num>
  <w:num w:numId="14">
    <w:abstractNumId w:val="25"/>
  </w:num>
  <w:num w:numId="15">
    <w:abstractNumId w:val="6"/>
  </w:num>
  <w:num w:numId="16">
    <w:abstractNumId w:val="24"/>
  </w:num>
  <w:num w:numId="17">
    <w:abstractNumId w:val="11"/>
  </w:num>
  <w:num w:numId="18">
    <w:abstractNumId w:val="18"/>
  </w:num>
  <w:num w:numId="19">
    <w:abstractNumId w:val="7"/>
  </w:num>
  <w:num w:numId="20">
    <w:abstractNumId w:val="0"/>
  </w:num>
  <w:num w:numId="21">
    <w:abstractNumId w:val="20"/>
  </w:num>
  <w:num w:numId="22">
    <w:abstractNumId w:val="21"/>
  </w:num>
  <w:num w:numId="23">
    <w:abstractNumId w:val="1"/>
  </w:num>
  <w:num w:numId="24">
    <w:abstractNumId w:val="5"/>
  </w:num>
  <w:num w:numId="25">
    <w:abstractNumId w:val="28"/>
  </w:num>
  <w:num w:numId="26">
    <w:abstractNumId w:val="12"/>
  </w:num>
  <w:num w:numId="27">
    <w:abstractNumId w:val="17"/>
  </w:num>
  <w:num w:numId="28">
    <w:abstractNumId w:val="19"/>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53"/>
    <w:rsid w:val="00004581"/>
    <w:rsid w:val="000053D7"/>
    <w:rsid w:val="0000601A"/>
    <w:rsid w:val="00016EC5"/>
    <w:rsid w:val="00020CA5"/>
    <w:rsid w:val="00021010"/>
    <w:rsid w:val="0002257A"/>
    <w:rsid w:val="00022636"/>
    <w:rsid w:val="00022B2E"/>
    <w:rsid w:val="000230F3"/>
    <w:rsid w:val="00024D4D"/>
    <w:rsid w:val="00024FF0"/>
    <w:rsid w:val="00026A50"/>
    <w:rsid w:val="00027390"/>
    <w:rsid w:val="00030701"/>
    <w:rsid w:val="0003416C"/>
    <w:rsid w:val="000342CA"/>
    <w:rsid w:val="00041A9A"/>
    <w:rsid w:val="00060B71"/>
    <w:rsid w:val="000671F2"/>
    <w:rsid w:val="0008654E"/>
    <w:rsid w:val="00091DCD"/>
    <w:rsid w:val="000947ED"/>
    <w:rsid w:val="000A5095"/>
    <w:rsid w:val="000C7818"/>
    <w:rsid w:val="000C7C2A"/>
    <w:rsid w:val="000C7ED0"/>
    <w:rsid w:val="000D0A3A"/>
    <w:rsid w:val="000D4D3A"/>
    <w:rsid w:val="000D7C9F"/>
    <w:rsid w:val="000E49D3"/>
    <w:rsid w:val="000E6870"/>
    <w:rsid w:val="000E69CE"/>
    <w:rsid w:val="000E6E4D"/>
    <w:rsid w:val="000F3F0A"/>
    <w:rsid w:val="000F51A4"/>
    <w:rsid w:val="000F6FD4"/>
    <w:rsid w:val="00103FE7"/>
    <w:rsid w:val="0010452A"/>
    <w:rsid w:val="00104C31"/>
    <w:rsid w:val="00106A10"/>
    <w:rsid w:val="00111422"/>
    <w:rsid w:val="0012268D"/>
    <w:rsid w:val="00123101"/>
    <w:rsid w:val="00146647"/>
    <w:rsid w:val="00152E9C"/>
    <w:rsid w:val="00156644"/>
    <w:rsid w:val="00177531"/>
    <w:rsid w:val="0018101A"/>
    <w:rsid w:val="001812DF"/>
    <w:rsid w:val="0018549D"/>
    <w:rsid w:val="00187CB4"/>
    <w:rsid w:val="00195313"/>
    <w:rsid w:val="00195E2D"/>
    <w:rsid w:val="001A05B6"/>
    <w:rsid w:val="001A2FBF"/>
    <w:rsid w:val="001A5808"/>
    <w:rsid w:val="001B36D9"/>
    <w:rsid w:val="001B6152"/>
    <w:rsid w:val="001B7568"/>
    <w:rsid w:val="001C4DC2"/>
    <w:rsid w:val="001D0788"/>
    <w:rsid w:val="001D4459"/>
    <w:rsid w:val="001D7180"/>
    <w:rsid w:val="001D7D9F"/>
    <w:rsid w:val="001E0B65"/>
    <w:rsid w:val="001E1C9C"/>
    <w:rsid w:val="001E5B99"/>
    <w:rsid w:val="001E6F00"/>
    <w:rsid w:val="001F4461"/>
    <w:rsid w:val="001F5384"/>
    <w:rsid w:val="002030D1"/>
    <w:rsid w:val="002070C5"/>
    <w:rsid w:val="00213BC9"/>
    <w:rsid w:val="00216B56"/>
    <w:rsid w:val="00221FF9"/>
    <w:rsid w:val="00222022"/>
    <w:rsid w:val="002238AC"/>
    <w:rsid w:val="002238D7"/>
    <w:rsid w:val="002254AA"/>
    <w:rsid w:val="0022775A"/>
    <w:rsid w:val="00231F4A"/>
    <w:rsid w:val="002447A4"/>
    <w:rsid w:val="0024747F"/>
    <w:rsid w:val="00251E0F"/>
    <w:rsid w:val="00255412"/>
    <w:rsid w:val="00261216"/>
    <w:rsid w:val="002678CE"/>
    <w:rsid w:val="002725EC"/>
    <w:rsid w:val="002811D5"/>
    <w:rsid w:val="00292426"/>
    <w:rsid w:val="002944A7"/>
    <w:rsid w:val="0029537D"/>
    <w:rsid w:val="00295396"/>
    <w:rsid w:val="00296809"/>
    <w:rsid w:val="002972A9"/>
    <w:rsid w:val="00297FEB"/>
    <w:rsid w:val="002A1D92"/>
    <w:rsid w:val="002A3892"/>
    <w:rsid w:val="002A68BB"/>
    <w:rsid w:val="002A78F5"/>
    <w:rsid w:val="002B080B"/>
    <w:rsid w:val="002B0DF9"/>
    <w:rsid w:val="002B10A8"/>
    <w:rsid w:val="002C01CA"/>
    <w:rsid w:val="002C1E47"/>
    <w:rsid w:val="002C5F88"/>
    <w:rsid w:val="002C67FF"/>
    <w:rsid w:val="002D268A"/>
    <w:rsid w:val="002D3DA7"/>
    <w:rsid w:val="002D4DB4"/>
    <w:rsid w:val="002D52AD"/>
    <w:rsid w:val="002D5FE7"/>
    <w:rsid w:val="002D730C"/>
    <w:rsid w:val="002D7C45"/>
    <w:rsid w:val="002E07A9"/>
    <w:rsid w:val="002E1F90"/>
    <w:rsid w:val="002F1F40"/>
    <w:rsid w:val="002F412D"/>
    <w:rsid w:val="00305108"/>
    <w:rsid w:val="00314953"/>
    <w:rsid w:val="0031638C"/>
    <w:rsid w:val="00326D43"/>
    <w:rsid w:val="0033168C"/>
    <w:rsid w:val="00331697"/>
    <w:rsid w:val="00334986"/>
    <w:rsid w:val="00336791"/>
    <w:rsid w:val="00337A7E"/>
    <w:rsid w:val="003426A8"/>
    <w:rsid w:val="00347D34"/>
    <w:rsid w:val="00351A93"/>
    <w:rsid w:val="00355400"/>
    <w:rsid w:val="003601AB"/>
    <w:rsid w:val="003655A9"/>
    <w:rsid w:val="00372748"/>
    <w:rsid w:val="00374C5C"/>
    <w:rsid w:val="00376EB7"/>
    <w:rsid w:val="0038186F"/>
    <w:rsid w:val="003864CF"/>
    <w:rsid w:val="0038787C"/>
    <w:rsid w:val="00390744"/>
    <w:rsid w:val="003A2BB3"/>
    <w:rsid w:val="003A4E4E"/>
    <w:rsid w:val="003C0849"/>
    <w:rsid w:val="003C19BE"/>
    <w:rsid w:val="003C4856"/>
    <w:rsid w:val="003C55D0"/>
    <w:rsid w:val="003F0763"/>
    <w:rsid w:val="003F2624"/>
    <w:rsid w:val="003F447D"/>
    <w:rsid w:val="003F7164"/>
    <w:rsid w:val="00411609"/>
    <w:rsid w:val="00413B6C"/>
    <w:rsid w:val="00417FC3"/>
    <w:rsid w:val="004218CC"/>
    <w:rsid w:val="00423AD4"/>
    <w:rsid w:val="00430117"/>
    <w:rsid w:val="00433D0E"/>
    <w:rsid w:val="00436A76"/>
    <w:rsid w:val="004375AF"/>
    <w:rsid w:val="00445B0D"/>
    <w:rsid w:val="00445F8D"/>
    <w:rsid w:val="004506FB"/>
    <w:rsid w:val="00454E55"/>
    <w:rsid w:val="00455891"/>
    <w:rsid w:val="00464CBC"/>
    <w:rsid w:val="00466005"/>
    <w:rsid w:val="00467197"/>
    <w:rsid w:val="004707B6"/>
    <w:rsid w:val="00472A91"/>
    <w:rsid w:val="00476391"/>
    <w:rsid w:val="00477205"/>
    <w:rsid w:val="00477ED3"/>
    <w:rsid w:val="00495B76"/>
    <w:rsid w:val="004A0BCC"/>
    <w:rsid w:val="004A20C3"/>
    <w:rsid w:val="004A250B"/>
    <w:rsid w:val="004A374B"/>
    <w:rsid w:val="004A4819"/>
    <w:rsid w:val="004A5140"/>
    <w:rsid w:val="004B12CA"/>
    <w:rsid w:val="004B3E0B"/>
    <w:rsid w:val="004B5956"/>
    <w:rsid w:val="004B6AC1"/>
    <w:rsid w:val="004B6C04"/>
    <w:rsid w:val="004B7C4F"/>
    <w:rsid w:val="004C18D9"/>
    <w:rsid w:val="004C4A96"/>
    <w:rsid w:val="004C6D0E"/>
    <w:rsid w:val="004F01B5"/>
    <w:rsid w:val="004F5FF1"/>
    <w:rsid w:val="00501A27"/>
    <w:rsid w:val="00511BFF"/>
    <w:rsid w:val="00512CEF"/>
    <w:rsid w:val="005136A2"/>
    <w:rsid w:val="0052077E"/>
    <w:rsid w:val="00520A98"/>
    <w:rsid w:val="00526F68"/>
    <w:rsid w:val="00530043"/>
    <w:rsid w:val="005350EA"/>
    <w:rsid w:val="00541168"/>
    <w:rsid w:val="005505F4"/>
    <w:rsid w:val="00552768"/>
    <w:rsid w:val="0055601D"/>
    <w:rsid w:val="005609EF"/>
    <w:rsid w:val="00561521"/>
    <w:rsid w:val="00562435"/>
    <w:rsid w:val="0056275E"/>
    <w:rsid w:val="005636BD"/>
    <w:rsid w:val="00563CB8"/>
    <w:rsid w:val="00566288"/>
    <w:rsid w:val="0057177F"/>
    <w:rsid w:val="00575E30"/>
    <w:rsid w:val="00581813"/>
    <w:rsid w:val="00587989"/>
    <w:rsid w:val="00591A15"/>
    <w:rsid w:val="00592119"/>
    <w:rsid w:val="005925E6"/>
    <w:rsid w:val="00593718"/>
    <w:rsid w:val="0059610E"/>
    <w:rsid w:val="005B076B"/>
    <w:rsid w:val="005B5D82"/>
    <w:rsid w:val="005C06E8"/>
    <w:rsid w:val="005C4711"/>
    <w:rsid w:val="005C5AAD"/>
    <w:rsid w:val="005D433E"/>
    <w:rsid w:val="005E24A1"/>
    <w:rsid w:val="005E323C"/>
    <w:rsid w:val="005E3F29"/>
    <w:rsid w:val="00601D6C"/>
    <w:rsid w:val="00604B84"/>
    <w:rsid w:val="00605905"/>
    <w:rsid w:val="0061106F"/>
    <w:rsid w:val="00611235"/>
    <w:rsid w:val="0061241F"/>
    <w:rsid w:val="006148F5"/>
    <w:rsid w:val="00616E3B"/>
    <w:rsid w:val="006309D8"/>
    <w:rsid w:val="00631104"/>
    <w:rsid w:val="006326B6"/>
    <w:rsid w:val="0063476C"/>
    <w:rsid w:val="00634B10"/>
    <w:rsid w:val="006421B9"/>
    <w:rsid w:val="00645427"/>
    <w:rsid w:val="00645937"/>
    <w:rsid w:val="00647666"/>
    <w:rsid w:val="00653B27"/>
    <w:rsid w:val="00662CEE"/>
    <w:rsid w:val="00670E29"/>
    <w:rsid w:val="00682631"/>
    <w:rsid w:val="00686049"/>
    <w:rsid w:val="006A439B"/>
    <w:rsid w:val="006A6D62"/>
    <w:rsid w:val="006C3778"/>
    <w:rsid w:val="006C56F1"/>
    <w:rsid w:val="006C6274"/>
    <w:rsid w:val="006D157A"/>
    <w:rsid w:val="006D3E27"/>
    <w:rsid w:val="006D4A78"/>
    <w:rsid w:val="006D5491"/>
    <w:rsid w:val="006E021B"/>
    <w:rsid w:val="006E2B9C"/>
    <w:rsid w:val="006E33B2"/>
    <w:rsid w:val="006E59A1"/>
    <w:rsid w:val="006F7AC2"/>
    <w:rsid w:val="00703FB2"/>
    <w:rsid w:val="007100B5"/>
    <w:rsid w:val="00711436"/>
    <w:rsid w:val="00714204"/>
    <w:rsid w:val="00717378"/>
    <w:rsid w:val="007218AE"/>
    <w:rsid w:val="007258F0"/>
    <w:rsid w:val="007312FD"/>
    <w:rsid w:val="00742564"/>
    <w:rsid w:val="00742DF2"/>
    <w:rsid w:val="00743B59"/>
    <w:rsid w:val="0075265E"/>
    <w:rsid w:val="00752697"/>
    <w:rsid w:val="0075528F"/>
    <w:rsid w:val="0075570F"/>
    <w:rsid w:val="00755A90"/>
    <w:rsid w:val="0075641F"/>
    <w:rsid w:val="00760401"/>
    <w:rsid w:val="007632E9"/>
    <w:rsid w:val="00763C70"/>
    <w:rsid w:val="00767039"/>
    <w:rsid w:val="0077028C"/>
    <w:rsid w:val="00770F10"/>
    <w:rsid w:val="00771B64"/>
    <w:rsid w:val="00776AEB"/>
    <w:rsid w:val="00783DDA"/>
    <w:rsid w:val="0079260A"/>
    <w:rsid w:val="00792CB7"/>
    <w:rsid w:val="00795238"/>
    <w:rsid w:val="007A27CD"/>
    <w:rsid w:val="007A3B61"/>
    <w:rsid w:val="007A54F1"/>
    <w:rsid w:val="007A672D"/>
    <w:rsid w:val="007A69A0"/>
    <w:rsid w:val="007A7319"/>
    <w:rsid w:val="007A7ACF"/>
    <w:rsid w:val="007B11DF"/>
    <w:rsid w:val="007B30C2"/>
    <w:rsid w:val="007C47CE"/>
    <w:rsid w:val="007C4A0C"/>
    <w:rsid w:val="007C52ED"/>
    <w:rsid w:val="007C6B60"/>
    <w:rsid w:val="007D41F0"/>
    <w:rsid w:val="007D4608"/>
    <w:rsid w:val="007D5EEC"/>
    <w:rsid w:val="007E1E39"/>
    <w:rsid w:val="007E5329"/>
    <w:rsid w:val="007E58C8"/>
    <w:rsid w:val="007F7367"/>
    <w:rsid w:val="00803112"/>
    <w:rsid w:val="00804812"/>
    <w:rsid w:val="00811472"/>
    <w:rsid w:val="0081643F"/>
    <w:rsid w:val="008168A1"/>
    <w:rsid w:val="00822986"/>
    <w:rsid w:val="00823181"/>
    <w:rsid w:val="0082356E"/>
    <w:rsid w:val="0082495A"/>
    <w:rsid w:val="0082594C"/>
    <w:rsid w:val="008262B2"/>
    <w:rsid w:val="00840F2D"/>
    <w:rsid w:val="008428BF"/>
    <w:rsid w:val="00842FEC"/>
    <w:rsid w:val="008468FD"/>
    <w:rsid w:val="00856866"/>
    <w:rsid w:val="008645FE"/>
    <w:rsid w:val="0087071E"/>
    <w:rsid w:val="00874076"/>
    <w:rsid w:val="00874696"/>
    <w:rsid w:val="0087540F"/>
    <w:rsid w:val="0087651E"/>
    <w:rsid w:val="00877920"/>
    <w:rsid w:val="0088271D"/>
    <w:rsid w:val="008842CA"/>
    <w:rsid w:val="00884F22"/>
    <w:rsid w:val="00895697"/>
    <w:rsid w:val="00897557"/>
    <w:rsid w:val="008A645A"/>
    <w:rsid w:val="008A7F00"/>
    <w:rsid w:val="008B049C"/>
    <w:rsid w:val="008B16DC"/>
    <w:rsid w:val="008B263D"/>
    <w:rsid w:val="008B595C"/>
    <w:rsid w:val="008C09D2"/>
    <w:rsid w:val="008C4591"/>
    <w:rsid w:val="008C4895"/>
    <w:rsid w:val="008D4778"/>
    <w:rsid w:val="008D753D"/>
    <w:rsid w:val="008E2C64"/>
    <w:rsid w:val="008E7B2E"/>
    <w:rsid w:val="008F4063"/>
    <w:rsid w:val="009020E8"/>
    <w:rsid w:val="00902311"/>
    <w:rsid w:val="009041CF"/>
    <w:rsid w:val="00912A74"/>
    <w:rsid w:val="009150F4"/>
    <w:rsid w:val="009168DA"/>
    <w:rsid w:val="0092293C"/>
    <w:rsid w:val="00926565"/>
    <w:rsid w:val="00933D18"/>
    <w:rsid w:val="00933E3A"/>
    <w:rsid w:val="00936B81"/>
    <w:rsid w:val="00937765"/>
    <w:rsid w:val="009426CB"/>
    <w:rsid w:val="00942EA9"/>
    <w:rsid w:val="00943A15"/>
    <w:rsid w:val="0094534D"/>
    <w:rsid w:val="00953731"/>
    <w:rsid w:val="009550E3"/>
    <w:rsid w:val="00956FBA"/>
    <w:rsid w:val="0096527B"/>
    <w:rsid w:val="0097040D"/>
    <w:rsid w:val="0097075E"/>
    <w:rsid w:val="00977A99"/>
    <w:rsid w:val="00981A27"/>
    <w:rsid w:val="00985124"/>
    <w:rsid w:val="00985C16"/>
    <w:rsid w:val="00990794"/>
    <w:rsid w:val="00991E9C"/>
    <w:rsid w:val="00993A58"/>
    <w:rsid w:val="009A6956"/>
    <w:rsid w:val="009B13B0"/>
    <w:rsid w:val="009B6066"/>
    <w:rsid w:val="009C5A47"/>
    <w:rsid w:val="009C7912"/>
    <w:rsid w:val="009D14BB"/>
    <w:rsid w:val="009D1FE0"/>
    <w:rsid w:val="009D2CCB"/>
    <w:rsid w:val="009D78F7"/>
    <w:rsid w:val="009E0335"/>
    <w:rsid w:val="009E3865"/>
    <w:rsid w:val="009E7DE7"/>
    <w:rsid w:val="009F1E29"/>
    <w:rsid w:val="009F2236"/>
    <w:rsid w:val="009F3D66"/>
    <w:rsid w:val="00A05CFB"/>
    <w:rsid w:val="00A066BA"/>
    <w:rsid w:val="00A06E19"/>
    <w:rsid w:val="00A10CB3"/>
    <w:rsid w:val="00A13414"/>
    <w:rsid w:val="00A21ECA"/>
    <w:rsid w:val="00A230B8"/>
    <w:rsid w:val="00A25875"/>
    <w:rsid w:val="00A25C0F"/>
    <w:rsid w:val="00A2764D"/>
    <w:rsid w:val="00A36B75"/>
    <w:rsid w:val="00A36DD0"/>
    <w:rsid w:val="00A37131"/>
    <w:rsid w:val="00A37CF5"/>
    <w:rsid w:val="00A45C8D"/>
    <w:rsid w:val="00A47B1A"/>
    <w:rsid w:val="00A50101"/>
    <w:rsid w:val="00A551EE"/>
    <w:rsid w:val="00A6132B"/>
    <w:rsid w:val="00A620B2"/>
    <w:rsid w:val="00A7042D"/>
    <w:rsid w:val="00A72B9B"/>
    <w:rsid w:val="00A7354A"/>
    <w:rsid w:val="00A73A97"/>
    <w:rsid w:val="00A73BD5"/>
    <w:rsid w:val="00A8223B"/>
    <w:rsid w:val="00A86C3E"/>
    <w:rsid w:val="00A86CE8"/>
    <w:rsid w:val="00A942AC"/>
    <w:rsid w:val="00AA0439"/>
    <w:rsid w:val="00AA1DAC"/>
    <w:rsid w:val="00AA5EB9"/>
    <w:rsid w:val="00AB36B2"/>
    <w:rsid w:val="00AB5700"/>
    <w:rsid w:val="00AB77CB"/>
    <w:rsid w:val="00AC3DA1"/>
    <w:rsid w:val="00AC5359"/>
    <w:rsid w:val="00AE041A"/>
    <w:rsid w:val="00AE3E4C"/>
    <w:rsid w:val="00AE581A"/>
    <w:rsid w:val="00AE72FE"/>
    <w:rsid w:val="00AF7F5D"/>
    <w:rsid w:val="00B005F3"/>
    <w:rsid w:val="00B060D8"/>
    <w:rsid w:val="00B06BD0"/>
    <w:rsid w:val="00B076E8"/>
    <w:rsid w:val="00B1047D"/>
    <w:rsid w:val="00B163F8"/>
    <w:rsid w:val="00B23A1E"/>
    <w:rsid w:val="00B30608"/>
    <w:rsid w:val="00B32B49"/>
    <w:rsid w:val="00B341AD"/>
    <w:rsid w:val="00B36249"/>
    <w:rsid w:val="00B37BCD"/>
    <w:rsid w:val="00B409E3"/>
    <w:rsid w:val="00B4206A"/>
    <w:rsid w:val="00B42BA6"/>
    <w:rsid w:val="00B4468F"/>
    <w:rsid w:val="00B50E46"/>
    <w:rsid w:val="00B552A0"/>
    <w:rsid w:val="00B5778B"/>
    <w:rsid w:val="00B57CE9"/>
    <w:rsid w:val="00B57FD5"/>
    <w:rsid w:val="00B616F7"/>
    <w:rsid w:val="00B638B9"/>
    <w:rsid w:val="00B649F0"/>
    <w:rsid w:val="00B720B3"/>
    <w:rsid w:val="00B74A12"/>
    <w:rsid w:val="00B77D80"/>
    <w:rsid w:val="00B87BCF"/>
    <w:rsid w:val="00B9185F"/>
    <w:rsid w:val="00BA554F"/>
    <w:rsid w:val="00BB0BF8"/>
    <w:rsid w:val="00BB26B5"/>
    <w:rsid w:val="00BB7DCB"/>
    <w:rsid w:val="00BC0841"/>
    <w:rsid w:val="00BC1004"/>
    <w:rsid w:val="00BC1304"/>
    <w:rsid w:val="00BC7654"/>
    <w:rsid w:val="00BD7ED4"/>
    <w:rsid w:val="00BE2021"/>
    <w:rsid w:val="00BE4B63"/>
    <w:rsid w:val="00BE621E"/>
    <w:rsid w:val="00BE776D"/>
    <w:rsid w:val="00BF0C73"/>
    <w:rsid w:val="00BF3C63"/>
    <w:rsid w:val="00BF5FF0"/>
    <w:rsid w:val="00BF71D7"/>
    <w:rsid w:val="00BF7BBC"/>
    <w:rsid w:val="00C03905"/>
    <w:rsid w:val="00C07731"/>
    <w:rsid w:val="00C109BF"/>
    <w:rsid w:val="00C10A8F"/>
    <w:rsid w:val="00C13B3A"/>
    <w:rsid w:val="00C14DA9"/>
    <w:rsid w:val="00C15583"/>
    <w:rsid w:val="00C17DCA"/>
    <w:rsid w:val="00C22A66"/>
    <w:rsid w:val="00C22C7A"/>
    <w:rsid w:val="00C327FC"/>
    <w:rsid w:val="00C33B39"/>
    <w:rsid w:val="00C438A8"/>
    <w:rsid w:val="00C43FA1"/>
    <w:rsid w:val="00C445D5"/>
    <w:rsid w:val="00C4689F"/>
    <w:rsid w:val="00C479E7"/>
    <w:rsid w:val="00C508DE"/>
    <w:rsid w:val="00C50ED3"/>
    <w:rsid w:val="00C52FCE"/>
    <w:rsid w:val="00C540A1"/>
    <w:rsid w:val="00C5463E"/>
    <w:rsid w:val="00C550F4"/>
    <w:rsid w:val="00C55299"/>
    <w:rsid w:val="00C6052B"/>
    <w:rsid w:val="00C60CF3"/>
    <w:rsid w:val="00C64FB6"/>
    <w:rsid w:val="00C669FC"/>
    <w:rsid w:val="00C72651"/>
    <w:rsid w:val="00C72989"/>
    <w:rsid w:val="00C72BCA"/>
    <w:rsid w:val="00C74023"/>
    <w:rsid w:val="00C75A02"/>
    <w:rsid w:val="00C841F6"/>
    <w:rsid w:val="00C871BC"/>
    <w:rsid w:val="00C9061C"/>
    <w:rsid w:val="00C93142"/>
    <w:rsid w:val="00C952E3"/>
    <w:rsid w:val="00CA4AB4"/>
    <w:rsid w:val="00CA752E"/>
    <w:rsid w:val="00CB1C7C"/>
    <w:rsid w:val="00CB2432"/>
    <w:rsid w:val="00CB3E7C"/>
    <w:rsid w:val="00CB5E4E"/>
    <w:rsid w:val="00CC649A"/>
    <w:rsid w:val="00CE1B8D"/>
    <w:rsid w:val="00CF3F17"/>
    <w:rsid w:val="00D0306E"/>
    <w:rsid w:val="00D03276"/>
    <w:rsid w:val="00D034F9"/>
    <w:rsid w:val="00D046AF"/>
    <w:rsid w:val="00D1154B"/>
    <w:rsid w:val="00D11EFB"/>
    <w:rsid w:val="00D1403F"/>
    <w:rsid w:val="00D226A3"/>
    <w:rsid w:val="00D227D3"/>
    <w:rsid w:val="00D24C5D"/>
    <w:rsid w:val="00D255F2"/>
    <w:rsid w:val="00D27926"/>
    <w:rsid w:val="00D324A9"/>
    <w:rsid w:val="00D36B64"/>
    <w:rsid w:val="00D41D98"/>
    <w:rsid w:val="00D420B5"/>
    <w:rsid w:val="00D45F25"/>
    <w:rsid w:val="00D50DC9"/>
    <w:rsid w:val="00D5255F"/>
    <w:rsid w:val="00D57B2C"/>
    <w:rsid w:val="00D629F9"/>
    <w:rsid w:val="00D6635D"/>
    <w:rsid w:val="00D66932"/>
    <w:rsid w:val="00D77CA7"/>
    <w:rsid w:val="00D8018F"/>
    <w:rsid w:val="00D83498"/>
    <w:rsid w:val="00D83A94"/>
    <w:rsid w:val="00D844AD"/>
    <w:rsid w:val="00D875A7"/>
    <w:rsid w:val="00D90968"/>
    <w:rsid w:val="00D91800"/>
    <w:rsid w:val="00D91EC4"/>
    <w:rsid w:val="00D9407E"/>
    <w:rsid w:val="00D97347"/>
    <w:rsid w:val="00DA0FB9"/>
    <w:rsid w:val="00DA1E23"/>
    <w:rsid w:val="00DA2594"/>
    <w:rsid w:val="00DB38CA"/>
    <w:rsid w:val="00DB5A83"/>
    <w:rsid w:val="00DD3FC1"/>
    <w:rsid w:val="00DD73E6"/>
    <w:rsid w:val="00DE619E"/>
    <w:rsid w:val="00DE675D"/>
    <w:rsid w:val="00DF077C"/>
    <w:rsid w:val="00DF1DB3"/>
    <w:rsid w:val="00DF2264"/>
    <w:rsid w:val="00E00404"/>
    <w:rsid w:val="00E056A5"/>
    <w:rsid w:val="00E062FB"/>
    <w:rsid w:val="00E06726"/>
    <w:rsid w:val="00E06AAD"/>
    <w:rsid w:val="00E15EF1"/>
    <w:rsid w:val="00E21A3B"/>
    <w:rsid w:val="00E23FBD"/>
    <w:rsid w:val="00E240BC"/>
    <w:rsid w:val="00E358CD"/>
    <w:rsid w:val="00E372E1"/>
    <w:rsid w:val="00E453CF"/>
    <w:rsid w:val="00E4680F"/>
    <w:rsid w:val="00E54153"/>
    <w:rsid w:val="00E541A2"/>
    <w:rsid w:val="00E564E7"/>
    <w:rsid w:val="00E56932"/>
    <w:rsid w:val="00E664F7"/>
    <w:rsid w:val="00E70CDD"/>
    <w:rsid w:val="00E70D1B"/>
    <w:rsid w:val="00E70D6F"/>
    <w:rsid w:val="00E721A2"/>
    <w:rsid w:val="00E73A20"/>
    <w:rsid w:val="00E81538"/>
    <w:rsid w:val="00E871F1"/>
    <w:rsid w:val="00E87DFF"/>
    <w:rsid w:val="00E904FC"/>
    <w:rsid w:val="00E93231"/>
    <w:rsid w:val="00E93320"/>
    <w:rsid w:val="00EA04BE"/>
    <w:rsid w:val="00EA1B27"/>
    <w:rsid w:val="00EA4AAC"/>
    <w:rsid w:val="00EB28E5"/>
    <w:rsid w:val="00EB4332"/>
    <w:rsid w:val="00EB6B2F"/>
    <w:rsid w:val="00EC0087"/>
    <w:rsid w:val="00EC1BAD"/>
    <w:rsid w:val="00EC230A"/>
    <w:rsid w:val="00EC2D0F"/>
    <w:rsid w:val="00ED1CCA"/>
    <w:rsid w:val="00ED40BD"/>
    <w:rsid w:val="00ED76CF"/>
    <w:rsid w:val="00EE115F"/>
    <w:rsid w:val="00EE178E"/>
    <w:rsid w:val="00EF0802"/>
    <w:rsid w:val="00EF38E1"/>
    <w:rsid w:val="00EF6E40"/>
    <w:rsid w:val="00F00617"/>
    <w:rsid w:val="00F014F5"/>
    <w:rsid w:val="00F03AFD"/>
    <w:rsid w:val="00F04861"/>
    <w:rsid w:val="00F0543E"/>
    <w:rsid w:val="00F10975"/>
    <w:rsid w:val="00F215E2"/>
    <w:rsid w:val="00F226F7"/>
    <w:rsid w:val="00F25DE8"/>
    <w:rsid w:val="00F27843"/>
    <w:rsid w:val="00F31FCB"/>
    <w:rsid w:val="00F3266E"/>
    <w:rsid w:val="00F33A58"/>
    <w:rsid w:val="00F367F8"/>
    <w:rsid w:val="00F36BE9"/>
    <w:rsid w:val="00F37EEB"/>
    <w:rsid w:val="00F40BB4"/>
    <w:rsid w:val="00F4474D"/>
    <w:rsid w:val="00F45EBB"/>
    <w:rsid w:val="00F471FE"/>
    <w:rsid w:val="00F503A5"/>
    <w:rsid w:val="00F53C9D"/>
    <w:rsid w:val="00F55C58"/>
    <w:rsid w:val="00F6019E"/>
    <w:rsid w:val="00F637A9"/>
    <w:rsid w:val="00F6578D"/>
    <w:rsid w:val="00F7489A"/>
    <w:rsid w:val="00F83BBC"/>
    <w:rsid w:val="00F91D37"/>
    <w:rsid w:val="00FA008C"/>
    <w:rsid w:val="00FA4DD0"/>
    <w:rsid w:val="00FA6949"/>
    <w:rsid w:val="00FA6D99"/>
    <w:rsid w:val="00FB0F24"/>
    <w:rsid w:val="00FB62B2"/>
    <w:rsid w:val="00FC0E95"/>
    <w:rsid w:val="00FC1591"/>
    <w:rsid w:val="00FC4763"/>
    <w:rsid w:val="00FC4A44"/>
    <w:rsid w:val="00FD1655"/>
    <w:rsid w:val="00FD2563"/>
    <w:rsid w:val="00FD59E4"/>
    <w:rsid w:val="00FE286C"/>
    <w:rsid w:val="00FE439A"/>
    <w:rsid w:val="00FE5C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8E248"/>
  <w15:chartTrackingRefBased/>
  <w15:docId w15:val="{900BA28E-8211-4E26-8E28-455FD3DAE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semiHidden/>
    <w:unhideWhenUsed/>
    <w:rsid w:val="00C17DCA"/>
    <w:rPr>
      <w:color w:val="0000FF"/>
      <w:u w:val="single"/>
    </w:rPr>
  </w:style>
  <w:style w:type="paragraph" w:customStyle="1" w:styleId="corte4fondo">
    <w:name w:val="corte4 fondo"/>
    <w:basedOn w:val="Normal"/>
    <w:link w:val="corte4fondoCar"/>
    <w:qFormat/>
    <w:rsid w:val="008468FD"/>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8468FD"/>
    <w:rPr>
      <w:rFonts w:ascii="Arial" w:eastAsia="Times New Roman" w:hAnsi="Arial" w:cs="Times New Roman"/>
      <w:sz w:val="30"/>
      <w:szCs w:val="20"/>
      <w:lang w:val="es-ES_tradnl" w:eastAsia="es-ES"/>
    </w:rPr>
  </w:style>
  <w:style w:type="paragraph" w:styleId="Piedepgina">
    <w:name w:val="footer"/>
    <w:basedOn w:val="Normal"/>
    <w:link w:val="PiedepginaCar"/>
    <w:uiPriority w:val="99"/>
    <w:unhideWhenUsed/>
    <w:rsid w:val="00AC535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C5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205463&amp;Clase=DetalleTesisB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javascript:AbrirModal(1)" TargetMode="Externa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FAA6A-7266-4BDB-A32A-13E3D6CAA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7158</Words>
  <Characters>39373</Characters>
  <Application>Microsoft Office Word</Application>
  <DocSecurity>0</DocSecurity>
  <Lines>328</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JuanEdy</cp:lastModifiedBy>
  <cp:revision>4</cp:revision>
  <cp:lastPrinted>2020-01-22T20:46:00Z</cp:lastPrinted>
  <dcterms:created xsi:type="dcterms:W3CDTF">2020-09-21T20:39:00Z</dcterms:created>
  <dcterms:modified xsi:type="dcterms:W3CDTF">2020-09-24T18:29:00Z</dcterms:modified>
</cp:coreProperties>
</file>