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0FF" w:rsidRDefault="000420FF" w:rsidP="00FA26A1">
      <w:pPr>
        <w:spacing w:line="360" w:lineRule="auto"/>
        <w:ind w:firstLine="708"/>
        <w:jc w:val="both"/>
        <w:rPr>
          <w:rFonts w:ascii="Arial" w:eastAsiaTheme="minorEastAsia" w:hAnsi="Arial" w:cs="Arial"/>
          <w:sz w:val="26"/>
          <w:szCs w:val="26"/>
          <w:lang w:val="es-MX" w:eastAsia="es-MX"/>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0420FF" w:rsidRPr="00B668BB" w:rsidTr="00EA0382">
        <w:tc>
          <w:tcPr>
            <w:tcW w:w="2356" w:type="dxa"/>
          </w:tcPr>
          <w:p w:rsidR="000420FF" w:rsidRPr="00B668BB" w:rsidRDefault="000420FF" w:rsidP="00EA0382">
            <w:pPr>
              <w:spacing w:after="0" w:line="240" w:lineRule="auto"/>
              <w:rPr>
                <w:rFonts w:ascii="Arial" w:hAnsi="Arial" w:cs="Arial"/>
                <w:b/>
                <w:sz w:val="26"/>
                <w:szCs w:val="26"/>
              </w:rPr>
            </w:pPr>
          </w:p>
        </w:tc>
        <w:tc>
          <w:tcPr>
            <w:tcW w:w="7426" w:type="dxa"/>
          </w:tcPr>
          <w:p w:rsidR="000420FF" w:rsidRPr="00704527" w:rsidRDefault="000420FF" w:rsidP="00EA0382">
            <w:pPr>
              <w:spacing w:line="240" w:lineRule="auto"/>
              <w:ind w:left="977" w:right="639"/>
              <w:jc w:val="both"/>
              <w:rPr>
                <w:rFonts w:ascii="Arial" w:hAnsi="Arial" w:cs="Arial"/>
                <w:b/>
                <w:sz w:val="26"/>
                <w:szCs w:val="26"/>
              </w:rPr>
            </w:pPr>
            <w:r>
              <w:rPr>
                <w:rFonts w:ascii="Arial" w:hAnsi="Arial" w:cs="Arial"/>
                <w:b/>
                <w:sz w:val="26"/>
                <w:szCs w:val="26"/>
              </w:rPr>
              <w:t>SALA SUPERIOR DEL TRIBUNAL DE JUSTICIA ADMINISTRATIVA DEL ESTADO DE OAXACA.</w:t>
            </w:r>
          </w:p>
          <w:p w:rsidR="000420FF" w:rsidRDefault="000420FF" w:rsidP="00EA0382">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B145D2">
              <w:rPr>
                <w:rFonts w:ascii="Arial" w:hAnsi="Arial" w:cs="Arial"/>
                <w:b/>
                <w:iCs/>
                <w:caps/>
                <w:sz w:val="26"/>
                <w:szCs w:val="26"/>
                <w:lang w:val="es-PE"/>
              </w:rPr>
              <w:t>0289</w:t>
            </w:r>
            <w:r>
              <w:rPr>
                <w:rFonts w:ascii="Arial" w:hAnsi="Arial" w:cs="Arial"/>
                <w:b/>
                <w:iCs/>
                <w:caps/>
                <w:sz w:val="26"/>
                <w:szCs w:val="26"/>
                <w:lang w:val="es-PE"/>
              </w:rPr>
              <w:t>/201</w:t>
            </w:r>
            <w:r w:rsidR="00B145D2">
              <w:rPr>
                <w:rFonts w:ascii="Arial" w:hAnsi="Arial" w:cs="Arial"/>
                <w:b/>
                <w:iCs/>
                <w:caps/>
                <w:sz w:val="26"/>
                <w:szCs w:val="26"/>
                <w:lang w:val="es-PE"/>
              </w:rPr>
              <w:t>9</w:t>
            </w:r>
          </w:p>
          <w:p w:rsidR="000420FF" w:rsidRPr="000A1F0F" w:rsidRDefault="000420FF" w:rsidP="00EA0382">
            <w:pPr>
              <w:pStyle w:val="Encabezado"/>
              <w:ind w:left="977" w:right="639"/>
              <w:jc w:val="both"/>
              <w:rPr>
                <w:rFonts w:ascii="Arial" w:hAnsi="Arial" w:cs="Arial"/>
                <w:b/>
                <w:iCs/>
                <w:caps/>
                <w:sz w:val="26"/>
                <w:szCs w:val="26"/>
                <w:lang w:val="es-PE"/>
              </w:rPr>
            </w:pPr>
          </w:p>
          <w:p w:rsidR="000420FF" w:rsidRDefault="000420FF" w:rsidP="00EA0382">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w:t>
            </w:r>
            <w:r w:rsidR="00030B1B">
              <w:rPr>
                <w:rFonts w:ascii="Arial" w:hAnsi="Arial" w:cs="Arial"/>
                <w:b/>
                <w:iCs/>
                <w:caps/>
                <w:sz w:val="26"/>
                <w:szCs w:val="26"/>
                <w:lang w:val="es-PE"/>
              </w:rPr>
              <w:t>0</w:t>
            </w:r>
            <w:r w:rsidR="00B145D2">
              <w:rPr>
                <w:rFonts w:ascii="Arial" w:hAnsi="Arial" w:cs="Arial"/>
                <w:b/>
                <w:iCs/>
                <w:caps/>
                <w:sz w:val="26"/>
                <w:szCs w:val="26"/>
                <w:lang w:val="es-PE"/>
              </w:rPr>
              <w:t>488</w:t>
            </w:r>
            <w:r w:rsidR="00610DB2">
              <w:rPr>
                <w:rFonts w:ascii="Arial" w:hAnsi="Arial" w:cs="Arial"/>
                <w:b/>
                <w:iCs/>
                <w:caps/>
                <w:sz w:val="26"/>
                <w:szCs w:val="26"/>
                <w:lang w:val="es-PE"/>
              </w:rPr>
              <w:t>/2016</w:t>
            </w:r>
            <w:r>
              <w:rPr>
                <w:rFonts w:ascii="Arial" w:hAnsi="Arial" w:cs="Arial"/>
                <w:b/>
                <w:iCs/>
                <w:caps/>
                <w:sz w:val="26"/>
                <w:szCs w:val="26"/>
                <w:lang w:val="es-PE"/>
              </w:rPr>
              <w:t xml:space="preserve"> de la </w:t>
            </w:r>
            <w:r w:rsidR="00677FBC">
              <w:rPr>
                <w:rFonts w:ascii="Arial" w:hAnsi="Arial" w:cs="Arial"/>
                <w:b/>
                <w:iCs/>
                <w:caps/>
                <w:sz w:val="26"/>
                <w:szCs w:val="26"/>
                <w:lang w:val="es-PE"/>
              </w:rPr>
              <w:t>S</w:t>
            </w:r>
            <w:r w:rsidR="00B145D2">
              <w:rPr>
                <w:rFonts w:ascii="Arial" w:hAnsi="Arial" w:cs="Arial"/>
                <w:b/>
                <w:iCs/>
                <w:caps/>
                <w:sz w:val="26"/>
                <w:szCs w:val="26"/>
                <w:lang w:val="es-PE"/>
              </w:rPr>
              <w:t>EX</w:t>
            </w:r>
            <w:r w:rsidR="00677FBC">
              <w:rPr>
                <w:rFonts w:ascii="Arial" w:hAnsi="Arial" w:cs="Arial"/>
                <w:b/>
                <w:iCs/>
                <w:caps/>
                <w:sz w:val="26"/>
                <w:szCs w:val="26"/>
                <w:lang w:val="es-PE"/>
              </w:rPr>
              <w:t>TA</w:t>
            </w:r>
            <w:r>
              <w:rPr>
                <w:rFonts w:ascii="Arial" w:hAnsi="Arial" w:cs="Arial"/>
                <w:b/>
                <w:iCs/>
                <w:caps/>
                <w:sz w:val="26"/>
                <w:szCs w:val="26"/>
                <w:lang w:val="es-PE"/>
              </w:rPr>
              <w:t xml:space="preserve"> sala unitaria DE PRIMERA INSTANCIA.</w:t>
            </w:r>
          </w:p>
          <w:p w:rsidR="000420FF" w:rsidRPr="000A1F0F" w:rsidRDefault="000420FF" w:rsidP="00EA0382">
            <w:pPr>
              <w:pStyle w:val="Encabezado"/>
              <w:ind w:left="977" w:right="639" w:hanging="1119"/>
              <w:jc w:val="both"/>
              <w:rPr>
                <w:rFonts w:ascii="Arial" w:hAnsi="Arial" w:cs="Arial"/>
                <w:b/>
                <w:iCs/>
                <w:caps/>
                <w:sz w:val="26"/>
                <w:szCs w:val="26"/>
                <w:lang w:val="es-PE"/>
              </w:rPr>
            </w:pPr>
          </w:p>
          <w:p w:rsidR="000420FF" w:rsidRPr="000A1F0F" w:rsidRDefault="000420FF" w:rsidP="00EA0382">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O MANUEL VELASCO ALCÁNTARA</w:t>
            </w:r>
            <w:r>
              <w:rPr>
                <w:rFonts w:ascii="Arial" w:hAnsi="Arial" w:cs="Arial"/>
                <w:b/>
                <w:iCs/>
                <w:sz w:val="26"/>
                <w:szCs w:val="26"/>
                <w:lang w:val="es-PE"/>
              </w:rPr>
              <w:t>.</w:t>
            </w:r>
          </w:p>
        </w:tc>
      </w:tr>
      <w:tr w:rsidR="000420FF" w:rsidRPr="00B668BB" w:rsidTr="00EA0382">
        <w:tc>
          <w:tcPr>
            <w:tcW w:w="2356" w:type="dxa"/>
          </w:tcPr>
          <w:p w:rsidR="000420FF" w:rsidRPr="00B668BB" w:rsidRDefault="000420FF" w:rsidP="00EA0382">
            <w:pPr>
              <w:spacing w:after="0" w:line="240" w:lineRule="auto"/>
              <w:rPr>
                <w:rFonts w:ascii="Arial" w:hAnsi="Arial" w:cs="Arial"/>
                <w:b/>
                <w:sz w:val="26"/>
                <w:szCs w:val="26"/>
              </w:rPr>
            </w:pPr>
          </w:p>
        </w:tc>
        <w:tc>
          <w:tcPr>
            <w:tcW w:w="7426" w:type="dxa"/>
          </w:tcPr>
          <w:p w:rsidR="000420FF" w:rsidRPr="00B668BB" w:rsidRDefault="000420FF" w:rsidP="00EA0382">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0420FF" w:rsidRPr="00B668BB" w:rsidTr="00EA0382">
        <w:tc>
          <w:tcPr>
            <w:tcW w:w="2356" w:type="dxa"/>
          </w:tcPr>
          <w:p w:rsidR="000420FF" w:rsidRPr="00B668BB" w:rsidRDefault="000420FF" w:rsidP="00EA0382">
            <w:pPr>
              <w:spacing w:after="0" w:line="240" w:lineRule="auto"/>
              <w:rPr>
                <w:rFonts w:ascii="Arial" w:hAnsi="Arial" w:cs="Arial"/>
                <w:b/>
                <w:sz w:val="26"/>
                <w:szCs w:val="26"/>
              </w:rPr>
            </w:pPr>
          </w:p>
        </w:tc>
        <w:tc>
          <w:tcPr>
            <w:tcW w:w="7426" w:type="dxa"/>
          </w:tcPr>
          <w:p w:rsidR="000420FF" w:rsidRPr="00B668BB" w:rsidRDefault="000420FF" w:rsidP="00EA0382">
            <w:pPr>
              <w:tabs>
                <w:tab w:val="left" w:pos="3103"/>
              </w:tabs>
              <w:spacing w:after="0" w:line="240" w:lineRule="auto"/>
              <w:ind w:left="2961" w:hanging="2961"/>
              <w:jc w:val="both"/>
              <w:rPr>
                <w:rFonts w:ascii="Arial" w:hAnsi="Arial" w:cs="Arial"/>
                <w:b/>
                <w:i/>
                <w:iCs/>
                <w:caps/>
                <w:sz w:val="26"/>
                <w:szCs w:val="26"/>
              </w:rPr>
            </w:pPr>
          </w:p>
        </w:tc>
      </w:tr>
    </w:tbl>
    <w:p w:rsidR="000420FF" w:rsidRDefault="000420FF" w:rsidP="00C512DA">
      <w:pPr>
        <w:spacing w:line="360" w:lineRule="auto"/>
        <w:jc w:val="both"/>
        <w:rPr>
          <w:rFonts w:ascii="Arial" w:hAnsi="Arial" w:cs="Arial"/>
          <w:b/>
          <w:sz w:val="26"/>
          <w:szCs w:val="26"/>
        </w:rPr>
      </w:pPr>
      <w:r>
        <w:rPr>
          <w:rFonts w:ascii="Arial" w:hAnsi="Arial" w:cs="Arial"/>
          <w:b/>
          <w:sz w:val="26"/>
          <w:szCs w:val="26"/>
        </w:rPr>
        <w:t xml:space="preserve">OAXACA DE JUÁREZ, OAXACA, </w:t>
      </w:r>
      <w:r w:rsidR="007B01EB">
        <w:rPr>
          <w:rFonts w:ascii="Arial" w:hAnsi="Arial" w:cs="Arial"/>
          <w:b/>
          <w:sz w:val="26"/>
          <w:szCs w:val="26"/>
        </w:rPr>
        <w:t xml:space="preserve">A TRECE </w:t>
      </w:r>
      <w:r w:rsidR="00610DB2">
        <w:rPr>
          <w:rFonts w:ascii="Arial" w:hAnsi="Arial" w:cs="Arial"/>
          <w:b/>
          <w:sz w:val="26"/>
          <w:szCs w:val="26"/>
        </w:rPr>
        <w:t xml:space="preserve">DE </w:t>
      </w:r>
      <w:r w:rsidR="00B145D2">
        <w:rPr>
          <w:rFonts w:ascii="Arial" w:hAnsi="Arial" w:cs="Arial"/>
          <w:b/>
          <w:sz w:val="26"/>
          <w:szCs w:val="26"/>
        </w:rPr>
        <w:t>FEBRERO</w:t>
      </w:r>
      <w:r>
        <w:rPr>
          <w:rFonts w:ascii="Arial" w:hAnsi="Arial" w:cs="Arial"/>
          <w:b/>
          <w:sz w:val="26"/>
          <w:szCs w:val="26"/>
        </w:rPr>
        <w:t xml:space="preserve"> DE</w:t>
      </w:r>
      <w:r w:rsidR="00247C84">
        <w:rPr>
          <w:rFonts w:ascii="Arial" w:hAnsi="Arial" w:cs="Arial"/>
          <w:b/>
          <w:sz w:val="26"/>
          <w:szCs w:val="26"/>
        </w:rPr>
        <w:t xml:space="preserve"> </w:t>
      </w:r>
      <w:r w:rsidR="00594C47">
        <w:rPr>
          <w:rFonts w:ascii="Arial" w:hAnsi="Arial" w:cs="Arial"/>
          <w:b/>
          <w:sz w:val="26"/>
          <w:szCs w:val="26"/>
        </w:rPr>
        <w:t>DOS MIL VE</w:t>
      </w:r>
      <w:r w:rsidR="00B145D2">
        <w:rPr>
          <w:rFonts w:ascii="Arial" w:hAnsi="Arial" w:cs="Arial"/>
          <w:b/>
          <w:sz w:val="26"/>
          <w:szCs w:val="26"/>
        </w:rPr>
        <w:t>INTE</w:t>
      </w:r>
      <w:r w:rsidR="00594C47">
        <w:rPr>
          <w:rFonts w:ascii="Arial" w:hAnsi="Arial" w:cs="Arial"/>
          <w:b/>
          <w:sz w:val="26"/>
          <w:szCs w:val="26"/>
        </w:rPr>
        <w:t xml:space="preserve">. </w:t>
      </w:r>
    </w:p>
    <w:p w:rsidR="000420FF" w:rsidRPr="00594C47" w:rsidRDefault="000420FF" w:rsidP="00594C47">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B145D2">
        <w:rPr>
          <w:rFonts w:ascii="Arial" w:hAnsi="Arial" w:cs="Arial"/>
          <w:b/>
          <w:sz w:val="26"/>
          <w:szCs w:val="26"/>
        </w:rPr>
        <w:t>0289</w:t>
      </w:r>
      <w:r w:rsidR="00030B1B">
        <w:rPr>
          <w:rFonts w:ascii="Arial" w:hAnsi="Arial" w:cs="Arial"/>
          <w:b/>
          <w:sz w:val="26"/>
          <w:szCs w:val="26"/>
        </w:rPr>
        <w:t>/201</w:t>
      </w:r>
      <w:r w:rsidR="00B145D2">
        <w:rPr>
          <w:rFonts w:ascii="Arial" w:hAnsi="Arial" w:cs="Arial"/>
          <w:b/>
          <w:sz w:val="26"/>
          <w:szCs w:val="26"/>
        </w:rPr>
        <w:t>9</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sidR="00D075CB">
        <w:rPr>
          <w:rFonts w:ascii="Arial" w:hAnsi="Arial" w:cs="Arial"/>
          <w:sz w:val="26"/>
          <w:szCs w:val="26"/>
        </w:rPr>
        <w:t xml:space="preserve"> el</w:t>
      </w:r>
      <w:r w:rsidR="00030B1B">
        <w:rPr>
          <w:rFonts w:ascii="Arial" w:hAnsi="Arial" w:cs="Arial"/>
          <w:sz w:val="26"/>
          <w:szCs w:val="26"/>
        </w:rPr>
        <w:t xml:space="preserve"> </w:t>
      </w:r>
      <w:r w:rsidR="00607A6B">
        <w:rPr>
          <w:rFonts w:ascii="Arial" w:hAnsi="Arial" w:cs="Arial"/>
          <w:b/>
          <w:sz w:val="26"/>
          <w:szCs w:val="26"/>
        </w:rPr>
        <w:t>**********</w:t>
      </w:r>
      <w:r w:rsidR="00A315C6">
        <w:rPr>
          <w:rFonts w:ascii="Arial" w:hAnsi="Arial" w:cs="Arial"/>
          <w:b/>
          <w:sz w:val="26"/>
          <w:szCs w:val="26"/>
        </w:rPr>
        <w:t xml:space="preserve">, </w:t>
      </w:r>
      <w:r w:rsidR="00A315C6">
        <w:rPr>
          <w:rFonts w:ascii="Arial" w:hAnsi="Arial" w:cs="Arial"/>
          <w:sz w:val="26"/>
          <w:szCs w:val="26"/>
        </w:rPr>
        <w:t xml:space="preserve">en contra de la </w:t>
      </w:r>
      <w:r w:rsidR="00B56EE3">
        <w:rPr>
          <w:rFonts w:ascii="Arial" w:hAnsi="Arial" w:cs="Arial"/>
          <w:sz w:val="26"/>
          <w:szCs w:val="26"/>
        </w:rPr>
        <w:t>sentencia</w:t>
      </w:r>
      <w:r>
        <w:rPr>
          <w:rFonts w:ascii="Arial" w:hAnsi="Arial" w:cs="Arial"/>
          <w:sz w:val="26"/>
          <w:szCs w:val="26"/>
        </w:rPr>
        <w:t xml:space="preserve"> de </w:t>
      </w:r>
      <w:r w:rsidR="00A315C6">
        <w:rPr>
          <w:rFonts w:ascii="Arial" w:hAnsi="Arial" w:cs="Arial"/>
          <w:sz w:val="26"/>
          <w:szCs w:val="26"/>
        </w:rPr>
        <w:t>11 once de julio</w:t>
      </w:r>
      <w:r w:rsidR="006429BB">
        <w:rPr>
          <w:rFonts w:ascii="Arial" w:hAnsi="Arial" w:cs="Arial"/>
          <w:sz w:val="26"/>
          <w:szCs w:val="26"/>
        </w:rPr>
        <w:t xml:space="preserve"> de 201</w:t>
      </w:r>
      <w:r w:rsidR="00A315C6">
        <w:rPr>
          <w:rFonts w:ascii="Arial" w:hAnsi="Arial" w:cs="Arial"/>
          <w:sz w:val="26"/>
          <w:szCs w:val="26"/>
        </w:rPr>
        <w:t>9 dos mil diecinueve</w:t>
      </w:r>
      <w:r>
        <w:rPr>
          <w:rFonts w:ascii="Arial" w:hAnsi="Arial" w:cs="Arial"/>
          <w:sz w:val="26"/>
          <w:szCs w:val="26"/>
        </w:rPr>
        <w:t xml:space="preserve">,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sidR="00A315C6">
        <w:rPr>
          <w:rFonts w:ascii="Arial" w:hAnsi="Arial" w:cs="Arial"/>
          <w:b/>
          <w:sz w:val="26"/>
          <w:szCs w:val="26"/>
        </w:rPr>
        <w:t>0488/201</w:t>
      </w:r>
      <w:r w:rsidR="001600A3">
        <w:rPr>
          <w:rFonts w:ascii="Arial" w:hAnsi="Arial" w:cs="Arial"/>
          <w:b/>
          <w:sz w:val="26"/>
          <w:szCs w:val="26"/>
        </w:rPr>
        <w:t>6</w:t>
      </w:r>
      <w:r w:rsidRPr="00C830CA">
        <w:rPr>
          <w:rFonts w:ascii="Arial" w:hAnsi="Arial" w:cs="Arial"/>
          <w:b/>
          <w:sz w:val="26"/>
          <w:szCs w:val="26"/>
        </w:rPr>
        <w:t xml:space="preserve"> </w:t>
      </w:r>
      <w:r w:rsidRPr="00C830CA">
        <w:rPr>
          <w:rFonts w:ascii="Arial" w:hAnsi="Arial" w:cs="Arial"/>
          <w:sz w:val="26"/>
          <w:szCs w:val="26"/>
        </w:rPr>
        <w:t xml:space="preserve">del índice de la </w:t>
      </w:r>
      <w:r w:rsidR="00A315C6">
        <w:rPr>
          <w:rFonts w:ascii="Arial" w:hAnsi="Arial" w:cs="Arial"/>
          <w:sz w:val="26"/>
          <w:szCs w:val="26"/>
        </w:rPr>
        <w:t>Sexta</w:t>
      </w:r>
      <w:r>
        <w:rPr>
          <w:rFonts w:ascii="Arial" w:hAnsi="Arial" w:cs="Arial"/>
          <w:sz w:val="26"/>
          <w:szCs w:val="26"/>
        </w:rPr>
        <w:t xml:space="preserve"> </w:t>
      </w:r>
      <w:r w:rsidRPr="00C830CA">
        <w:rPr>
          <w:rFonts w:ascii="Arial" w:hAnsi="Arial" w:cs="Arial"/>
          <w:sz w:val="26"/>
          <w:szCs w:val="26"/>
        </w:rPr>
        <w:t xml:space="preserve">Sala Unitaria de Primera Instancia, relativo al juicio de nulidad promovido por </w:t>
      </w:r>
      <w:r w:rsidR="00607A6B">
        <w:rPr>
          <w:rFonts w:ascii="Arial" w:hAnsi="Arial" w:cs="Arial"/>
          <w:b/>
          <w:sz w:val="26"/>
          <w:szCs w:val="26"/>
        </w:rPr>
        <w:t>**********</w:t>
      </w:r>
      <w:r w:rsidR="00A315C6">
        <w:rPr>
          <w:rFonts w:ascii="Arial" w:hAnsi="Arial" w:cs="Arial"/>
          <w:b/>
          <w:sz w:val="26"/>
          <w:szCs w:val="26"/>
        </w:rPr>
        <w:t xml:space="preserve"> </w:t>
      </w:r>
      <w:r>
        <w:rPr>
          <w:rFonts w:ascii="Arial" w:hAnsi="Arial" w:cs="Arial"/>
          <w:sz w:val="26"/>
          <w:szCs w:val="26"/>
        </w:rPr>
        <w:t>en contra del</w:t>
      </w:r>
      <w:r w:rsidR="00B56EE3">
        <w:rPr>
          <w:rFonts w:ascii="Arial" w:hAnsi="Arial" w:cs="Arial"/>
          <w:b/>
          <w:sz w:val="26"/>
          <w:szCs w:val="26"/>
        </w:rPr>
        <w:t xml:space="preserve"> TESORERO MUNICIPAL DEL M</w:t>
      </w:r>
      <w:r w:rsidR="00A315C6">
        <w:rPr>
          <w:rFonts w:ascii="Arial" w:hAnsi="Arial" w:cs="Arial"/>
          <w:b/>
          <w:sz w:val="26"/>
          <w:szCs w:val="26"/>
        </w:rPr>
        <w:t>UNICIPIO DE SANTA LUCIA DEL CAMINO</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w:t>
      </w:r>
      <w:r>
        <w:rPr>
          <w:rFonts w:ascii="Arial" w:hAnsi="Arial" w:cs="Arial"/>
          <w:sz w:val="26"/>
          <w:szCs w:val="26"/>
        </w:rPr>
        <w:t xml:space="preserve"> </w:t>
      </w:r>
      <w:r w:rsidR="001600A3">
        <w:rPr>
          <w:rFonts w:ascii="Arial" w:hAnsi="Arial" w:cs="Arial"/>
          <w:sz w:val="26"/>
          <w:szCs w:val="26"/>
        </w:rPr>
        <w:t xml:space="preserve">vigente al inicio del juicio principal, </w:t>
      </w:r>
      <w:r w:rsidR="00594C47" w:rsidRPr="00801D20">
        <w:rPr>
          <w:rFonts w:ascii="Arial" w:hAnsi="Arial" w:cs="Arial"/>
          <w:sz w:val="26"/>
          <w:szCs w:val="26"/>
        </w:rPr>
        <w:t>se</w:t>
      </w:r>
      <w:r w:rsidRPr="00801D20">
        <w:rPr>
          <w:rFonts w:ascii="Arial" w:hAnsi="Arial" w:cs="Arial"/>
          <w:sz w:val="26"/>
          <w:szCs w:val="26"/>
        </w:rPr>
        <w:t xml:space="preserve"> admite</w:t>
      </w:r>
      <w:r w:rsidRPr="00372D3D">
        <w:rPr>
          <w:rFonts w:ascii="Arial" w:hAnsi="Arial" w:cs="Arial"/>
          <w:sz w:val="26"/>
          <w:szCs w:val="26"/>
        </w:rPr>
        <w:t>. En consecuencia, se procede a dictar resolu</w:t>
      </w:r>
      <w:r>
        <w:rPr>
          <w:rFonts w:ascii="Arial" w:hAnsi="Arial" w:cs="Arial"/>
          <w:sz w:val="26"/>
          <w:szCs w:val="26"/>
        </w:rPr>
        <w:t>ción en los siguientes términos:</w:t>
      </w:r>
    </w:p>
    <w:p w:rsidR="000420FF" w:rsidRDefault="000420FF" w:rsidP="000420FF">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0420FF" w:rsidRPr="006105BC" w:rsidRDefault="000420FF" w:rsidP="000420FF">
      <w:pPr>
        <w:spacing w:after="0" w:line="360" w:lineRule="auto"/>
        <w:jc w:val="center"/>
        <w:rPr>
          <w:rFonts w:ascii="Arial" w:hAnsi="Arial" w:cs="Arial"/>
          <w:b/>
          <w:bCs/>
          <w:sz w:val="26"/>
          <w:szCs w:val="26"/>
        </w:rPr>
      </w:pPr>
    </w:p>
    <w:p w:rsidR="000420FF" w:rsidRDefault="000420FF" w:rsidP="000420FF">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761255">
        <w:rPr>
          <w:rFonts w:ascii="Arial" w:hAnsi="Arial" w:cs="Arial"/>
          <w:sz w:val="26"/>
          <w:szCs w:val="26"/>
        </w:rPr>
        <w:t xml:space="preserve">Inconforme con la </w:t>
      </w:r>
      <w:r w:rsidR="00A13398">
        <w:rPr>
          <w:rFonts w:ascii="Arial" w:hAnsi="Arial" w:cs="Arial"/>
          <w:sz w:val="26"/>
          <w:szCs w:val="26"/>
        </w:rPr>
        <w:t>sentencia</w:t>
      </w:r>
      <w:r w:rsidR="00761255">
        <w:rPr>
          <w:rFonts w:ascii="Arial" w:hAnsi="Arial" w:cs="Arial"/>
          <w:sz w:val="26"/>
          <w:szCs w:val="26"/>
        </w:rPr>
        <w:t xml:space="preserve"> de 11 once de julio</w:t>
      </w:r>
      <w:r w:rsidR="00801D20">
        <w:rPr>
          <w:rFonts w:ascii="Arial" w:hAnsi="Arial" w:cs="Arial"/>
          <w:sz w:val="26"/>
          <w:szCs w:val="26"/>
        </w:rPr>
        <w:t xml:space="preserve"> de 201</w:t>
      </w:r>
      <w:r w:rsidR="00761255">
        <w:rPr>
          <w:rFonts w:ascii="Arial" w:hAnsi="Arial" w:cs="Arial"/>
          <w:sz w:val="26"/>
          <w:szCs w:val="26"/>
        </w:rPr>
        <w:t>9 dos mil diecinueve</w:t>
      </w:r>
      <w:r>
        <w:rPr>
          <w:rFonts w:ascii="Arial" w:hAnsi="Arial" w:cs="Arial"/>
          <w:sz w:val="26"/>
          <w:szCs w:val="26"/>
        </w:rPr>
        <w:t xml:space="preserve">,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sidR="00761255">
        <w:rPr>
          <w:rFonts w:ascii="Arial" w:hAnsi="Arial" w:cs="Arial"/>
          <w:b/>
          <w:sz w:val="26"/>
          <w:szCs w:val="26"/>
        </w:rPr>
        <w:t>0488/201</w:t>
      </w:r>
      <w:r w:rsidR="001600A3">
        <w:rPr>
          <w:rFonts w:ascii="Arial" w:hAnsi="Arial" w:cs="Arial"/>
          <w:b/>
          <w:sz w:val="26"/>
          <w:szCs w:val="26"/>
        </w:rPr>
        <w:t>6</w:t>
      </w:r>
      <w:r w:rsidR="00366BB8" w:rsidRPr="00C830CA">
        <w:rPr>
          <w:rFonts w:ascii="Arial" w:hAnsi="Arial" w:cs="Arial"/>
          <w:b/>
          <w:sz w:val="26"/>
          <w:szCs w:val="26"/>
        </w:rPr>
        <w:t xml:space="preserve"> </w:t>
      </w:r>
      <w:r w:rsidRPr="00C830CA">
        <w:rPr>
          <w:rFonts w:ascii="Arial" w:hAnsi="Arial" w:cs="Arial"/>
          <w:sz w:val="26"/>
          <w:szCs w:val="26"/>
        </w:rPr>
        <w:t xml:space="preserve">del índice de la </w:t>
      </w:r>
      <w:r w:rsidR="00761255">
        <w:rPr>
          <w:rFonts w:ascii="Arial" w:hAnsi="Arial" w:cs="Arial"/>
          <w:sz w:val="26"/>
          <w:szCs w:val="26"/>
        </w:rPr>
        <w:t>Sexta</w:t>
      </w:r>
      <w:r>
        <w:rPr>
          <w:rFonts w:ascii="Arial" w:hAnsi="Arial" w:cs="Arial"/>
          <w:sz w:val="26"/>
          <w:szCs w:val="26"/>
        </w:rPr>
        <w:t xml:space="preserve"> </w:t>
      </w:r>
      <w:r w:rsidRPr="00C830CA">
        <w:rPr>
          <w:rFonts w:ascii="Arial" w:hAnsi="Arial" w:cs="Arial"/>
          <w:sz w:val="26"/>
          <w:szCs w:val="26"/>
        </w:rPr>
        <w:t>Sal</w:t>
      </w:r>
      <w:r>
        <w:rPr>
          <w:rFonts w:ascii="Arial" w:hAnsi="Arial" w:cs="Arial"/>
          <w:sz w:val="26"/>
          <w:szCs w:val="26"/>
        </w:rPr>
        <w:t>a Unitaria de Primera Instancia,</w:t>
      </w:r>
      <w:r w:rsidR="00761255">
        <w:rPr>
          <w:rFonts w:ascii="Arial" w:hAnsi="Arial" w:cs="Arial"/>
          <w:b/>
          <w:sz w:val="26"/>
          <w:szCs w:val="26"/>
        </w:rPr>
        <w:t xml:space="preserve"> </w:t>
      </w:r>
      <w:r w:rsidR="00EA4C17">
        <w:rPr>
          <w:rFonts w:ascii="Arial" w:hAnsi="Arial" w:cs="Arial"/>
          <w:b/>
          <w:sz w:val="26"/>
          <w:szCs w:val="26"/>
        </w:rPr>
        <w:t>**********</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0420FF" w:rsidRDefault="000420FF" w:rsidP="000420FF">
      <w:pPr>
        <w:spacing w:after="0" w:line="360" w:lineRule="auto"/>
        <w:jc w:val="both"/>
        <w:rPr>
          <w:rFonts w:ascii="Arial" w:hAnsi="Arial" w:cs="Arial"/>
          <w:sz w:val="26"/>
          <w:szCs w:val="26"/>
        </w:rPr>
      </w:pPr>
      <w:r>
        <w:rPr>
          <w:rFonts w:ascii="Arial" w:hAnsi="Arial" w:cs="Arial"/>
          <w:sz w:val="26"/>
          <w:szCs w:val="26"/>
        </w:rPr>
        <w:t xml:space="preserve"> </w:t>
      </w:r>
    </w:p>
    <w:p w:rsidR="000420FF" w:rsidRDefault="000420FF" w:rsidP="000420FF">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w:t>
      </w:r>
      <w:r>
        <w:rPr>
          <w:rFonts w:ascii="Arial" w:hAnsi="Arial" w:cs="Arial"/>
          <w:bCs/>
          <w:sz w:val="26"/>
          <w:szCs w:val="26"/>
        </w:rPr>
        <w:t>son los siguientes:</w:t>
      </w:r>
    </w:p>
    <w:p w:rsidR="00761255" w:rsidRDefault="000420FF" w:rsidP="001600A3">
      <w:pPr>
        <w:spacing w:after="0" w:line="240" w:lineRule="auto"/>
        <w:ind w:left="708"/>
        <w:jc w:val="both"/>
        <w:rPr>
          <w:i/>
        </w:rPr>
      </w:pPr>
      <w:r w:rsidRPr="00C512DA">
        <w:rPr>
          <w:rFonts w:eastAsia="Times New Roman" w:cstheme="minorHAnsi"/>
          <w:bCs/>
          <w:i/>
          <w:iCs/>
          <w:lang w:eastAsia="es-ES"/>
        </w:rPr>
        <w:t>“</w:t>
      </w:r>
      <w:r w:rsidR="00DF6EC8" w:rsidRPr="00F77675">
        <w:rPr>
          <w:b/>
          <w:i/>
        </w:rPr>
        <w:t xml:space="preserve">PRIMERO.- </w:t>
      </w:r>
      <w:r w:rsidR="00761255">
        <w:rPr>
          <w:i/>
        </w:rPr>
        <w:t>Esta Sexta</w:t>
      </w:r>
      <w:r w:rsidR="00DF6EC8" w:rsidRPr="00F77675">
        <w:rPr>
          <w:i/>
        </w:rPr>
        <w:t xml:space="preserve"> Sala</w:t>
      </w:r>
      <w:r w:rsidR="00761255">
        <w:rPr>
          <w:i/>
        </w:rPr>
        <w:t xml:space="preserve"> Unitaria fue competente para conocer y resolver del presente asunto</w:t>
      </w:r>
      <w:r w:rsidR="00DF6EC8" w:rsidRPr="00F77675">
        <w:rPr>
          <w:i/>
        </w:rPr>
        <w:t>. - - - - - - - - - - - - - - - - - - - - - - - - - - -</w:t>
      </w:r>
      <w:r w:rsidR="00DF6EC8">
        <w:rPr>
          <w:i/>
        </w:rPr>
        <w:t xml:space="preserve"> - - - - - - - </w:t>
      </w:r>
      <w:r w:rsidR="00761255">
        <w:rPr>
          <w:i/>
        </w:rPr>
        <w:t>- - - - - - - - - - - -</w:t>
      </w:r>
      <w:r w:rsidR="00DF6EC8" w:rsidRPr="00F77675">
        <w:rPr>
          <w:b/>
          <w:i/>
        </w:rPr>
        <w:t>SEGUNDO.-</w:t>
      </w:r>
      <w:r w:rsidR="00761255">
        <w:rPr>
          <w:i/>
        </w:rPr>
        <w:t xml:space="preserve"> La personalidad y personería de las partes quedó acreditada en autos</w:t>
      </w:r>
      <w:r w:rsidR="00DF6EC8" w:rsidRPr="00F77675">
        <w:rPr>
          <w:i/>
        </w:rPr>
        <w:t xml:space="preserve">. - </w:t>
      </w:r>
    </w:p>
    <w:p w:rsidR="00DF6EC8" w:rsidRDefault="00DF6EC8" w:rsidP="001600A3">
      <w:pPr>
        <w:spacing w:after="0" w:line="240" w:lineRule="auto"/>
        <w:ind w:left="708"/>
        <w:jc w:val="both"/>
        <w:rPr>
          <w:i/>
        </w:rPr>
      </w:pPr>
      <w:r w:rsidRPr="00F77675">
        <w:rPr>
          <w:b/>
          <w:i/>
        </w:rPr>
        <w:t>TERCERO.-</w:t>
      </w:r>
      <w:r w:rsidR="00F274C2">
        <w:rPr>
          <w:i/>
        </w:rPr>
        <w:t xml:space="preserve"> No se actualizaron causales de improcedencia y sobreseimiento hechas valer por la autoridad demandada</w:t>
      </w:r>
      <w:r w:rsidRPr="00F77675">
        <w:rPr>
          <w:i/>
        </w:rPr>
        <w:t xml:space="preserve">. - - - - - - - - - - - - - - - - </w:t>
      </w:r>
      <w:r>
        <w:rPr>
          <w:i/>
        </w:rPr>
        <w:t>- - - - - - - - - -</w:t>
      </w:r>
      <w:r w:rsidR="00F274C2">
        <w:rPr>
          <w:i/>
        </w:rPr>
        <w:t xml:space="preserve">- - - - - - </w:t>
      </w:r>
      <w:r w:rsidR="001600A3">
        <w:rPr>
          <w:i/>
        </w:rPr>
        <w:t>- - - - - -</w:t>
      </w:r>
    </w:p>
    <w:p w:rsidR="00DF6EC8" w:rsidRDefault="00DF6EC8" w:rsidP="001600A3">
      <w:pPr>
        <w:spacing w:after="0" w:line="240" w:lineRule="auto"/>
        <w:ind w:left="708"/>
        <w:jc w:val="both"/>
        <w:rPr>
          <w:i/>
        </w:rPr>
      </w:pPr>
      <w:r w:rsidRPr="00F77675">
        <w:rPr>
          <w:b/>
          <w:i/>
        </w:rPr>
        <w:t>CUARTO.-</w:t>
      </w:r>
      <w:r w:rsidR="00F274C2">
        <w:rPr>
          <w:i/>
        </w:rPr>
        <w:t xml:space="preserve"> Se declara la </w:t>
      </w:r>
      <w:r w:rsidR="00F274C2">
        <w:rPr>
          <w:b/>
          <w:i/>
        </w:rPr>
        <w:t xml:space="preserve">NULIDAD LISA Y LLANA </w:t>
      </w:r>
      <w:r w:rsidR="00F274C2">
        <w:rPr>
          <w:i/>
        </w:rPr>
        <w:t xml:space="preserve">del parte informativo Número </w:t>
      </w:r>
      <w:r w:rsidR="00EA4C17" w:rsidRPr="00EA4C17">
        <w:rPr>
          <w:b/>
          <w:i/>
        </w:rPr>
        <w:t>**********</w:t>
      </w:r>
      <w:r w:rsidR="00F274C2" w:rsidRPr="00EA4C17">
        <w:rPr>
          <w:b/>
          <w:i/>
        </w:rPr>
        <w:t>,</w:t>
      </w:r>
      <w:r w:rsidR="00F274C2">
        <w:rPr>
          <w:i/>
        </w:rPr>
        <w:t xml:space="preserve"> de 30 treinta de septiembre de 2016 dos mil dieciséis, emitido por el Policía Vial Municipal de Santa Lucia del Camino, Oaxaca</w:t>
      </w:r>
      <w:r w:rsidRPr="00F77675">
        <w:rPr>
          <w:i/>
        </w:rPr>
        <w:t xml:space="preserve">. </w:t>
      </w:r>
      <w:r>
        <w:rPr>
          <w:i/>
        </w:rPr>
        <w:t>- - - - -</w:t>
      </w:r>
      <w:r w:rsidR="00F274C2">
        <w:rPr>
          <w:i/>
        </w:rPr>
        <w:t xml:space="preserve">- - - - - </w:t>
      </w:r>
      <w:r w:rsidR="001600A3">
        <w:rPr>
          <w:i/>
        </w:rPr>
        <w:t xml:space="preserve">- - - - - - </w:t>
      </w:r>
    </w:p>
    <w:p w:rsidR="00DF6EC8" w:rsidRDefault="00DF6EC8" w:rsidP="001600A3">
      <w:pPr>
        <w:spacing w:after="0" w:line="240" w:lineRule="auto"/>
        <w:ind w:left="708"/>
        <w:jc w:val="both"/>
        <w:rPr>
          <w:i/>
        </w:rPr>
      </w:pPr>
      <w:r w:rsidRPr="00F77675">
        <w:rPr>
          <w:b/>
          <w:i/>
        </w:rPr>
        <w:t>QUINTO.-</w:t>
      </w:r>
      <w:r w:rsidRPr="00F77675">
        <w:rPr>
          <w:i/>
        </w:rPr>
        <w:t xml:space="preserve"> Se</w:t>
      </w:r>
      <w:r w:rsidR="00F274C2">
        <w:rPr>
          <w:i/>
        </w:rPr>
        <w:t xml:space="preserve"> ORDENA a la Tesorera Municipal del Municipio de Santa Lucia del Camino, Centro, Oaxaca, haga la devolución al actor sin condición alguna </w:t>
      </w:r>
      <w:r w:rsidR="00EA4C17" w:rsidRPr="00EA4C17">
        <w:rPr>
          <w:b/>
          <w:i/>
        </w:rPr>
        <w:t>**********</w:t>
      </w:r>
      <w:r w:rsidR="00F274C2" w:rsidRPr="00EA4C17">
        <w:rPr>
          <w:b/>
          <w:i/>
        </w:rPr>
        <w:t>,</w:t>
      </w:r>
      <w:r w:rsidR="00F274C2">
        <w:rPr>
          <w:i/>
        </w:rPr>
        <w:t xml:space="preserve"> de las cantidades de: </w:t>
      </w:r>
      <w:r w:rsidR="00EA4C17" w:rsidRPr="00EA4C17">
        <w:rPr>
          <w:b/>
          <w:i/>
        </w:rPr>
        <w:t>***********</w:t>
      </w:r>
      <w:r w:rsidR="00F274C2" w:rsidRPr="00EA4C17">
        <w:rPr>
          <w:b/>
          <w:i/>
        </w:rPr>
        <w:t>;</w:t>
      </w:r>
      <w:r w:rsidR="00F274C2">
        <w:rPr>
          <w:i/>
        </w:rPr>
        <w:t xml:space="preserve"> que se indican en los recibos </w:t>
      </w:r>
      <w:r w:rsidR="00F274C2">
        <w:rPr>
          <w:i/>
        </w:rPr>
        <w:lastRenderedPageBreak/>
        <w:t xml:space="preserve">oficiales con números de folio 58280, 58279, 58278 </w:t>
      </w:r>
      <w:proofErr w:type="gramStart"/>
      <w:r w:rsidR="00F274C2">
        <w:rPr>
          <w:i/>
        </w:rPr>
        <w:t xml:space="preserve">respectivamente </w:t>
      </w:r>
      <w:r w:rsidRPr="00F77675">
        <w:rPr>
          <w:i/>
        </w:rPr>
        <w:t>.</w:t>
      </w:r>
      <w:proofErr w:type="gramEnd"/>
      <w:r w:rsidRPr="00F77675">
        <w:rPr>
          <w:i/>
        </w:rPr>
        <w:t xml:space="preserve"> - - - - - - - - - - -</w:t>
      </w:r>
      <w:r w:rsidR="00523355">
        <w:rPr>
          <w:i/>
        </w:rPr>
        <w:t xml:space="preserve"> - - - - - - - - - - </w:t>
      </w:r>
    </w:p>
    <w:p w:rsidR="00DF6EC8" w:rsidRPr="00523355" w:rsidRDefault="00523355" w:rsidP="001600A3">
      <w:pPr>
        <w:spacing w:after="0" w:line="240" w:lineRule="auto"/>
        <w:ind w:left="708"/>
        <w:jc w:val="both"/>
        <w:rPr>
          <w:i/>
        </w:rPr>
      </w:pPr>
      <w:r>
        <w:rPr>
          <w:b/>
          <w:i/>
        </w:rPr>
        <w:t>QUINTO (sic)</w:t>
      </w:r>
      <w:r w:rsidR="00DF6EC8" w:rsidRPr="00F77675">
        <w:rPr>
          <w:b/>
          <w:i/>
        </w:rPr>
        <w:t>.-</w:t>
      </w:r>
      <w:r>
        <w:rPr>
          <w:i/>
        </w:rPr>
        <w:t xml:space="preserve"> </w:t>
      </w:r>
      <w:r w:rsidRPr="00523355">
        <w:rPr>
          <w:b/>
          <w:i/>
        </w:rPr>
        <w:t>NOTIFÍQUESE PERSONALMENTE AL ACTOR Y POR OFICIO A LA AUTORIDAD DEMANDADA</w:t>
      </w:r>
      <w:r>
        <w:rPr>
          <w:i/>
        </w:rPr>
        <w:t xml:space="preserve">, con fundamento en los artículos 142 fracción I y 143 fracciones I Y II, de la Ley de Justicia Administrativa para el Estado de Oaxaca.- </w:t>
      </w:r>
      <w:r>
        <w:rPr>
          <w:b/>
          <w:i/>
        </w:rPr>
        <w:t>CÚMPLASE.</w:t>
      </w:r>
      <w:r w:rsidRPr="00523355">
        <w:t xml:space="preserve"> </w:t>
      </w:r>
      <w:r w:rsidRPr="00523355">
        <w:rPr>
          <w:i/>
        </w:rPr>
        <w:t xml:space="preserve">- - - - - - - - - - - - - - - - - - - - - - - - - - - - - - - - - - - - - - - - - - - - - - - - - - - - - - - </w:t>
      </w:r>
    </w:p>
    <w:p w:rsidR="000420FF" w:rsidRPr="00523355" w:rsidRDefault="000420FF" w:rsidP="00C512DA">
      <w:pPr>
        <w:spacing w:line="240" w:lineRule="auto"/>
        <w:ind w:left="708" w:firstLine="708"/>
        <w:jc w:val="both"/>
        <w:rPr>
          <w:rFonts w:cstheme="minorHAnsi"/>
          <w:i/>
        </w:rPr>
      </w:pPr>
    </w:p>
    <w:p w:rsidR="000420FF" w:rsidRDefault="000420FF" w:rsidP="000420FF">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9B0BCE" w:rsidRDefault="000420FF" w:rsidP="000420FF">
      <w:pPr>
        <w:pStyle w:val="Textoindependiente21"/>
        <w:spacing w:before="240" w:line="360" w:lineRule="auto"/>
        <w:ind w:right="18" w:firstLine="0"/>
        <w:rPr>
          <w:rFonts w:ascii="Arial" w:hAnsi="Arial" w:cs="Arial"/>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sidR="001600A3">
        <w:rPr>
          <w:rFonts w:ascii="Arial" w:hAnsi="Arial" w:cs="Arial"/>
          <w:bCs/>
          <w:iCs/>
          <w:sz w:val="26"/>
          <w:szCs w:val="26"/>
        </w:rPr>
        <w:t xml:space="preserve">Esta Sala Superior </w:t>
      </w:r>
      <w:r w:rsidR="001600A3" w:rsidRPr="00F37C43">
        <w:rPr>
          <w:rFonts w:ascii="Arial" w:hAnsi="Arial" w:cs="Arial"/>
          <w:bCs/>
          <w:iCs/>
          <w:sz w:val="26"/>
          <w:szCs w:val="26"/>
        </w:rPr>
        <w:t>es competente para conocer del presente asunto, de conformidad con lo dispuesto por los artículos</w:t>
      </w:r>
      <w:r w:rsidR="001600A3">
        <w:rPr>
          <w:rFonts w:ascii="Arial" w:hAnsi="Arial" w:cs="Arial"/>
          <w:bCs/>
          <w:iCs/>
          <w:sz w:val="26"/>
          <w:szCs w:val="26"/>
        </w:rPr>
        <w:t xml:space="preserve">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w:t>
      </w:r>
      <w:r w:rsidR="009B0BCE" w:rsidRPr="00FC7072">
        <w:rPr>
          <w:rFonts w:ascii="Arial" w:hAnsi="Arial" w:cs="Arial"/>
          <w:sz w:val="26"/>
          <w:szCs w:val="26"/>
        </w:rPr>
        <w:t xml:space="preserve">, así como los diversos </w:t>
      </w:r>
      <w:r w:rsidR="009B0BCE">
        <w:rPr>
          <w:rFonts w:ascii="Arial" w:hAnsi="Arial" w:cs="Arial"/>
          <w:sz w:val="26"/>
          <w:szCs w:val="26"/>
        </w:rPr>
        <w:t xml:space="preserve">82, fracción III, </w:t>
      </w:r>
      <w:r w:rsidR="009B0BCE" w:rsidRPr="00FC7072">
        <w:rPr>
          <w:rFonts w:ascii="Arial" w:hAnsi="Arial" w:cs="Arial"/>
          <w:sz w:val="26"/>
          <w:szCs w:val="26"/>
        </w:rPr>
        <w:t xml:space="preserve">86, 88, 92, 93, fracción I, 94, 201, 206 y 208, de la Ley de Justicia Administrativa para el Estado de Oaxaca, </w:t>
      </w:r>
      <w:r w:rsidR="001600A3">
        <w:rPr>
          <w:rFonts w:ascii="Arial" w:hAnsi="Arial" w:cs="Arial"/>
          <w:sz w:val="26"/>
          <w:szCs w:val="26"/>
        </w:rPr>
        <w:t xml:space="preserve">vigente hasta el veinte de octubre de dos mil diecisiete, </w:t>
      </w:r>
      <w:r w:rsidR="009B0BCE" w:rsidRPr="00FC7072">
        <w:rPr>
          <w:rFonts w:ascii="Arial" w:hAnsi="Arial" w:cs="Arial"/>
          <w:sz w:val="26"/>
          <w:szCs w:val="26"/>
        </w:rPr>
        <w:t>dado que se trata de un Recurso de Revisión interpuesto en contra de</w:t>
      </w:r>
      <w:r w:rsidR="009B0BCE">
        <w:rPr>
          <w:rFonts w:ascii="Arial" w:hAnsi="Arial" w:cs="Arial"/>
          <w:sz w:val="26"/>
          <w:szCs w:val="26"/>
        </w:rPr>
        <w:t xml:space="preserve"> </w:t>
      </w:r>
      <w:r w:rsidR="00523355">
        <w:rPr>
          <w:rFonts w:ascii="Arial" w:hAnsi="Arial" w:cs="Arial"/>
          <w:sz w:val="26"/>
          <w:szCs w:val="26"/>
        </w:rPr>
        <w:t>la sentencia 11 once de julio</w:t>
      </w:r>
      <w:r w:rsidR="00705FA3" w:rsidRPr="009B0BCE">
        <w:rPr>
          <w:rFonts w:ascii="Arial" w:hAnsi="Arial" w:cs="Arial"/>
          <w:sz w:val="26"/>
          <w:szCs w:val="26"/>
        </w:rPr>
        <w:t xml:space="preserve"> de 201</w:t>
      </w:r>
      <w:r w:rsidR="00523355">
        <w:rPr>
          <w:rFonts w:ascii="Arial" w:hAnsi="Arial" w:cs="Arial"/>
          <w:sz w:val="26"/>
          <w:szCs w:val="26"/>
        </w:rPr>
        <w:t>9 dos mil diecinueve</w:t>
      </w:r>
      <w:r w:rsidRPr="009B0BCE">
        <w:rPr>
          <w:rFonts w:ascii="Arial" w:hAnsi="Arial" w:cs="Arial"/>
          <w:sz w:val="26"/>
          <w:szCs w:val="26"/>
        </w:rPr>
        <w:t xml:space="preserve">, </w:t>
      </w:r>
      <w:r w:rsidR="009B0BCE">
        <w:rPr>
          <w:rFonts w:ascii="Arial" w:hAnsi="Arial" w:cs="Arial"/>
          <w:sz w:val="26"/>
          <w:szCs w:val="26"/>
        </w:rPr>
        <w:t>dictada</w:t>
      </w:r>
      <w:r w:rsidR="009B0BCE" w:rsidRPr="00FC7072">
        <w:rPr>
          <w:rFonts w:ascii="Arial" w:hAnsi="Arial" w:cs="Arial"/>
          <w:sz w:val="26"/>
          <w:szCs w:val="26"/>
        </w:rPr>
        <w:t xml:space="preserve"> en el expediente </w:t>
      </w:r>
      <w:r w:rsidR="00523355">
        <w:rPr>
          <w:rFonts w:ascii="Arial" w:hAnsi="Arial" w:cs="Arial"/>
          <w:b/>
          <w:bCs/>
          <w:iCs/>
          <w:sz w:val="26"/>
          <w:szCs w:val="26"/>
        </w:rPr>
        <w:t>0488/201</w:t>
      </w:r>
      <w:r w:rsidR="001600A3">
        <w:rPr>
          <w:rFonts w:ascii="Arial" w:hAnsi="Arial" w:cs="Arial"/>
          <w:b/>
          <w:bCs/>
          <w:iCs/>
          <w:sz w:val="26"/>
          <w:szCs w:val="26"/>
        </w:rPr>
        <w:t>6</w:t>
      </w:r>
      <w:r w:rsidR="009B0BCE">
        <w:rPr>
          <w:rFonts w:ascii="Arial" w:hAnsi="Arial" w:cs="Arial"/>
          <w:b/>
          <w:bCs/>
          <w:iCs/>
          <w:sz w:val="26"/>
          <w:szCs w:val="26"/>
        </w:rPr>
        <w:t xml:space="preserve"> </w:t>
      </w:r>
      <w:r w:rsidR="009B0BCE" w:rsidRPr="00FC7072">
        <w:rPr>
          <w:rFonts w:ascii="Arial" w:hAnsi="Arial" w:cs="Arial"/>
          <w:sz w:val="26"/>
          <w:szCs w:val="26"/>
        </w:rPr>
        <w:t xml:space="preserve">del índice de la </w:t>
      </w:r>
      <w:r w:rsidR="00523355">
        <w:rPr>
          <w:rFonts w:ascii="Arial" w:hAnsi="Arial" w:cs="Arial"/>
          <w:sz w:val="26"/>
          <w:szCs w:val="26"/>
        </w:rPr>
        <w:t>Sexta</w:t>
      </w:r>
      <w:r w:rsidR="009B0BCE" w:rsidRPr="00FC7072">
        <w:rPr>
          <w:rFonts w:ascii="Arial" w:hAnsi="Arial" w:cs="Arial"/>
          <w:sz w:val="26"/>
          <w:szCs w:val="26"/>
        </w:rPr>
        <w:t xml:space="preserve"> Sala Unitaria de Primera Instancia</w:t>
      </w:r>
      <w:r w:rsidR="009B0BCE">
        <w:rPr>
          <w:rFonts w:ascii="Arial" w:hAnsi="Arial" w:cs="Arial"/>
          <w:sz w:val="26"/>
          <w:szCs w:val="26"/>
        </w:rPr>
        <w:t>.</w:t>
      </w:r>
    </w:p>
    <w:p w:rsidR="00C512DA" w:rsidRDefault="000420FF" w:rsidP="000420FF">
      <w:pPr>
        <w:widowControl w:val="0"/>
        <w:tabs>
          <w:tab w:val="left" w:pos="7938"/>
          <w:tab w:val="left" w:pos="8222"/>
        </w:tabs>
        <w:spacing w:before="240" w:after="0" w:line="360" w:lineRule="auto"/>
        <w:ind w:right="49" w:firstLine="851"/>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C512DA" w:rsidRDefault="00C512DA" w:rsidP="009F78B1">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C512DA" w:rsidRPr="00FB403B" w:rsidRDefault="00C512DA" w:rsidP="009F78B1">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w:t>
      </w:r>
      <w:r>
        <w:rPr>
          <w:rFonts w:cs="Calibri"/>
          <w:bCs/>
          <w:i/>
          <w:color w:val="000000"/>
        </w:rPr>
        <w:t xml:space="preserve"> - - - - - - - - - - - - - </w:t>
      </w:r>
      <w:r w:rsidRPr="00FB403B">
        <w:rPr>
          <w:rFonts w:cs="Calibri"/>
          <w:bCs/>
          <w:i/>
          <w:color w:val="000000"/>
        </w:rPr>
        <w:t>-</w:t>
      </w:r>
      <w:r>
        <w:rPr>
          <w:rFonts w:cs="Calibri"/>
          <w:bCs/>
          <w:i/>
          <w:color w:val="000000"/>
        </w:rPr>
        <w:t xml:space="preserve"> - - - - - -</w:t>
      </w:r>
      <w:r w:rsidRPr="00FB403B">
        <w:rPr>
          <w:rFonts w:cs="Calibri"/>
          <w:bCs/>
          <w:i/>
          <w:color w:val="000000"/>
        </w:rPr>
        <w:t xml:space="preserve"> </w:t>
      </w:r>
    </w:p>
    <w:p w:rsidR="001D3245" w:rsidRDefault="001D3245" w:rsidP="001D3245">
      <w:pPr>
        <w:spacing w:after="0" w:line="240" w:lineRule="auto"/>
        <w:ind w:firstLine="708"/>
        <w:jc w:val="both"/>
        <w:rPr>
          <w:rFonts w:ascii="Arial" w:hAnsi="Arial" w:cs="Arial"/>
          <w:b/>
          <w:bCs/>
          <w:sz w:val="26"/>
          <w:szCs w:val="26"/>
          <w:lang w:val="es-MX"/>
        </w:rPr>
      </w:pPr>
    </w:p>
    <w:p w:rsidR="00BB5AD8" w:rsidRDefault="00BB5AD8" w:rsidP="00BB5AD8">
      <w:pPr>
        <w:spacing w:line="360" w:lineRule="auto"/>
        <w:ind w:firstLine="708"/>
        <w:jc w:val="both"/>
        <w:rPr>
          <w:rFonts w:ascii="Arial" w:hAnsi="Arial" w:cs="Arial"/>
          <w:b/>
          <w:bCs/>
          <w:sz w:val="26"/>
          <w:szCs w:val="26"/>
        </w:rPr>
      </w:pPr>
      <w:r w:rsidRPr="000161D7">
        <w:rPr>
          <w:rFonts w:ascii="Arial" w:hAnsi="Arial" w:cs="Arial"/>
          <w:b/>
          <w:bCs/>
          <w:sz w:val="26"/>
          <w:szCs w:val="26"/>
          <w:lang w:val="es-MX"/>
        </w:rPr>
        <w:t xml:space="preserve">TERCERO. </w:t>
      </w:r>
      <w:r>
        <w:rPr>
          <w:rFonts w:ascii="Arial" w:hAnsi="Arial" w:cs="Arial"/>
          <w:bCs/>
          <w:sz w:val="26"/>
          <w:szCs w:val="26"/>
        </w:rPr>
        <w:t xml:space="preserve">Previo a entrar al análisis de las constancias que conforman el expediente de Primera Instancia, cabe resaltar que en el juicio contencioso administrativo es regla fundamental, la consistente en analizar en primer orden las violaciones procesales alegadas o aquellas </w:t>
      </w:r>
      <w:r>
        <w:rPr>
          <w:rFonts w:ascii="Arial" w:hAnsi="Arial" w:cs="Arial"/>
          <w:bCs/>
          <w:sz w:val="26"/>
          <w:szCs w:val="26"/>
        </w:rPr>
        <w:lastRenderedPageBreak/>
        <w:t>que se adviertan de oficio por el Tribunal; conforme a lo dispuesto por el artículo 206, fracción VII</w:t>
      </w:r>
      <w:r>
        <w:rPr>
          <w:rStyle w:val="Refdenotaalpie"/>
          <w:rFonts w:ascii="Arial" w:hAnsi="Arial" w:cs="Arial"/>
          <w:bCs/>
          <w:sz w:val="26"/>
          <w:szCs w:val="26"/>
        </w:rPr>
        <w:footnoteReference w:id="1"/>
      </w:r>
      <w:r>
        <w:rPr>
          <w:rFonts w:ascii="Arial" w:hAnsi="Arial" w:cs="Arial"/>
          <w:bCs/>
          <w:sz w:val="26"/>
          <w:szCs w:val="26"/>
        </w:rPr>
        <w:t>, de la Ley de Justicia Administrativa para el Estado.</w:t>
      </w:r>
    </w:p>
    <w:p w:rsidR="00BB5AD8" w:rsidRDefault="00BB5AD8" w:rsidP="00BB5AD8">
      <w:pPr>
        <w:spacing w:before="240" w:line="360" w:lineRule="auto"/>
        <w:ind w:firstLine="708"/>
        <w:jc w:val="both"/>
        <w:rPr>
          <w:rFonts w:ascii="Arial" w:hAnsi="Arial" w:cs="Arial"/>
          <w:bCs/>
          <w:sz w:val="26"/>
          <w:szCs w:val="26"/>
        </w:rPr>
      </w:pPr>
      <w:r>
        <w:rPr>
          <w:rFonts w:ascii="Arial" w:hAnsi="Arial" w:cs="Arial"/>
          <w:bCs/>
          <w:sz w:val="26"/>
          <w:szCs w:val="26"/>
        </w:rPr>
        <w:t>En ese sentido se refiere el criterio contenido en la jurisprudencia XIX.1o.P.T. J/14, que resulta aplicable por identidad jurídica, mismas que es sostenida por el Primer Tribunal Colegiado en Materias Penal y de Trabajo del Décimo Noveno Circuito, visible a página 3103, Tomo XXXIII, del Semanario Judicial de la Federación y su gaceta, enero de 2011, de rubro y texto siguientes:</w:t>
      </w:r>
    </w:p>
    <w:p w:rsidR="00BB5AD8" w:rsidRPr="001D3245" w:rsidRDefault="00BB5AD8" w:rsidP="00BB5AD8">
      <w:pPr>
        <w:spacing w:before="240" w:line="240" w:lineRule="auto"/>
        <w:ind w:left="709" w:right="709"/>
        <w:jc w:val="both"/>
        <w:rPr>
          <w:rFonts w:cstheme="minorHAnsi"/>
          <w:i/>
          <w:color w:val="808080"/>
        </w:rPr>
      </w:pPr>
      <w:r w:rsidRPr="001D3245">
        <w:rPr>
          <w:rFonts w:cstheme="minorHAnsi"/>
          <w:b/>
          <w:bCs/>
          <w:i/>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sidRPr="001D3245">
        <w:rPr>
          <w:rFonts w:cstheme="minorHAnsi"/>
          <w:bCs/>
          <w:i/>
        </w:rPr>
        <w:t>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rsidR="00BB5AD8" w:rsidRDefault="00BB5AD8" w:rsidP="001D3245">
      <w:pPr>
        <w:spacing w:after="0" w:line="240" w:lineRule="auto"/>
        <w:ind w:firstLine="708"/>
        <w:jc w:val="both"/>
        <w:rPr>
          <w:rFonts w:ascii="Arial" w:hAnsi="Arial" w:cs="Arial"/>
          <w:sz w:val="26"/>
          <w:szCs w:val="26"/>
        </w:rPr>
      </w:pPr>
    </w:p>
    <w:p w:rsidR="009852F4" w:rsidRDefault="00BB5AD8" w:rsidP="00E9331F">
      <w:pPr>
        <w:spacing w:line="360" w:lineRule="auto"/>
        <w:ind w:firstLine="708"/>
        <w:jc w:val="both"/>
        <w:rPr>
          <w:rFonts w:ascii="Arial" w:hAnsi="Arial" w:cs="Arial"/>
          <w:bCs/>
          <w:sz w:val="26"/>
          <w:szCs w:val="26"/>
          <w:lang w:val="es-MX"/>
        </w:rPr>
      </w:pPr>
      <w:r>
        <w:rPr>
          <w:rFonts w:ascii="Arial" w:hAnsi="Arial" w:cs="Arial"/>
          <w:sz w:val="26"/>
          <w:szCs w:val="26"/>
        </w:rPr>
        <w:t xml:space="preserve">Ahora, de las </w:t>
      </w:r>
      <w:r w:rsidRPr="00A74412">
        <w:rPr>
          <w:rFonts w:ascii="Arial" w:hAnsi="Arial" w:cs="Arial"/>
          <w:sz w:val="26"/>
          <w:szCs w:val="26"/>
        </w:rPr>
        <w:t xml:space="preserve">constancias </w:t>
      </w:r>
      <w:r>
        <w:rPr>
          <w:rFonts w:ascii="Arial" w:hAnsi="Arial" w:cs="Arial"/>
          <w:sz w:val="26"/>
          <w:szCs w:val="26"/>
        </w:rPr>
        <w:t xml:space="preserve">de autos que fueron </w:t>
      </w:r>
      <w:r w:rsidRPr="00A74412">
        <w:rPr>
          <w:rFonts w:ascii="Arial" w:hAnsi="Arial" w:cs="Arial"/>
          <w:sz w:val="26"/>
          <w:szCs w:val="26"/>
        </w:rPr>
        <w:t xml:space="preserve">remitidas para la </w:t>
      </w:r>
      <w:r>
        <w:rPr>
          <w:rFonts w:ascii="Arial" w:hAnsi="Arial" w:cs="Arial"/>
          <w:sz w:val="26"/>
          <w:szCs w:val="26"/>
        </w:rPr>
        <w:t>sustanciación de la presente alzada, con valor probatorio pleno, por tratarse de actuaciones judiciales, conforme a lo dispuesto por la fracción I, del artículo 173, de la Ley de Justicia Administrativa para el Estado</w:t>
      </w:r>
      <w:r w:rsidR="00E9331F">
        <w:rPr>
          <w:rFonts w:ascii="Arial" w:hAnsi="Arial" w:cs="Arial"/>
          <w:sz w:val="26"/>
          <w:szCs w:val="26"/>
        </w:rPr>
        <w:t xml:space="preserve"> de </w:t>
      </w:r>
      <w:r w:rsidR="004B6DEA">
        <w:rPr>
          <w:rFonts w:ascii="Arial" w:hAnsi="Arial" w:cs="Arial"/>
          <w:sz w:val="26"/>
          <w:szCs w:val="26"/>
        </w:rPr>
        <w:t xml:space="preserve">Oaxaca, </w:t>
      </w:r>
      <w:r w:rsidR="004B6DEA">
        <w:rPr>
          <w:rFonts w:ascii="Arial" w:hAnsi="Arial" w:cs="Arial"/>
          <w:bCs/>
          <w:sz w:val="26"/>
          <w:szCs w:val="26"/>
          <w:lang w:val="es-MX"/>
        </w:rPr>
        <w:t xml:space="preserve">se advierte que en la sentencia sujeta a revisión la primera instancia, determinó lo </w:t>
      </w:r>
      <w:r w:rsidR="000420FF">
        <w:rPr>
          <w:rFonts w:ascii="Arial" w:hAnsi="Arial" w:cs="Arial"/>
          <w:bCs/>
          <w:sz w:val="26"/>
          <w:szCs w:val="26"/>
          <w:lang w:val="es-MX"/>
        </w:rPr>
        <w:t>siguiente:</w:t>
      </w:r>
      <w:r w:rsidR="005B0CA3">
        <w:rPr>
          <w:rFonts w:ascii="Arial" w:hAnsi="Arial" w:cs="Arial"/>
          <w:bCs/>
          <w:sz w:val="26"/>
          <w:szCs w:val="26"/>
          <w:lang w:val="es-MX"/>
        </w:rPr>
        <w:t xml:space="preserve"> </w:t>
      </w:r>
    </w:p>
    <w:p w:rsidR="00063077" w:rsidRDefault="000420FF" w:rsidP="001D3245">
      <w:pPr>
        <w:spacing w:after="0" w:line="240" w:lineRule="auto"/>
        <w:ind w:left="709" w:right="900"/>
        <w:jc w:val="both"/>
        <w:rPr>
          <w:rFonts w:cstheme="minorHAnsi"/>
          <w:bCs/>
          <w:sz w:val="20"/>
          <w:szCs w:val="20"/>
          <w:lang w:val="es-MX"/>
        </w:rPr>
      </w:pPr>
      <w:r w:rsidRPr="00484210">
        <w:rPr>
          <w:rFonts w:cstheme="minorHAnsi"/>
          <w:bCs/>
          <w:sz w:val="20"/>
          <w:szCs w:val="20"/>
          <w:lang w:val="es-MX"/>
        </w:rPr>
        <w:t>“…</w:t>
      </w:r>
      <w:r w:rsidR="00484210">
        <w:rPr>
          <w:rFonts w:cstheme="minorHAnsi"/>
          <w:bCs/>
          <w:sz w:val="20"/>
          <w:szCs w:val="20"/>
          <w:lang w:val="es-MX"/>
        </w:rPr>
        <w:t xml:space="preserve"> </w:t>
      </w:r>
    </w:p>
    <w:p w:rsidR="004D74BF" w:rsidRDefault="00825F05" w:rsidP="00D364AD">
      <w:pPr>
        <w:spacing w:line="240" w:lineRule="auto"/>
        <w:ind w:left="709" w:right="900"/>
        <w:jc w:val="both"/>
        <w:rPr>
          <w:rFonts w:cstheme="minorHAnsi"/>
          <w:b/>
          <w:sz w:val="20"/>
          <w:szCs w:val="20"/>
          <w:lang w:val="es-MX"/>
        </w:rPr>
      </w:pPr>
      <w:r>
        <w:rPr>
          <w:rFonts w:cstheme="minorHAnsi"/>
          <w:b/>
          <w:sz w:val="20"/>
          <w:szCs w:val="20"/>
          <w:lang w:val="es-MX"/>
        </w:rPr>
        <w:lastRenderedPageBreak/>
        <w:tab/>
      </w:r>
      <w:r w:rsidR="00D364AD">
        <w:rPr>
          <w:rFonts w:cstheme="minorHAnsi"/>
          <w:b/>
          <w:sz w:val="20"/>
          <w:szCs w:val="20"/>
          <w:lang w:val="es-MX"/>
        </w:rPr>
        <w:t xml:space="preserve">SEXTO.-… </w:t>
      </w:r>
    </w:p>
    <w:p w:rsidR="00D364AD" w:rsidRDefault="00D364AD" w:rsidP="004D74BF">
      <w:pPr>
        <w:spacing w:line="240" w:lineRule="auto"/>
        <w:ind w:left="709" w:right="900" w:firstLine="707"/>
        <w:jc w:val="both"/>
        <w:rPr>
          <w:rFonts w:cstheme="minorHAnsi"/>
          <w:sz w:val="20"/>
          <w:szCs w:val="20"/>
          <w:lang w:val="es-MX"/>
        </w:rPr>
      </w:pPr>
      <w:r>
        <w:rPr>
          <w:rFonts w:cstheme="minorHAnsi"/>
          <w:sz w:val="20"/>
          <w:szCs w:val="20"/>
          <w:lang w:val="es-MX"/>
        </w:rPr>
        <w:t xml:space="preserve">Así pues, en el presente caso concreto, es procedente el concepto de impugnación marcado como el PRIMERO del escrito de ampliación de demanda, donde la parte actora alega que el parte informativo número </w:t>
      </w:r>
      <w:r w:rsidR="00EA4C17" w:rsidRPr="00EA4C17">
        <w:rPr>
          <w:rFonts w:cstheme="minorHAnsi"/>
          <w:b/>
          <w:sz w:val="20"/>
          <w:szCs w:val="20"/>
          <w:lang w:val="es-MX"/>
        </w:rPr>
        <w:t>*********</w:t>
      </w:r>
      <w:r>
        <w:rPr>
          <w:rFonts w:cstheme="minorHAnsi"/>
          <w:sz w:val="20"/>
          <w:szCs w:val="20"/>
          <w:lang w:val="es-MX"/>
        </w:rPr>
        <w:t xml:space="preserve"> es ilegal toda vez que no se advierte la debida competencia de la autoridad emisora. </w:t>
      </w:r>
      <w:r w:rsidRPr="00D364AD">
        <w:rPr>
          <w:rFonts w:cstheme="minorHAnsi"/>
          <w:sz w:val="20"/>
          <w:szCs w:val="20"/>
          <w:lang w:val="es-MX"/>
        </w:rPr>
        <w:t>- - - - - - - - - - - - - -</w:t>
      </w:r>
      <w:r>
        <w:rPr>
          <w:rFonts w:cstheme="minorHAnsi"/>
          <w:sz w:val="20"/>
          <w:szCs w:val="20"/>
          <w:lang w:val="es-MX"/>
        </w:rPr>
        <w:t xml:space="preserve"> </w:t>
      </w:r>
      <w:r w:rsidRPr="00D364AD">
        <w:rPr>
          <w:rFonts w:cstheme="minorHAnsi"/>
          <w:sz w:val="20"/>
          <w:szCs w:val="20"/>
          <w:lang w:val="es-MX"/>
        </w:rPr>
        <w:t>- - - - - - - - - - - - - -</w:t>
      </w:r>
      <w:r>
        <w:rPr>
          <w:rFonts w:cstheme="minorHAnsi"/>
          <w:sz w:val="20"/>
          <w:szCs w:val="20"/>
          <w:lang w:val="es-MX"/>
        </w:rPr>
        <w:t xml:space="preserve"> </w:t>
      </w:r>
      <w:r w:rsidRPr="00D364AD">
        <w:rPr>
          <w:rFonts w:cstheme="minorHAnsi"/>
          <w:sz w:val="20"/>
          <w:szCs w:val="20"/>
          <w:lang w:val="es-MX"/>
        </w:rPr>
        <w:t>- - - - - - - - - - - - - -</w:t>
      </w:r>
      <w:r>
        <w:rPr>
          <w:rFonts w:cstheme="minorHAnsi"/>
          <w:sz w:val="20"/>
          <w:szCs w:val="20"/>
          <w:lang w:val="es-MX"/>
        </w:rPr>
        <w:t xml:space="preserve"> - </w:t>
      </w:r>
    </w:p>
    <w:p w:rsidR="00D364AD" w:rsidRPr="00D364AD" w:rsidRDefault="00D364AD" w:rsidP="00D364AD">
      <w:pPr>
        <w:spacing w:line="240" w:lineRule="auto"/>
        <w:ind w:left="709" w:right="900"/>
        <w:jc w:val="both"/>
        <w:rPr>
          <w:rFonts w:cstheme="minorHAnsi"/>
          <w:sz w:val="20"/>
          <w:szCs w:val="20"/>
          <w:lang w:val="es-MX"/>
        </w:rPr>
      </w:pPr>
      <w:r>
        <w:rPr>
          <w:rFonts w:cstheme="minorHAnsi"/>
          <w:sz w:val="20"/>
          <w:szCs w:val="20"/>
          <w:lang w:val="es-MX"/>
        </w:rPr>
        <w:tab/>
        <w:t xml:space="preserve">En efecto de una lectura del parte informativo impugnado, se advierte que Cristina Pérez Sánchez en su carácter de Policía Vial Municipal del Municipio de Santa Lucia del Camino, Oaxaca, detuvo al hoy accionante derivado del “Operativo de Alcohol en Aliento y Revisión de Documentos”. </w:t>
      </w:r>
      <w:r w:rsidR="00CD07DB" w:rsidRPr="00CD07DB">
        <w:rPr>
          <w:rFonts w:cstheme="minorHAnsi"/>
          <w:sz w:val="20"/>
          <w:szCs w:val="20"/>
          <w:lang w:val="es-MX"/>
        </w:rPr>
        <w:t>- - - - - - - - - - - - - -</w:t>
      </w:r>
      <w:r w:rsidR="00CD07DB">
        <w:rPr>
          <w:rFonts w:cstheme="minorHAnsi"/>
          <w:sz w:val="20"/>
          <w:szCs w:val="20"/>
          <w:lang w:val="es-MX"/>
        </w:rPr>
        <w:t xml:space="preserve"> - </w:t>
      </w:r>
    </w:p>
    <w:p w:rsidR="00D364AD" w:rsidRDefault="00CD07DB" w:rsidP="00D364AD">
      <w:pPr>
        <w:spacing w:line="240" w:lineRule="auto"/>
        <w:ind w:left="709" w:right="900"/>
        <w:jc w:val="both"/>
        <w:rPr>
          <w:rFonts w:cstheme="minorHAnsi"/>
          <w:sz w:val="20"/>
          <w:szCs w:val="20"/>
          <w:lang w:val="es-MX"/>
        </w:rPr>
      </w:pPr>
      <w:r>
        <w:rPr>
          <w:rFonts w:cstheme="minorHAnsi"/>
          <w:sz w:val="20"/>
          <w:szCs w:val="20"/>
          <w:lang w:val="es-MX"/>
        </w:rPr>
        <w:tab/>
        <w:t xml:space="preserve">Sin embargo, de un análisis de los dispositivos normativos citados en el parte informativo número </w:t>
      </w:r>
      <w:r w:rsidR="00EA4C17" w:rsidRPr="00EA4C17">
        <w:rPr>
          <w:rFonts w:cstheme="minorHAnsi"/>
          <w:b/>
          <w:sz w:val="20"/>
          <w:szCs w:val="20"/>
          <w:lang w:val="es-MX"/>
        </w:rPr>
        <w:t>**********</w:t>
      </w:r>
      <w:r w:rsidRPr="00EA4C17">
        <w:rPr>
          <w:rFonts w:cstheme="minorHAnsi"/>
          <w:b/>
          <w:sz w:val="20"/>
          <w:szCs w:val="20"/>
          <w:lang w:val="es-MX"/>
        </w:rPr>
        <w:t>,</w:t>
      </w:r>
      <w:r>
        <w:rPr>
          <w:rFonts w:cstheme="minorHAnsi"/>
          <w:sz w:val="20"/>
          <w:szCs w:val="20"/>
          <w:lang w:val="es-MX"/>
        </w:rPr>
        <w:t xml:space="preserve"> </w:t>
      </w:r>
      <w:r>
        <w:rPr>
          <w:rFonts w:cstheme="minorHAnsi"/>
          <w:b/>
          <w:sz w:val="20"/>
          <w:szCs w:val="20"/>
          <w:lang w:val="es-MX"/>
        </w:rPr>
        <w:t xml:space="preserve">no se desprende </w:t>
      </w:r>
      <w:r>
        <w:rPr>
          <w:rFonts w:cstheme="minorHAnsi"/>
          <w:sz w:val="20"/>
          <w:szCs w:val="20"/>
          <w:lang w:val="es-MX"/>
        </w:rPr>
        <w:t xml:space="preserve">porción jurídica alguna que expresamente faculte a los Policías Viales Municipales, a ejecutar el acto de “Operativo de Alcohol en Aliento y Revisión de Documentos”. - - - - - - - - - </w:t>
      </w:r>
    </w:p>
    <w:p w:rsidR="00CD07DB" w:rsidRPr="00CD07DB" w:rsidRDefault="00CD07DB" w:rsidP="00D364AD">
      <w:pPr>
        <w:spacing w:line="240" w:lineRule="auto"/>
        <w:ind w:left="709" w:right="900"/>
        <w:jc w:val="both"/>
        <w:rPr>
          <w:rFonts w:cstheme="minorHAnsi"/>
          <w:sz w:val="20"/>
          <w:szCs w:val="20"/>
          <w:lang w:val="es-MX"/>
        </w:rPr>
      </w:pPr>
      <w:r>
        <w:rPr>
          <w:rFonts w:cstheme="minorHAnsi"/>
          <w:sz w:val="20"/>
          <w:szCs w:val="20"/>
          <w:lang w:val="es-MX"/>
        </w:rPr>
        <w:tab/>
        <w:t>Consecuentemente, debe tenerse que el parte informativo número 2490/SLC/CVM/2016 es ilegal, puesto que la autoridad emisora, fue omisa en la cita del dispositivo normativo que expresamente la fac</w:t>
      </w:r>
      <w:r w:rsidR="00A61814">
        <w:rPr>
          <w:rFonts w:cstheme="minorHAnsi"/>
          <w:sz w:val="20"/>
          <w:szCs w:val="20"/>
          <w:lang w:val="es-MX"/>
        </w:rPr>
        <w:t>ulta</w:t>
      </w:r>
      <w:r>
        <w:rPr>
          <w:rFonts w:cstheme="minorHAnsi"/>
          <w:sz w:val="20"/>
          <w:szCs w:val="20"/>
          <w:lang w:val="es-MX"/>
        </w:rPr>
        <w:t xml:space="preserve"> para ejecutar el acto de “Operativo de Alcohol en Aliento y Revisión de Documentos”. - - - - - - - - - - - - - </w:t>
      </w:r>
    </w:p>
    <w:p w:rsidR="00063077" w:rsidRDefault="00CD07DB" w:rsidP="004D74BF">
      <w:pPr>
        <w:spacing w:line="240" w:lineRule="auto"/>
        <w:ind w:left="709" w:right="900"/>
        <w:jc w:val="both"/>
        <w:rPr>
          <w:rFonts w:cstheme="minorHAnsi"/>
          <w:sz w:val="20"/>
          <w:szCs w:val="20"/>
          <w:lang w:val="es-MX"/>
        </w:rPr>
      </w:pPr>
      <w:r>
        <w:rPr>
          <w:rFonts w:cstheme="minorHAnsi"/>
          <w:sz w:val="20"/>
          <w:szCs w:val="20"/>
          <w:lang w:val="es-MX"/>
        </w:rPr>
        <w:tab/>
        <w:t xml:space="preserve">En tales consideraciones debe determinarse la </w:t>
      </w:r>
      <w:r w:rsidR="00EA4C17">
        <w:rPr>
          <w:rFonts w:cstheme="minorHAnsi"/>
          <w:b/>
          <w:sz w:val="20"/>
          <w:szCs w:val="20"/>
          <w:lang w:val="es-MX"/>
        </w:rPr>
        <w:t xml:space="preserve">NULIDAD LISA Y LLANA del </w:t>
      </w:r>
      <w:r>
        <w:rPr>
          <w:rFonts w:cstheme="minorHAnsi"/>
          <w:sz w:val="20"/>
          <w:szCs w:val="20"/>
          <w:lang w:val="es-MX"/>
        </w:rPr>
        <w:t xml:space="preserve">parte informativo número </w:t>
      </w:r>
      <w:r w:rsidR="00EA4C17" w:rsidRPr="00EA4C17">
        <w:rPr>
          <w:rFonts w:cstheme="minorHAnsi"/>
          <w:b/>
          <w:sz w:val="20"/>
          <w:szCs w:val="20"/>
          <w:lang w:val="es-MX"/>
        </w:rPr>
        <w:t>***********</w:t>
      </w:r>
      <w:r>
        <w:rPr>
          <w:rFonts w:cstheme="minorHAnsi"/>
          <w:sz w:val="20"/>
          <w:szCs w:val="20"/>
          <w:lang w:val="es-MX"/>
        </w:rPr>
        <w:t xml:space="preserve"> de fecha 30 treinta de septiembre del 2016 dos mil dieciséis que obra a folio 46 del presente</w:t>
      </w:r>
      <w:r w:rsidR="004D74BF">
        <w:rPr>
          <w:rFonts w:cstheme="minorHAnsi"/>
          <w:sz w:val="20"/>
          <w:szCs w:val="20"/>
          <w:lang w:val="es-MX"/>
        </w:rPr>
        <w:t xml:space="preserve"> expediente, y consecuentemente, de los pagos realizados como consecuencia del mismo, los cuales se establecen en los recibos de pago </w:t>
      </w:r>
      <w:r w:rsidR="00EA4C17" w:rsidRPr="00EA4C17">
        <w:rPr>
          <w:rFonts w:cstheme="minorHAnsi"/>
          <w:b/>
          <w:sz w:val="20"/>
          <w:szCs w:val="20"/>
          <w:lang w:val="es-MX"/>
        </w:rPr>
        <w:t>**********</w:t>
      </w:r>
      <w:r w:rsidR="004D74BF">
        <w:rPr>
          <w:rFonts w:cstheme="minorHAnsi"/>
          <w:sz w:val="20"/>
          <w:szCs w:val="20"/>
          <w:lang w:val="es-MX"/>
        </w:rPr>
        <w:t xml:space="preserve"> de fecha 3 tres de octubre del 2016 dos mil dieciséis. Lo anterior se sustenta en la Jurisprudencia de la Novena Época con número de registro </w:t>
      </w:r>
      <w:r w:rsidR="00EA4C17" w:rsidRPr="00EA4C17">
        <w:rPr>
          <w:rFonts w:cstheme="minorHAnsi"/>
          <w:b/>
          <w:sz w:val="20"/>
          <w:szCs w:val="20"/>
          <w:lang w:val="es-MX"/>
        </w:rPr>
        <w:t>*********</w:t>
      </w:r>
      <w:r w:rsidR="004D74BF">
        <w:rPr>
          <w:rFonts w:cstheme="minorHAnsi"/>
          <w:sz w:val="20"/>
          <w:szCs w:val="20"/>
          <w:lang w:val="es-MX"/>
        </w:rPr>
        <w:t xml:space="preserve"> emitida por la Segunda Sala de la Suprema Corte de Justicia de la Nación, publicada en el Semanario Judicial de la Federación y su Gaceta, Tomo XXV, Junio de 2007, página 287:</w:t>
      </w:r>
    </w:p>
    <w:p w:rsidR="004D74BF" w:rsidRPr="004D74BF" w:rsidRDefault="004D74BF" w:rsidP="004D74BF">
      <w:pPr>
        <w:spacing w:line="240" w:lineRule="auto"/>
        <w:ind w:left="709" w:right="900"/>
        <w:jc w:val="both"/>
        <w:rPr>
          <w:rFonts w:cstheme="minorHAnsi"/>
          <w:sz w:val="20"/>
          <w:szCs w:val="20"/>
          <w:lang w:val="es-MX"/>
        </w:rPr>
      </w:pPr>
      <w:r>
        <w:rPr>
          <w:rFonts w:cstheme="minorHAnsi"/>
          <w:sz w:val="20"/>
          <w:szCs w:val="20"/>
          <w:lang w:val="es-MX"/>
        </w:rPr>
        <w:t>…”.</w:t>
      </w:r>
    </w:p>
    <w:p w:rsidR="00280E16" w:rsidRDefault="00A13398" w:rsidP="00A13398">
      <w:pPr>
        <w:spacing w:line="360" w:lineRule="auto"/>
        <w:ind w:firstLine="708"/>
        <w:jc w:val="both"/>
        <w:rPr>
          <w:rFonts w:ascii="Arial" w:hAnsi="Arial" w:cs="Arial"/>
          <w:bCs/>
          <w:sz w:val="26"/>
          <w:szCs w:val="26"/>
        </w:rPr>
      </w:pPr>
      <w:r>
        <w:rPr>
          <w:rFonts w:ascii="Arial" w:hAnsi="Arial" w:cs="Arial"/>
          <w:bCs/>
          <w:sz w:val="26"/>
          <w:szCs w:val="26"/>
        </w:rPr>
        <w:t xml:space="preserve">De lo anteriormente transcrito, se advierte que la primera instancia omitió analizar el escrito de </w:t>
      </w:r>
      <w:r w:rsidR="00E45537">
        <w:rPr>
          <w:rFonts w:ascii="Arial" w:hAnsi="Arial" w:cs="Arial"/>
          <w:bCs/>
          <w:sz w:val="26"/>
          <w:szCs w:val="26"/>
        </w:rPr>
        <w:t>ampliación de demanda</w:t>
      </w:r>
      <w:r>
        <w:rPr>
          <w:rFonts w:ascii="Arial" w:hAnsi="Arial" w:cs="Arial"/>
          <w:bCs/>
          <w:sz w:val="26"/>
          <w:szCs w:val="26"/>
        </w:rPr>
        <w:t xml:space="preserve"> en su integridad, dado que, </w:t>
      </w:r>
      <w:r w:rsidR="00280E16">
        <w:rPr>
          <w:rFonts w:ascii="Arial" w:hAnsi="Arial" w:cs="Arial"/>
          <w:bCs/>
          <w:sz w:val="26"/>
          <w:szCs w:val="26"/>
        </w:rPr>
        <w:t>en el referido escrito, la parte actora en el concepto de impugnación identificado como primero refirió lo siguiente:</w:t>
      </w:r>
    </w:p>
    <w:p w:rsidR="00A62FC1" w:rsidRPr="00A62FC1" w:rsidRDefault="00280E16" w:rsidP="00A62FC1">
      <w:pPr>
        <w:spacing w:line="240" w:lineRule="auto"/>
        <w:ind w:left="709" w:right="758" w:firstLine="708"/>
        <w:jc w:val="both"/>
        <w:rPr>
          <w:rFonts w:cstheme="minorHAnsi"/>
          <w:bCs/>
          <w:i/>
        </w:rPr>
      </w:pPr>
      <w:r w:rsidRPr="00A62FC1">
        <w:rPr>
          <w:rFonts w:cstheme="minorHAnsi"/>
          <w:bCs/>
          <w:i/>
        </w:rPr>
        <w:t xml:space="preserve">“PRIMERO. De inicio es necesario señalar que al ser desconocidos los actos que aporta como prueba la demandada, es procedente señalar argumentos </w:t>
      </w:r>
      <w:r w:rsidR="00E85A2D" w:rsidRPr="00A62FC1">
        <w:rPr>
          <w:rFonts w:cstheme="minorHAnsi"/>
          <w:bCs/>
          <w:i/>
        </w:rPr>
        <w:t xml:space="preserve">en contra de tales actos, por lo que estos argumentos van dirigen (sic) contra </w:t>
      </w:r>
      <w:r w:rsidR="00E45537" w:rsidRPr="00A62FC1">
        <w:rPr>
          <w:rFonts w:cstheme="minorHAnsi"/>
          <w:bCs/>
          <w:i/>
        </w:rPr>
        <w:t xml:space="preserve">del </w:t>
      </w:r>
      <w:r w:rsidR="00E85A2D" w:rsidRPr="00A62FC1">
        <w:rPr>
          <w:rFonts w:cstheme="minorHAnsi"/>
          <w:bCs/>
          <w:i/>
        </w:rPr>
        <w:t xml:space="preserve">(sic) parte informativo </w:t>
      </w:r>
      <w:r w:rsidR="00EA4C17" w:rsidRPr="00EA4C17">
        <w:rPr>
          <w:rFonts w:cstheme="minorHAnsi"/>
          <w:b/>
          <w:bCs/>
          <w:i/>
        </w:rPr>
        <w:t>*********</w:t>
      </w:r>
      <w:r w:rsidR="000802A8" w:rsidRPr="00EA4C17">
        <w:rPr>
          <w:rFonts w:cstheme="minorHAnsi"/>
          <w:b/>
          <w:bCs/>
          <w:i/>
        </w:rPr>
        <w:t>,</w:t>
      </w:r>
      <w:r w:rsidR="000802A8" w:rsidRPr="00A62FC1">
        <w:rPr>
          <w:rFonts w:cstheme="minorHAnsi"/>
          <w:bCs/>
          <w:i/>
        </w:rPr>
        <w:t xml:space="preserve"> y el certificado médico de 30 de septiembre de 2016. Así estos actos resultan ilegales, en virtud de que no se encuentran debidamente fundados y motivados de conformidad con lo que dispone </w:t>
      </w:r>
      <w:r w:rsidR="00CF30F6" w:rsidRPr="00A62FC1">
        <w:rPr>
          <w:rFonts w:cstheme="minorHAnsi"/>
          <w:bCs/>
          <w:i/>
        </w:rPr>
        <w:t>el artículo 16 Constitucional en relación directa con el artículo 7, fracciones I y V de la Ley de Justicia Administrativa para el Estado de Oaxaca</w:t>
      </w:r>
      <w:r w:rsidR="00A62FC1" w:rsidRPr="00A62FC1">
        <w:rPr>
          <w:rFonts w:cstheme="minorHAnsi"/>
          <w:bCs/>
          <w:i/>
        </w:rPr>
        <w:t>.”</w:t>
      </w:r>
    </w:p>
    <w:p w:rsidR="00326F74" w:rsidRDefault="000802A8" w:rsidP="00A13398">
      <w:pPr>
        <w:spacing w:line="360" w:lineRule="auto"/>
        <w:ind w:firstLine="708"/>
        <w:jc w:val="both"/>
        <w:rPr>
          <w:rFonts w:ascii="Arial" w:hAnsi="Arial" w:cs="Arial"/>
          <w:bCs/>
          <w:sz w:val="26"/>
          <w:szCs w:val="26"/>
        </w:rPr>
      </w:pPr>
      <w:r>
        <w:rPr>
          <w:rFonts w:ascii="Arial" w:hAnsi="Arial" w:cs="Arial"/>
          <w:bCs/>
          <w:sz w:val="26"/>
          <w:szCs w:val="26"/>
        </w:rPr>
        <w:t xml:space="preserve"> </w:t>
      </w:r>
      <w:r w:rsidR="00A62FC1">
        <w:rPr>
          <w:rFonts w:ascii="Arial" w:hAnsi="Arial" w:cs="Arial"/>
          <w:bCs/>
          <w:sz w:val="26"/>
          <w:szCs w:val="26"/>
        </w:rPr>
        <w:t xml:space="preserve">De donde, al ser controvertidos dos nuevos actos administrativos consistentes en </w:t>
      </w:r>
      <w:r w:rsidR="00A62FC1" w:rsidRPr="00A62FC1">
        <w:rPr>
          <w:rFonts w:ascii="Arial" w:hAnsi="Arial" w:cs="Arial"/>
          <w:bCs/>
          <w:sz w:val="26"/>
          <w:szCs w:val="26"/>
        </w:rPr>
        <w:t xml:space="preserve">parte informativo </w:t>
      </w:r>
      <w:r w:rsidR="00607A6B" w:rsidRPr="00607A6B">
        <w:rPr>
          <w:rFonts w:ascii="Arial" w:hAnsi="Arial" w:cs="Arial"/>
          <w:b/>
          <w:bCs/>
          <w:sz w:val="26"/>
          <w:szCs w:val="26"/>
        </w:rPr>
        <w:t>***********</w:t>
      </w:r>
      <w:r w:rsidR="00A62FC1" w:rsidRPr="00607A6B">
        <w:rPr>
          <w:rFonts w:ascii="Arial" w:hAnsi="Arial" w:cs="Arial"/>
          <w:b/>
          <w:bCs/>
          <w:sz w:val="26"/>
          <w:szCs w:val="26"/>
        </w:rPr>
        <w:t>,</w:t>
      </w:r>
      <w:r w:rsidR="00A62FC1">
        <w:rPr>
          <w:rFonts w:ascii="Arial" w:hAnsi="Arial" w:cs="Arial"/>
          <w:bCs/>
          <w:sz w:val="26"/>
          <w:szCs w:val="26"/>
        </w:rPr>
        <w:t xml:space="preserve"> y </w:t>
      </w:r>
      <w:r w:rsidR="00A62FC1" w:rsidRPr="00A62FC1">
        <w:rPr>
          <w:rFonts w:ascii="Arial" w:hAnsi="Arial" w:cs="Arial"/>
          <w:bCs/>
          <w:sz w:val="26"/>
          <w:szCs w:val="26"/>
        </w:rPr>
        <w:t>certificado médico de 30</w:t>
      </w:r>
      <w:r w:rsidR="00A62FC1">
        <w:rPr>
          <w:rFonts w:ascii="Arial" w:hAnsi="Arial" w:cs="Arial"/>
          <w:bCs/>
          <w:sz w:val="26"/>
          <w:szCs w:val="26"/>
        </w:rPr>
        <w:t xml:space="preserve"> treinta </w:t>
      </w:r>
      <w:r w:rsidR="00A62FC1" w:rsidRPr="00A62FC1">
        <w:rPr>
          <w:rFonts w:ascii="Arial" w:hAnsi="Arial" w:cs="Arial"/>
          <w:bCs/>
          <w:sz w:val="26"/>
          <w:szCs w:val="26"/>
        </w:rPr>
        <w:t>de septiembre de 2016</w:t>
      </w:r>
      <w:r w:rsidR="00A62FC1">
        <w:rPr>
          <w:rFonts w:ascii="Arial" w:hAnsi="Arial" w:cs="Arial"/>
          <w:bCs/>
          <w:sz w:val="26"/>
          <w:szCs w:val="26"/>
        </w:rPr>
        <w:t xml:space="preserve"> dos mil dieciséis, </w:t>
      </w:r>
      <w:r w:rsidR="00E45537">
        <w:rPr>
          <w:rFonts w:ascii="Arial" w:hAnsi="Arial" w:cs="Arial"/>
          <w:bCs/>
          <w:sz w:val="26"/>
          <w:szCs w:val="26"/>
        </w:rPr>
        <w:t>mismo</w:t>
      </w:r>
      <w:r w:rsidR="00A62FC1">
        <w:rPr>
          <w:rFonts w:ascii="Arial" w:hAnsi="Arial" w:cs="Arial"/>
          <w:bCs/>
          <w:sz w:val="26"/>
          <w:szCs w:val="26"/>
        </w:rPr>
        <w:t>s</w:t>
      </w:r>
      <w:r w:rsidR="00E45537">
        <w:rPr>
          <w:rFonts w:ascii="Arial" w:hAnsi="Arial" w:cs="Arial"/>
          <w:bCs/>
          <w:sz w:val="26"/>
          <w:szCs w:val="26"/>
        </w:rPr>
        <w:t xml:space="preserve"> </w:t>
      </w:r>
      <w:r w:rsidR="00A62FC1">
        <w:rPr>
          <w:rFonts w:ascii="Arial" w:hAnsi="Arial" w:cs="Arial"/>
          <w:bCs/>
          <w:sz w:val="26"/>
          <w:szCs w:val="26"/>
        </w:rPr>
        <w:t>actos que al no haber sido emitidos por el Tesorero Municipal de Santa Lucía del Camino, debió haberse ordenado</w:t>
      </w:r>
      <w:r w:rsidR="00326F74">
        <w:rPr>
          <w:rFonts w:ascii="Arial" w:hAnsi="Arial" w:cs="Arial"/>
          <w:bCs/>
          <w:sz w:val="26"/>
          <w:szCs w:val="26"/>
        </w:rPr>
        <w:t xml:space="preserve"> por</w:t>
      </w:r>
      <w:r w:rsidR="00A62FC1">
        <w:rPr>
          <w:rFonts w:ascii="Arial" w:hAnsi="Arial" w:cs="Arial"/>
          <w:bCs/>
          <w:sz w:val="26"/>
          <w:szCs w:val="26"/>
        </w:rPr>
        <w:t xml:space="preserve"> el </w:t>
      </w:r>
      <w:r w:rsidR="00326F74">
        <w:rPr>
          <w:rFonts w:ascii="Arial" w:hAnsi="Arial" w:cs="Arial"/>
          <w:bCs/>
          <w:sz w:val="26"/>
          <w:szCs w:val="26"/>
        </w:rPr>
        <w:t xml:space="preserve">Magistrado titular de la Sexta sala Unitaria el </w:t>
      </w:r>
      <w:r w:rsidR="00A62FC1">
        <w:rPr>
          <w:rFonts w:ascii="Arial" w:hAnsi="Arial" w:cs="Arial"/>
          <w:bCs/>
          <w:sz w:val="26"/>
          <w:szCs w:val="26"/>
        </w:rPr>
        <w:t>emplazamiento a juicio de las autoridades emisoras de los referidos actos administrativos, en virtud de ser los únicos facultados para sostener su legalidad</w:t>
      </w:r>
      <w:r w:rsidR="00326F74">
        <w:rPr>
          <w:rFonts w:ascii="Arial" w:hAnsi="Arial" w:cs="Arial"/>
          <w:bCs/>
          <w:sz w:val="26"/>
          <w:szCs w:val="26"/>
        </w:rPr>
        <w:t xml:space="preserve">; que al no haberlo hecho así, es que provocó la violación procesal aludida, al haberse dejado en total estado de indefensión a las autoridades administrativas emisoras del </w:t>
      </w:r>
      <w:r w:rsidR="00326F74" w:rsidRPr="00326F74">
        <w:rPr>
          <w:rFonts w:ascii="Arial" w:hAnsi="Arial" w:cs="Arial"/>
          <w:bCs/>
          <w:sz w:val="26"/>
          <w:szCs w:val="26"/>
        </w:rPr>
        <w:t xml:space="preserve">parte informativo </w:t>
      </w:r>
      <w:r w:rsidR="00607A6B">
        <w:rPr>
          <w:rFonts w:ascii="Arial" w:hAnsi="Arial" w:cs="Arial"/>
          <w:bCs/>
          <w:sz w:val="26"/>
          <w:szCs w:val="26"/>
        </w:rPr>
        <w:t>**********</w:t>
      </w:r>
      <w:r w:rsidR="00326F74" w:rsidRPr="00326F74">
        <w:rPr>
          <w:rFonts w:ascii="Arial" w:hAnsi="Arial" w:cs="Arial"/>
          <w:bCs/>
          <w:sz w:val="26"/>
          <w:szCs w:val="26"/>
        </w:rPr>
        <w:t>, y el certificado médico de 30 de septiembre de 2016</w:t>
      </w:r>
      <w:r w:rsidR="00326F74">
        <w:rPr>
          <w:rFonts w:ascii="Arial" w:hAnsi="Arial" w:cs="Arial"/>
          <w:bCs/>
          <w:sz w:val="26"/>
          <w:szCs w:val="26"/>
        </w:rPr>
        <w:t xml:space="preserve">, que en el caso resultan ser la Policía Vial </w:t>
      </w:r>
      <w:r w:rsidR="00607A6B" w:rsidRPr="00607A6B">
        <w:rPr>
          <w:rFonts w:ascii="Arial" w:hAnsi="Arial" w:cs="Arial"/>
          <w:b/>
          <w:bCs/>
          <w:sz w:val="26"/>
          <w:szCs w:val="26"/>
        </w:rPr>
        <w:t>**********</w:t>
      </w:r>
      <w:r w:rsidR="001B491E" w:rsidRPr="00607A6B">
        <w:rPr>
          <w:rFonts w:ascii="Arial" w:hAnsi="Arial" w:cs="Arial"/>
          <w:b/>
          <w:bCs/>
          <w:sz w:val="26"/>
          <w:szCs w:val="26"/>
        </w:rPr>
        <w:t>,</w:t>
      </w:r>
      <w:r w:rsidR="001B491E">
        <w:rPr>
          <w:rFonts w:ascii="Arial" w:hAnsi="Arial" w:cs="Arial"/>
          <w:bCs/>
          <w:sz w:val="26"/>
          <w:szCs w:val="26"/>
        </w:rPr>
        <w:t xml:space="preserve"> como se </w:t>
      </w:r>
      <w:r w:rsidR="001B491E">
        <w:rPr>
          <w:rFonts w:ascii="Arial" w:hAnsi="Arial" w:cs="Arial"/>
          <w:bCs/>
          <w:sz w:val="26"/>
          <w:szCs w:val="26"/>
        </w:rPr>
        <w:lastRenderedPageBreak/>
        <w:t>advierte de los actos impugnados, visibles a folios 47 a 50 del expediente de primera instancia</w:t>
      </w:r>
      <w:r w:rsidR="00D37D0F">
        <w:rPr>
          <w:rFonts w:ascii="Arial" w:hAnsi="Arial" w:cs="Arial"/>
          <w:bCs/>
          <w:sz w:val="26"/>
          <w:szCs w:val="26"/>
        </w:rPr>
        <w:t>.</w:t>
      </w:r>
      <w:r w:rsidR="00326F74">
        <w:rPr>
          <w:rFonts w:ascii="Arial" w:hAnsi="Arial" w:cs="Arial"/>
          <w:bCs/>
          <w:sz w:val="26"/>
          <w:szCs w:val="26"/>
        </w:rPr>
        <w:t xml:space="preserve"> </w:t>
      </w:r>
    </w:p>
    <w:p w:rsidR="00A13398" w:rsidRDefault="00326F74" w:rsidP="00A13398">
      <w:pPr>
        <w:spacing w:line="360" w:lineRule="auto"/>
        <w:ind w:firstLine="708"/>
        <w:jc w:val="both"/>
        <w:rPr>
          <w:rFonts w:ascii="Arial" w:hAnsi="Arial" w:cs="Arial"/>
          <w:bCs/>
          <w:sz w:val="26"/>
          <w:szCs w:val="26"/>
        </w:rPr>
      </w:pPr>
      <w:r>
        <w:rPr>
          <w:rFonts w:ascii="Arial" w:hAnsi="Arial" w:cs="Arial"/>
          <w:bCs/>
          <w:sz w:val="26"/>
          <w:szCs w:val="26"/>
        </w:rPr>
        <w:t>En tal consideración</w:t>
      </w:r>
      <w:r w:rsidR="00A13398">
        <w:rPr>
          <w:rFonts w:ascii="Arial" w:hAnsi="Arial" w:cs="Arial"/>
          <w:bCs/>
          <w:sz w:val="26"/>
          <w:szCs w:val="26"/>
        </w:rPr>
        <w:t xml:space="preserve">, </w:t>
      </w:r>
      <w:r>
        <w:rPr>
          <w:rFonts w:ascii="Arial" w:hAnsi="Arial" w:cs="Arial"/>
          <w:bCs/>
          <w:sz w:val="26"/>
          <w:szCs w:val="26"/>
        </w:rPr>
        <w:t xml:space="preserve">dado que la parte actora </w:t>
      </w:r>
      <w:r w:rsidR="00A13398">
        <w:rPr>
          <w:rFonts w:ascii="Arial" w:hAnsi="Arial" w:cs="Arial"/>
          <w:bCs/>
          <w:sz w:val="26"/>
          <w:szCs w:val="26"/>
        </w:rPr>
        <w:t>expresa conceptos de impugnación en su contra, se debió tener como autoridad</w:t>
      </w:r>
      <w:r w:rsidR="00D37D0F">
        <w:rPr>
          <w:rFonts w:ascii="Arial" w:hAnsi="Arial" w:cs="Arial"/>
          <w:bCs/>
          <w:sz w:val="26"/>
          <w:szCs w:val="26"/>
        </w:rPr>
        <w:t>es</w:t>
      </w:r>
      <w:r w:rsidR="00A13398">
        <w:rPr>
          <w:rFonts w:ascii="Arial" w:hAnsi="Arial" w:cs="Arial"/>
          <w:bCs/>
          <w:sz w:val="26"/>
          <w:szCs w:val="26"/>
        </w:rPr>
        <w:t xml:space="preserve"> demandada</w:t>
      </w:r>
      <w:r w:rsidR="00D37D0F">
        <w:rPr>
          <w:rFonts w:ascii="Arial" w:hAnsi="Arial" w:cs="Arial"/>
          <w:bCs/>
          <w:sz w:val="26"/>
          <w:szCs w:val="26"/>
        </w:rPr>
        <w:t>s</w:t>
      </w:r>
      <w:r w:rsidR="00A13398">
        <w:rPr>
          <w:rFonts w:ascii="Arial" w:hAnsi="Arial" w:cs="Arial"/>
          <w:bCs/>
          <w:sz w:val="26"/>
          <w:szCs w:val="26"/>
        </w:rPr>
        <w:t xml:space="preserve"> a la</w:t>
      </w:r>
      <w:r w:rsidR="00D37D0F">
        <w:rPr>
          <w:rFonts w:ascii="Arial" w:hAnsi="Arial" w:cs="Arial"/>
          <w:bCs/>
          <w:sz w:val="26"/>
          <w:szCs w:val="26"/>
        </w:rPr>
        <w:t>s</w:t>
      </w:r>
      <w:r w:rsidR="00A13398">
        <w:rPr>
          <w:rFonts w:ascii="Arial" w:hAnsi="Arial" w:cs="Arial"/>
          <w:bCs/>
          <w:sz w:val="26"/>
          <w:szCs w:val="26"/>
        </w:rPr>
        <w:t xml:space="preserve"> referida</w:t>
      </w:r>
      <w:r w:rsidR="00D37D0F">
        <w:rPr>
          <w:rFonts w:ascii="Arial" w:hAnsi="Arial" w:cs="Arial"/>
          <w:bCs/>
          <w:sz w:val="26"/>
          <w:szCs w:val="26"/>
        </w:rPr>
        <w:t>s</w:t>
      </w:r>
      <w:r w:rsidR="00A13398">
        <w:rPr>
          <w:rFonts w:ascii="Arial" w:hAnsi="Arial" w:cs="Arial"/>
          <w:bCs/>
          <w:sz w:val="26"/>
          <w:szCs w:val="26"/>
        </w:rPr>
        <w:t xml:space="preserve"> autoridad</w:t>
      </w:r>
      <w:r w:rsidR="00D37D0F">
        <w:rPr>
          <w:rFonts w:ascii="Arial" w:hAnsi="Arial" w:cs="Arial"/>
          <w:bCs/>
          <w:sz w:val="26"/>
          <w:szCs w:val="26"/>
        </w:rPr>
        <w:t>es</w:t>
      </w:r>
      <w:r w:rsidR="00A13398">
        <w:rPr>
          <w:rFonts w:ascii="Arial" w:hAnsi="Arial" w:cs="Arial"/>
          <w:bCs/>
          <w:sz w:val="26"/>
          <w:szCs w:val="26"/>
        </w:rPr>
        <w:t>, al ser la</w:t>
      </w:r>
      <w:r w:rsidR="00D37D0F">
        <w:rPr>
          <w:rFonts w:ascii="Arial" w:hAnsi="Arial" w:cs="Arial"/>
          <w:bCs/>
          <w:sz w:val="26"/>
          <w:szCs w:val="26"/>
        </w:rPr>
        <w:t>s</w:t>
      </w:r>
      <w:r w:rsidR="00A13398">
        <w:rPr>
          <w:rFonts w:ascii="Arial" w:hAnsi="Arial" w:cs="Arial"/>
          <w:bCs/>
          <w:sz w:val="26"/>
          <w:szCs w:val="26"/>
        </w:rPr>
        <w:t xml:space="preserve"> emisora</w:t>
      </w:r>
      <w:r w:rsidR="00D37D0F">
        <w:rPr>
          <w:rFonts w:ascii="Arial" w:hAnsi="Arial" w:cs="Arial"/>
          <w:bCs/>
          <w:sz w:val="26"/>
          <w:szCs w:val="26"/>
        </w:rPr>
        <w:t>s</w:t>
      </w:r>
      <w:r w:rsidR="00A13398">
        <w:rPr>
          <w:rFonts w:ascii="Arial" w:hAnsi="Arial" w:cs="Arial"/>
          <w:bCs/>
          <w:sz w:val="26"/>
          <w:szCs w:val="26"/>
        </w:rPr>
        <w:t xml:space="preserve"> de</w:t>
      </w:r>
      <w:r w:rsidR="00D37D0F">
        <w:rPr>
          <w:rFonts w:ascii="Arial" w:hAnsi="Arial" w:cs="Arial"/>
          <w:bCs/>
          <w:sz w:val="26"/>
          <w:szCs w:val="26"/>
        </w:rPr>
        <w:t xml:space="preserve"> </w:t>
      </w:r>
      <w:r w:rsidR="00A13398">
        <w:rPr>
          <w:rFonts w:ascii="Arial" w:hAnsi="Arial" w:cs="Arial"/>
          <w:bCs/>
          <w:sz w:val="26"/>
          <w:szCs w:val="26"/>
        </w:rPr>
        <w:t>l</w:t>
      </w:r>
      <w:r w:rsidR="00D37D0F">
        <w:rPr>
          <w:rFonts w:ascii="Arial" w:hAnsi="Arial" w:cs="Arial"/>
          <w:bCs/>
          <w:sz w:val="26"/>
          <w:szCs w:val="26"/>
        </w:rPr>
        <w:t>os</w:t>
      </w:r>
      <w:r w:rsidR="00A13398">
        <w:rPr>
          <w:rFonts w:ascii="Arial" w:hAnsi="Arial" w:cs="Arial"/>
          <w:bCs/>
          <w:sz w:val="26"/>
          <w:szCs w:val="26"/>
        </w:rPr>
        <w:t xml:space="preserve"> acto</w:t>
      </w:r>
      <w:r w:rsidR="00D37D0F">
        <w:rPr>
          <w:rFonts w:ascii="Arial" w:hAnsi="Arial" w:cs="Arial"/>
          <w:bCs/>
          <w:sz w:val="26"/>
          <w:szCs w:val="26"/>
        </w:rPr>
        <w:t>s</w:t>
      </w:r>
      <w:r w:rsidR="00A13398">
        <w:rPr>
          <w:rFonts w:ascii="Arial" w:hAnsi="Arial" w:cs="Arial"/>
          <w:bCs/>
          <w:sz w:val="26"/>
          <w:szCs w:val="26"/>
        </w:rPr>
        <w:t xml:space="preserve"> que se impugnar</w:t>
      </w:r>
      <w:r w:rsidR="00D37D0F">
        <w:rPr>
          <w:rFonts w:ascii="Arial" w:hAnsi="Arial" w:cs="Arial"/>
          <w:bCs/>
          <w:sz w:val="26"/>
          <w:szCs w:val="26"/>
        </w:rPr>
        <w:t>on</w:t>
      </w:r>
      <w:r w:rsidR="00A13398">
        <w:rPr>
          <w:rFonts w:ascii="Arial" w:hAnsi="Arial" w:cs="Arial"/>
          <w:bCs/>
          <w:sz w:val="26"/>
          <w:szCs w:val="26"/>
        </w:rPr>
        <w:t xml:space="preserve"> ante este Tribunal.  </w:t>
      </w:r>
    </w:p>
    <w:p w:rsidR="00D37D0F" w:rsidRDefault="00A13398" w:rsidP="00A13398">
      <w:pPr>
        <w:spacing w:line="360" w:lineRule="auto"/>
        <w:ind w:firstLine="708"/>
        <w:jc w:val="both"/>
        <w:rPr>
          <w:rFonts w:ascii="Arial" w:hAnsi="Arial" w:cs="Arial"/>
          <w:bCs/>
          <w:sz w:val="26"/>
          <w:szCs w:val="26"/>
        </w:rPr>
      </w:pPr>
      <w:r>
        <w:rPr>
          <w:rFonts w:ascii="Arial" w:hAnsi="Arial" w:cs="Arial"/>
          <w:bCs/>
          <w:sz w:val="26"/>
          <w:szCs w:val="26"/>
        </w:rPr>
        <w:t>Luego, como se constata, esta transgresión a las normas del procedimiento, trascendió al sentido de</w:t>
      </w:r>
      <w:r w:rsidR="00D37D0F">
        <w:rPr>
          <w:rFonts w:ascii="Arial" w:hAnsi="Arial" w:cs="Arial"/>
          <w:bCs/>
          <w:sz w:val="26"/>
          <w:szCs w:val="26"/>
        </w:rPr>
        <w:t xml:space="preserve"> </w:t>
      </w:r>
      <w:r>
        <w:rPr>
          <w:rFonts w:ascii="Arial" w:hAnsi="Arial" w:cs="Arial"/>
          <w:bCs/>
          <w:sz w:val="26"/>
          <w:szCs w:val="26"/>
        </w:rPr>
        <w:t>la</w:t>
      </w:r>
      <w:r w:rsidR="00D37D0F">
        <w:rPr>
          <w:rFonts w:ascii="Arial" w:hAnsi="Arial" w:cs="Arial"/>
          <w:bCs/>
          <w:sz w:val="26"/>
          <w:szCs w:val="26"/>
        </w:rPr>
        <w:t xml:space="preserve"> sentencia </w:t>
      </w:r>
      <w:r>
        <w:rPr>
          <w:rFonts w:ascii="Arial" w:hAnsi="Arial" w:cs="Arial"/>
          <w:bCs/>
          <w:sz w:val="26"/>
          <w:szCs w:val="26"/>
        </w:rPr>
        <w:t>recurrid</w:t>
      </w:r>
      <w:r w:rsidR="00D37D0F">
        <w:rPr>
          <w:rFonts w:ascii="Arial" w:hAnsi="Arial" w:cs="Arial"/>
          <w:bCs/>
          <w:sz w:val="26"/>
          <w:szCs w:val="26"/>
        </w:rPr>
        <w:t>a</w:t>
      </w:r>
      <w:r>
        <w:rPr>
          <w:rFonts w:ascii="Arial" w:hAnsi="Arial" w:cs="Arial"/>
          <w:bCs/>
          <w:sz w:val="26"/>
          <w:szCs w:val="26"/>
        </w:rPr>
        <w:t xml:space="preserve">, dejando sin defensa a la </w:t>
      </w:r>
      <w:r w:rsidR="00D37D0F">
        <w:rPr>
          <w:rFonts w:ascii="Arial" w:hAnsi="Arial" w:cs="Arial"/>
          <w:bCs/>
          <w:sz w:val="26"/>
          <w:szCs w:val="26"/>
        </w:rPr>
        <w:t xml:space="preserve">Policía Vial </w:t>
      </w:r>
      <w:r w:rsidR="00EA4C17" w:rsidRPr="00EA4C17">
        <w:rPr>
          <w:rFonts w:ascii="Arial" w:hAnsi="Arial" w:cs="Arial"/>
          <w:b/>
          <w:bCs/>
          <w:sz w:val="26"/>
          <w:szCs w:val="26"/>
        </w:rPr>
        <w:t>************</w:t>
      </w:r>
      <w:r w:rsidRPr="00EA4C17">
        <w:rPr>
          <w:rFonts w:ascii="Arial" w:hAnsi="Arial" w:cs="Arial"/>
          <w:b/>
          <w:bCs/>
          <w:sz w:val="26"/>
          <w:szCs w:val="26"/>
        </w:rPr>
        <w:t>,</w:t>
      </w:r>
      <w:r>
        <w:rPr>
          <w:rFonts w:ascii="Arial" w:hAnsi="Arial" w:cs="Arial"/>
          <w:bCs/>
          <w:sz w:val="26"/>
          <w:szCs w:val="26"/>
        </w:rPr>
        <w:t xml:space="preserve"> dado que en l</w:t>
      </w:r>
      <w:r w:rsidR="00D37D0F">
        <w:rPr>
          <w:rFonts w:ascii="Arial" w:hAnsi="Arial" w:cs="Arial"/>
          <w:bCs/>
          <w:sz w:val="26"/>
          <w:szCs w:val="26"/>
        </w:rPr>
        <w:t>a</w:t>
      </w:r>
      <w:r>
        <w:rPr>
          <w:rFonts w:ascii="Arial" w:hAnsi="Arial" w:cs="Arial"/>
          <w:bCs/>
          <w:sz w:val="26"/>
          <w:szCs w:val="26"/>
        </w:rPr>
        <w:t xml:space="preserve"> </w:t>
      </w:r>
      <w:r w:rsidR="00D37D0F">
        <w:rPr>
          <w:rFonts w:ascii="Arial" w:hAnsi="Arial" w:cs="Arial"/>
          <w:bCs/>
          <w:sz w:val="26"/>
          <w:szCs w:val="26"/>
        </w:rPr>
        <w:t>misma</w:t>
      </w:r>
      <w:r>
        <w:rPr>
          <w:rFonts w:ascii="Arial" w:hAnsi="Arial" w:cs="Arial"/>
          <w:bCs/>
          <w:sz w:val="26"/>
          <w:szCs w:val="26"/>
        </w:rPr>
        <w:t xml:space="preserve">, </w:t>
      </w:r>
      <w:r w:rsidR="00D37D0F">
        <w:rPr>
          <w:rFonts w:ascii="Arial" w:hAnsi="Arial" w:cs="Arial"/>
          <w:bCs/>
          <w:sz w:val="26"/>
          <w:szCs w:val="26"/>
        </w:rPr>
        <w:t>e</w:t>
      </w:r>
      <w:r>
        <w:rPr>
          <w:rFonts w:ascii="Arial" w:hAnsi="Arial" w:cs="Arial"/>
          <w:bCs/>
          <w:sz w:val="26"/>
          <w:szCs w:val="26"/>
        </w:rPr>
        <w:t>l Magistrad</w:t>
      </w:r>
      <w:r w:rsidR="00D37D0F">
        <w:rPr>
          <w:rFonts w:ascii="Arial" w:hAnsi="Arial" w:cs="Arial"/>
          <w:bCs/>
          <w:sz w:val="26"/>
          <w:szCs w:val="26"/>
        </w:rPr>
        <w:t>o</w:t>
      </w:r>
      <w:r>
        <w:rPr>
          <w:rFonts w:ascii="Arial" w:hAnsi="Arial" w:cs="Arial"/>
          <w:bCs/>
          <w:sz w:val="26"/>
          <w:szCs w:val="26"/>
        </w:rPr>
        <w:t xml:space="preserve"> de Primera Instancia determinó </w:t>
      </w:r>
      <w:r w:rsidR="00D37D0F">
        <w:rPr>
          <w:rFonts w:ascii="Arial" w:hAnsi="Arial" w:cs="Arial"/>
          <w:bCs/>
          <w:sz w:val="26"/>
          <w:szCs w:val="26"/>
        </w:rPr>
        <w:t xml:space="preserve">declarar la NULIDAD LISA Y LLANA del parte informativo </w:t>
      </w:r>
      <w:r w:rsidR="00607A6B" w:rsidRPr="00607A6B">
        <w:rPr>
          <w:rFonts w:ascii="Arial" w:hAnsi="Arial" w:cs="Arial"/>
          <w:b/>
          <w:bCs/>
          <w:sz w:val="26"/>
          <w:szCs w:val="26"/>
        </w:rPr>
        <w:t>**********</w:t>
      </w:r>
      <w:r w:rsidR="00D37D0F" w:rsidRPr="00607A6B">
        <w:rPr>
          <w:rFonts w:ascii="Arial" w:hAnsi="Arial" w:cs="Arial"/>
          <w:b/>
          <w:bCs/>
          <w:sz w:val="26"/>
          <w:szCs w:val="26"/>
        </w:rPr>
        <w:t>,</w:t>
      </w:r>
      <w:r w:rsidR="00D37D0F" w:rsidRPr="00326F74">
        <w:rPr>
          <w:rFonts w:ascii="Arial" w:hAnsi="Arial" w:cs="Arial"/>
          <w:bCs/>
          <w:sz w:val="26"/>
          <w:szCs w:val="26"/>
        </w:rPr>
        <w:t xml:space="preserve"> y </w:t>
      </w:r>
      <w:r w:rsidR="00D37D0F">
        <w:rPr>
          <w:rFonts w:ascii="Arial" w:hAnsi="Arial" w:cs="Arial"/>
          <w:bCs/>
          <w:sz w:val="26"/>
          <w:szCs w:val="26"/>
        </w:rPr>
        <w:t>sin que se pronunciara respecto de la nulidad o validez d</w:t>
      </w:r>
      <w:r w:rsidR="00D37D0F" w:rsidRPr="00326F74">
        <w:rPr>
          <w:rFonts w:ascii="Arial" w:hAnsi="Arial" w:cs="Arial"/>
          <w:bCs/>
          <w:sz w:val="26"/>
          <w:szCs w:val="26"/>
        </w:rPr>
        <w:t xml:space="preserve">el certificado </w:t>
      </w:r>
      <w:bookmarkStart w:id="0" w:name="_GoBack"/>
      <w:bookmarkEnd w:id="0"/>
      <w:r w:rsidR="00D37D0F" w:rsidRPr="00326F74">
        <w:rPr>
          <w:rFonts w:ascii="Arial" w:hAnsi="Arial" w:cs="Arial"/>
          <w:bCs/>
          <w:sz w:val="26"/>
          <w:szCs w:val="26"/>
        </w:rPr>
        <w:t xml:space="preserve">médico de 30 </w:t>
      </w:r>
      <w:r w:rsidR="00D37D0F">
        <w:rPr>
          <w:rFonts w:ascii="Arial" w:hAnsi="Arial" w:cs="Arial"/>
          <w:bCs/>
          <w:sz w:val="26"/>
          <w:szCs w:val="26"/>
        </w:rPr>
        <w:t xml:space="preserve">treinta </w:t>
      </w:r>
      <w:r w:rsidR="00D37D0F" w:rsidRPr="00326F74">
        <w:rPr>
          <w:rFonts w:ascii="Arial" w:hAnsi="Arial" w:cs="Arial"/>
          <w:bCs/>
          <w:sz w:val="26"/>
          <w:szCs w:val="26"/>
        </w:rPr>
        <w:t>de septiembre de 2016</w:t>
      </w:r>
      <w:r w:rsidR="00D37D0F">
        <w:rPr>
          <w:rFonts w:ascii="Arial" w:hAnsi="Arial" w:cs="Arial"/>
          <w:bCs/>
          <w:sz w:val="26"/>
          <w:szCs w:val="26"/>
        </w:rPr>
        <w:t xml:space="preserve"> dos mil dieciséis.</w:t>
      </w:r>
    </w:p>
    <w:p w:rsidR="00A13398" w:rsidRDefault="00A13398" w:rsidP="00A13398">
      <w:pPr>
        <w:spacing w:line="360" w:lineRule="auto"/>
        <w:ind w:firstLine="708"/>
        <w:jc w:val="both"/>
        <w:rPr>
          <w:rFonts w:ascii="Arial" w:hAnsi="Arial" w:cs="Arial"/>
          <w:bCs/>
          <w:sz w:val="26"/>
          <w:szCs w:val="26"/>
        </w:rPr>
      </w:pPr>
      <w:r>
        <w:rPr>
          <w:rFonts w:ascii="Arial" w:hAnsi="Arial" w:cs="Arial"/>
          <w:bCs/>
          <w:sz w:val="26"/>
          <w:szCs w:val="26"/>
        </w:rPr>
        <w:t>Por las narradas consideraciones, es que se imposibilita entrar al estudio y análisis de la materia de la revisión, que es l</w:t>
      </w:r>
      <w:r w:rsidR="00EB47DD">
        <w:rPr>
          <w:rFonts w:ascii="Arial" w:hAnsi="Arial" w:cs="Arial"/>
          <w:bCs/>
          <w:sz w:val="26"/>
          <w:szCs w:val="26"/>
        </w:rPr>
        <w:t>a</w:t>
      </w:r>
      <w:r>
        <w:rPr>
          <w:rFonts w:ascii="Arial" w:hAnsi="Arial" w:cs="Arial"/>
          <w:bCs/>
          <w:sz w:val="26"/>
          <w:szCs w:val="26"/>
        </w:rPr>
        <w:t xml:space="preserve"> </w:t>
      </w:r>
      <w:r w:rsidR="00EB47DD">
        <w:rPr>
          <w:rFonts w:ascii="Arial" w:hAnsi="Arial" w:cs="Arial"/>
          <w:bCs/>
          <w:sz w:val="26"/>
          <w:szCs w:val="26"/>
        </w:rPr>
        <w:t xml:space="preserve">sentencia </w:t>
      </w:r>
      <w:r>
        <w:rPr>
          <w:rFonts w:ascii="Arial" w:hAnsi="Arial" w:cs="Arial"/>
          <w:bCs/>
          <w:sz w:val="26"/>
          <w:szCs w:val="26"/>
        </w:rPr>
        <w:t>recurrid</w:t>
      </w:r>
      <w:r w:rsidR="00EB47DD">
        <w:rPr>
          <w:rFonts w:ascii="Arial" w:hAnsi="Arial" w:cs="Arial"/>
          <w:bCs/>
          <w:sz w:val="26"/>
          <w:szCs w:val="26"/>
        </w:rPr>
        <w:t>a</w:t>
      </w:r>
      <w:r>
        <w:rPr>
          <w:rFonts w:ascii="Arial" w:hAnsi="Arial" w:cs="Arial"/>
          <w:bCs/>
          <w:sz w:val="26"/>
          <w:szCs w:val="26"/>
        </w:rPr>
        <w:t xml:space="preserve"> emitid</w:t>
      </w:r>
      <w:r w:rsidR="00EB47DD">
        <w:rPr>
          <w:rFonts w:ascii="Arial" w:hAnsi="Arial" w:cs="Arial"/>
          <w:bCs/>
          <w:sz w:val="26"/>
          <w:szCs w:val="26"/>
        </w:rPr>
        <w:t>a</w:t>
      </w:r>
      <w:r>
        <w:rPr>
          <w:rFonts w:ascii="Arial" w:hAnsi="Arial" w:cs="Arial"/>
          <w:bCs/>
          <w:sz w:val="26"/>
          <w:szCs w:val="26"/>
        </w:rPr>
        <w:t xml:space="preserve"> por la primera instancia, dado que es producto de procedimiento viciado, ante la violación procesal de mérito, al haberse transgredido la garantía de la tutela judicial efectiva, en consecuencia, no es posible la existencia de un juicio válido.</w:t>
      </w:r>
    </w:p>
    <w:p w:rsidR="006A010E" w:rsidRDefault="00A13398" w:rsidP="006A010E">
      <w:pPr>
        <w:spacing w:line="360" w:lineRule="auto"/>
        <w:ind w:firstLine="708"/>
        <w:jc w:val="both"/>
        <w:rPr>
          <w:rFonts w:ascii="Arial" w:hAnsi="Arial" w:cs="Arial"/>
          <w:bCs/>
          <w:sz w:val="26"/>
          <w:szCs w:val="26"/>
        </w:rPr>
      </w:pPr>
      <w:r>
        <w:rPr>
          <w:rFonts w:ascii="Arial" w:hAnsi="Arial" w:cs="Arial"/>
          <w:bCs/>
          <w:sz w:val="26"/>
          <w:szCs w:val="26"/>
        </w:rPr>
        <w:t>T</w:t>
      </w:r>
      <w:r w:rsidRPr="00B610AD">
        <w:rPr>
          <w:rFonts w:ascii="Arial" w:hAnsi="Arial" w:cs="Arial"/>
          <w:bCs/>
          <w:sz w:val="26"/>
          <w:szCs w:val="26"/>
        </w:rPr>
        <w:t>al proceder de la inferior</w:t>
      </w:r>
      <w:r>
        <w:rPr>
          <w:rFonts w:ascii="Arial" w:hAnsi="Arial" w:cs="Arial"/>
          <w:bCs/>
          <w:sz w:val="26"/>
          <w:szCs w:val="26"/>
        </w:rPr>
        <w:t>, impide el desarrollo del debido proceso</w:t>
      </w:r>
      <w:r w:rsidRPr="00B610AD">
        <w:rPr>
          <w:rFonts w:ascii="Arial" w:hAnsi="Arial" w:cs="Arial"/>
          <w:bCs/>
          <w:sz w:val="26"/>
          <w:szCs w:val="26"/>
        </w:rPr>
        <w:t>, necesari</w:t>
      </w:r>
      <w:r>
        <w:rPr>
          <w:rFonts w:ascii="Arial" w:hAnsi="Arial" w:cs="Arial"/>
          <w:bCs/>
          <w:sz w:val="26"/>
          <w:szCs w:val="26"/>
        </w:rPr>
        <w:t>o</w:t>
      </w:r>
      <w:r w:rsidRPr="00B610AD">
        <w:rPr>
          <w:rFonts w:ascii="Arial" w:hAnsi="Arial" w:cs="Arial"/>
          <w:bCs/>
          <w:sz w:val="26"/>
          <w:szCs w:val="26"/>
        </w:rPr>
        <w:t xml:space="preserve"> para el pronunciamiento de </w:t>
      </w:r>
      <w:r>
        <w:rPr>
          <w:rFonts w:ascii="Arial" w:hAnsi="Arial" w:cs="Arial"/>
          <w:bCs/>
          <w:sz w:val="26"/>
          <w:szCs w:val="26"/>
        </w:rPr>
        <w:t xml:space="preserve">la </w:t>
      </w:r>
      <w:r w:rsidRPr="00B610AD">
        <w:rPr>
          <w:rFonts w:ascii="Arial" w:hAnsi="Arial" w:cs="Arial"/>
          <w:bCs/>
          <w:sz w:val="26"/>
          <w:szCs w:val="26"/>
        </w:rPr>
        <w:t>decisión sometid</w:t>
      </w:r>
      <w:r>
        <w:rPr>
          <w:rFonts w:ascii="Arial" w:hAnsi="Arial" w:cs="Arial"/>
          <w:bCs/>
          <w:sz w:val="26"/>
          <w:szCs w:val="26"/>
        </w:rPr>
        <w:t>a</w:t>
      </w:r>
      <w:r w:rsidRPr="00B610AD">
        <w:rPr>
          <w:rFonts w:ascii="Arial" w:hAnsi="Arial" w:cs="Arial"/>
          <w:bCs/>
          <w:sz w:val="26"/>
          <w:szCs w:val="26"/>
        </w:rPr>
        <w:t xml:space="preserve"> a su jurisdicció</w:t>
      </w:r>
      <w:r>
        <w:rPr>
          <w:rFonts w:ascii="Arial" w:hAnsi="Arial" w:cs="Arial"/>
          <w:bCs/>
          <w:sz w:val="26"/>
          <w:szCs w:val="26"/>
        </w:rPr>
        <w:t xml:space="preserve">n, como le obliga el artículo </w:t>
      </w:r>
      <w:r w:rsidR="00A14907">
        <w:rPr>
          <w:rFonts w:ascii="Arial" w:hAnsi="Arial" w:cs="Arial"/>
          <w:bCs/>
          <w:sz w:val="26"/>
          <w:szCs w:val="26"/>
        </w:rPr>
        <w:t>177</w:t>
      </w:r>
      <w:r w:rsidRPr="00B610AD">
        <w:rPr>
          <w:rFonts w:ascii="Arial" w:hAnsi="Arial" w:cs="Arial"/>
          <w:bCs/>
          <w:sz w:val="26"/>
          <w:szCs w:val="26"/>
        </w:rPr>
        <w:t xml:space="preserve"> de la Ley </w:t>
      </w:r>
      <w:r>
        <w:rPr>
          <w:rFonts w:ascii="Arial" w:hAnsi="Arial" w:cs="Arial"/>
          <w:bCs/>
          <w:sz w:val="26"/>
          <w:szCs w:val="26"/>
        </w:rPr>
        <w:t>de Justicia Administrativa para el Estado de Oaxaca</w:t>
      </w:r>
      <w:r w:rsidRPr="00B610AD">
        <w:rPr>
          <w:rFonts w:ascii="Arial" w:hAnsi="Arial" w:cs="Arial"/>
          <w:bCs/>
          <w:sz w:val="26"/>
          <w:szCs w:val="26"/>
        </w:rPr>
        <w:t xml:space="preserve">, </w:t>
      </w:r>
      <w:r>
        <w:rPr>
          <w:rFonts w:ascii="Arial" w:hAnsi="Arial" w:cs="Arial"/>
          <w:bCs/>
          <w:sz w:val="26"/>
          <w:szCs w:val="26"/>
        </w:rPr>
        <w:t xml:space="preserve">por lo que </w:t>
      </w:r>
      <w:r w:rsidRPr="00B610AD">
        <w:rPr>
          <w:rFonts w:ascii="Arial" w:hAnsi="Arial" w:cs="Arial"/>
          <w:bCs/>
          <w:sz w:val="26"/>
          <w:szCs w:val="26"/>
        </w:rPr>
        <w:t xml:space="preserve">se impone declarar ineficaces las actuaciones de primera instancia, a partir del proveído </w:t>
      </w:r>
      <w:r>
        <w:rPr>
          <w:rFonts w:ascii="Arial" w:hAnsi="Arial" w:cs="Arial"/>
          <w:bCs/>
          <w:sz w:val="26"/>
          <w:szCs w:val="26"/>
        </w:rPr>
        <w:t xml:space="preserve">de </w:t>
      </w:r>
      <w:r w:rsidR="00A14907">
        <w:rPr>
          <w:rFonts w:ascii="Arial" w:hAnsi="Arial" w:cs="Arial"/>
          <w:bCs/>
          <w:sz w:val="26"/>
          <w:szCs w:val="26"/>
        </w:rPr>
        <w:t>25 veinticinco</w:t>
      </w:r>
      <w:r>
        <w:rPr>
          <w:rFonts w:ascii="Arial" w:hAnsi="Arial" w:cs="Arial"/>
          <w:bCs/>
          <w:sz w:val="26"/>
          <w:szCs w:val="26"/>
        </w:rPr>
        <w:t xml:space="preserve"> de </w:t>
      </w:r>
      <w:r w:rsidR="00A14907">
        <w:rPr>
          <w:rFonts w:ascii="Arial" w:hAnsi="Arial" w:cs="Arial"/>
          <w:bCs/>
          <w:sz w:val="26"/>
          <w:szCs w:val="26"/>
        </w:rPr>
        <w:t>septiembre</w:t>
      </w:r>
      <w:r>
        <w:rPr>
          <w:rFonts w:ascii="Arial" w:hAnsi="Arial" w:cs="Arial"/>
          <w:bCs/>
          <w:sz w:val="26"/>
          <w:szCs w:val="26"/>
        </w:rPr>
        <w:t xml:space="preserve"> de </w:t>
      </w:r>
      <w:r w:rsidR="00A14907">
        <w:rPr>
          <w:rFonts w:ascii="Arial" w:hAnsi="Arial" w:cs="Arial"/>
          <w:bCs/>
          <w:sz w:val="26"/>
          <w:szCs w:val="26"/>
        </w:rPr>
        <w:t xml:space="preserve">2018 </w:t>
      </w:r>
      <w:r>
        <w:rPr>
          <w:rFonts w:ascii="Arial" w:hAnsi="Arial" w:cs="Arial"/>
          <w:bCs/>
          <w:sz w:val="26"/>
          <w:szCs w:val="26"/>
        </w:rPr>
        <w:t>dos mil dieci</w:t>
      </w:r>
      <w:r w:rsidR="00A14907">
        <w:rPr>
          <w:rFonts w:ascii="Arial" w:hAnsi="Arial" w:cs="Arial"/>
          <w:bCs/>
          <w:sz w:val="26"/>
          <w:szCs w:val="26"/>
        </w:rPr>
        <w:t>ocho</w:t>
      </w:r>
      <w:r w:rsidRPr="00B610AD">
        <w:rPr>
          <w:rFonts w:ascii="Arial" w:hAnsi="Arial" w:cs="Arial"/>
          <w:bCs/>
          <w:sz w:val="26"/>
          <w:szCs w:val="26"/>
        </w:rPr>
        <w:t>, inclui</w:t>
      </w:r>
      <w:r w:rsidR="005B2F20">
        <w:rPr>
          <w:rFonts w:ascii="Arial" w:hAnsi="Arial" w:cs="Arial"/>
          <w:bCs/>
          <w:sz w:val="26"/>
          <w:szCs w:val="26"/>
        </w:rPr>
        <w:t>do el mismo</w:t>
      </w:r>
      <w:r w:rsidRPr="00B610AD">
        <w:rPr>
          <w:rFonts w:ascii="Arial" w:hAnsi="Arial" w:cs="Arial"/>
          <w:bCs/>
          <w:sz w:val="26"/>
          <w:szCs w:val="26"/>
        </w:rPr>
        <w:t xml:space="preserve">, y ordenar la reposición del procedimiento, retrotrayéndolo hasta tal actuación, a fin de que </w:t>
      </w:r>
      <w:r>
        <w:rPr>
          <w:rFonts w:ascii="Arial" w:hAnsi="Arial" w:cs="Arial"/>
          <w:bCs/>
          <w:sz w:val="26"/>
          <w:szCs w:val="26"/>
        </w:rPr>
        <w:t xml:space="preserve">se </w:t>
      </w:r>
      <w:r w:rsidRPr="00B610AD">
        <w:rPr>
          <w:rFonts w:ascii="Arial" w:hAnsi="Arial" w:cs="Arial"/>
          <w:bCs/>
          <w:sz w:val="26"/>
          <w:szCs w:val="26"/>
        </w:rPr>
        <w:t>provea co</w:t>
      </w:r>
      <w:r>
        <w:rPr>
          <w:rFonts w:ascii="Arial" w:hAnsi="Arial" w:cs="Arial"/>
          <w:bCs/>
          <w:sz w:val="26"/>
          <w:szCs w:val="26"/>
        </w:rPr>
        <w:t>nforme a derecho, teniendo como autoridad</w:t>
      </w:r>
      <w:r w:rsidR="006A010E">
        <w:rPr>
          <w:rFonts w:ascii="Arial" w:hAnsi="Arial" w:cs="Arial"/>
          <w:bCs/>
          <w:sz w:val="26"/>
          <w:szCs w:val="26"/>
        </w:rPr>
        <w:t>es</w:t>
      </w:r>
      <w:r>
        <w:rPr>
          <w:rFonts w:ascii="Arial" w:hAnsi="Arial" w:cs="Arial"/>
          <w:bCs/>
          <w:sz w:val="26"/>
          <w:szCs w:val="26"/>
        </w:rPr>
        <w:t xml:space="preserve"> demandada</w:t>
      </w:r>
      <w:r w:rsidR="006A010E">
        <w:rPr>
          <w:rFonts w:ascii="Arial" w:hAnsi="Arial" w:cs="Arial"/>
          <w:bCs/>
          <w:sz w:val="26"/>
          <w:szCs w:val="26"/>
        </w:rPr>
        <w:t xml:space="preserve">s a la Policía Vial </w:t>
      </w:r>
      <w:r w:rsidR="00607A6B" w:rsidRPr="00607A6B">
        <w:rPr>
          <w:rFonts w:ascii="Arial" w:hAnsi="Arial" w:cs="Arial"/>
          <w:b/>
          <w:bCs/>
          <w:sz w:val="26"/>
          <w:szCs w:val="26"/>
        </w:rPr>
        <w:t>***********</w:t>
      </w:r>
      <w:r w:rsidR="006A010E" w:rsidRPr="00607A6B">
        <w:rPr>
          <w:rFonts w:ascii="Arial" w:hAnsi="Arial" w:cs="Arial"/>
          <w:b/>
          <w:bCs/>
          <w:sz w:val="26"/>
          <w:szCs w:val="26"/>
        </w:rPr>
        <w:t>.</w:t>
      </w:r>
    </w:p>
    <w:p w:rsidR="00A13398" w:rsidRDefault="00A13398" w:rsidP="00A13398">
      <w:pPr>
        <w:spacing w:line="360" w:lineRule="auto"/>
        <w:ind w:firstLine="708"/>
        <w:jc w:val="both"/>
        <w:rPr>
          <w:rFonts w:ascii="Arial" w:hAnsi="Arial" w:cs="Arial"/>
          <w:bCs/>
          <w:sz w:val="26"/>
          <w:szCs w:val="26"/>
        </w:rPr>
      </w:pPr>
      <w:r>
        <w:rPr>
          <w:rFonts w:ascii="Arial" w:hAnsi="Arial" w:cs="Arial"/>
          <w:bCs/>
          <w:sz w:val="26"/>
          <w:szCs w:val="26"/>
        </w:rPr>
        <w:t>Consecuentemente, dado que l</w:t>
      </w:r>
      <w:r w:rsidR="006A010E">
        <w:rPr>
          <w:rFonts w:ascii="Arial" w:hAnsi="Arial" w:cs="Arial"/>
          <w:bCs/>
          <w:sz w:val="26"/>
          <w:szCs w:val="26"/>
        </w:rPr>
        <w:t>a</w:t>
      </w:r>
      <w:r>
        <w:rPr>
          <w:rFonts w:ascii="Arial" w:hAnsi="Arial" w:cs="Arial"/>
          <w:bCs/>
          <w:sz w:val="26"/>
          <w:szCs w:val="26"/>
        </w:rPr>
        <w:t xml:space="preserve"> </w:t>
      </w:r>
      <w:r w:rsidR="006A010E">
        <w:rPr>
          <w:rFonts w:ascii="Arial" w:hAnsi="Arial" w:cs="Arial"/>
          <w:bCs/>
          <w:sz w:val="26"/>
          <w:szCs w:val="26"/>
        </w:rPr>
        <w:t>sentencia</w:t>
      </w:r>
      <w:r>
        <w:rPr>
          <w:rFonts w:ascii="Arial" w:hAnsi="Arial" w:cs="Arial"/>
          <w:bCs/>
          <w:sz w:val="26"/>
          <w:szCs w:val="26"/>
        </w:rPr>
        <w:t xml:space="preserve"> motivo de la presente alzada, se incluye en las actuaciones derivadas de procedimiento ilegal, debe revocarse para posibilitar la reposición del procedimiento, antes señalado.</w:t>
      </w:r>
    </w:p>
    <w:p w:rsidR="00A13398" w:rsidRDefault="00A13398" w:rsidP="00A13398">
      <w:pPr>
        <w:spacing w:line="360" w:lineRule="auto"/>
        <w:ind w:right="-93" w:firstLine="708"/>
        <w:jc w:val="both"/>
        <w:rPr>
          <w:rFonts w:ascii="Arial" w:hAnsi="Arial" w:cs="Arial"/>
          <w:bCs/>
          <w:sz w:val="26"/>
          <w:szCs w:val="26"/>
        </w:rPr>
      </w:pPr>
      <w:r>
        <w:rPr>
          <w:rFonts w:ascii="Arial" w:hAnsi="Arial" w:cs="Arial"/>
          <w:bCs/>
          <w:sz w:val="26"/>
          <w:szCs w:val="26"/>
        </w:rPr>
        <w:t xml:space="preserve">Es por ello, que la primera instancia, irroga el agravio aducido al no realizar el estudio integral de la </w:t>
      </w:r>
      <w:r w:rsidR="001B491E">
        <w:rPr>
          <w:rFonts w:ascii="Arial" w:hAnsi="Arial" w:cs="Arial"/>
          <w:bCs/>
          <w:sz w:val="26"/>
          <w:szCs w:val="26"/>
        </w:rPr>
        <w:t xml:space="preserve">ampliación de la </w:t>
      </w:r>
      <w:r>
        <w:rPr>
          <w:rFonts w:ascii="Arial" w:hAnsi="Arial" w:cs="Arial"/>
          <w:bCs/>
          <w:sz w:val="26"/>
          <w:szCs w:val="26"/>
        </w:rPr>
        <w:t xml:space="preserve">demanda de nulidad y como consecuencia de ello no advertir </w:t>
      </w:r>
      <w:r w:rsidR="001B491E">
        <w:rPr>
          <w:rFonts w:ascii="Arial" w:hAnsi="Arial" w:cs="Arial"/>
          <w:bCs/>
          <w:sz w:val="26"/>
          <w:szCs w:val="26"/>
        </w:rPr>
        <w:t xml:space="preserve">el Magistrado </w:t>
      </w:r>
      <w:r>
        <w:rPr>
          <w:rFonts w:ascii="Arial" w:hAnsi="Arial" w:cs="Arial"/>
          <w:bCs/>
          <w:sz w:val="26"/>
          <w:szCs w:val="26"/>
        </w:rPr>
        <w:t>que le resulta el carácter de autoridad</w:t>
      </w:r>
      <w:r w:rsidR="001B491E">
        <w:rPr>
          <w:rFonts w:ascii="Arial" w:hAnsi="Arial" w:cs="Arial"/>
          <w:bCs/>
          <w:sz w:val="26"/>
          <w:szCs w:val="26"/>
        </w:rPr>
        <w:t>es</w:t>
      </w:r>
      <w:r>
        <w:rPr>
          <w:rFonts w:ascii="Arial" w:hAnsi="Arial" w:cs="Arial"/>
          <w:bCs/>
          <w:sz w:val="26"/>
          <w:szCs w:val="26"/>
        </w:rPr>
        <w:t xml:space="preserve"> demandada</w:t>
      </w:r>
      <w:r w:rsidR="001B491E">
        <w:rPr>
          <w:rFonts w:ascii="Arial" w:hAnsi="Arial" w:cs="Arial"/>
          <w:bCs/>
          <w:sz w:val="26"/>
          <w:szCs w:val="26"/>
        </w:rPr>
        <w:t xml:space="preserve">s a la Policía Vial </w:t>
      </w:r>
      <w:r w:rsidR="00607A6B" w:rsidRPr="00607A6B">
        <w:rPr>
          <w:rFonts w:ascii="Arial" w:hAnsi="Arial" w:cs="Arial"/>
          <w:b/>
          <w:bCs/>
          <w:sz w:val="26"/>
          <w:szCs w:val="26"/>
        </w:rPr>
        <w:t>**********</w:t>
      </w:r>
      <w:r w:rsidRPr="00607A6B">
        <w:rPr>
          <w:rFonts w:ascii="Arial" w:hAnsi="Arial" w:cs="Arial"/>
          <w:b/>
          <w:bCs/>
          <w:sz w:val="26"/>
          <w:szCs w:val="26"/>
        </w:rPr>
        <w:t>,</w:t>
      </w:r>
      <w:r>
        <w:rPr>
          <w:rFonts w:ascii="Arial" w:hAnsi="Arial" w:cs="Arial"/>
          <w:bCs/>
          <w:sz w:val="26"/>
          <w:szCs w:val="26"/>
        </w:rPr>
        <w:t xml:space="preserve"> adverti</w:t>
      </w:r>
      <w:r w:rsidR="001B491E">
        <w:rPr>
          <w:rFonts w:ascii="Arial" w:hAnsi="Arial" w:cs="Arial"/>
          <w:bCs/>
          <w:sz w:val="26"/>
          <w:szCs w:val="26"/>
        </w:rPr>
        <w:t>do</w:t>
      </w:r>
      <w:r>
        <w:rPr>
          <w:rFonts w:ascii="Arial" w:hAnsi="Arial" w:cs="Arial"/>
          <w:bCs/>
          <w:sz w:val="26"/>
          <w:szCs w:val="26"/>
        </w:rPr>
        <w:t xml:space="preserve"> </w:t>
      </w:r>
      <w:r>
        <w:rPr>
          <w:rFonts w:ascii="Arial" w:hAnsi="Arial" w:cs="Arial"/>
          <w:bCs/>
          <w:sz w:val="26"/>
          <w:szCs w:val="26"/>
        </w:rPr>
        <w:lastRenderedPageBreak/>
        <w:t xml:space="preserve">del escrito de </w:t>
      </w:r>
      <w:r w:rsidR="001B491E">
        <w:rPr>
          <w:rFonts w:ascii="Arial" w:hAnsi="Arial" w:cs="Arial"/>
          <w:bCs/>
          <w:sz w:val="26"/>
          <w:szCs w:val="26"/>
        </w:rPr>
        <w:t xml:space="preserve">ampliación de </w:t>
      </w:r>
      <w:r>
        <w:rPr>
          <w:rFonts w:ascii="Arial" w:hAnsi="Arial" w:cs="Arial"/>
          <w:bCs/>
          <w:sz w:val="26"/>
          <w:szCs w:val="26"/>
        </w:rPr>
        <w:t>demanda; generándose la violación procesal señalada, que dejó en estado de indefensión a la</w:t>
      </w:r>
      <w:r w:rsidR="001B491E">
        <w:rPr>
          <w:rFonts w:ascii="Arial" w:hAnsi="Arial" w:cs="Arial"/>
          <w:bCs/>
          <w:sz w:val="26"/>
          <w:szCs w:val="26"/>
        </w:rPr>
        <w:t>s referidas autoridades</w:t>
      </w:r>
      <w:r>
        <w:rPr>
          <w:rFonts w:ascii="Arial" w:hAnsi="Arial" w:cs="Arial"/>
          <w:bCs/>
          <w:sz w:val="26"/>
          <w:szCs w:val="26"/>
        </w:rPr>
        <w:t xml:space="preserve">. </w:t>
      </w:r>
    </w:p>
    <w:p w:rsidR="0015745C" w:rsidRDefault="00A13398" w:rsidP="00E45537">
      <w:pPr>
        <w:pStyle w:val="Prrafodelista"/>
        <w:spacing w:after="0" w:line="360" w:lineRule="auto"/>
        <w:ind w:left="0" w:firstLine="708"/>
        <w:jc w:val="both"/>
        <w:rPr>
          <w:rFonts w:ascii="Arial" w:hAnsi="Arial" w:cs="Arial"/>
          <w:sz w:val="26"/>
          <w:szCs w:val="26"/>
        </w:rPr>
      </w:pPr>
      <w:r>
        <w:rPr>
          <w:rFonts w:ascii="Arial" w:hAnsi="Arial" w:cs="Arial"/>
          <w:bCs/>
          <w:sz w:val="26"/>
          <w:szCs w:val="26"/>
        </w:rPr>
        <w:t>Por tanto, a fin de reparar la violación procesal aducida, es procedente</w:t>
      </w:r>
      <w:r w:rsidR="00A61814">
        <w:rPr>
          <w:rFonts w:ascii="Arial" w:hAnsi="Arial" w:cs="Arial"/>
          <w:bCs/>
          <w:sz w:val="26"/>
          <w:szCs w:val="26"/>
        </w:rPr>
        <w:t xml:space="preserve"> </w:t>
      </w:r>
      <w:r w:rsidRPr="0042511A">
        <w:rPr>
          <w:rFonts w:ascii="Arial" w:hAnsi="Arial" w:cs="Arial"/>
          <w:b/>
          <w:bCs/>
          <w:sz w:val="26"/>
          <w:szCs w:val="26"/>
        </w:rPr>
        <w:t>REVOCAR</w:t>
      </w:r>
      <w:r>
        <w:rPr>
          <w:rFonts w:ascii="Arial" w:hAnsi="Arial" w:cs="Arial"/>
          <w:bCs/>
          <w:sz w:val="26"/>
          <w:szCs w:val="26"/>
        </w:rPr>
        <w:t xml:space="preserve"> la sentencia recurrida, y reponer el procedimiento, retrotrayéndolo al </w:t>
      </w:r>
      <w:r w:rsidRPr="00B610AD">
        <w:rPr>
          <w:rFonts w:ascii="Arial" w:hAnsi="Arial" w:cs="Arial"/>
          <w:bCs/>
          <w:sz w:val="26"/>
          <w:szCs w:val="26"/>
        </w:rPr>
        <w:t xml:space="preserve">proveído </w:t>
      </w:r>
      <w:r>
        <w:rPr>
          <w:rFonts w:ascii="Arial" w:hAnsi="Arial" w:cs="Arial"/>
          <w:bCs/>
          <w:sz w:val="26"/>
          <w:szCs w:val="26"/>
        </w:rPr>
        <w:t xml:space="preserve">de </w:t>
      </w:r>
      <w:r w:rsidR="001B491E">
        <w:rPr>
          <w:rFonts w:ascii="Arial" w:hAnsi="Arial" w:cs="Arial"/>
          <w:bCs/>
          <w:sz w:val="26"/>
          <w:szCs w:val="26"/>
        </w:rPr>
        <w:t xml:space="preserve">25 veinticinco de septiembre </w:t>
      </w:r>
      <w:r>
        <w:rPr>
          <w:rFonts w:ascii="Arial" w:hAnsi="Arial" w:cs="Arial"/>
          <w:bCs/>
          <w:sz w:val="26"/>
          <w:szCs w:val="26"/>
        </w:rPr>
        <w:t>de dos mil dieci</w:t>
      </w:r>
      <w:r w:rsidR="001B491E">
        <w:rPr>
          <w:rFonts w:ascii="Arial" w:hAnsi="Arial" w:cs="Arial"/>
          <w:bCs/>
          <w:sz w:val="26"/>
          <w:szCs w:val="26"/>
        </w:rPr>
        <w:t>ocho</w:t>
      </w:r>
      <w:r w:rsidR="00EE7692">
        <w:rPr>
          <w:rFonts w:ascii="Arial" w:hAnsi="Arial" w:cs="Arial"/>
          <w:bCs/>
          <w:sz w:val="26"/>
          <w:szCs w:val="26"/>
        </w:rPr>
        <w:t>, incluido</w:t>
      </w:r>
      <w:r>
        <w:rPr>
          <w:rFonts w:ascii="Arial" w:hAnsi="Arial" w:cs="Arial"/>
          <w:bCs/>
          <w:sz w:val="26"/>
          <w:szCs w:val="26"/>
        </w:rPr>
        <w:t xml:space="preserve">, </w:t>
      </w:r>
      <w:r w:rsidR="00835D7E">
        <w:rPr>
          <w:rFonts w:ascii="Arial" w:hAnsi="Arial" w:cs="Arial"/>
          <w:sz w:val="26"/>
          <w:szCs w:val="26"/>
        </w:rPr>
        <w:t>por las razones expuestas en párrafos precedentes.</w:t>
      </w:r>
      <w:r w:rsidR="0025085A">
        <w:rPr>
          <w:rFonts w:ascii="Arial" w:hAnsi="Arial" w:cs="Arial"/>
          <w:sz w:val="26"/>
          <w:szCs w:val="26"/>
        </w:rPr>
        <w:t xml:space="preserve"> </w:t>
      </w:r>
    </w:p>
    <w:p w:rsidR="001525DC" w:rsidRDefault="001525DC" w:rsidP="00835D7E">
      <w:pPr>
        <w:spacing w:before="240" w:line="360" w:lineRule="auto"/>
        <w:ind w:firstLine="708"/>
        <w:jc w:val="both"/>
        <w:rPr>
          <w:rFonts w:ascii="Arial" w:hAnsi="Arial" w:cs="Arial"/>
          <w:sz w:val="26"/>
          <w:szCs w:val="26"/>
        </w:rPr>
      </w:pPr>
      <w:r>
        <w:rPr>
          <w:rFonts w:ascii="Arial" w:hAnsi="Arial" w:cs="Arial"/>
          <w:sz w:val="26"/>
          <w:szCs w:val="26"/>
        </w:rPr>
        <w:t>En mérito de lo anterior</w:t>
      </w:r>
      <w:r w:rsidR="0015745C">
        <w:rPr>
          <w:rFonts w:ascii="Arial" w:hAnsi="Arial" w:cs="Arial"/>
          <w:sz w:val="26"/>
          <w:szCs w:val="26"/>
        </w:rPr>
        <w:t xml:space="preserve">, con fundamento en los artículos 207 y 208 de la Ley de Justicia Administrativa para el Estado, </w:t>
      </w:r>
      <w:r w:rsidR="001600A3">
        <w:rPr>
          <w:rFonts w:ascii="Arial" w:hAnsi="Arial" w:cs="Arial"/>
          <w:sz w:val="26"/>
          <w:szCs w:val="26"/>
        </w:rPr>
        <w:t xml:space="preserve">vigente al inicio del juicio principal, </w:t>
      </w:r>
      <w:r w:rsidR="0015745C">
        <w:rPr>
          <w:rFonts w:ascii="Arial" w:hAnsi="Arial" w:cs="Arial"/>
          <w:sz w:val="26"/>
          <w:szCs w:val="26"/>
        </w:rPr>
        <w:t>se:</w:t>
      </w:r>
    </w:p>
    <w:p w:rsidR="001525DC" w:rsidRDefault="0015745C" w:rsidP="001525DC">
      <w:pPr>
        <w:spacing w:before="240" w:line="360" w:lineRule="auto"/>
        <w:jc w:val="center"/>
        <w:rPr>
          <w:rFonts w:ascii="Arial" w:hAnsi="Arial" w:cs="Arial"/>
          <w:b/>
          <w:sz w:val="26"/>
          <w:szCs w:val="26"/>
        </w:rPr>
      </w:pPr>
      <w:r w:rsidRPr="00164D1B">
        <w:rPr>
          <w:rFonts w:ascii="Arial" w:hAnsi="Arial" w:cs="Arial"/>
          <w:b/>
          <w:sz w:val="26"/>
          <w:szCs w:val="26"/>
        </w:rPr>
        <w:t>R E S U E L V E</w:t>
      </w:r>
    </w:p>
    <w:p w:rsidR="001525DC" w:rsidRDefault="00502D98" w:rsidP="001525DC">
      <w:pPr>
        <w:spacing w:before="240" w:line="360" w:lineRule="auto"/>
        <w:ind w:firstLine="708"/>
        <w:jc w:val="both"/>
        <w:rPr>
          <w:rFonts w:ascii="Arial" w:hAnsi="Arial" w:cs="Arial"/>
          <w:sz w:val="26"/>
          <w:szCs w:val="26"/>
        </w:rPr>
      </w:pPr>
      <w:r w:rsidRPr="00164D1B">
        <w:rPr>
          <w:rFonts w:ascii="Arial" w:hAnsi="Arial" w:cs="Arial"/>
          <w:b/>
          <w:sz w:val="26"/>
          <w:szCs w:val="26"/>
        </w:rPr>
        <w:t>PRIMERO</w:t>
      </w:r>
      <w:r>
        <w:rPr>
          <w:rFonts w:ascii="Arial" w:hAnsi="Arial" w:cs="Arial"/>
          <w:sz w:val="26"/>
          <w:szCs w:val="26"/>
        </w:rPr>
        <w:t xml:space="preserve">. </w:t>
      </w:r>
      <w:r w:rsidR="0015745C">
        <w:rPr>
          <w:rFonts w:ascii="Arial" w:hAnsi="Arial" w:cs="Arial"/>
          <w:sz w:val="26"/>
          <w:szCs w:val="26"/>
        </w:rPr>
        <w:t xml:space="preserve">Se </w:t>
      </w:r>
      <w:r w:rsidR="0015745C">
        <w:rPr>
          <w:rFonts w:ascii="Arial" w:hAnsi="Arial" w:cs="Arial"/>
          <w:b/>
          <w:sz w:val="26"/>
          <w:szCs w:val="26"/>
        </w:rPr>
        <w:t xml:space="preserve">REVOCA </w:t>
      </w:r>
      <w:r w:rsidR="0015745C">
        <w:rPr>
          <w:rFonts w:ascii="Arial" w:hAnsi="Arial" w:cs="Arial"/>
          <w:sz w:val="26"/>
          <w:szCs w:val="26"/>
        </w:rPr>
        <w:t xml:space="preserve">la sentencia de </w:t>
      </w:r>
      <w:r w:rsidR="001B491E">
        <w:rPr>
          <w:rFonts w:ascii="Arial" w:hAnsi="Arial" w:cs="Arial"/>
          <w:sz w:val="26"/>
          <w:szCs w:val="26"/>
        </w:rPr>
        <w:t>11</w:t>
      </w:r>
      <w:r w:rsidR="0015745C">
        <w:rPr>
          <w:rFonts w:ascii="Arial" w:hAnsi="Arial" w:cs="Arial"/>
          <w:sz w:val="26"/>
          <w:szCs w:val="26"/>
        </w:rPr>
        <w:t xml:space="preserve"> </w:t>
      </w:r>
      <w:r w:rsidR="001B491E">
        <w:rPr>
          <w:rFonts w:ascii="Arial" w:hAnsi="Arial" w:cs="Arial"/>
          <w:sz w:val="26"/>
          <w:szCs w:val="26"/>
        </w:rPr>
        <w:t>once de jul</w:t>
      </w:r>
      <w:r w:rsidR="0015745C">
        <w:rPr>
          <w:rFonts w:ascii="Arial" w:hAnsi="Arial" w:cs="Arial"/>
          <w:sz w:val="26"/>
          <w:szCs w:val="26"/>
        </w:rPr>
        <w:t>io de 201</w:t>
      </w:r>
      <w:r w:rsidR="001B491E">
        <w:rPr>
          <w:rFonts w:ascii="Arial" w:hAnsi="Arial" w:cs="Arial"/>
          <w:sz w:val="26"/>
          <w:szCs w:val="26"/>
        </w:rPr>
        <w:t>9</w:t>
      </w:r>
      <w:r w:rsidR="0015745C">
        <w:rPr>
          <w:rFonts w:ascii="Arial" w:hAnsi="Arial" w:cs="Arial"/>
          <w:sz w:val="26"/>
          <w:szCs w:val="26"/>
        </w:rPr>
        <w:t xml:space="preserve"> dos mil dieci</w:t>
      </w:r>
      <w:r w:rsidR="001B491E">
        <w:rPr>
          <w:rFonts w:ascii="Arial" w:hAnsi="Arial" w:cs="Arial"/>
          <w:sz w:val="26"/>
          <w:szCs w:val="26"/>
        </w:rPr>
        <w:t>nueve</w:t>
      </w:r>
      <w:r w:rsidR="0015745C">
        <w:rPr>
          <w:rFonts w:ascii="Arial" w:hAnsi="Arial" w:cs="Arial"/>
          <w:sz w:val="26"/>
          <w:szCs w:val="26"/>
        </w:rPr>
        <w:t xml:space="preserve">, en los términos expuestos en el considerando tercero de esta resolución. </w:t>
      </w:r>
    </w:p>
    <w:p w:rsidR="001525DC" w:rsidRDefault="00502D98" w:rsidP="001525DC">
      <w:pPr>
        <w:spacing w:before="240" w:line="360" w:lineRule="auto"/>
        <w:ind w:firstLine="708"/>
        <w:jc w:val="both"/>
        <w:rPr>
          <w:rFonts w:ascii="Arial" w:hAnsi="Arial" w:cs="Arial"/>
          <w:sz w:val="26"/>
          <w:szCs w:val="26"/>
        </w:rPr>
      </w:pPr>
      <w:r>
        <w:rPr>
          <w:rFonts w:ascii="Arial" w:eastAsia="Calibri" w:hAnsi="Arial" w:cs="Arial"/>
          <w:b/>
          <w:sz w:val="26"/>
          <w:szCs w:val="26"/>
        </w:rPr>
        <w:t xml:space="preserve">SEGUNDO. </w:t>
      </w:r>
      <w:r w:rsidR="00B17517">
        <w:rPr>
          <w:rFonts w:ascii="Arial" w:eastAsia="Calibri" w:hAnsi="Arial" w:cs="Arial"/>
          <w:sz w:val="26"/>
          <w:szCs w:val="26"/>
        </w:rPr>
        <w:t>Se ordena la reposición del procedimiento, retrotrayendo las actuaciones hasta el auto de 25 veinticinco de septiembre de 2018 dos mil dieciocho, inclu</w:t>
      </w:r>
      <w:r w:rsidR="00A61814">
        <w:rPr>
          <w:rFonts w:ascii="Arial" w:eastAsia="Calibri" w:hAnsi="Arial" w:cs="Arial"/>
          <w:sz w:val="26"/>
          <w:szCs w:val="26"/>
        </w:rPr>
        <w:t>ido el mismo</w:t>
      </w:r>
      <w:r w:rsidR="00B17517">
        <w:rPr>
          <w:rFonts w:ascii="Arial" w:eastAsia="Calibri" w:hAnsi="Arial" w:cs="Arial"/>
          <w:sz w:val="26"/>
          <w:szCs w:val="26"/>
        </w:rPr>
        <w:t xml:space="preserve">, para los efectos precisados en </w:t>
      </w:r>
      <w:r w:rsidR="0015745C">
        <w:rPr>
          <w:rFonts w:ascii="Arial" w:hAnsi="Arial" w:cs="Arial"/>
          <w:sz w:val="26"/>
          <w:szCs w:val="26"/>
        </w:rPr>
        <w:t xml:space="preserve">las consideraciones asentadas en el considerando </w:t>
      </w:r>
      <w:r w:rsidR="009A068A">
        <w:rPr>
          <w:rFonts w:ascii="Arial" w:hAnsi="Arial" w:cs="Arial"/>
          <w:sz w:val="26"/>
          <w:szCs w:val="26"/>
        </w:rPr>
        <w:t>que antecede</w:t>
      </w:r>
      <w:r w:rsidR="0015745C">
        <w:rPr>
          <w:rFonts w:ascii="Arial" w:hAnsi="Arial" w:cs="Arial"/>
          <w:sz w:val="26"/>
          <w:szCs w:val="26"/>
        </w:rPr>
        <w:t>.</w:t>
      </w:r>
    </w:p>
    <w:p w:rsidR="00873285" w:rsidRDefault="00502D98" w:rsidP="00873285">
      <w:pPr>
        <w:spacing w:before="240" w:line="360" w:lineRule="auto"/>
        <w:ind w:firstLine="708"/>
        <w:jc w:val="both"/>
        <w:rPr>
          <w:rFonts w:ascii="Arial" w:hAnsi="Arial" w:cs="Arial"/>
          <w:sz w:val="26"/>
          <w:szCs w:val="26"/>
        </w:rPr>
      </w:pPr>
      <w:r>
        <w:rPr>
          <w:rFonts w:ascii="Arial" w:eastAsia="Calibri" w:hAnsi="Arial" w:cs="Arial"/>
          <w:b/>
          <w:sz w:val="26"/>
          <w:szCs w:val="26"/>
        </w:rPr>
        <w:t xml:space="preserve">TERCERO. </w:t>
      </w:r>
      <w:r w:rsidR="0015745C" w:rsidRPr="000D4D13">
        <w:rPr>
          <w:rFonts w:ascii="Arial" w:hAnsi="Arial" w:cs="Arial"/>
          <w:b/>
          <w:sz w:val="26"/>
          <w:szCs w:val="26"/>
        </w:rPr>
        <w:t>N</w:t>
      </w:r>
      <w:r w:rsidR="0015745C" w:rsidRPr="006E349D">
        <w:rPr>
          <w:rFonts w:ascii="Arial" w:hAnsi="Arial" w:cs="Arial"/>
          <w:b/>
          <w:sz w:val="26"/>
          <w:szCs w:val="26"/>
        </w:rPr>
        <w:t>OTIFÍQUESE</w:t>
      </w:r>
      <w:r w:rsidR="0015745C">
        <w:rPr>
          <w:rFonts w:ascii="Arial" w:hAnsi="Arial" w:cs="Arial"/>
          <w:b/>
          <w:sz w:val="26"/>
          <w:szCs w:val="26"/>
        </w:rPr>
        <w:t xml:space="preserve"> Y CÚMPLASE;</w:t>
      </w:r>
      <w:r w:rsidR="0015745C" w:rsidRPr="006E349D">
        <w:rPr>
          <w:rFonts w:ascii="Arial" w:hAnsi="Arial" w:cs="Arial"/>
          <w:sz w:val="26"/>
          <w:szCs w:val="26"/>
        </w:rPr>
        <w:t xml:space="preserve"> </w:t>
      </w:r>
      <w:r w:rsidR="0015745C">
        <w:rPr>
          <w:rFonts w:ascii="Arial" w:hAnsi="Arial" w:cs="Arial"/>
          <w:sz w:val="26"/>
          <w:szCs w:val="26"/>
        </w:rPr>
        <w:t xml:space="preserve">con </w:t>
      </w:r>
      <w:r w:rsidR="0015745C" w:rsidRPr="006E349D">
        <w:rPr>
          <w:rFonts w:ascii="Arial" w:hAnsi="Arial" w:cs="Arial"/>
          <w:sz w:val="26"/>
          <w:szCs w:val="26"/>
        </w:rPr>
        <w:t>copia certificada de la presente resolución</w:t>
      </w:r>
      <w:r w:rsidR="0015745C">
        <w:rPr>
          <w:rFonts w:ascii="Arial" w:hAnsi="Arial" w:cs="Arial"/>
          <w:sz w:val="26"/>
          <w:szCs w:val="26"/>
        </w:rPr>
        <w:t>, vuelvan las constancias remitidas, a la S</w:t>
      </w:r>
      <w:r w:rsidR="00B17517">
        <w:rPr>
          <w:rFonts w:ascii="Arial" w:hAnsi="Arial" w:cs="Arial"/>
          <w:sz w:val="26"/>
          <w:szCs w:val="26"/>
        </w:rPr>
        <w:t>ala de Origen</w:t>
      </w:r>
      <w:r w:rsidR="0015745C">
        <w:rPr>
          <w:rFonts w:ascii="Arial" w:hAnsi="Arial" w:cs="Arial"/>
          <w:sz w:val="26"/>
          <w:szCs w:val="26"/>
        </w:rPr>
        <w:t xml:space="preserve"> y, en su oportunidad archívese el presente cuaderno de revisión como asunto c</w:t>
      </w:r>
      <w:r w:rsidR="00991C80">
        <w:rPr>
          <w:rFonts w:ascii="Arial" w:hAnsi="Arial" w:cs="Arial"/>
          <w:sz w:val="26"/>
          <w:szCs w:val="26"/>
        </w:rPr>
        <w:t>oncluido.</w:t>
      </w:r>
    </w:p>
    <w:p w:rsidR="001600A3" w:rsidRPr="00873285" w:rsidRDefault="001600A3" w:rsidP="00873285">
      <w:pPr>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María Elena Villa de Jarquín, Presidenta, Magistrados Manuel Velasco Alcántara, Raúl Palomares Palomino y Adrián Quiroga Avendaño; con Excusa aprobada del Magistrado Abraham Santiago Soriano, para conocer, discutir y resolver en la presente Resolución; quienes actúan con la Licenciada Felicitas Díaz Vázquez, Secretaria General de Acuerdos de este Tribunal, que autoriza y da fe. </w:t>
      </w:r>
    </w:p>
    <w:p w:rsidR="001600A3" w:rsidRDefault="001600A3" w:rsidP="001600A3">
      <w:pPr>
        <w:pStyle w:val="Sinespaciado"/>
        <w:spacing w:before="240" w:after="120" w:line="360" w:lineRule="auto"/>
        <w:jc w:val="both"/>
        <w:rPr>
          <w:rFonts w:ascii="Arial" w:eastAsiaTheme="minorEastAsia" w:hAnsi="Arial" w:cs="Arial"/>
          <w:sz w:val="26"/>
          <w:szCs w:val="26"/>
          <w:lang w:val="es-MX" w:eastAsia="es-MX"/>
        </w:rPr>
      </w:pPr>
    </w:p>
    <w:p w:rsidR="001600A3" w:rsidRDefault="001600A3" w:rsidP="001600A3">
      <w:pPr>
        <w:pStyle w:val="Sinespaciado"/>
        <w:spacing w:before="240" w:after="120" w:line="360" w:lineRule="auto"/>
        <w:jc w:val="both"/>
        <w:rPr>
          <w:rFonts w:ascii="Arial" w:eastAsia="Calibri" w:hAnsi="Arial" w:cs="Arial"/>
          <w:b/>
          <w:bCs/>
          <w:sz w:val="26"/>
          <w:szCs w:val="26"/>
        </w:rPr>
      </w:pPr>
    </w:p>
    <w:p w:rsidR="001600A3" w:rsidRDefault="001600A3" w:rsidP="001600A3">
      <w:pPr>
        <w:pStyle w:val="Sinespaciado"/>
        <w:spacing w:before="240" w:after="120" w:line="360" w:lineRule="auto"/>
        <w:jc w:val="both"/>
        <w:rPr>
          <w:rFonts w:ascii="Arial" w:eastAsia="Calibri" w:hAnsi="Arial" w:cs="Arial"/>
          <w:b/>
          <w:bCs/>
          <w:sz w:val="26"/>
          <w:szCs w:val="26"/>
        </w:rPr>
      </w:pPr>
    </w:p>
    <w:p w:rsidR="001600A3" w:rsidRDefault="001600A3" w:rsidP="001600A3">
      <w:pPr>
        <w:spacing w:after="0" w:line="240" w:lineRule="auto"/>
        <w:jc w:val="center"/>
        <w:rPr>
          <w:rFonts w:ascii="Arial" w:eastAsia="Calibri" w:hAnsi="Arial" w:cs="Arial"/>
          <w:sz w:val="26"/>
          <w:szCs w:val="26"/>
        </w:rPr>
      </w:pPr>
    </w:p>
    <w:p w:rsidR="001600A3" w:rsidRDefault="001600A3" w:rsidP="001600A3">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1600A3" w:rsidRDefault="001600A3" w:rsidP="001600A3">
      <w:pPr>
        <w:spacing w:after="0" w:line="240" w:lineRule="auto"/>
        <w:jc w:val="center"/>
        <w:rPr>
          <w:rFonts w:ascii="Arial" w:eastAsia="Calibri" w:hAnsi="Arial" w:cs="Arial"/>
          <w:sz w:val="26"/>
          <w:szCs w:val="26"/>
        </w:rPr>
      </w:pPr>
      <w:r>
        <w:rPr>
          <w:rFonts w:ascii="Arial" w:eastAsia="Calibri" w:hAnsi="Arial" w:cs="Arial"/>
          <w:sz w:val="26"/>
          <w:szCs w:val="26"/>
        </w:rPr>
        <w:lastRenderedPageBreak/>
        <w:t>PRESIDENTA</w:t>
      </w:r>
    </w:p>
    <w:p w:rsidR="001600A3" w:rsidRDefault="001600A3" w:rsidP="001600A3">
      <w:pPr>
        <w:spacing w:line="360" w:lineRule="auto"/>
        <w:rPr>
          <w:rFonts w:ascii="Arial" w:eastAsia="Calibri" w:hAnsi="Arial" w:cs="Arial"/>
          <w:sz w:val="26"/>
          <w:szCs w:val="26"/>
        </w:rPr>
      </w:pPr>
    </w:p>
    <w:p w:rsidR="001600A3" w:rsidRDefault="001600A3" w:rsidP="001600A3">
      <w:pPr>
        <w:spacing w:line="360" w:lineRule="auto"/>
        <w:rPr>
          <w:rFonts w:ascii="Arial" w:eastAsia="Calibri" w:hAnsi="Arial" w:cs="Arial"/>
          <w:sz w:val="26"/>
          <w:szCs w:val="26"/>
        </w:rPr>
      </w:pPr>
    </w:p>
    <w:p w:rsidR="001600A3" w:rsidRDefault="001600A3" w:rsidP="001600A3">
      <w:pPr>
        <w:spacing w:line="360" w:lineRule="auto"/>
        <w:rPr>
          <w:rFonts w:ascii="Arial" w:eastAsia="Calibri" w:hAnsi="Arial" w:cs="Arial"/>
          <w:sz w:val="26"/>
          <w:szCs w:val="26"/>
        </w:rPr>
      </w:pPr>
    </w:p>
    <w:p w:rsidR="001600A3" w:rsidRDefault="001600A3" w:rsidP="001600A3">
      <w:pPr>
        <w:spacing w:line="360" w:lineRule="auto"/>
        <w:rPr>
          <w:rFonts w:ascii="Arial" w:eastAsia="Calibri" w:hAnsi="Arial" w:cs="Arial"/>
          <w:sz w:val="26"/>
          <w:szCs w:val="26"/>
        </w:rPr>
      </w:pPr>
    </w:p>
    <w:p w:rsidR="001600A3" w:rsidRDefault="001600A3" w:rsidP="001600A3">
      <w:pPr>
        <w:spacing w:line="360" w:lineRule="auto"/>
        <w:jc w:val="center"/>
        <w:rPr>
          <w:rFonts w:ascii="Arial" w:eastAsia="Calibri" w:hAnsi="Arial" w:cs="Arial"/>
          <w:sz w:val="26"/>
          <w:szCs w:val="26"/>
        </w:rPr>
      </w:pPr>
      <w:r>
        <w:rPr>
          <w:rFonts w:ascii="Arial" w:eastAsia="Calibri" w:hAnsi="Arial" w:cs="Arial"/>
          <w:sz w:val="26"/>
          <w:szCs w:val="26"/>
          <w:lang w:val="es-MX"/>
        </w:rPr>
        <w:t>MAGISTRADO MANUEL VELASCO ALCÁNTARA</w:t>
      </w:r>
    </w:p>
    <w:p w:rsidR="001600A3" w:rsidRDefault="001600A3" w:rsidP="001600A3">
      <w:pPr>
        <w:spacing w:line="360" w:lineRule="auto"/>
        <w:jc w:val="center"/>
        <w:rPr>
          <w:rFonts w:ascii="Arial" w:eastAsia="Calibri" w:hAnsi="Arial" w:cs="Arial"/>
          <w:sz w:val="26"/>
          <w:szCs w:val="26"/>
        </w:rPr>
      </w:pPr>
    </w:p>
    <w:p w:rsidR="001600A3" w:rsidRDefault="001600A3" w:rsidP="001600A3">
      <w:pPr>
        <w:spacing w:line="360" w:lineRule="auto"/>
        <w:jc w:val="center"/>
        <w:rPr>
          <w:rFonts w:ascii="Arial" w:eastAsia="Calibri" w:hAnsi="Arial" w:cs="Arial"/>
          <w:sz w:val="26"/>
          <w:szCs w:val="26"/>
        </w:rPr>
      </w:pPr>
    </w:p>
    <w:p w:rsidR="001600A3" w:rsidRDefault="001600A3" w:rsidP="001600A3">
      <w:pPr>
        <w:spacing w:line="360" w:lineRule="auto"/>
        <w:jc w:val="center"/>
        <w:rPr>
          <w:rFonts w:ascii="Arial" w:eastAsia="Calibri" w:hAnsi="Arial" w:cs="Arial"/>
          <w:sz w:val="26"/>
          <w:szCs w:val="26"/>
        </w:rPr>
      </w:pPr>
    </w:p>
    <w:p w:rsidR="001600A3" w:rsidRDefault="001600A3" w:rsidP="001600A3">
      <w:pPr>
        <w:spacing w:line="360" w:lineRule="auto"/>
        <w:jc w:val="center"/>
        <w:rPr>
          <w:rFonts w:ascii="Arial" w:eastAsia="Calibri" w:hAnsi="Arial" w:cs="Arial"/>
          <w:sz w:val="26"/>
          <w:szCs w:val="26"/>
        </w:rPr>
      </w:pPr>
    </w:p>
    <w:p w:rsidR="001600A3" w:rsidRDefault="001600A3" w:rsidP="001600A3">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rsidR="001600A3" w:rsidRDefault="001600A3" w:rsidP="001600A3">
      <w:pPr>
        <w:jc w:val="center"/>
        <w:rPr>
          <w:rFonts w:ascii="Arial" w:eastAsia="Calibri" w:hAnsi="Arial" w:cs="Arial"/>
          <w:sz w:val="26"/>
          <w:szCs w:val="26"/>
        </w:rPr>
      </w:pPr>
    </w:p>
    <w:p w:rsidR="001600A3" w:rsidRDefault="001600A3" w:rsidP="001600A3">
      <w:pPr>
        <w:jc w:val="center"/>
        <w:rPr>
          <w:rFonts w:ascii="Arial" w:eastAsia="Calibri" w:hAnsi="Arial" w:cs="Arial"/>
          <w:sz w:val="26"/>
          <w:szCs w:val="26"/>
        </w:rPr>
      </w:pPr>
    </w:p>
    <w:p w:rsidR="001600A3" w:rsidRDefault="001600A3" w:rsidP="001600A3">
      <w:pPr>
        <w:spacing w:after="0" w:line="240" w:lineRule="auto"/>
        <w:rPr>
          <w:rFonts w:ascii="Arial" w:eastAsia="Calibri" w:hAnsi="Arial" w:cs="Arial"/>
          <w:sz w:val="26"/>
          <w:szCs w:val="26"/>
        </w:rPr>
      </w:pPr>
    </w:p>
    <w:p w:rsidR="001600A3" w:rsidRDefault="001600A3" w:rsidP="001600A3">
      <w:pPr>
        <w:spacing w:after="0" w:line="240" w:lineRule="auto"/>
        <w:jc w:val="center"/>
        <w:rPr>
          <w:rFonts w:ascii="Arial" w:eastAsia="Calibri" w:hAnsi="Arial" w:cs="Arial"/>
          <w:sz w:val="26"/>
          <w:szCs w:val="26"/>
        </w:rPr>
      </w:pPr>
    </w:p>
    <w:p w:rsidR="001600A3" w:rsidRDefault="001600A3" w:rsidP="001600A3">
      <w:pPr>
        <w:spacing w:after="0" w:line="240" w:lineRule="auto"/>
        <w:jc w:val="center"/>
        <w:rPr>
          <w:rFonts w:ascii="Arial" w:eastAsia="Calibri" w:hAnsi="Arial" w:cs="Arial"/>
          <w:sz w:val="26"/>
          <w:szCs w:val="26"/>
        </w:rPr>
      </w:pPr>
    </w:p>
    <w:p w:rsidR="001600A3" w:rsidRDefault="001600A3" w:rsidP="001600A3">
      <w:pPr>
        <w:spacing w:after="0" w:line="240" w:lineRule="auto"/>
        <w:jc w:val="center"/>
        <w:rPr>
          <w:rFonts w:ascii="Arial" w:eastAsia="Calibri" w:hAnsi="Arial" w:cs="Arial"/>
          <w:sz w:val="26"/>
          <w:szCs w:val="26"/>
        </w:rPr>
      </w:pPr>
    </w:p>
    <w:p w:rsidR="001600A3" w:rsidRDefault="001600A3" w:rsidP="001600A3">
      <w:pPr>
        <w:jc w:val="center"/>
        <w:rPr>
          <w:rFonts w:ascii="Arial" w:eastAsia="Calibri" w:hAnsi="Arial" w:cs="Arial"/>
          <w:sz w:val="26"/>
          <w:szCs w:val="26"/>
        </w:rPr>
      </w:pPr>
      <w:r>
        <w:rPr>
          <w:rFonts w:ascii="Arial" w:eastAsia="Calibri" w:hAnsi="Arial" w:cs="Arial"/>
          <w:sz w:val="26"/>
          <w:szCs w:val="26"/>
        </w:rPr>
        <w:t>MAGISTRADO ADRIÁN QUIROGA AVENDAÑO</w:t>
      </w:r>
    </w:p>
    <w:p w:rsidR="001600A3" w:rsidRDefault="001600A3" w:rsidP="001600A3">
      <w:pPr>
        <w:spacing w:line="360" w:lineRule="auto"/>
        <w:jc w:val="center"/>
        <w:rPr>
          <w:rFonts w:ascii="Arial" w:eastAsia="Calibri" w:hAnsi="Arial" w:cs="Arial"/>
          <w:sz w:val="26"/>
          <w:szCs w:val="26"/>
        </w:rPr>
      </w:pPr>
    </w:p>
    <w:p w:rsidR="001600A3" w:rsidRDefault="001600A3" w:rsidP="001600A3">
      <w:pPr>
        <w:spacing w:line="360" w:lineRule="auto"/>
        <w:rPr>
          <w:rFonts w:ascii="Arial" w:eastAsia="Calibri" w:hAnsi="Arial" w:cs="Arial"/>
          <w:sz w:val="26"/>
          <w:szCs w:val="26"/>
        </w:rPr>
      </w:pPr>
    </w:p>
    <w:p w:rsidR="001600A3" w:rsidRDefault="001600A3" w:rsidP="001600A3">
      <w:pPr>
        <w:spacing w:line="360" w:lineRule="auto"/>
        <w:jc w:val="center"/>
        <w:rPr>
          <w:rFonts w:ascii="Arial" w:eastAsia="Calibri" w:hAnsi="Arial" w:cs="Arial"/>
          <w:sz w:val="26"/>
          <w:szCs w:val="26"/>
        </w:rPr>
      </w:pPr>
    </w:p>
    <w:p w:rsidR="001600A3" w:rsidRDefault="001600A3" w:rsidP="001600A3">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VÁZQUEZ</w:t>
      </w:r>
    </w:p>
    <w:p w:rsidR="001600A3" w:rsidRDefault="001600A3" w:rsidP="001600A3">
      <w:pPr>
        <w:spacing w:line="360" w:lineRule="auto"/>
        <w:jc w:val="center"/>
        <w:rPr>
          <w:rFonts w:ascii="Arial" w:eastAsia="Calibri" w:hAnsi="Arial" w:cs="Arial"/>
          <w:sz w:val="28"/>
          <w:szCs w:val="28"/>
        </w:rPr>
      </w:pPr>
      <w:r>
        <w:rPr>
          <w:rFonts w:ascii="Arial" w:eastAsia="Calibri" w:hAnsi="Arial" w:cs="Arial"/>
          <w:sz w:val="26"/>
          <w:szCs w:val="26"/>
        </w:rPr>
        <w:t>SECRETARIA GENERAL DE ACUERDOS</w:t>
      </w:r>
    </w:p>
    <w:p w:rsidR="001600A3" w:rsidRDefault="001600A3" w:rsidP="001600A3"/>
    <w:p w:rsidR="006E3B2B" w:rsidRDefault="006E3B2B" w:rsidP="001600A3">
      <w:pPr>
        <w:spacing w:line="360" w:lineRule="auto"/>
        <w:jc w:val="both"/>
        <w:rPr>
          <w:rFonts w:ascii="Arial" w:hAnsi="Arial" w:cs="Arial"/>
          <w:sz w:val="26"/>
          <w:szCs w:val="26"/>
        </w:rPr>
      </w:pPr>
    </w:p>
    <w:sectPr w:rsidR="006E3B2B" w:rsidSect="001600A3">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4354" w:rsidRDefault="00674354">
      <w:pPr>
        <w:spacing w:after="0" w:line="240" w:lineRule="auto"/>
      </w:pPr>
      <w:r>
        <w:separator/>
      </w:r>
    </w:p>
  </w:endnote>
  <w:endnote w:type="continuationSeparator" w:id="0">
    <w:p w:rsidR="00674354" w:rsidRDefault="00674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4354" w:rsidRDefault="00674354">
      <w:pPr>
        <w:spacing w:after="0" w:line="240" w:lineRule="auto"/>
      </w:pPr>
      <w:r>
        <w:separator/>
      </w:r>
    </w:p>
  </w:footnote>
  <w:footnote w:type="continuationSeparator" w:id="0">
    <w:p w:rsidR="00674354" w:rsidRDefault="00674354">
      <w:pPr>
        <w:spacing w:after="0" w:line="240" w:lineRule="auto"/>
      </w:pPr>
      <w:r>
        <w:continuationSeparator/>
      </w:r>
    </w:p>
  </w:footnote>
  <w:footnote w:id="1">
    <w:p w:rsidR="00552567" w:rsidRDefault="00552567" w:rsidP="00BB5AD8">
      <w:pPr>
        <w:pStyle w:val="Textonotapie"/>
        <w:jc w:val="both"/>
        <w:rPr>
          <w:rFonts w:ascii="Arial" w:hAnsi="Arial" w:cs="Arial"/>
          <w:sz w:val="16"/>
          <w:szCs w:val="16"/>
        </w:rPr>
      </w:pPr>
      <w:r>
        <w:rPr>
          <w:rStyle w:val="Refdenotaalpie"/>
        </w:rPr>
        <w:footnoteRef/>
      </w:r>
      <w:r>
        <w:t xml:space="preserve"> “</w:t>
      </w:r>
      <w:r w:rsidRPr="009D6518">
        <w:rPr>
          <w:rFonts w:ascii="Arial" w:hAnsi="Arial" w:cs="Arial"/>
          <w:b/>
          <w:bCs/>
          <w:sz w:val="16"/>
          <w:szCs w:val="16"/>
        </w:rPr>
        <w:t>A</w:t>
      </w:r>
      <w:r>
        <w:rPr>
          <w:rFonts w:ascii="Arial" w:hAnsi="Arial" w:cs="Arial"/>
          <w:b/>
          <w:bCs/>
          <w:sz w:val="16"/>
          <w:szCs w:val="16"/>
        </w:rPr>
        <w:t>rtí</w:t>
      </w:r>
      <w:r w:rsidRPr="009D6518">
        <w:rPr>
          <w:rFonts w:ascii="Arial" w:hAnsi="Arial" w:cs="Arial"/>
          <w:b/>
          <w:bCs/>
          <w:sz w:val="16"/>
          <w:szCs w:val="16"/>
        </w:rPr>
        <w:t xml:space="preserve">culo 206.- </w:t>
      </w:r>
      <w:r w:rsidRPr="009D6518">
        <w:rPr>
          <w:rFonts w:ascii="Arial" w:hAnsi="Arial" w:cs="Arial"/>
          <w:sz w:val="16"/>
          <w:szCs w:val="16"/>
        </w:rPr>
        <w:t xml:space="preserve">Contra los acuerdos y resoluciones dictados por los </w:t>
      </w:r>
      <w:r>
        <w:rPr>
          <w:rFonts w:ascii="Arial" w:hAnsi="Arial" w:cs="Arial"/>
          <w:sz w:val="16"/>
          <w:szCs w:val="16"/>
        </w:rPr>
        <w:t>Jueces d</w:t>
      </w:r>
      <w:r w:rsidRPr="009D6518">
        <w:rPr>
          <w:rFonts w:ascii="Arial" w:hAnsi="Arial" w:cs="Arial"/>
          <w:sz w:val="16"/>
          <w:szCs w:val="16"/>
        </w:rPr>
        <w:t>e Primera Instancia, procede el recurso de revisión, cuyo conocimiento y resolución corresponde a la Sala Superior.</w:t>
      </w:r>
    </w:p>
    <w:p w:rsidR="00552567" w:rsidRPr="00252D0C" w:rsidRDefault="00552567" w:rsidP="00BB5AD8">
      <w:pPr>
        <w:pStyle w:val="Textonotapie"/>
        <w:jc w:val="both"/>
      </w:pPr>
      <w:r>
        <w:rPr>
          <w:rFonts w:ascii="Arial" w:hAnsi="Arial" w:cs="Arial"/>
          <w:sz w:val="16"/>
          <w:szCs w:val="16"/>
        </w:rPr>
        <w:t xml:space="preserve">… VII.- </w:t>
      </w:r>
      <w:r w:rsidRPr="009D6518">
        <w:rPr>
          <w:rFonts w:ascii="Arial" w:hAnsi="Arial" w:cs="Arial"/>
          <w:sz w:val="16"/>
          <w:szCs w:val="16"/>
        </w:rPr>
        <w:t>Las sentencias que decidan la cuestión planteada. Por violaciones cometidas durante el procedimiento del juicio, cuando hayan dejado sin defensa al recurrente y trasciendan al sentido de la sentencia;</w:t>
      </w:r>
      <w:r>
        <w:rPr>
          <w:rFonts w:ascii="Arial" w:hAnsi="Arial" w:cs="Arial"/>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552567" w:rsidRDefault="00552567" w:rsidP="00D25099">
        <w:pPr>
          <w:pStyle w:val="Encabezado"/>
          <w:jc w:val="center"/>
        </w:pPr>
        <w:r>
          <w:fldChar w:fldCharType="begin"/>
        </w:r>
        <w:r>
          <w:instrText>PAGE   \* MERGEFORMAT</w:instrText>
        </w:r>
        <w:r>
          <w:fldChar w:fldCharType="separate"/>
        </w:r>
        <w:r w:rsidR="00EA4C17">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52567" w:rsidRDefault="00552567" w:rsidP="00DB58B7">
        <w:pPr>
          <w:pStyle w:val="Encabezado"/>
          <w:jc w:val="center"/>
          <w:rPr>
            <w:noProof/>
          </w:rPr>
        </w:pPr>
        <w:r>
          <w:fldChar w:fldCharType="begin"/>
        </w:r>
        <w:r>
          <w:instrText xml:space="preserve"> PAGE   \* MERGEFORMAT </w:instrText>
        </w:r>
        <w:r>
          <w:fldChar w:fldCharType="separate"/>
        </w:r>
        <w:r w:rsidR="00EA4C17">
          <w:rPr>
            <w:noProof/>
          </w:rPr>
          <w:t>7</w:t>
        </w:r>
        <w:r>
          <w:rPr>
            <w:noProof/>
          </w:rPr>
          <w:fldChar w:fldCharType="end"/>
        </w:r>
      </w:p>
    </w:sdtContent>
  </w:sdt>
  <w:p w:rsidR="00552567" w:rsidRDefault="00552567" w:rsidP="00DB58B7">
    <w:pPr>
      <w:pStyle w:val="Encabezado"/>
      <w:jc w:val="center"/>
    </w:pPr>
    <w:r>
      <w:rPr>
        <w:noProof/>
        <w:lang w:val="es-MX" w:eastAsia="es-MX"/>
      </w:rPr>
      <w:drawing>
        <wp:anchor distT="0" distB="0" distL="114300" distR="114300" simplePos="0" relativeHeight="251661312" behindDoc="1" locked="0" layoutInCell="1" allowOverlap="1" wp14:anchorId="15B748CD" wp14:editId="33709EAA">
          <wp:simplePos x="0" y="0"/>
          <wp:positionH relativeFrom="margin">
            <wp:align>left</wp:align>
          </wp:positionH>
          <wp:positionV relativeFrom="paragraph">
            <wp:posOffset>3962458</wp:posOffset>
          </wp:positionV>
          <wp:extent cx="5248894" cy="3266576"/>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0283B076" wp14:editId="11154409">
          <wp:simplePos x="0" y="0"/>
          <wp:positionH relativeFrom="page">
            <wp:posOffset>549326</wp:posOffset>
          </wp:positionH>
          <wp:positionV relativeFrom="paragraph">
            <wp:posOffset>4513224</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0134B0F"/>
    <w:multiLevelType w:val="hybridMultilevel"/>
    <w:tmpl w:val="C4DA8B24"/>
    <w:lvl w:ilvl="0" w:tplc="9692D44A">
      <w:start w:val="1"/>
      <w:numFmt w:val="upperRoman"/>
      <w:lvlText w:val="%1."/>
      <w:lvlJc w:val="left"/>
      <w:pPr>
        <w:ind w:left="1428" w:hanging="72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CF854B8"/>
    <w:multiLevelType w:val="hybridMultilevel"/>
    <w:tmpl w:val="D7A8F89E"/>
    <w:lvl w:ilvl="0" w:tplc="237A4A90">
      <w:start w:val="1"/>
      <w:numFmt w:val="lowerLetter"/>
      <w:lvlText w:val="%1)"/>
      <w:lvlJc w:val="left"/>
      <w:pPr>
        <w:ind w:left="1069" w:hanging="360"/>
      </w:pPr>
      <w:rPr>
        <w:rFonts w:hint="default"/>
        <w:sz w:val="22"/>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2D8A3358"/>
    <w:multiLevelType w:val="hybridMultilevel"/>
    <w:tmpl w:val="45509186"/>
    <w:lvl w:ilvl="0" w:tplc="2910C01A">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nsid w:val="344A3077"/>
    <w:multiLevelType w:val="hybridMultilevel"/>
    <w:tmpl w:val="C32AAC00"/>
    <w:lvl w:ilvl="0" w:tplc="49AE27F2">
      <w:start w:val="1"/>
      <w:numFmt w:val="lowerLetter"/>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3B4866D9"/>
    <w:multiLevelType w:val="hybridMultilevel"/>
    <w:tmpl w:val="8574308A"/>
    <w:lvl w:ilvl="0" w:tplc="074A0AA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418001D9"/>
    <w:multiLevelType w:val="hybridMultilevel"/>
    <w:tmpl w:val="EC669BE6"/>
    <w:lvl w:ilvl="0" w:tplc="BE101D14">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1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274193B"/>
    <w:multiLevelType w:val="hybridMultilevel"/>
    <w:tmpl w:val="C32AAC00"/>
    <w:lvl w:ilvl="0" w:tplc="49AE27F2">
      <w:start w:val="1"/>
      <w:numFmt w:val="lowerLetter"/>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2">
    <w:nsid w:val="49311EAF"/>
    <w:multiLevelType w:val="hybridMultilevel"/>
    <w:tmpl w:val="8EDADF9C"/>
    <w:lvl w:ilvl="0" w:tplc="F94EE57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3">
    <w:nsid w:val="4AF71AE3"/>
    <w:multiLevelType w:val="hybridMultilevel"/>
    <w:tmpl w:val="01C4F8C0"/>
    <w:lvl w:ilvl="0" w:tplc="8BD617D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538C6224"/>
    <w:multiLevelType w:val="hybridMultilevel"/>
    <w:tmpl w:val="2C6EE260"/>
    <w:lvl w:ilvl="0" w:tplc="AB90664E">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15">
    <w:nsid w:val="59112D98"/>
    <w:multiLevelType w:val="hybridMultilevel"/>
    <w:tmpl w:val="75A83150"/>
    <w:lvl w:ilvl="0" w:tplc="67BE48D4">
      <w:start w:val="1"/>
      <w:numFmt w:val="lowerLetter"/>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7">
    <w:nsid w:val="5BCC7233"/>
    <w:multiLevelType w:val="hybridMultilevel"/>
    <w:tmpl w:val="A88A43CC"/>
    <w:lvl w:ilvl="0" w:tplc="0F8A65E0">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BEF6D40"/>
    <w:multiLevelType w:val="hybridMultilevel"/>
    <w:tmpl w:val="164019C8"/>
    <w:lvl w:ilvl="0" w:tplc="A6AA37C6">
      <w:start w:val="1"/>
      <w:numFmt w:val="upperRoman"/>
      <w:lvlText w:val="%1."/>
      <w:lvlJc w:val="left"/>
      <w:pPr>
        <w:ind w:left="1425" w:hanging="72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nsid w:val="6CC92426"/>
    <w:multiLevelType w:val="hybridMultilevel"/>
    <w:tmpl w:val="64522154"/>
    <w:lvl w:ilvl="0" w:tplc="4AF4FF64">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2">
    <w:nsid w:val="6DF63312"/>
    <w:multiLevelType w:val="hybridMultilevel"/>
    <w:tmpl w:val="A3F0BDE6"/>
    <w:lvl w:ilvl="0" w:tplc="13B6791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nsid w:val="7488551F"/>
    <w:multiLevelType w:val="hybridMultilevel"/>
    <w:tmpl w:val="188882BC"/>
    <w:lvl w:ilvl="0" w:tplc="D14A8EBA">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5">
    <w:nsid w:val="74B5085B"/>
    <w:multiLevelType w:val="hybridMultilevel"/>
    <w:tmpl w:val="5A4EF20E"/>
    <w:lvl w:ilvl="0" w:tplc="179E588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6">
    <w:nsid w:val="75406274"/>
    <w:multiLevelType w:val="hybridMultilevel"/>
    <w:tmpl w:val="D4429C62"/>
    <w:lvl w:ilvl="0" w:tplc="C9E2610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3"/>
  </w:num>
  <w:num w:numId="2">
    <w:abstractNumId w:val="3"/>
  </w:num>
  <w:num w:numId="3">
    <w:abstractNumId w:val="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0"/>
  </w:num>
  <w:num w:numId="7">
    <w:abstractNumId w:val="4"/>
  </w:num>
  <w:num w:numId="8">
    <w:abstractNumId w:val="16"/>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5"/>
  </w:num>
  <w:num w:numId="17">
    <w:abstractNumId w:val="1"/>
  </w:num>
  <w:num w:numId="18">
    <w:abstractNumId w:val="22"/>
  </w:num>
  <w:num w:numId="19">
    <w:abstractNumId w:val="20"/>
  </w:num>
  <w:num w:numId="20">
    <w:abstractNumId w:val="13"/>
  </w:num>
  <w:num w:numId="21">
    <w:abstractNumId w:val="26"/>
  </w:num>
  <w:num w:numId="22">
    <w:abstractNumId w:val="5"/>
  </w:num>
  <w:num w:numId="23">
    <w:abstractNumId w:val="8"/>
  </w:num>
  <w:num w:numId="24">
    <w:abstractNumId w:val="17"/>
  </w:num>
  <w:num w:numId="25">
    <w:abstractNumId w:val="25"/>
  </w:num>
  <w:num w:numId="26">
    <w:abstractNumId w:val="11"/>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540F"/>
    <w:rsid w:val="0000725B"/>
    <w:rsid w:val="00007783"/>
    <w:rsid w:val="00007F25"/>
    <w:rsid w:val="00010172"/>
    <w:rsid w:val="00011594"/>
    <w:rsid w:val="00012B90"/>
    <w:rsid w:val="00012C17"/>
    <w:rsid w:val="000169A3"/>
    <w:rsid w:val="00017C09"/>
    <w:rsid w:val="000206C0"/>
    <w:rsid w:val="00021DF1"/>
    <w:rsid w:val="0002236D"/>
    <w:rsid w:val="00024973"/>
    <w:rsid w:val="00024B80"/>
    <w:rsid w:val="00026C11"/>
    <w:rsid w:val="00030B1B"/>
    <w:rsid w:val="000330FB"/>
    <w:rsid w:val="00035047"/>
    <w:rsid w:val="00035379"/>
    <w:rsid w:val="0003566F"/>
    <w:rsid w:val="00036D01"/>
    <w:rsid w:val="000410A1"/>
    <w:rsid w:val="00041AD1"/>
    <w:rsid w:val="00041C4D"/>
    <w:rsid w:val="00041D15"/>
    <w:rsid w:val="000420FF"/>
    <w:rsid w:val="0004575F"/>
    <w:rsid w:val="00045A11"/>
    <w:rsid w:val="00046FB1"/>
    <w:rsid w:val="00050B7F"/>
    <w:rsid w:val="00052625"/>
    <w:rsid w:val="00053617"/>
    <w:rsid w:val="0005389B"/>
    <w:rsid w:val="00053C13"/>
    <w:rsid w:val="00055CE8"/>
    <w:rsid w:val="0005701D"/>
    <w:rsid w:val="00057174"/>
    <w:rsid w:val="00057817"/>
    <w:rsid w:val="000612E4"/>
    <w:rsid w:val="000616B5"/>
    <w:rsid w:val="00063077"/>
    <w:rsid w:val="00070777"/>
    <w:rsid w:val="000708D7"/>
    <w:rsid w:val="00071961"/>
    <w:rsid w:val="00071B44"/>
    <w:rsid w:val="000737BF"/>
    <w:rsid w:val="0007458B"/>
    <w:rsid w:val="000752E9"/>
    <w:rsid w:val="00076CEA"/>
    <w:rsid w:val="000802A8"/>
    <w:rsid w:val="000803AB"/>
    <w:rsid w:val="000822AF"/>
    <w:rsid w:val="00083BEB"/>
    <w:rsid w:val="00084DB0"/>
    <w:rsid w:val="00085132"/>
    <w:rsid w:val="00085F69"/>
    <w:rsid w:val="0008743E"/>
    <w:rsid w:val="00094546"/>
    <w:rsid w:val="0009618C"/>
    <w:rsid w:val="000961D2"/>
    <w:rsid w:val="000962FD"/>
    <w:rsid w:val="000A1494"/>
    <w:rsid w:val="000A2C3A"/>
    <w:rsid w:val="000A3456"/>
    <w:rsid w:val="000A4ACE"/>
    <w:rsid w:val="000A4E40"/>
    <w:rsid w:val="000A58EC"/>
    <w:rsid w:val="000A6360"/>
    <w:rsid w:val="000A6EC7"/>
    <w:rsid w:val="000A75D8"/>
    <w:rsid w:val="000A7BA9"/>
    <w:rsid w:val="000B0E70"/>
    <w:rsid w:val="000B1A06"/>
    <w:rsid w:val="000B3B3B"/>
    <w:rsid w:val="000B4122"/>
    <w:rsid w:val="000B709A"/>
    <w:rsid w:val="000C1F7C"/>
    <w:rsid w:val="000C313C"/>
    <w:rsid w:val="000C3B7B"/>
    <w:rsid w:val="000C3DBF"/>
    <w:rsid w:val="000C520A"/>
    <w:rsid w:val="000D0E1D"/>
    <w:rsid w:val="000D1BD0"/>
    <w:rsid w:val="000D29A1"/>
    <w:rsid w:val="000D2FDE"/>
    <w:rsid w:val="000D4B9A"/>
    <w:rsid w:val="000D7101"/>
    <w:rsid w:val="000E12D3"/>
    <w:rsid w:val="000E218B"/>
    <w:rsid w:val="000E2BA8"/>
    <w:rsid w:val="000E2E24"/>
    <w:rsid w:val="000E322A"/>
    <w:rsid w:val="000E32A6"/>
    <w:rsid w:val="000F0183"/>
    <w:rsid w:val="000F018A"/>
    <w:rsid w:val="000F54B0"/>
    <w:rsid w:val="000F5D12"/>
    <w:rsid w:val="000F62C3"/>
    <w:rsid w:val="000F7CF6"/>
    <w:rsid w:val="00100D28"/>
    <w:rsid w:val="001023AF"/>
    <w:rsid w:val="00102A1D"/>
    <w:rsid w:val="00103FE7"/>
    <w:rsid w:val="001058D3"/>
    <w:rsid w:val="00105DF0"/>
    <w:rsid w:val="0010644A"/>
    <w:rsid w:val="001079FF"/>
    <w:rsid w:val="00110758"/>
    <w:rsid w:val="0011144A"/>
    <w:rsid w:val="00111B33"/>
    <w:rsid w:val="00111BFC"/>
    <w:rsid w:val="00113F23"/>
    <w:rsid w:val="001144A1"/>
    <w:rsid w:val="001145F6"/>
    <w:rsid w:val="00114AC5"/>
    <w:rsid w:val="00116579"/>
    <w:rsid w:val="00117600"/>
    <w:rsid w:val="00120740"/>
    <w:rsid w:val="001208F4"/>
    <w:rsid w:val="001212EC"/>
    <w:rsid w:val="00121600"/>
    <w:rsid w:val="0012217B"/>
    <w:rsid w:val="00122F5E"/>
    <w:rsid w:val="00126F80"/>
    <w:rsid w:val="00127839"/>
    <w:rsid w:val="00127D14"/>
    <w:rsid w:val="00130500"/>
    <w:rsid w:val="001308D4"/>
    <w:rsid w:val="00131758"/>
    <w:rsid w:val="00131CDF"/>
    <w:rsid w:val="00133806"/>
    <w:rsid w:val="00133C57"/>
    <w:rsid w:val="00133D64"/>
    <w:rsid w:val="001341DE"/>
    <w:rsid w:val="00134A60"/>
    <w:rsid w:val="0013524B"/>
    <w:rsid w:val="00136897"/>
    <w:rsid w:val="0014067A"/>
    <w:rsid w:val="00141175"/>
    <w:rsid w:val="00142893"/>
    <w:rsid w:val="00143892"/>
    <w:rsid w:val="001438A5"/>
    <w:rsid w:val="00143B21"/>
    <w:rsid w:val="001441D3"/>
    <w:rsid w:val="0014484E"/>
    <w:rsid w:val="00146509"/>
    <w:rsid w:val="00147A8B"/>
    <w:rsid w:val="00147E25"/>
    <w:rsid w:val="00150177"/>
    <w:rsid w:val="00150359"/>
    <w:rsid w:val="00151D48"/>
    <w:rsid w:val="001525DC"/>
    <w:rsid w:val="00152A17"/>
    <w:rsid w:val="00152D3F"/>
    <w:rsid w:val="00152EF4"/>
    <w:rsid w:val="0015351E"/>
    <w:rsid w:val="00154584"/>
    <w:rsid w:val="00154C2A"/>
    <w:rsid w:val="0015745C"/>
    <w:rsid w:val="00157A2E"/>
    <w:rsid w:val="001600A3"/>
    <w:rsid w:val="00164061"/>
    <w:rsid w:val="00164BAD"/>
    <w:rsid w:val="00167FDB"/>
    <w:rsid w:val="00171831"/>
    <w:rsid w:val="00172205"/>
    <w:rsid w:val="00172B29"/>
    <w:rsid w:val="001761CB"/>
    <w:rsid w:val="00177CFE"/>
    <w:rsid w:val="001803E3"/>
    <w:rsid w:val="001809BA"/>
    <w:rsid w:val="00180F55"/>
    <w:rsid w:val="001827CF"/>
    <w:rsid w:val="001843E8"/>
    <w:rsid w:val="00184B23"/>
    <w:rsid w:val="0018600C"/>
    <w:rsid w:val="00187149"/>
    <w:rsid w:val="00190DE9"/>
    <w:rsid w:val="00191A27"/>
    <w:rsid w:val="00192287"/>
    <w:rsid w:val="00194A88"/>
    <w:rsid w:val="00194C5C"/>
    <w:rsid w:val="0019600D"/>
    <w:rsid w:val="00196864"/>
    <w:rsid w:val="001A11FE"/>
    <w:rsid w:val="001A2DD1"/>
    <w:rsid w:val="001A3755"/>
    <w:rsid w:val="001A49FA"/>
    <w:rsid w:val="001A5951"/>
    <w:rsid w:val="001A5B4D"/>
    <w:rsid w:val="001A608E"/>
    <w:rsid w:val="001B1297"/>
    <w:rsid w:val="001B2E38"/>
    <w:rsid w:val="001B40F8"/>
    <w:rsid w:val="001B469D"/>
    <w:rsid w:val="001B491E"/>
    <w:rsid w:val="001B6227"/>
    <w:rsid w:val="001B6D03"/>
    <w:rsid w:val="001C0740"/>
    <w:rsid w:val="001C118E"/>
    <w:rsid w:val="001C1FCF"/>
    <w:rsid w:val="001C3488"/>
    <w:rsid w:val="001C4AAC"/>
    <w:rsid w:val="001C6A1B"/>
    <w:rsid w:val="001D0A5A"/>
    <w:rsid w:val="001D2397"/>
    <w:rsid w:val="001D27A6"/>
    <w:rsid w:val="001D2E37"/>
    <w:rsid w:val="001D30B5"/>
    <w:rsid w:val="001D3245"/>
    <w:rsid w:val="001D3B81"/>
    <w:rsid w:val="001D694C"/>
    <w:rsid w:val="001D730F"/>
    <w:rsid w:val="001D7FCD"/>
    <w:rsid w:val="001E1758"/>
    <w:rsid w:val="001E3B11"/>
    <w:rsid w:val="001E503D"/>
    <w:rsid w:val="001E631B"/>
    <w:rsid w:val="001E6535"/>
    <w:rsid w:val="001E680E"/>
    <w:rsid w:val="001E6B65"/>
    <w:rsid w:val="001F0091"/>
    <w:rsid w:val="001F03C6"/>
    <w:rsid w:val="001F0F9D"/>
    <w:rsid w:val="001F309C"/>
    <w:rsid w:val="001F6DAD"/>
    <w:rsid w:val="001F72DF"/>
    <w:rsid w:val="001F73A1"/>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16692"/>
    <w:rsid w:val="002177C2"/>
    <w:rsid w:val="00220747"/>
    <w:rsid w:val="00220A65"/>
    <w:rsid w:val="002214CB"/>
    <w:rsid w:val="0022196F"/>
    <w:rsid w:val="00222DE0"/>
    <w:rsid w:val="00223F75"/>
    <w:rsid w:val="00224677"/>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706"/>
    <w:rsid w:val="00247875"/>
    <w:rsid w:val="00247C84"/>
    <w:rsid w:val="00247D11"/>
    <w:rsid w:val="0025085A"/>
    <w:rsid w:val="00250CFF"/>
    <w:rsid w:val="00251AD3"/>
    <w:rsid w:val="00254ED2"/>
    <w:rsid w:val="0025664B"/>
    <w:rsid w:val="00256B01"/>
    <w:rsid w:val="00256CAF"/>
    <w:rsid w:val="00260BFB"/>
    <w:rsid w:val="00260CDA"/>
    <w:rsid w:val="0026233E"/>
    <w:rsid w:val="00262666"/>
    <w:rsid w:val="002630BC"/>
    <w:rsid w:val="00263720"/>
    <w:rsid w:val="00266D5D"/>
    <w:rsid w:val="0026762A"/>
    <w:rsid w:val="00267A88"/>
    <w:rsid w:val="00270ACE"/>
    <w:rsid w:val="002729E4"/>
    <w:rsid w:val="00273171"/>
    <w:rsid w:val="00274366"/>
    <w:rsid w:val="00277E45"/>
    <w:rsid w:val="002802EC"/>
    <w:rsid w:val="002805AC"/>
    <w:rsid w:val="00280E16"/>
    <w:rsid w:val="002811D0"/>
    <w:rsid w:val="00283967"/>
    <w:rsid w:val="00283B3F"/>
    <w:rsid w:val="002844AF"/>
    <w:rsid w:val="002850AA"/>
    <w:rsid w:val="002870CA"/>
    <w:rsid w:val="002908C0"/>
    <w:rsid w:val="00291333"/>
    <w:rsid w:val="00292316"/>
    <w:rsid w:val="0029542B"/>
    <w:rsid w:val="00296570"/>
    <w:rsid w:val="00296748"/>
    <w:rsid w:val="00296FE4"/>
    <w:rsid w:val="00297F8F"/>
    <w:rsid w:val="002A01AC"/>
    <w:rsid w:val="002A06C6"/>
    <w:rsid w:val="002A0B1C"/>
    <w:rsid w:val="002A1FA3"/>
    <w:rsid w:val="002A28E5"/>
    <w:rsid w:val="002A2985"/>
    <w:rsid w:val="002A4088"/>
    <w:rsid w:val="002A411F"/>
    <w:rsid w:val="002A4675"/>
    <w:rsid w:val="002A5510"/>
    <w:rsid w:val="002A6EF0"/>
    <w:rsid w:val="002A72DF"/>
    <w:rsid w:val="002B2AF4"/>
    <w:rsid w:val="002B5C82"/>
    <w:rsid w:val="002B73F3"/>
    <w:rsid w:val="002B7422"/>
    <w:rsid w:val="002B78F7"/>
    <w:rsid w:val="002B79C4"/>
    <w:rsid w:val="002C01EA"/>
    <w:rsid w:val="002C0324"/>
    <w:rsid w:val="002C117A"/>
    <w:rsid w:val="002C3E95"/>
    <w:rsid w:val="002C3EAA"/>
    <w:rsid w:val="002C7363"/>
    <w:rsid w:val="002D1979"/>
    <w:rsid w:val="002D2BC6"/>
    <w:rsid w:val="002D7BCE"/>
    <w:rsid w:val="002E07CB"/>
    <w:rsid w:val="002E0D17"/>
    <w:rsid w:val="002E1F5C"/>
    <w:rsid w:val="002E26EB"/>
    <w:rsid w:val="002E796C"/>
    <w:rsid w:val="002F19AF"/>
    <w:rsid w:val="002F428C"/>
    <w:rsid w:val="002F45B6"/>
    <w:rsid w:val="002F4F72"/>
    <w:rsid w:val="002F69D0"/>
    <w:rsid w:val="002F7173"/>
    <w:rsid w:val="002F7484"/>
    <w:rsid w:val="00302511"/>
    <w:rsid w:val="00302C57"/>
    <w:rsid w:val="00302EFC"/>
    <w:rsid w:val="00303020"/>
    <w:rsid w:val="003032E2"/>
    <w:rsid w:val="00304999"/>
    <w:rsid w:val="0030601D"/>
    <w:rsid w:val="003076B0"/>
    <w:rsid w:val="00307E06"/>
    <w:rsid w:val="00312470"/>
    <w:rsid w:val="003124A7"/>
    <w:rsid w:val="00315C76"/>
    <w:rsid w:val="00315D3A"/>
    <w:rsid w:val="0031730E"/>
    <w:rsid w:val="00320962"/>
    <w:rsid w:val="00321907"/>
    <w:rsid w:val="00321AAB"/>
    <w:rsid w:val="00321C10"/>
    <w:rsid w:val="003232DE"/>
    <w:rsid w:val="003233E3"/>
    <w:rsid w:val="00323400"/>
    <w:rsid w:val="00325210"/>
    <w:rsid w:val="003253CA"/>
    <w:rsid w:val="00325CE0"/>
    <w:rsid w:val="00326F74"/>
    <w:rsid w:val="00331836"/>
    <w:rsid w:val="003325CB"/>
    <w:rsid w:val="0033426E"/>
    <w:rsid w:val="00335EF4"/>
    <w:rsid w:val="00337583"/>
    <w:rsid w:val="0034180B"/>
    <w:rsid w:val="00342713"/>
    <w:rsid w:val="00342CE5"/>
    <w:rsid w:val="003462AA"/>
    <w:rsid w:val="003505C2"/>
    <w:rsid w:val="00352E58"/>
    <w:rsid w:val="00353642"/>
    <w:rsid w:val="00354D47"/>
    <w:rsid w:val="00355E72"/>
    <w:rsid w:val="003579A3"/>
    <w:rsid w:val="00360A0B"/>
    <w:rsid w:val="00360EE4"/>
    <w:rsid w:val="00362E0E"/>
    <w:rsid w:val="003633B9"/>
    <w:rsid w:val="003646B9"/>
    <w:rsid w:val="00366BB8"/>
    <w:rsid w:val="003708D3"/>
    <w:rsid w:val="00371B19"/>
    <w:rsid w:val="003731F5"/>
    <w:rsid w:val="00375176"/>
    <w:rsid w:val="00380926"/>
    <w:rsid w:val="00380BAC"/>
    <w:rsid w:val="00380E57"/>
    <w:rsid w:val="003818BD"/>
    <w:rsid w:val="00381DC3"/>
    <w:rsid w:val="00382FD0"/>
    <w:rsid w:val="003873E7"/>
    <w:rsid w:val="00387C97"/>
    <w:rsid w:val="003943AE"/>
    <w:rsid w:val="003965ED"/>
    <w:rsid w:val="00396BB9"/>
    <w:rsid w:val="003A0ACC"/>
    <w:rsid w:val="003A1F55"/>
    <w:rsid w:val="003A2A05"/>
    <w:rsid w:val="003A3A38"/>
    <w:rsid w:val="003B20F0"/>
    <w:rsid w:val="003B2E9F"/>
    <w:rsid w:val="003B2FF4"/>
    <w:rsid w:val="003B373B"/>
    <w:rsid w:val="003B4BAF"/>
    <w:rsid w:val="003B52FB"/>
    <w:rsid w:val="003B61A1"/>
    <w:rsid w:val="003B68EA"/>
    <w:rsid w:val="003B6C7E"/>
    <w:rsid w:val="003B7C7A"/>
    <w:rsid w:val="003C0219"/>
    <w:rsid w:val="003C0AC1"/>
    <w:rsid w:val="003C3C72"/>
    <w:rsid w:val="003C3CE8"/>
    <w:rsid w:val="003C43A2"/>
    <w:rsid w:val="003C4A93"/>
    <w:rsid w:val="003C5F93"/>
    <w:rsid w:val="003C63BE"/>
    <w:rsid w:val="003D1EF2"/>
    <w:rsid w:val="003D5E2A"/>
    <w:rsid w:val="003D6E1C"/>
    <w:rsid w:val="003D707F"/>
    <w:rsid w:val="003D7F85"/>
    <w:rsid w:val="003E0B3C"/>
    <w:rsid w:val="003E0F2A"/>
    <w:rsid w:val="003E15CF"/>
    <w:rsid w:val="003E2B2E"/>
    <w:rsid w:val="003E2C06"/>
    <w:rsid w:val="003E2C85"/>
    <w:rsid w:val="003E4484"/>
    <w:rsid w:val="003E52CC"/>
    <w:rsid w:val="003E5B1E"/>
    <w:rsid w:val="003E7801"/>
    <w:rsid w:val="003E7C91"/>
    <w:rsid w:val="003F09E7"/>
    <w:rsid w:val="003F47AD"/>
    <w:rsid w:val="003F5E8A"/>
    <w:rsid w:val="003F7C1B"/>
    <w:rsid w:val="00400164"/>
    <w:rsid w:val="0040457E"/>
    <w:rsid w:val="00407B2F"/>
    <w:rsid w:val="00411707"/>
    <w:rsid w:val="0041349D"/>
    <w:rsid w:val="004138D3"/>
    <w:rsid w:val="0041760B"/>
    <w:rsid w:val="00417613"/>
    <w:rsid w:val="00420639"/>
    <w:rsid w:val="00423038"/>
    <w:rsid w:val="00423A9D"/>
    <w:rsid w:val="00424229"/>
    <w:rsid w:val="00424260"/>
    <w:rsid w:val="00427081"/>
    <w:rsid w:val="004320E7"/>
    <w:rsid w:val="00433FAD"/>
    <w:rsid w:val="004407BC"/>
    <w:rsid w:val="004426E6"/>
    <w:rsid w:val="00443048"/>
    <w:rsid w:val="00444733"/>
    <w:rsid w:val="00447DC4"/>
    <w:rsid w:val="004503A6"/>
    <w:rsid w:val="00454494"/>
    <w:rsid w:val="004567C7"/>
    <w:rsid w:val="004579CD"/>
    <w:rsid w:val="00457CC7"/>
    <w:rsid w:val="004633DC"/>
    <w:rsid w:val="004715AF"/>
    <w:rsid w:val="00472E19"/>
    <w:rsid w:val="00474E30"/>
    <w:rsid w:val="0047763B"/>
    <w:rsid w:val="004801ED"/>
    <w:rsid w:val="00481481"/>
    <w:rsid w:val="0048217D"/>
    <w:rsid w:val="00484210"/>
    <w:rsid w:val="00485388"/>
    <w:rsid w:val="004870D8"/>
    <w:rsid w:val="00491DA5"/>
    <w:rsid w:val="004961AD"/>
    <w:rsid w:val="0049622D"/>
    <w:rsid w:val="00497E3B"/>
    <w:rsid w:val="004A065A"/>
    <w:rsid w:val="004A2326"/>
    <w:rsid w:val="004A319F"/>
    <w:rsid w:val="004A33B7"/>
    <w:rsid w:val="004A33CA"/>
    <w:rsid w:val="004A4ECC"/>
    <w:rsid w:val="004A722F"/>
    <w:rsid w:val="004B3A33"/>
    <w:rsid w:val="004B3CC7"/>
    <w:rsid w:val="004B3D2E"/>
    <w:rsid w:val="004B3E47"/>
    <w:rsid w:val="004B483F"/>
    <w:rsid w:val="004B48D5"/>
    <w:rsid w:val="004B5D34"/>
    <w:rsid w:val="004B6978"/>
    <w:rsid w:val="004B6DEA"/>
    <w:rsid w:val="004B6F87"/>
    <w:rsid w:val="004B748E"/>
    <w:rsid w:val="004B74CE"/>
    <w:rsid w:val="004B7A3D"/>
    <w:rsid w:val="004B7A6A"/>
    <w:rsid w:val="004C10F3"/>
    <w:rsid w:val="004C20AC"/>
    <w:rsid w:val="004C3E7C"/>
    <w:rsid w:val="004C4306"/>
    <w:rsid w:val="004C456C"/>
    <w:rsid w:val="004C489E"/>
    <w:rsid w:val="004C57A9"/>
    <w:rsid w:val="004C57CF"/>
    <w:rsid w:val="004D16C3"/>
    <w:rsid w:val="004D26E0"/>
    <w:rsid w:val="004D316A"/>
    <w:rsid w:val="004D3ADD"/>
    <w:rsid w:val="004D5713"/>
    <w:rsid w:val="004D5934"/>
    <w:rsid w:val="004D6FEE"/>
    <w:rsid w:val="004D74BF"/>
    <w:rsid w:val="004D7564"/>
    <w:rsid w:val="004E154D"/>
    <w:rsid w:val="004E16A4"/>
    <w:rsid w:val="004E661E"/>
    <w:rsid w:val="004F02F3"/>
    <w:rsid w:val="004F03BE"/>
    <w:rsid w:val="004F3122"/>
    <w:rsid w:val="004F4970"/>
    <w:rsid w:val="004F4B8D"/>
    <w:rsid w:val="004F54BB"/>
    <w:rsid w:val="004F5821"/>
    <w:rsid w:val="004F674E"/>
    <w:rsid w:val="00501DFC"/>
    <w:rsid w:val="00501EAB"/>
    <w:rsid w:val="00502D98"/>
    <w:rsid w:val="005043E1"/>
    <w:rsid w:val="005068F2"/>
    <w:rsid w:val="00510956"/>
    <w:rsid w:val="00510C9F"/>
    <w:rsid w:val="0051124E"/>
    <w:rsid w:val="005115C3"/>
    <w:rsid w:val="005118C4"/>
    <w:rsid w:val="00512E96"/>
    <w:rsid w:val="00512FF2"/>
    <w:rsid w:val="0051428C"/>
    <w:rsid w:val="00515E05"/>
    <w:rsid w:val="00516F56"/>
    <w:rsid w:val="00517C59"/>
    <w:rsid w:val="00520000"/>
    <w:rsid w:val="00523355"/>
    <w:rsid w:val="00526DC4"/>
    <w:rsid w:val="005300DF"/>
    <w:rsid w:val="00531A5A"/>
    <w:rsid w:val="00531A6D"/>
    <w:rsid w:val="00531B0F"/>
    <w:rsid w:val="00531B2A"/>
    <w:rsid w:val="00531DE3"/>
    <w:rsid w:val="0053393D"/>
    <w:rsid w:val="00534C95"/>
    <w:rsid w:val="00535DCB"/>
    <w:rsid w:val="0053715D"/>
    <w:rsid w:val="00541B18"/>
    <w:rsid w:val="00542671"/>
    <w:rsid w:val="005443FC"/>
    <w:rsid w:val="00544466"/>
    <w:rsid w:val="00544A76"/>
    <w:rsid w:val="00545D35"/>
    <w:rsid w:val="005478F9"/>
    <w:rsid w:val="00551263"/>
    <w:rsid w:val="00551897"/>
    <w:rsid w:val="00552567"/>
    <w:rsid w:val="00552716"/>
    <w:rsid w:val="00553578"/>
    <w:rsid w:val="00554437"/>
    <w:rsid w:val="00557727"/>
    <w:rsid w:val="005609AA"/>
    <w:rsid w:val="00563B9C"/>
    <w:rsid w:val="00563F46"/>
    <w:rsid w:val="00565465"/>
    <w:rsid w:val="00567E8E"/>
    <w:rsid w:val="0057052D"/>
    <w:rsid w:val="005707BD"/>
    <w:rsid w:val="00570BC4"/>
    <w:rsid w:val="00571B02"/>
    <w:rsid w:val="005720EB"/>
    <w:rsid w:val="00572D0A"/>
    <w:rsid w:val="0057490A"/>
    <w:rsid w:val="005758AC"/>
    <w:rsid w:val="005770F4"/>
    <w:rsid w:val="005776B9"/>
    <w:rsid w:val="00580F64"/>
    <w:rsid w:val="0058159F"/>
    <w:rsid w:val="005817AB"/>
    <w:rsid w:val="00582569"/>
    <w:rsid w:val="0058460C"/>
    <w:rsid w:val="005864C3"/>
    <w:rsid w:val="005903F7"/>
    <w:rsid w:val="005913ED"/>
    <w:rsid w:val="00593333"/>
    <w:rsid w:val="00594586"/>
    <w:rsid w:val="00594670"/>
    <w:rsid w:val="00594C47"/>
    <w:rsid w:val="00595186"/>
    <w:rsid w:val="00597C5A"/>
    <w:rsid w:val="005A0A32"/>
    <w:rsid w:val="005A0D5F"/>
    <w:rsid w:val="005A1C28"/>
    <w:rsid w:val="005A23FA"/>
    <w:rsid w:val="005A3800"/>
    <w:rsid w:val="005A415D"/>
    <w:rsid w:val="005A493F"/>
    <w:rsid w:val="005A6435"/>
    <w:rsid w:val="005B0CA3"/>
    <w:rsid w:val="005B13A7"/>
    <w:rsid w:val="005B1ACD"/>
    <w:rsid w:val="005B2365"/>
    <w:rsid w:val="005B2F20"/>
    <w:rsid w:val="005B3C50"/>
    <w:rsid w:val="005B71A4"/>
    <w:rsid w:val="005B74A1"/>
    <w:rsid w:val="005C0B46"/>
    <w:rsid w:val="005C24AB"/>
    <w:rsid w:val="005C2C8E"/>
    <w:rsid w:val="005C2D9B"/>
    <w:rsid w:val="005C32A7"/>
    <w:rsid w:val="005C32BB"/>
    <w:rsid w:val="005C33BA"/>
    <w:rsid w:val="005C3AA7"/>
    <w:rsid w:val="005C3D8B"/>
    <w:rsid w:val="005C414F"/>
    <w:rsid w:val="005C46CC"/>
    <w:rsid w:val="005C770C"/>
    <w:rsid w:val="005C7C2F"/>
    <w:rsid w:val="005D1684"/>
    <w:rsid w:val="005D3F0B"/>
    <w:rsid w:val="005D4300"/>
    <w:rsid w:val="005D536A"/>
    <w:rsid w:val="005D62CD"/>
    <w:rsid w:val="005D65FC"/>
    <w:rsid w:val="005D74CC"/>
    <w:rsid w:val="005D751A"/>
    <w:rsid w:val="005E18B0"/>
    <w:rsid w:val="005E3275"/>
    <w:rsid w:val="005E3898"/>
    <w:rsid w:val="005E40A8"/>
    <w:rsid w:val="005E4187"/>
    <w:rsid w:val="005E5273"/>
    <w:rsid w:val="005E70BE"/>
    <w:rsid w:val="005E76E1"/>
    <w:rsid w:val="005F0B76"/>
    <w:rsid w:val="005F1575"/>
    <w:rsid w:val="005F1B12"/>
    <w:rsid w:val="005F1C28"/>
    <w:rsid w:val="005F35AE"/>
    <w:rsid w:val="005F4534"/>
    <w:rsid w:val="005F7542"/>
    <w:rsid w:val="00600139"/>
    <w:rsid w:val="006012BD"/>
    <w:rsid w:val="0060130E"/>
    <w:rsid w:val="00601FF4"/>
    <w:rsid w:val="00602086"/>
    <w:rsid w:val="006031E8"/>
    <w:rsid w:val="0060326D"/>
    <w:rsid w:val="00604002"/>
    <w:rsid w:val="0060423E"/>
    <w:rsid w:val="00605522"/>
    <w:rsid w:val="00605D2B"/>
    <w:rsid w:val="006062DA"/>
    <w:rsid w:val="00606ECC"/>
    <w:rsid w:val="00607309"/>
    <w:rsid w:val="00607A6B"/>
    <w:rsid w:val="00607F3D"/>
    <w:rsid w:val="006105BC"/>
    <w:rsid w:val="00610C46"/>
    <w:rsid w:val="00610DB2"/>
    <w:rsid w:val="00611349"/>
    <w:rsid w:val="00611746"/>
    <w:rsid w:val="00611DD6"/>
    <w:rsid w:val="006150FB"/>
    <w:rsid w:val="00621035"/>
    <w:rsid w:val="00621070"/>
    <w:rsid w:val="0062155C"/>
    <w:rsid w:val="00622BB5"/>
    <w:rsid w:val="00627341"/>
    <w:rsid w:val="00630C62"/>
    <w:rsid w:val="00631F0C"/>
    <w:rsid w:val="00631F83"/>
    <w:rsid w:val="00632754"/>
    <w:rsid w:val="00633D1F"/>
    <w:rsid w:val="00633FA0"/>
    <w:rsid w:val="00634142"/>
    <w:rsid w:val="006345EE"/>
    <w:rsid w:val="00635B5D"/>
    <w:rsid w:val="006361ED"/>
    <w:rsid w:val="006418C8"/>
    <w:rsid w:val="00641ABB"/>
    <w:rsid w:val="00641CD0"/>
    <w:rsid w:val="006422F6"/>
    <w:rsid w:val="0064256C"/>
    <w:rsid w:val="006427D9"/>
    <w:rsid w:val="006429BA"/>
    <w:rsid w:val="006429BB"/>
    <w:rsid w:val="00643498"/>
    <w:rsid w:val="00645439"/>
    <w:rsid w:val="00645E2A"/>
    <w:rsid w:val="006476CC"/>
    <w:rsid w:val="0065279D"/>
    <w:rsid w:val="006528E7"/>
    <w:rsid w:val="00653354"/>
    <w:rsid w:val="00653426"/>
    <w:rsid w:val="00653C7A"/>
    <w:rsid w:val="0065569C"/>
    <w:rsid w:val="00655BA3"/>
    <w:rsid w:val="00655D87"/>
    <w:rsid w:val="00660E5F"/>
    <w:rsid w:val="00661E08"/>
    <w:rsid w:val="0066306B"/>
    <w:rsid w:val="0066335A"/>
    <w:rsid w:val="0066407D"/>
    <w:rsid w:val="006640C5"/>
    <w:rsid w:val="00666BE4"/>
    <w:rsid w:val="006672CD"/>
    <w:rsid w:val="006703F9"/>
    <w:rsid w:val="00670A3B"/>
    <w:rsid w:val="00671144"/>
    <w:rsid w:val="00674354"/>
    <w:rsid w:val="00675661"/>
    <w:rsid w:val="0067698A"/>
    <w:rsid w:val="00677AE4"/>
    <w:rsid w:val="00677FBC"/>
    <w:rsid w:val="006818C7"/>
    <w:rsid w:val="00681F17"/>
    <w:rsid w:val="00682164"/>
    <w:rsid w:val="006826DA"/>
    <w:rsid w:val="0068325D"/>
    <w:rsid w:val="006838AB"/>
    <w:rsid w:val="00683DC9"/>
    <w:rsid w:val="00685A2A"/>
    <w:rsid w:val="00687287"/>
    <w:rsid w:val="00687B92"/>
    <w:rsid w:val="006921D8"/>
    <w:rsid w:val="00692778"/>
    <w:rsid w:val="00696616"/>
    <w:rsid w:val="00696F11"/>
    <w:rsid w:val="00697ECB"/>
    <w:rsid w:val="006A010E"/>
    <w:rsid w:val="006A0645"/>
    <w:rsid w:val="006A141D"/>
    <w:rsid w:val="006A14CD"/>
    <w:rsid w:val="006A4C24"/>
    <w:rsid w:val="006A5F24"/>
    <w:rsid w:val="006A6FE7"/>
    <w:rsid w:val="006A7D58"/>
    <w:rsid w:val="006B0915"/>
    <w:rsid w:val="006B0B08"/>
    <w:rsid w:val="006B10A8"/>
    <w:rsid w:val="006B119B"/>
    <w:rsid w:val="006B2682"/>
    <w:rsid w:val="006B26D3"/>
    <w:rsid w:val="006B3BEA"/>
    <w:rsid w:val="006B4FD6"/>
    <w:rsid w:val="006B52CD"/>
    <w:rsid w:val="006B59C6"/>
    <w:rsid w:val="006B697F"/>
    <w:rsid w:val="006B7233"/>
    <w:rsid w:val="006B78C5"/>
    <w:rsid w:val="006C12BD"/>
    <w:rsid w:val="006C2947"/>
    <w:rsid w:val="006C2F23"/>
    <w:rsid w:val="006C31AF"/>
    <w:rsid w:val="006C3540"/>
    <w:rsid w:val="006C3C4F"/>
    <w:rsid w:val="006C4D75"/>
    <w:rsid w:val="006C4EFE"/>
    <w:rsid w:val="006C6D95"/>
    <w:rsid w:val="006D002E"/>
    <w:rsid w:val="006D1203"/>
    <w:rsid w:val="006D4142"/>
    <w:rsid w:val="006D514F"/>
    <w:rsid w:val="006D518D"/>
    <w:rsid w:val="006D5BEC"/>
    <w:rsid w:val="006D7AAA"/>
    <w:rsid w:val="006E04EF"/>
    <w:rsid w:val="006E1B16"/>
    <w:rsid w:val="006E22F2"/>
    <w:rsid w:val="006E27BA"/>
    <w:rsid w:val="006E3B2B"/>
    <w:rsid w:val="006E40EA"/>
    <w:rsid w:val="006E43D3"/>
    <w:rsid w:val="006E44A9"/>
    <w:rsid w:val="006E47D4"/>
    <w:rsid w:val="006E55E1"/>
    <w:rsid w:val="006E6519"/>
    <w:rsid w:val="006F0897"/>
    <w:rsid w:val="006F0D29"/>
    <w:rsid w:val="006F2412"/>
    <w:rsid w:val="006F3363"/>
    <w:rsid w:val="006F4F7D"/>
    <w:rsid w:val="006F5760"/>
    <w:rsid w:val="006F66FB"/>
    <w:rsid w:val="006F6BE0"/>
    <w:rsid w:val="00700013"/>
    <w:rsid w:val="0070099B"/>
    <w:rsid w:val="00701FA5"/>
    <w:rsid w:val="00702862"/>
    <w:rsid w:val="00702D97"/>
    <w:rsid w:val="00703F64"/>
    <w:rsid w:val="00704CD1"/>
    <w:rsid w:val="00705FA3"/>
    <w:rsid w:val="0070679D"/>
    <w:rsid w:val="00707019"/>
    <w:rsid w:val="00707245"/>
    <w:rsid w:val="00710591"/>
    <w:rsid w:val="00712EE0"/>
    <w:rsid w:val="0071716F"/>
    <w:rsid w:val="0072215B"/>
    <w:rsid w:val="0072271C"/>
    <w:rsid w:val="00723286"/>
    <w:rsid w:val="00727C09"/>
    <w:rsid w:val="007302A0"/>
    <w:rsid w:val="00733866"/>
    <w:rsid w:val="00734789"/>
    <w:rsid w:val="00736FBF"/>
    <w:rsid w:val="007372AF"/>
    <w:rsid w:val="007372F0"/>
    <w:rsid w:val="007402AF"/>
    <w:rsid w:val="007406E3"/>
    <w:rsid w:val="00742461"/>
    <w:rsid w:val="00742758"/>
    <w:rsid w:val="0074315B"/>
    <w:rsid w:val="00745F93"/>
    <w:rsid w:val="00746647"/>
    <w:rsid w:val="00747AB7"/>
    <w:rsid w:val="00752B02"/>
    <w:rsid w:val="00755251"/>
    <w:rsid w:val="007568F4"/>
    <w:rsid w:val="007571C1"/>
    <w:rsid w:val="0075724E"/>
    <w:rsid w:val="00760BEF"/>
    <w:rsid w:val="00761255"/>
    <w:rsid w:val="00764918"/>
    <w:rsid w:val="0076494C"/>
    <w:rsid w:val="00766389"/>
    <w:rsid w:val="0077356E"/>
    <w:rsid w:val="007737E8"/>
    <w:rsid w:val="00773DC9"/>
    <w:rsid w:val="007740BF"/>
    <w:rsid w:val="007758EE"/>
    <w:rsid w:val="00775DB3"/>
    <w:rsid w:val="00776E5E"/>
    <w:rsid w:val="0077739D"/>
    <w:rsid w:val="007806D4"/>
    <w:rsid w:val="0078132A"/>
    <w:rsid w:val="00782019"/>
    <w:rsid w:val="0078202A"/>
    <w:rsid w:val="00782E5C"/>
    <w:rsid w:val="00785325"/>
    <w:rsid w:val="00790C1A"/>
    <w:rsid w:val="00790E52"/>
    <w:rsid w:val="00792E46"/>
    <w:rsid w:val="007931B7"/>
    <w:rsid w:val="00795CE3"/>
    <w:rsid w:val="007A0DD5"/>
    <w:rsid w:val="007A1ABA"/>
    <w:rsid w:val="007A25A8"/>
    <w:rsid w:val="007A281C"/>
    <w:rsid w:val="007A2B3C"/>
    <w:rsid w:val="007A3ECB"/>
    <w:rsid w:val="007A4CC0"/>
    <w:rsid w:val="007B01EB"/>
    <w:rsid w:val="007B0E0D"/>
    <w:rsid w:val="007B223A"/>
    <w:rsid w:val="007B29E4"/>
    <w:rsid w:val="007B3AFC"/>
    <w:rsid w:val="007B448D"/>
    <w:rsid w:val="007B61C8"/>
    <w:rsid w:val="007B6958"/>
    <w:rsid w:val="007C2A28"/>
    <w:rsid w:val="007C4D7C"/>
    <w:rsid w:val="007C4FC7"/>
    <w:rsid w:val="007C5134"/>
    <w:rsid w:val="007C6CD3"/>
    <w:rsid w:val="007C7AD1"/>
    <w:rsid w:val="007D0F5D"/>
    <w:rsid w:val="007D2543"/>
    <w:rsid w:val="007D4645"/>
    <w:rsid w:val="007D491F"/>
    <w:rsid w:val="007D4E0F"/>
    <w:rsid w:val="007D55DA"/>
    <w:rsid w:val="007D6376"/>
    <w:rsid w:val="007D6D8D"/>
    <w:rsid w:val="007D7972"/>
    <w:rsid w:val="007E1BC3"/>
    <w:rsid w:val="007E32FC"/>
    <w:rsid w:val="007E503E"/>
    <w:rsid w:val="007E52F1"/>
    <w:rsid w:val="007E6F05"/>
    <w:rsid w:val="007E74DD"/>
    <w:rsid w:val="007E7DD4"/>
    <w:rsid w:val="007F07B0"/>
    <w:rsid w:val="007F127E"/>
    <w:rsid w:val="007F1451"/>
    <w:rsid w:val="007F1D59"/>
    <w:rsid w:val="007F3488"/>
    <w:rsid w:val="007F4057"/>
    <w:rsid w:val="007F43B4"/>
    <w:rsid w:val="007F4ED0"/>
    <w:rsid w:val="007F566C"/>
    <w:rsid w:val="007F5AE4"/>
    <w:rsid w:val="007F5B9F"/>
    <w:rsid w:val="007F6444"/>
    <w:rsid w:val="007F64F9"/>
    <w:rsid w:val="007F67EB"/>
    <w:rsid w:val="007F736F"/>
    <w:rsid w:val="007F77B2"/>
    <w:rsid w:val="007F7B65"/>
    <w:rsid w:val="007F7F91"/>
    <w:rsid w:val="0080043A"/>
    <w:rsid w:val="00801D20"/>
    <w:rsid w:val="00801F35"/>
    <w:rsid w:val="008038C7"/>
    <w:rsid w:val="0080399F"/>
    <w:rsid w:val="00805C67"/>
    <w:rsid w:val="00807736"/>
    <w:rsid w:val="00807936"/>
    <w:rsid w:val="00807D70"/>
    <w:rsid w:val="0081350E"/>
    <w:rsid w:val="00815878"/>
    <w:rsid w:val="0082010D"/>
    <w:rsid w:val="00821C04"/>
    <w:rsid w:val="00825F05"/>
    <w:rsid w:val="0083002A"/>
    <w:rsid w:val="00830884"/>
    <w:rsid w:val="00832757"/>
    <w:rsid w:val="00832BFA"/>
    <w:rsid w:val="00832FE5"/>
    <w:rsid w:val="00833C13"/>
    <w:rsid w:val="00835D7E"/>
    <w:rsid w:val="0084114B"/>
    <w:rsid w:val="00841573"/>
    <w:rsid w:val="00841CA9"/>
    <w:rsid w:val="00842558"/>
    <w:rsid w:val="00842C2D"/>
    <w:rsid w:val="00842ED4"/>
    <w:rsid w:val="008438F9"/>
    <w:rsid w:val="00845EA4"/>
    <w:rsid w:val="00847A1D"/>
    <w:rsid w:val="008504E6"/>
    <w:rsid w:val="00850CC4"/>
    <w:rsid w:val="008550F0"/>
    <w:rsid w:val="00855650"/>
    <w:rsid w:val="0085618C"/>
    <w:rsid w:val="00857BD3"/>
    <w:rsid w:val="00860037"/>
    <w:rsid w:val="00860FEF"/>
    <w:rsid w:val="008618D9"/>
    <w:rsid w:val="0086227B"/>
    <w:rsid w:val="0086361E"/>
    <w:rsid w:val="008649E5"/>
    <w:rsid w:val="00864F72"/>
    <w:rsid w:val="0086594B"/>
    <w:rsid w:val="00870705"/>
    <w:rsid w:val="00871189"/>
    <w:rsid w:val="00873285"/>
    <w:rsid w:val="008738A1"/>
    <w:rsid w:val="00873D60"/>
    <w:rsid w:val="00874D05"/>
    <w:rsid w:val="00875CD2"/>
    <w:rsid w:val="00881FFB"/>
    <w:rsid w:val="00883E64"/>
    <w:rsid w:val="0088403D"/>
    <w:rsid w:val="008850E5"/>
    <w:rsid w:val="00885C97"/>
    <w:rsid w:val="00885CDE"/>
    <w:rsid w:val="00890210"/>
    <w:rsid w:val="00891C5D"/>
    <w:rsid w:val="008946EA"/>
    <w:rsid w:val="008947B5"/>
    <w:rsid w:val="00894D4A"/>
    <w:rsid w:val="00895AA3"/>
    <w:rsid w:val="00897C9D"/>
    <w:rsid w:val="008A20F1"/>
    <w:rsid w:val="008A2A09"/>
    <w:rsid w:val="008A47B2"/>
    <w:rsid w:val="008A4DBD"/>
    <w:rsid w:val="008A5670"/>
    <w:rsid w:val="008A5C60"/>
    <w:rsid w:val="008A6B4E"/>
    <w:rsid w:val="008B085C"/>
    <w:rsid w:val="008B1D4F"/>
    <w:rsid w:val="008B2E64"/>
    <w:rsid w:val="008B2F52"/>
    <w:rsid w:val="008B2FDE"/>
    <w:rsid w:val="008B4B2E"/>
    <w:rsid w:val="008B4EBC"/>
    <w:rsid w:val="008B5E35"/>
    <w:rsid w:val="008B669C"/>
    <w:rsid w:val="008B7CDA"/>
    <w:rsid w:val="008C25FC"/>
    <w:rsid w:val="008C297E"/>
    <w:rsid w:val="008C3347"/>
    <w:rsid w:val="008C380D"/>
    <w:rsid w:val="008C4AF8"/>
    <w:rsid w:val="008C4CDD"/>
    <w:rsid w:val="008C508D"/>
    <w:rsid w:val="008C6676"/>
    <w:rsid w:val="008C74CA"/>
    <w:rsid w:val="008D04B8"/>
    <w:rsid w:val="008D1236"/>
    <w:rsid w:val="008D394A"/>
    <w:rsid w:val="008D50D4"/>
    <w:rsid w:val="008E215F"/>
    <w:rsid w:val="008E2489"/>
    <w:rsid w:val="008E4231"/>
    <w:rsid w:val="008E586E"/>
    <w:rsid w:val="008F05C2"/>
    <w:rsid w:val="008F24B8"/>
    <w:rsid w:val="008F3033"/>
    <w:rsid w:val="008F52F4"/>
    <w:rsid w:val="008F6A42"/>
    <w:rsid w:val="008F7D31"/>
    <w:rsid w:val="00900115"/>
    <w:rsid w:val="0090059C"/>
    <w:rsid w:val="009007FC"/>
    <w:rsid w:val="0090282D"/>
    <w:rsid w:val="00903BE5"/>
    <w:rsid w:val="0090493A"/>
    <w:rsid w:val="009049BE"/>
    <w:rsid w:val="009052C0"/>
    <w:rsid w:val="00906C16"/>
    <w:rsid w:val="009073DD"/>
    <w:rsid w:val="00907FE3"/>
    <w:rsid w:val="009111EA"/>
    <w:rsid w:val="0091170B"/>
    <w:rsid w:val="00912837"/>
    <w:rsid w:val="0091304F"/>
    <w:rsid w:val="009133A9"/>
    <w:rsid w:val="009159DA"/>
    <w:rsid w:val="00920ABB"/>
    <w:rsid w:val="00920D15"/>
    <w:rsid w:val="009210A6"/>
    <w:rsid w:val="009232CD"/>
    <w:rsid w:val="009233B3"/>
    <w:rsid w:val="00926FCD"/>
    <w:rsid w:val="00927607"/>
    <w:rsid w:val="00931E3D"/>
    <w:rsid w:val="009331A6"/>
    <w:rsid w:val="00935BD4"/>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52F4"/>
    <w:rsid w:val="00985A3A"/>
    <w:rsid w:val="00986534"/>
    <w:rsid w:val="00991C80"/>
    <w:rsid w:val="00993285"/>
    <w:rsid w:val="00995692"/>
    <w:rsid w:val="0099608C"/>
    <w:rsid w:val="00996B6C"/>
    <w:rsid w:val="00997217"/>
    <w:rsid w:val="00997AB6"/>
    <w:rsid w:val="00997F96"/>
    <w:rsid w:val="009A033F"/>
    <w:rsid w:val="009A068A"/>
    <w:rsid w:val="009A120B"/>
    <w:rsid w:val="009A33AC"/>
    <w:rsid w:val="009A33BE"/>
    <w:rsid w:val="009A44A3"/>
    <w:rsid w:val="009A5AE2"/>
    <w:rsid w:val="009A5D8D"/>
    <w:rsid w:val="009B0BCE"/>
    <w:rsid w:val="009B1106"/>
    <w:rsid w:val="009B197B"/>
    <w:rsid w:val="009B1EAF"/>
    <w:rsid w:val="009B38C8"/>
    <w:rsid w:val="009B3FAA"/>
    <w:rsid w:val="009B6A5C"/>
    <w:rsid w:val="009C17A8"/>
    <w:rsid w:val="009C4221"/>
    <w:rsid w:val="009D1ED8"/>
    <w:rsid w:val="009D30A4"/>
    <w:rsid w:val="009D41B1"/>
    <w:rsid w:val="009D4A0A"/>
    <w:rsid w:val="009D6659"/>
    <w:rsid w:val="009D7058"/>
    <w:rsid w:val="009E0336"/>
    <w:rsid w:val="009E0C80"/>
    <w:rsid w:val="009E10EC"/>
    <w:rsid w:val="009E3A9A"/>
    <w:rsid w:val="009E3E67"/>
    <w:rsid w:val="009E5841"/>
    <w:rsid w:val="009E7B57"/>
    <w:rsid w:val="009F26C8"/>
    <w:rsid w:val="009F50FA"/>
    <w:rsid w:val="009F5861"/>
    <w:rsid w:val="009F78B1"/>
    <w:rsid w:val="00A01E0E"/>
    <w:rsid w:val="00A022D9"/>
    <w:rsid w:val="00A033BB"/>
    <w:rsid w:val="00A0357E"/>
    <w:rsid w:val="00A045F4"/>
    <w:rsid w:val="00A05B4F"/>
    <w:rsid w:val="00A05C6E"/>
    <w:rsid w:val="00A05D3A"/>
    <w:rsid w:val="00A05FED"/>
    <w:rsid w:val="00A10387"/>
    <w:rsid w:val="00A10656"/>
    <w:rsid w:val="00A109EE"/>
    <w:rsid w:val="00A10DE3"/>
    <w:rsid w:val="00A13398"/>
    <w:rsid w:val="00A13E02"/>
    <w:rsid w:val="00A14907"/>
    <w:rsid w:val="00A16114"/>
    <w:rsid w:val="00A2097C"/>
    <w:rsid w:val="00A21B13"/>
    <w:rsid w:val="00A25081"/>
    <w:rsid w:val="00A2508C"/>
    <w:rsid w:val="00A2572E"/>
    <w:rsid w:val="00A25898"/>
    <w:rsid w:val="00A25FC0"/>
    <w:rsid w:val="00A262B6"/>
    <w:rsid w:val="00A26D41"/>
    <w:rsid w:val="00A27138"/>
    <w:rsid w:val="00A27256"/>
    <w:rsid w:val="00A315C6"/>
    <w:rsid w:val="00A3229B"/>
    <w:rsid w:val="00A3359F"/>
    <w:rsid w:val="00A33A89"/>
    <w:rsid w:val="00A35FED"/>
    <w:rsid w:val="00A3709C"/>
    <w:rsid w:val="00A3728F"/>
    <w:rsid w:val="00A4105D"/>
    <w:rsid w:val="00A431B7"/>
    <w:rsid w:val="00A442A4"/>
    <w:rsid w:val="00A4466C"/>
    <w:rsid w:val="00A4628E"/>
    <w:rsid w:val="00A51216"/>
    <w:rsid w:val="00A514A9"/>
    <w:rsid w:val="00A51CB2"/>
    <w:rsid w:val="00A5314A"/>
    <w:rsid w:val="00A56024"/>
    <w:rsid w:val="00A56231"/>
    <w:rsid w:val="00A57E6A"/>
    <w:rsid w:val="00A57F60"/>
    <w:rsid w:val="00A61814"/>
    <w:rsid w:val="00A62556"/>
    <w:rsid w:val="00A62FC1"/>
    <w:rsid w:val="00A648CF"/>
    <w:rsid w:val="00A65B8D"/>
    <w:rsid w:val="00A67424"/>
    <w:rsid w:val="00A703CE"/>
    <w:rsid w:val="00A7188F"/>
    <w:rsid w:val="00A7216C"/>
    <w:rsid w:val="00A73240"/>
    <w:rsid w:val="00A74D28"/>
    <w:rsid w:val="00A7622C"/>
    <w:rsid w:val="00A77949"/>
    <w:rsid w:val="00A8007D"/>
    <w:rsid w:val="00A80B43"/>
    <w:rsid w:val="00A8244C"/>
    <w:rsid w:val="00A83D36"/>
    <w:rsid w:val="00A84BE1"/>
    <w:rsid w:val="00A85B97"/>
    <w:rsid w:val="00A86899"/>
    <w:rsid w:val="00A870FA"/>
    <w:rsid w:val="00A87174"/>
    <w:rsid w:val="00A923D9"/>
    <w:rsid w:val="00A9277E"/>
    <w:rsid w:val="00A93F22"/>
    <w:rsid w:val="00A94E2C"/>
    <w:rsid w:val="00A95626"/>
    <w:rsid w:val="00A96ACC"/>
    <w:rsid w:val="00A977D1"/>
    <w:rsid w:val="00A97FD9"/>
    <w:rsid w:val="00AA0100"/>
    <w:rsid w:val="00AA0A4A"/>
    <w:rsid w:val="00AA26F1"/>
    <w:rsid w:val="00AA27AB"/>
    <w:rsid w:val="00AA29E9"/>
    <w:rsid w:val="00AA38C5"/>
    <w:rsid w:val="00AA3DF2"/>
    <w:rsid w:val="00AA4AF6"/>
    <w:rsid w:val="00AB00F1"/>
    <w:rsid w:val="00AB0764"/>
    <w:rsid w:val="00AB10A6"/>
    <w:rsid w:val="00AB19C6"/>
    <w:rsid w:val="00AB1E7B"/>
    <w:rsid w:val="00AB3780"/>
    <w:rsid w:val="00AB5E42"/>
    <w:rsid w:val="00AB628D"/>
    <w:rsid w:val="00AB641E"/>
    <w:rsid w:val="00AC1530"/>
    <w:rsid w:val="00AC1D64"/>
    <w:rsid w:val="00AC21CE"/>
    <w:rsid w:val="00AC465A"/>
    <w:rsid w:val="00AD027A"/>
    <w:rsid w:val="00AD1E25"/>
    <w:rsid w:val="00AD38ED"/>
    <w:rsid w:val="00AD4282"/>
    <w:rsid w:val="00AD77FD"/>
    <w:rsid w:val="00AE1A7A"/>
    <w:rsid w:val="00AE4894"/>
    <w:rsid w:val="00AE58A7"/>
    <w:rsid w:val="00AE5AC8"/>
    <w:rsid w:val="00AE657E"/>
    <w:rsid w:val="00AE7895"/>
    <w:rsid w:val="00AF1013"/>
    <w:rsid w:val="00AF6F6A"/>
    <w:rsid w:val="00B02869"/>
    <w:rsid w:val="00B049EC"/>
    <w:rsid w:val="00B04DD6"/>
    <w:rsid w:val="00B078A6"/>
    <w:rsid w:val="00B10264"/>
    <w:rsid w:val="00B10E94"/>
    <w:rsid w:val="00B10FF6"/>
    <w:rsid w:val="00B1187F"/>
    <w:rsid w:val="00B11CAD"/>
    <w:rsid w:val="00B1212B"/>
    <w:rsid w:val="00B14213"/>
    <w:rsid w:val="00B145D2"/>
    <w:rsid w:val="00B15800"/>
    <w:rsid w:val="00B173E2"/>
    <w:rsid w:val="00B17517"/>
    <w:rsid w:val="00B177F2"/>
    <w:rsid w:val="00B216FE"/>
    <w:rsid w:val="00B23FC1"/>
    <w:rsid w:val="00B240A7"/>
    <w:rsid w:val="00B247CF"/>
    <w:rsid w:val="00B25A32"/>
    <w:rsid w:val="00B26CCB"/>
    <w:rsid w:val="00B31114"/>
    <w:rsid w:val="00B31B5C"/>
    <w:rsid w:val="00B335E3"/>
    <w:rsid w:val="00B34D98"/>
    <w:rsid w:val="00B35503"/>
    <w:rsid w:val="00B370B7"/>
    <w:rsid w:val="00B37AF2"/>
    <w:rsid w:val="00B37C1A"/>
    <w:rsid w:val="00B37E5F"/>
    <w:rsid w:val="00B408F8"/>
    <w:rsid w:val="00B40D2B"/>
    <w:rsid w:val="00B45AA5"/>
    <w:rsid w:val="00B461BE"/>
    <w:rsid w:val="00B46298"/>
    <w:rsid w:val="00B4785D"/>
    <w:rsid w:val="00B5088E"/>
    <w:rsid w:val="00B50EFF"/>
    <w:rsid w:val="00B517B3"/>
    <w:rsid w:val="00B51D39"/>
    <w:rsid w:val="00B53176"/>
    <w:rsid w:val="00B55C20"/>
    <w:rsid w:val="00B56EE3"/>
    <w:rsid w:val="00B60ED2"/>
    <w:rsid w:val="00B61CD8"/>
    <w:rsid w:val="00B61D3E"/>
    <w:rsid w:val="00B61F76"/>
    <w:rsid w:val="00B626F5"/>
    <w:rsid w:val="00B66885"/>
    <w:rsid w:val="00B66BC9"/>
    <w:rsid w:val="00B701B0"/>
    <w:rsid w:val="00B7058E"/>
    <w:rsid w:val="00B70873"/>
    <w:rsid w:val="00B70EC1"/>
    <w:rsid w:val="00B7103E"/>
    <w:rsid w:val="00B71315"/>
    <w:rsid w:val="00B7173A"/>
    <w:rsid w:val="00B72FDD"/>
    <w:rsid w:val="00B737DD"/>
    <w:rsid w:val="00B73E27"/>
    <w:rsid w:val="00B75172"/>
    <w:rsid w:val="00B758E5"/>
    <w:rsid w:val="00B76F62"/>
    <w:rsid w:val="00B77B2E"/>
    <w:rsid w:val="00B8098C"/>
    <w:rsid w:val="00B83381"/>
    <w:rsid w:val="00B8390D"/>
    <w:rsid w:val="00B860B7"/>
    <w:rsid w:val="00B87E94"/>
    <w:rsid w:val="00B90D57"/>
    <w:rsid w:val="00B90ED9"/>
    <w:rsid w:val="00B92A65"/>
    <w:rsid w:val="00B94DC9"/>
    <w:rsid w:val="00B95F1A"/>
    <w:rsid w:val="00BA05BF"/>
    <w:rsid w:val="00BA0DB3"/>
    <w:rsid w:val="00BA0E31"/>
    <w:rsid w:val="00BA2FEE"/>
    <w:rsid w:val="00BA42E0"/>
    <w:rsid w:val="00BA77D6"/>
    <w:rsid w:val="00BB1BB8"/>
    <w:rsid w:val="00BB1EC2"/>
    <w:rsid w:val="00BB2686"/>
    <w:rsid w:val="00BB5AD8"/>
    <w:rsid w:val="00BB62D7"/>
    <w:rsid w:val="00BC0C9A"/>
    <w:rsid w:val="00BC264D"/>
    <w:rsid w:val="00BC6483"/>
    <w:rsid w:val="00BC6F69"/>
    <w:rsid w:val="00BC7BD0"/>
    <w:rsid w:val="00BD1177"/>
    <w:rsid w:val="00BD1E60"/>
    <w:rsid w:val="00BD249F"/>
    <w:rsid w:val="00BD4AE6"/>
    <w:rsid w:val="00BD5CAE"/>
    <w:rsid w:val="00BD7C52"/>
    <w:rsid w:val="00BE01B0"/>
    <w:rsid w:val="00BE1BBE"/>
    <w:rsid w:val="00BE2A57"/>
    <w:rsid w:val="00BE32C7"/>
    <w:rsid w:val="00BE3A4C"/>
    <w:rsid w:val="00BE4652"/>
    <w:rsid w:val="00BE4A75"/>
    <w:rsid w:val="00BE4FDC"/>
    <w:rsid w:val="00BE5C36"/>
    <w:rsid w:val="00BE5D41"/>
    <w:rsid w:val="00BF01B4"/>
    <w:rsid w:val="00BF0DCB"/>
    <w:rsid w:val="00BF1EC0"/>
    <w:rsid w:val="00BF2AD9"/>
    <w:rsid w:val="00BF2F98"/>
    <w:rsid w:val="00BF70CD"/>
    <w:rsid w:val="00C00D17"/>
    <w:rsid w:val="00C01F2D"/>
    <w:rsid w:val="00C02A64"/>
    <w:rsid w:val="00C06278"/>
    <w:rsid w:val="00C06502"/>
    <w:rsid w:val="00C06661"/>
    <w:rsid w:val="00C10E3C"/>
    <w:rsid w:val="00C11344"/>
    <w:rsid w:val="00C120E7"/>
    <w:rsid w:val="00C121D0"/>
    <w:rsid w:val="00C1297D"/>
    <w:rsid w:val="00C14017"/>
    <w:rsid w:val="00C148AE"/>
    <w:rsid w:val="00C14B07"/>
    <w:rsid w:val="00C15060"/>
    <w:rsid w:val="00C1506F"/>
    <w:rsid w:val="00C15821"/>
    <w:rsid w:val="00C22D01"/>
    <w:rsid w:val="00C22D64"/>
    <w:rsid w:val="00C2468B"/>
    <w:rsid w:val="00C26E3B"/>
    <w:rsid w:val="00C31741"/>
    <w:rsid w:val="00C31CFE"/>
    <w:rsid w:val="00C33CFB"/>
    <w:rsid w:val="00C346BF"/>
    <w:rsid w:val="00C35B04"/>
    <w:rsid w:val="00C35CE7"/>
    <w:rsid w:val="00C362F6"/>
    <w:rsid w:val="00C37028"/>
    <w:rsid w:val="00C37A09"/>
    <w:rsid w:val="00C412FF"/>
    <w:rsid w:val="00C41357"/>
    <w:rsid w:val="00C4233C"/>
    <w:rsid w:val="00C42EFC"/>
    <w:rsid w:val="00C43A6A"/>
    <w:rsid w:val="00C446B2"/>
    <w:rsid w:val="00C45315"/>
    <w:rsid w:val="00C46DE0"/>
    <w:rsid w:val="00C4711E"/>
    <w:rsid w:val="00C47165"/>
    <w:rsid w:val="00C512DA"/>
    <w:rsid w:val="00C52510"/>
    <w:rsid w:val="00C55168"/>
    <w:rsid w:val="00C56885"/>
    <w:rsid w:val="00C57680"/>
    <w:rsid w:val="00C57997"/>
    <w:rsid w:val="00C57DE8"/>
    <w:rsid w:val="00C607C9"/>
    <w:rsid w:val="00C6230B"/>
    <w:rsid w:val="00C625C8"/>
    <w:rsid w:val="00C62C05"/>
    <w:rsid w:val="00C669B9"/>
    <w:rsid w:val="00C70AD4"/>
    <w:rsid w:val="00C72BC9"/>
    <w:rsid w:val="00C72D55"/>
    <w:rsid w:val="00C732C5"/>
    <w:rsid w:val="00C7499B"/>
    <w:rsid w:val="00C80261"/>
    <w:rsid w:val="00C80FE1"/>
    <w:rsid w:val="00C81B9B"/>
    <w:rsid w:val="00C823EE"/>
    <w:rsid w:val="00C8246A"/>
    <w:rsid w:val="00C82546"/>
    <w:rsid w:val="00C830CA"/>
    <w:rsid w:val="00C83120"/>
    <w:rsid w:val="00C83BAB"/>
    <w:rsid w:val="00C84197"/>
    <w:rsid w:val="00C84663"/>
    <w:rsid w:val="00C86995"/>
    <w:rsid w:val="00C904A0"/>
    <w:rsid w:val="00C9115E"/>
    <w:rsid w:val="00C9167C"/>
    <w:rsid w:val="00C926A1"/>
    <w:rsid w:val="00C9405A"/>
    <w:rsid w:val="00C94AA0"/>
    <w:rsid w:val="00C95207"/>
    <w:rsid w:val="00C962CF"/>
    <w:rsid w:val="00CA1B76"/>
    <w:rsid w:val="00CA3E45"/>
    <w:rsid w:val="00CA4E8C"/>
    <w:rsid w:val="00CA512B"/>
    <w:rsid w:val="00CA6573"/>
    <w:rsid w:val="00CA6B66"/>
    <w:rsid w:val="00CA75D4"/>
    <w:rsid w:val="00CA7887"/>
    <w:rsid w:val="00CB23B2"/>
    <w:rsid w:val="00CB27A4"/>
    <w:rsid w:val="00CB621B"/>
    <w:rsid w:val="00CB65EC"/>
    <w:rsid w:val="00CB6E8A"/>
    <w:rsid w:val="00CC1D1B"/>
    <w:rsid w:val="00CC1DB1"/>
    <w:rsid w:val="00CC255B"/>
    <w:rsid w:val="00CC3F22"/>
    <w:rsid w:val="00CC6163"/>
    <w:rsid w:val="00CC7CEF"/>
    <w:rsid w:val="00CD0468"/>
    <w:rsid w:val="00CD07DB"/>
    <w:rsid w:val="00CD1491"/>
    <w:rsid w:val="00CD15E6"/>
    <w:rsid w:val="00CD20E6"/>
    <w:rsid w:val="00CD2BBD"/>
    <w:rsid w:val="00CD2F84"/>
    <w:rsid w:val="00CD39B3"/>
    <w:rsid w:val="00CD4ED4"/>
    <w:rsid w:val="00CD64DE"/>
    <w:rsid w:val="00CE1CBF"/>
    <w:rsid w:val="00CE50AD"/>
    <w:rsid w:val="00CE5195"/>
    <w:rsid w:val="00CE51E4"/>
    <w:rsid w:val="00CF10FC"/>
    <w:rsid w:val="00CF1E45"/>
    <w:rsid w:val="00CF30F6"/>
    <w:rsid w:val="00CF52A9"/>
    <w:rsid w:val="00CF5631"/>
    <w:rsid w:val="00CF6971"/>
    <w:rsid w:val="00CF6C06"/>
    <w:rsid w:val="00CF7993"/>
    <w:rsid w:val="00D00AC1"/>
    <w:rsid w:val="00D014AF"/>
    <w:rsid w:val="00D03B93"/>
    <w:rsid w:val="00D050B9"/>
    <w:rsid w:val="00D075CB"/>
    <w:rsid w:val="00D1007E"/>
    <w:rsid w:val="00D12214"/>
    <w:rsid w:val="00D12609"/>
    <w:rsid w:val="00D12D3B"/>
    <w:rsid w:val="00D16225"/>
    <w:rsid w:val="00D16547"/>
    <w:rsid w:val="00D2010F"/>
    <w:rsid w:val="00D20368"/>
    <w:rsid w:val="00D22035"/>
    <w:rsid w:val="00D24260"/>
    <w:rsid w:val="00D2489A"/>
    <w:rsid w:val="00D24BE6"/>
    <w:rsid w:val="00D25099"/>
    <w:rsid w:val="00D25904"/>
    <w:rsid w:val="00D309C0"/>
    <w:rsid w:val="00D334F8"/>
    <w:rsid w:val="00D336B6"/>
    <w:rsid w:val="00D33C66"/>
    <w:rsid w:val="00D34A5A"/>
    <w:rsid w:val="00D35A80"/>
    <w:rsid w:val="00D35BF1"/>
    <w:rsid w:val="00D3635F"/>
    <w:rsid w:val="00D364AD"/>
    <w:rsid w:val="00D378CF"/>
    <w:rsid w:val="00D37D0F"/>
    <w:rsid w:val="00D41945"/>
    <w:rsid w:val="00D436F3"/>
    <w:rsid w:val="00D44218"/>
    <w:rsid w:val="00D4494B"/>
    <w:rsid w:val="00D45843"/>
    <w:rsid w:val="00D46AC5"/>
    <w:rsid w:val="00D51761"/>
    <w:rsid w:val="00D53E8C"/>
    <w:rsid w:val="00D5482F"/>
    <w:rsid w:val="00D54FFF"/>
    <w:rsid w:val="00D566F5"/>
    <w:rsid w:val="00D56752"/>
    <w:rsid w:val="00D56F54"/>
    <w:rsid w:val="00D61744"/>
    <w:rsid w:val="00D62375"/>
    <w:rsid w:val="00D63950"/>
    <w:rsid w:val="00D63A6F"/>
    <w:rsid w:val="00D66881"/>
    <w:rsid w:val="00D70AB8"/>
    <w:rsid w:val="00D7104A"/>
    <w:rsid w:val="00D7179E"/>
    <w:rsid w:val="00D718E2"/>
    <w:rsid w:val="00D72988"/>
    <w:rsid w:val="00D73B5B"/>
    <w:rsid w:val="00D73F96"/>
    <w:rsid w:val="00D74AA9"/>
    <w:rsid w:val="00D74FDC"/>
    <w:rsid w:val="00D7732B"/>
    <w:rsid w:val="00D77C23"/>
    <w:rsid w:val="00D82506"/>
    <w:rsid w:val="00D85145"/>
    <w:rsid w:val="00D871A9"/>
    <w:rsid w:val="00D87CB0"/>
    <w:rsid w:val="00D9154A"/>
    <w:rsid w:val="00D91AF2"/>
    <w:rsid w:val="00D93271"/>
    <w:rsid w:val="00D940A8"/>
    <w:rsid w:val="00D95C9E"/>
    <w:rsid w:val="00D96319"/>
    <w:rsid w:val="00DA06BB"/>
    <w:rsid w:val="00DA0AC9"/>
    <w:rsid w:val="00DA0CA2"/>
    <w:rsid w:val="00DA13C2"/>
    <w:rsid w:val="00DA1573"/>
    <w:rsid w:val="00DA158D"/>
    <w:rsid w:val="00DA4B87"/>
    <w:rsid w:val="00DB0766"/>
    <w:rsid w:val="00DB225F"/>
    <w:rsid w:val="00DB24A9"/>
    <w:rsid w:val="00DB2AD4"/>
    <w:rsid w:val="00DB31F5"/>
    <w:rsid w:val="00DB340F"/>
    <w:rsid w:val="00DB3A12"/>
    <w:rsid w:val="00DB4D86"/>
    <w:rsid w:val="00DB53F2"/>
    <w:rsid w:val="00DB55B5"/>
    <w:rsid w:val="00DB58B7"/>
    <w:rsid w:val="00DB5D12"/>
    <w:rsid w:val="00DC0015"/>
    <w:rsid w:val="00DC0207"/>
    <w:rsid w:val="00DC1DD2"/>
    <w:rsid w:val="00DC638A"/>
    <w:rsid w:val="00DC68E2"/>
    <w:rsid w:val="00DC691A"/>
    <w:rsid w:val="00DC6A6C"/>
    <w:rsid w:val="00DC6CDC"/>
    <w:rsid w:val="00DC6D72"/>
    <w:rsid w:val="00DC71EE"/>
    <w:rsid w:val="00DC76BD"/>
    <w:rsid w:val="00DC7E64"/>
    <w:rsid w:val="00DD1BAF"/>
    <w:rsid w:val="00DD2BBB"/>
    <w:rsid w:val="00DD3E98"/>
    <w:rsid w:val="00DD4CC6"/>
    <w:rsid w:val="00DD4E98"/>
    <w:rsid w:val="00DD58B8"/>
    <w:rsid w:val="00DD664B"/>
    <w:rsid w:val="00DD6791"/>
    <w:rsid w:val="00DE06FD"/>
    <w:rsid w:val="00DE2129"/>
    <w:rsid w:val="00DE28BF"/>
    <w:rsid w:val="00DE5048"/>
    <w:rsid w:val="00DE6690"/>
    <w:rsid w:val="00DE679E"/>
    <w:rsid w:val="00DE7637"/>
    <w:rsid w:val="00DF09B8"/>
    <w:rsid w:val="00DF15EE"/>
    <w:rsid w:val="00DF2313"/>
    <w:rsid w:val="00DF6EC8"/>
    <w:rsid w:val="00E006B6"/>
    <w:rsid w:val="00E013E9"/>
    <w:rsid w:val="00E01C56"/>
    <w:rsid w:val="00E02840"/>
    <w:rsid w:val="00E02932"/>
    <w:rsid w:val="00E1020C"/>
    <w:rsid w:val="00E1033E"/>
    <w:rsid w:val="00E10F14"/>
    <w:rsid w:val="00E11F28"/>
    <w:rsid w:val="00E12B19"/>
    <w:rsid w:val="00E14744"/>
    <w:rsid w:val="00E151E9"/>
    <w:rsid w:val="00E154AB"/>
    <w:rsid w:val="00E164A3"/>
    <w:rsid w:val="00E164E7"/>
    <w:rsid w:val="00E16654"/>
    <w:rsid w:val="00E1684A"/>
    <w:rsid w:val="00E21CDD"/>
    <w:rsid w:val="00E22360"/>
    <w:rsid w:val="00E22E1D"/>
    <w:rsid w:val="00E23669"/>
    <w:rsid w:val="00E25425"/>
    <w:rsid w:val="00E25B8B"/>
    <w:rsid w:val="00E25C3E"/>
    <w:rsid w:val="00E2618D"/>
    <w:rsid w:val="00E27922"/>
    <w:rsid w:val="00E31D43"/>
    <w:rsid w:val="00E32314"/>
    <w:rsid w:val="00E32EEE"/>
    <w:rsid w:val="00E33520"/>
    <w:rsid w:val="00E3623E"/>
    <w:rsid w:val="00E37775"/>
    <w:rsid w:val="00E37FD3"/>
    <w:rsid w:val="00E40BC0"/>
    <w:rsid w:val="00E40D43"/>
    <w:rsid w:val="00E41A8D"/>
    <w:rsid w:val="00E427DF"/>
    <w:rsid w:val="00E43435"/>
    <w:rsid w:val="00E45537"/>
    <w:rsid w:val="00E475A6"/>
    <w:rsid w:val="00E52305"/>
    <w:rsid w:val="00E55D5F"/>
    <w:rsid w:val="00E57493"/>
    <w:rsid w:val="00E61CDE"/>
    <w:rsid w:val="00E6420E"/>
    <w:rsid w:val="00E65459"/>
    <w:rsid w:val="00E672ED"/>
    <w:rsid w:val="00E67D3C"/>
    <w:rsid w:val="00E7006D"/>
    <w:rsid w:val="00E705F5"/>
    <w:rsid w:val="00E71157"/>
    <w:rsid w:val="00E72D5F"/>
    <w:rsid w:val="00E737FD"/>
    <w:rsid w:val="00E742BA"/>
    <w:rsid w:val="00E75BB5"/>
    <w:rsid w:val="00E80E01"/>
    <w:rsid w:val="00E80E37"/>
    <w:rsid w:val="00E81B36"/>
    <w:rsid w:val="00E83450"/>
    <w:rsid w:val="00E8389D"/>
    <w:rsid w:val="00E83EE4"/>
    <w:rsid w:val="00E85A2D"/>
    <w:rsid w:val="00E86739"/>
    <w:rsid w:val="00E90B20"/>
    <w:rsid w:val="00E90E54"/>
    <w:rsid w:val="00E91FCC"/>
    <w:rsid w:val="00E91FF2"/>
    <w:rsid w:val="00E9331F"/>
    <w:rsid w:val="00E94929"/>
    <w:rsid w:val="00E94AEA"/>
    <w:rsid w:val="00E94FF3"/>
    <w:rsid w:val="00E9514D"/>
    <w:rsid w:val="00E95982"/>
    <w:rsid w:val="00EA0382"/>
    <w:rsid w:val="00EA0F7F"/>
    <w:rsid w:val="00EA0FD5"/>
    <w:rsid w:val="00EA22D2"/>
    <w:rsid w:val="00EA2C19"/>
    <w:rsid w:val="00EA379C"/>
    <w:rsid w:val="00EA37E1"/>
    <w:rsid w:val="00EA4780"/>
    <w:rsid w:val="00EA4997"/>
    <w:rsid w:val="00EA4C17"/>
    <w:rsid w:val="00EA4DC3"/>
    <w:rsid w:val="00EA4F63"/>
    <w:rsid w:val="00EA5167"/>
    <w:rsid w:val="00EA562B"/>
    <w:rsid w:val="00EA5E1B"/>
    <w:rsid w:val="00EA7123"/>
    <w:rsid w:val="00EB37B1"/>
    <w:rsid w:val="00EB43AB"/>
    <w:rsid w:val="00EB47DD"/>
    <w:rsid w:val="00EB4DFF"/>
    <w:rsid w:val="00EC27B8"/>
    <w:rsid w:val="00EC2DA8"/>
    <w:rsid w:val="00EC45FC"/>
    <w:rsid w:val="00EC4A4E"/>
    <w:rsid w:val="00EC6A8E"/>
    <w:rsid w:val="00EC6BCB"/>
    <w:rsid w:val="00ED0479"/>
    <w:rsid w:val="00ED05F5"/>
    <w:rsid w:val="00ED073E"/>
    <w:rsid w:val="00ED2E55"/>
    <w:rsid w:val="00ED3461"/>
    <w:rsid w:val="00ED54D9"/>
    <w:rsid w:val="00ED5DDA"/>
    <w:rsid w:val="00ED7D48"/>
    <w:rsid w:val="00EE1352"/>
    <w:rsid w:val="00EE24D6"/>
    <w:rsid w:val="00EE3E2A"/>
    <w:rsid w:val="00EE480B"/>
    <w:rsid w:val="00EE695C"/>
    <w:rsid w:val="00EE7692"/>
    <w:rsid w:val="00EF1A56"/>
    <w:rsid w:val="00EF341F"/>
    <w:rsid w:val="00F02180"/>
    <w:rsid w:val="00F02DE0"/>
    <w:rsid w:val="00F053FC"/>
    <w:rsid w:val="00F06745"/>
    <w:rsid w:val="00F06CB3"/>
    <w:rsid w:val="00F079CC"/>
    <w:rsid w:val="00F07FC2"/>
    <w:rsid w:val="00F11375"/>
    <w:rsid w:val="00F123A4"/>
    <w:rsid w:val="00F1519C"/>
    <w:rsid w:val="00F16359"/>
    <w:rsid w:val="00F21698"/>
    <w:rsid w:val="00F23A9C"/>
    <w:rsid w:val="00F24A07"/>
    <w:rsid w:val="00F2514D"/>
    <w:rsid w:val="00F274C2"/>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47B6C"/>
    <w:rsid w:val="00F512B9"/>
    <w:rsid w:val="00F530D1"/>
    <w:rsid w:val="00F536B8"/>
    <w:rsid w:val="00F53FB4"/>
    <w:rsid w:val="00F54463"/>
    <w:rsid w:val="00F54E38"/>
    <w:rsid w:val="00F551B0"/>
    <w:rsid w:val="00F56247"/>
    <w:rsid w:val="00F62D24"/>
    <w:rsid w:val="00F6398A"/>
    <w:rsid w:val="00F667B0"/>
    <w:rsid w:val="00F7415D"/>
    <w:rsid w:val="00F762D5"/>
    <w:rsid w:val="00F76381"/>
    <w:rsid w:val="00F7668F"/>
    <w:rsid w:val="00F76748"/>
    <w:rsid w:val="00F81765"/>
    <w:rsid w:val="00F82312"/>
    <w:rsid w:val="00F8242D"/>
    <w:rsid w:val="00F827F8"/>
    <w:rsid w:val="00F83C99"/>
    <w:rsid w:val="00F841EA"/>
    <w:rsid w:val="00F8426B"/>
    <w:rsid w:val="00F849C5"/>
    <w:rsid w:val="00F8623A"/>
    <w:rsid w:val="00F8652F"/>
    <w:rsid w:val="00F86B62"/>
    <w:rsid w:val="00F87E4D"/>
    <w:rsid w:val="00F87FE1"/>
    <w:rsid w:val="00F90B7E"/>
    <w:rsid w:val="00F90CCF"/>
    <w:rsid w:val="00F92334"/>
    <w:rsid w:val="00F95775"/>
    <w:rsid w:val="00F972BF"/>
    <w:rsid w:val="00F97C07"/>
    <w:rsid w:val="00FA0211"/>
    <w:rsid w:val="00FA0F1F"/>
    <w:rsid w:val="00FA26A1"/>
    <w:rsid w:val="00FA26F7"/>
    <w:rsid w:val="00FA347E"/>
    <w:rsid w:val="00FA3C84"/>
    <w:rsid w:val="00FA4E53"/>
    <w:rsid w:val="00FA52B7"/>
    <w:rsid w:val="00FA6C60"/>
    <w:rsid w:val="00FB0ABB"/>
    <w:rsid w:val="00FB0E2A"/>
    <w:rsid w:val="00FB1E09"/>
    <w:rsid w:val="00FB1FF8"/>
    <w:rsid w:val="00FB3D14"/>
    <w:rsid w:val="00FB4039"/>
    <w:rsid w:val="00FB409B"/>
    <w:rsid w:val="00FB4892"/>
    <w:rsid w:val="00FB55D2"/>
    <w:rsid w:val="00FB5A55"/>
    <w:rsid w:val="00FB6C65"/>
    <w:rsid w:val="00FB6DF3"/>
    <w:rsid w:val="00FC0ED3"/>
    <w:rsid w:val="00FC1289"/>
    <w:rsid w:val="00FC15D5"/>
    <w:rsid w:val="00FC5E9E"/>
    <w:rsid w:val="00FC7940"/>
    <w:rsid w:val="00FD0CFA"/>
    <w:rsid w:val="00FD0F89"/>
    <w:rsid w:val="00FD2A81"/>
    <w:rsid w:val="00FD41C0"/>
    <w:rsid w:val="00FD45A0"/>
    <w:rsid w:val="00FD46BA"/>
    <w:rsid w:val="00FD5479"/>
    <w:rsid w:val="00FD5CEA"/>
    <w:rsid w:val="00FD5D4A"/>
    <w:rsid w:val="00FD7489"/>
    <w:rsid w:val="00FD7B6D"/>
    <w:rsid w:val="00FE09B0"/>
    <w:rsid w:val="00FE0F9D"/>
    <w:rsid w:val="00FE10E6"/>
    <w:rsid w:val="00FE1705"/>
    <w:rsid w:val="00FE48CB"/>
    <w:rsid w:val="00FE5730"/>
    <w:rsid w:val="00FE5D34"/>
    <w:rsid w:val="00FE6F33"/>
    <w:rsid w:val="00FF1B37"/>
    <w:rsid w:val="00FF1D19"/>
    <w:rsid w:val="00FF1E8A"/>
    <w:rsid w:val="00FF24FD"/>
    <w:rsid w:val="00FF36BC"/>
    <w:rsid w:val="00FF481A"/>
    <w:rsid w:val="00FF541A"/>
    <w:rsid w:val="00FF63A6"/>
    <w:rsid w:val="00FF63AC"/>
    <w:rsid w:val="00FF68FD"/>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AD7EEA-3401-4A1A-BD49-D2EFFE012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C6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67698A"/>
    <w:rPr>
      <w:rFonts w:ascii="Arial" w:hAnsi="Arial" w:cs="Arial"/>
      <w:sz w:val="30"/>
      <w:szCs w:val="30"/>
      <w:lang w:val="es-ES_tradnl"/>
    </w:rPr>
  </w:style>
  <w:style w:type="paragraph" w:customStyle="1" w:styleId="corte4fondo">
    <w:name w:val="corte4 fondo"/>
    <w:basedOn w:val="Normal"/>
    <w:link w:val="corte4fondoCar3"/>
    <w:qFormat/>
    <w:rsid w:val="0067698A"/>
    <w:pPr>
      <w:spacing w:after="0" w:line="360" w:lineRule="auto"/>
      <w:ind w:firstLine="709"/>
      <w:jc w:val="both"/>
    </w:pPr>
    <w:rPr>
      <w:rFonts w:ascii="Arial" w:hAnsi="Arial" w:cs="Arial"/>
      <w:sz w:val="30"/>
      <w:szCs w:val="30"/>
      <w:lang w:val="es-ES_tradnl"/>
    </w:rPr>
  </w:style>
  <w:style w:type="paragraph" w:styleId="Textosinformato">
    <w:name w:val="Plain Text"/>
    <w:aliases w:val="Car Car,Texto sin formato Car Car Car,Texto sin formato Car Car,Texto sin formato Car Car Car Car,Car, Car, Car Car,Texto sin format...,Texto sin formato Car Car1,Texto sin formato Car1 Car,Car1 Car Car Car1,Car7,Car1, C,C,Car4,Ca, "/>
    <w:basedOn w:val="Normal"/>
    <w:link w:val="TextosinformatoCar1"/>
    <w:rsid w:val="0030601D"/>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uiPriority w:val="99"/>
    <w:semiHidden/>
    <w:rsid w:val="0030601D"/>
    <w:rPr>
      <w:rFonts w:ascii="Consolas" w:hAnsi="Consolas" w:cs="Consolas"/>
      <w:sz w:val="21"/>
      <w:szCs w:val="21"/>
      <w:lang w:val="es-ES"/>
    </w:rPr>
  </w:style>
  <w:style w:type="character" w:customStyle="1" w:styleId="TextosinformatoCar1">
    <w:name w:val="Texto sin formato Car1"/>
    <w:aliases w:val="Car Car Car,Texto sin formato Car Car Car Car1,Texto sin formato Car Car Car1,Texto sin formato Car Car Car Car Car,Car Car1, Car Car1, Car Car Car,Texto sin format... Car,Texto sin formato Car Car1 Car,Car1 Car Car Car1 Car,C Car"/>
    <w:link w:val="Textosinformato"/>
    <w:locked/>
    <w:rsid w:val="0030601D"/>
    <w:rPr>
      <w:rFonts w:ascii="Courier New" w:eastAsia="Times New Roman" w:hAnsi="Courier New" w:cs="Courier New"/>
      <w:sz w:val="20"/>
      <w:szCs w:val="20"/>
      <w:lang w:val="es-ES" w:eastAsia="es-ES"/>
    </w:rPr>
  </w:style>
  <w:style w:type="paragraph" w:customStyle="1" w:styleId="Default">
    <w:name w:val="Default"/>
    <w:rsid w:val="00A35FE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91601963">
      <w:bodyDiv w:val="1"/>
      <w:marLeft w:val="0"/>
      <w:marRight w:val="0"/>
      <w:marTop w:val="0"/>
      <w:marBottom w:val="0"/>
      <w:divBdr>
        <w:top w:val="none" w:sz="0" w:space="0" w:color="auto"/>
        <w:left w:val="none" w:sz="0" w:space="0" w:color="auto"/>
        <w:bottom w:val="none" w:sz="0" w:space="0" w:color="auto"/>
        <w:right w:val="none" w:sz="0" w:space="0" w:color="auto"/>
      </w:divBdr>
    </w:div>
    <w:div w:id="51835579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8369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F3BBD-6645-4C5B-8543-383875592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2518</Words>
  <Characters>13855</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2019-04-29T16:40:00Z</cp:lastPrinted>
  <dcterms:created xsi:type="dcterms:W3CDTF">2020-09-22T18:22:00Z</dcterms:created>
  <dcterms:modified xsi:type="dcterms:W3CDTF">2020-09-24T16:03:00Z</dcterms:modified>
</cp:coreProperties>
</file>