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4D834B"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0BB2BF2C"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00764679">
        <w:rPr>
          <w:rFonts w:ascii="Arial" w:hAnsi="Arial" w:cs="Arial"/>
          <w:b/>
          <w:sz w:val="26"/>
          <w:szCs w:val="26"/>
        </w:rPr>
        <w:t>346</w:t>
      </w:r>
      <w:r w:rsidRPr="00CB6405">
        <w:rPr>
          <w:rFonts w:ascii="Arial" w:hAnsi="Arial" w:cs="Arial"/>
          <w:b/>
          <w:sz w:val="26"/>
          <w:szCs w:val="26"/>
        </w:rPr>
        <w:t>/201</w:t>
      </w:r>
      <w:r w:rsidR="005A4C18">
        <w:rPr>
          <w:rFonts w:ascii="Arial" w:hAnsi="Arial" w:cs="Arial"/>
          <w:b/>
          <w:sz w:val="26"/>
          <w:szCs w:val="26"/>
        </w:rPr>
        <w:t>9</w:t>
      </w:r>
    </w:p>
    <w:p w14:paraId="635CB640"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764679">
        <w:rPr>
          <w:rFonts w:ascii="Arial" w:hAnsi="Arial" w:cs="Arial"/>
          <w:b/>
          <w:sz w:val="26"/>
          <w:szCs w:val="26"/>
        </w:rPr>
        <w:t>21</w:t>
      </w:r>
      <w:r>
        <w:rPr>
          <w:rFonts w:ascii="Arial" w:hAnsi="Arial" w:cs="Arial"/>
          <w:b/>
          <w:sz w:val="26"/>
          <w:szCs w:val="26"/>
        </w:rPr>
        <w:t>/</w:t>
      </w:r>
      <w:r w:rsidRPr="00CB6405">
        <w:rPr>
          <w:rFonts w:ascii="Arial" w:hAnsi="Arial" w:cs="Arial"/>
          <w:b/>
          <w:sz w:val="26"/>
          <w:szCs w:val="26"/>
        </w:rPr>
        <w:t>201</w:t>
      </w:r>
      <w:r w:rsidR="00C5669E">
        <w:rPr>
          <w:rFonts w:ascii="Arial" w:hAnsi="Arial" w:cs="Arial"/>
          <w:b/>
          <w:sz w:val="26"/>
          <w:szCs w:val="26"/>
        </w:rPr>
        <w:t>9</w:t>
      </w:r>
      <w:r w:rsidRPr="00CB6405">
        <w:rPr>
          <w:rFonts w:ascii="Arial" w:hAnsi="Arial" w:cs="Arial"/>
          <w:b/>
          <w:sz w:val="26"/>
          <w:szCs w:val="26"/>
        </w:rPr>
        <w:t xml:space="preserve"> </w:t>
      </w:r>
      <w:r w:rsidR="00C5669E">
        <w:rPr>
          <w:rFonts w:ascii="Arial" w:hAnsi="Arial" w:cs="Arial"/>
          <w:b/>
          <w:sz w:val="26"/>
          <w:szCs w:val="26"/>
        </w:rPr>
        <w:t xml:space="preserve">PRIMERA </w:t>
      </w:r>
      <w:r w:rsidRPr="00CB6405">
        <w:rPr>
          <w:rFonts w:ascii="Arial" w:hAnsi="Arial" w:cs="Arial"/>
          <w:b/>
          <w:sz w:val="26"/>
          <w:szCs w:val="26"/>
        </w:rPr>
        <w:t>SALA UNITARIA DE PRIMERA INSTANCIA</w:t>
      </w:r>
    </w:p>
    <w:p w14:paraId="76C8A916" w14:textId="77777777" w:rsidR="005770C1" w:rsidRPr="00CB6405" w:rsidRDefault="005770C1" w:rsidP="005770C1">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r w:rsidRPr="00CB6405">
        <w:rPr>
          <w:rFonts w:ascii="Arial" w:hAnsi="Arial" w:cs="Arial"/>
          <w:b/>
          <w:sz w:val="26"/>
          <w:szCs w:val="26"/>
        </w:rPr>
        <w:t>.</w:t>
      </w:r>
    </w:p>
    <w:p w14:paraId="0B0BAA28" w14:textId="77777777" w:rsidR="005770C1" w:rsidRPr="00CB6405" w:rsidRDefault="005770C1" w:rsidP="005770C1">
      <w:pPr>
        <w:spacing w:line="240" w:lineRule="auto"/>
        <w:ind w:left="2124"/>
        <w:jc w:val="both"/>
        <w:rPr>
          <w:rFonts w:ascii="Arial" w:hAnsi="Arial" w:cs="Arial"/>
          <w:b/>
          <w:sz w:val="26"/>
          <w:szCs w:val="26"/>
        </w:rPr>
      </w:pPr>
    </w:p>
    <w:p w14:paraId="598B6911" w14:textId="1807C3AC" w:rsidR="005770C1" w:rsidRPr="00CB6405" w:rsidRDefault="005770C1" w:rsidP="005770C1">
      <w:pPr>
        <w:spacing w:line="360" w:lineRule="auto"/>
        <w:jc w:val="both"/>
        <w:rPr>
          <w:rFonts w:ascii="Arial" w:hAnsi="Arial" w:cs="Arial"/>
          <w:b/>
          <w:sz w:val="26"/>
          <w:szCs w:val="26"/>
        </w:rPr>
      </w:pPr>
      <w:r w:rsidRPr="00CB6405">
        <w:rPr>
          <w:rFonts w:ascii="Arial" w:hAnsi="Arial" w:cs="Arial"/>
          <w:b/>
          <w:sz w:val="26"/>
          <w:szCs w:val="26"/>
        </w:rPr>
        <w:t>OAXACA DE JUÁREZ, OAXACA</w:t>
      </w:r>
      <w:r w:rsidR="006F48A2">
        <w:rPr>
          <w:rFonts w:ascii="Arial" w:hAnsi="Arial" w:cs="Arial"/>
          <w:b/>
          <w:sz w:val="26"/>
          <w:szCs w:val="26"/>
        </w:rPr>
        <w:t>,</w:t>
      </w:r>
      <w:r w:rsidRPr="00CB6405">
        <w:rPr>
          <w:rFonts w:ascii="Arial" w:hAnsi="Arial" w:cs="Arial"/>
          <w:b/>
          <w:sz w:val="26"/>
          <w:szCs w:val="26"/>
        </w:rPr>
        <w:t xml:space="preserve"> A </w:t>
      </w:r>
      <w:r w:rsidR="00CB50AD">
        <w:rPr>
          <w:rFonts w:ascii="Arial" w:hAnsi="Arial" w:cs="Arial"/>
          <w:b/>
          <w:sz w:val="26"/>
          <w:szCs w:val="26"/>
        </w:rPr>
        <w:t>VEINTISIETE</w:t>
      </w:r>
      <w:r>
        <w:rPr>
          <w:rFonts w:ascii="Arial" w:hAnsi="Arial" w:cs="Arial"/>
          <w:b/>
          <w:sz w:val="26"/>
          <w:szCs w:val="26"/>
        </w:rPr>
        <w:t xml:space="preserve"> </w:t>
      </w:r>
      <w:r w:rsidRPr="00CB6405">
        <w:rPr>
          <w:rFonts w:ascii="Arial" w:hAnsi="Arial" w:cs="Arial"/>
          <w:b/>
          <w:sz w:val="26"/>
          <w:szCs w:val="26"/>
        </w:rPr>
        <w:t xml:space="preserve">DE </w:t>
      </w:r>
      <w:r w:rsidR="00764679">
        <w:rPr>
          <w:rFonts w:ascii="Arial" w:hAnsi="Arial" w:cs="Arial"/>
          <w:b/>
          <w:sz w:val="26"/>
          <w:szCs w:val="26"/>
        </w:rPr>
        <w:t xml:space="preserve">FEBRERO </w:t>
      </w:r>
      <w:r w:rsidRPr="00CB6405">
        <w:rPr>
          <w:rFonts w:ascii="Arial" w:hAnsi="Arial" w:cs="Arial"/>
          <w:b/>
          <w:sz w:val="26"/>
          <w:szCs w:val="26"/>
        </w:rPr>
        <w:t xml:space="preserve">DE DOS MIL </w:t>
      </w:r>
      <w:r w:rsidR="00A036C0">
        <w:rPr>
          <w:rFonts w:ascii="Arial" w:hAnsi="Arial" w:cs="Arial"/>
          <w:b/>
          <w:sz w:val="26"/>
          <w:szCs w:val="26"/>
        </w:rPr>
        <w:t>VEINTE</w:t>
      </w:r>
      <w:r w:rsidR="006F48A2">
        <w:rPr>
          <w:rFonts w:ascii="Arial" w:hAnsi="Arial" w:cs="Arial"/>
          <w:b/>
          <w:sz w:val="26"/>
          <w:szCs w:val="26"/>
        </w:rPr>
        <w:t>.</w:t>
      </w:r>
    </w:p>
    <w:p w14:paraId="544A9547" w14:textId="5A0B718C"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764679">
        <w:rPr>
          <w:rFonts w:ascii="Arial" w:hAnsi="Arial" w:cs="Arial"/>
          <w:b/>
          <w:sz w:val="26"/>
          <w:szCs w:val="26"/>
        </w:rPr>
        <w:t>346</w:t>
      </w:r>
      <w:r w:rsidRPr="00CB6405">
        <w:rPr>
          <w:rFonts w:ascii="Arial" w:hAnsi="Arial" w:cs="Arial"/>
          <w:b/>
          <w:sz w:val="26"/>
          <w:szCs w:val="26"/>
        </w:rPr>
        <w:t>/201</w:t>
      </w:r>
      <w:r w:rsidR="005A4C18">
        <w:rPr>
          <w:rFonts w:ascii="Arial" w:hAnsi="Arial" w:cs="Arial"/>
          <w:b/>
          <w:sz w:val="26"/>
          <w:szCs w:val="26"/>
        </w:rPr>
        <w:t>9</w:t>
      </w:r>
      <w:r w:rsidRPr="00CB6405">
        <w:rPr>
          <w:rFonts w:ascii="Arial" w:hAnsi="Arial" w:cs="Arial"/>
          <w:sz w:val="26"/>
          <w:szCs w:val="26"/>
        </w:rPr>
        <w:t xml:space="preserve">, que remite la Secretaría General de Acuerdos, con motivo del recurso de revisión interpuesto </w:t>
      </w:r>
      <w:r w:rsidRPr="00C5669E">
        <w:rPr>
          <w:rFonts w:ascii="Arial" w:hAnsi="Arial" w:cs="Arial"/>
          <w:sz w:val="26"/>
          <w:szCs w:val="26"/>
        </w:rPr>
        <w:t>por</w:t>
      </w:r>
      <w:r w:rsidR="005A4C18" w:rsidRPr="00C5669E">
        <w:rPr>
          <w:rFonts w:ascii="Arial" w:hAnsi="Arial" w:cs="Arial"/>
          <w:sz w:val="26"/>
          <w:szCs w:val="26"/>
        </w:rPr>
        <w:t xml:space="preserve"> </w:t>
      </w:r>
      <w:r w:rsidR="00C5669E" w:rsidRPr="00C5669E">
        <w:rPr>
          <w:rFonts w:ascii="Arial" w:hAnsi="Arial" w:cs="Arial"/>
          <w:sz w:val="26"/>
          <w:szCs w:val="26"/>
        </w:rPr>
        <w:t>la</w:t>
      </w:r>
      <w:r w:rsidR="00C5669E">
        <w:rPr>
          <w:rFonts w:ascii="Arial" w:hAnsi="Arial" w:cs="Arial"/>
          <w:b/>
          <w:sz w:val="26"/>
          <w:szCs w:val="26"/>
        </w:rPr>
        <w:t xml:space="preserve"> </w:t>
      </w:r>
      <w:r w:rsidR="005C3823">
        <w:rPr>
          <w:rFonts w:ascii="Arial" w:hAnsi="Arial" w:cs="Arial"/>
          <w:b/>
          <w:sz w:val="26"/>
          <w:szCs w:val="26"/>
        </w:rPr>
        <w:t>************</w:t>
      </w:r>
      <w:r w:rsidRPr="00CB6405">
        <w:rPr>
          <w:rFonts w:ascii="Arial" w:hAnsi="Arial" w:cs="Arial"/>
          <w:sz w:val="26"/>
          <w:szCs w:val="26"/>
        </w:rPr>
        <w:t>, en contra de</w:t>
      </w:r>
      <w:r>
        <w:rPr>
          <w:rFonts w:ascii="Arial" w:hAnsi="Arial" w:cs="Arial"/>
          <w:sz w:val="26"/>
          <w:szCs w:val="26"/>
        </w:rPr>
        <w:t xml:space="preserve"> la sentencia de</w:t>
      </w:r>
      <w:r w:rsidR="00E327ED">
        <w:rPr>
          <w:rFonts w:ascii="Arial" w:hAnsi="Arial" w:cs="Arial"/>
          <w:sz w:val="26"/>
          <w:szCs w:val="26"/>
        </w:rPr>
        <w:t xml:space="preserve"> </w:t>
      </w:r>
      <w:r w:rsidR="00764679">
        <w:rPr>
          <w:rFonts w:ascii="Arial" w:hAnsi="Arial" w:cs="Arial"/>
          <w:sz w:val="26"/>
          <w:szCs w:val="26"/>
        </w:rPr>
        <w:t xml:space="preserve">dos de septiembre </w:t>
      </w:r>
      <w:r w:rsidR="005A4C18">
        <w:rPr>
          <w:rFonts w:ascii="Arial" w:hAnsi="Arial" w:cs="Arial"/>
          <w:sz w:val="26"/>
          <w:szCs w:val="26"/>
        </w:rPr>
        <w:t xml:space="preserve">de </w:t>
      </w:r>
      <w:r w:rsidRPr="00CB6405">
        <w:rPr>
          <w:rFonts w:ascii="Arial" w:hAnsi="Arial" w:cs="Arial"/>
          <w:sz w:val="26"/>
          <w:szCs w:val="26"/>
        </w:rPr>
        <w:t>dos mil diec</w:t>
      </w:r>
      <w:r w:rsidR="005A4C18">
        <w:rPr>
          <w:rFonts w:ascii="Arial" w:hAnsi="Arial" w:cs="Arial"/>
          <w:sz w:val="26"/>
          <w:szCs w:val="26"/>
        </w:rPr>
        <w:t>inueve</w:t>
      </w:r>
      <w:r>
        <w:rPr>
          <w:rFonts w:ascii="Arial" w:hAnsi="Arial" w:cs="Arial"/>
          <w:sz w:val="26"/>
          <w:szCs w:val="26"/>
        </w:rPr>
        <w:t>, dictada</w:t>
      </w:r>
      <w:r w:rsidRPr="00CB6405">
        <w:rPr>
          <w:rFonts w:ascii="Arial" w:hAnsi="Arial" w:cs="Arial"/>
          <w:sz w:val="26"/>
          <w:szCs w:val="26"/>
        </w:rPr>
        <w:t xml:space="preserve"> en el expediente </w:t>
      </w:r>
      <w:r w:rsidR="00DE569E">
        <w:rPr>
          <w:rFonts w:ascii="Arial" w:hAnsi="Arial" w:cs="Arial"/>
          <w:b/>
          <w:sz w:val="26"/>
          <w:szCs w:val="26"/>
        </w:rPr>
        <w:t>0</w:t>
      </w:r>
      <w:r w:rsidR="00764679">
        <w:rPr>
          <w:rFonts w:ascii="Arial" w:hAnsi="Arial" w:cs="Arial"/>
          <w:b/>
          <w:sz w:val="26"/>
          <w:szCs w:val="26"/>
        </w:rPr>
        <w:t>21</w:t>
      </w:r>
      <w:r w:rsidRPr="00CB6405">
        <w:rPr>
          <w:rFonts w:ascii="Arial" w:hAnsi="Arial" w:cs="Arial"/>
          <w:b/>
          <w:sz w:val="26"/>
          <w:szCs w:val="26"/>
        </w:rPr>
        <w:t>/201</w:t>
      </w:r>
      <w:r w:rsidR="00C5669E">
        <w:rPr>
          <w:rFonts w:ascii="Arial" w:hAnsi="Arial" w:cs="Arial"/>
          <w:b/>
          <w:sz w:val="26"/>
          <w:szCs w:val="26"/>
        </w:rPr>
        <w:t>9</w:t>
      </w:r>
      <w:r w:rsidRPr="00CB6405">
        <w:rPr>
          <w:rFonts w:ascii="Arial" w:hAnsi="Arial" w:cs="Arial"/>
          <w:sz w:val="26"/>
          <w:szCs w:val="26"/>
        </w:rPr>
        <w:t xml:space="preserve"> de la </w:t>
      </w:r>
      <w:r w:rsidR="00C5669E">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C5669E">
        <w:rPr>
          <w:rFonts w:ascii="Arial" w:hAnsi="Arial" w:cs="Arial"/>
          <w:sz w:val="26"/>
          <w:szCs w:val="26"/>
        </w:rPr>
        <w:t xml:space="preserve">el </w:t>
      </w:r>
      <w:r w:rsidR="005C3823">
        <w:rPr>
          <w:rFonts w:ascii="Arial" w:hAnsi="Arial" w:cs="Arial"/>
          <w:b/>
          <w:sz w:val="26"/>
          <w:szCs w:val="26"/>
        </w:rPr>
        <w:t>************</w:t>
      </w:r>
      <w:r w:rsidR="00A644EC">
        <w:rPr>
          <w:rFonts w:ascii="Arial" w:hAnsi="Arial" w:cs="Arial"/>
          <w:b/>
          <w:sz w:val="26"/>
          <w:szCs w:val="26"/>
        </w:rPr>
        <w:t xml:space="preserve"> </w:t>
      </w:r>
      <w:r w:rsidR="00A644EC">
        <w:rPr>
          <w:rFonts w:ascii="Arial" w:hAnsi="Arial" w:cs="Arial"/>
          <w:bCs/>
          <w:sz w:val="26"/>
          <w:szCs w:val="26"/>
        </w:rPr>
        <w:t>en contra de</w:t>
      </w:r>
      <w:r w:rsidR="00764679">
        <w:rPr>
          <w:rFonts w:ascii="Arial" w:hAnsi="Arial" w:cs="Arial"/>
          <w:bCs/>
          <w:sz w:val="26"/>
          <w:szCs w:val="26"/>
        </w:rPr>
        <w:t xml:space="preserve"> </w:t>
      </w:r>
      <w:r w:rsidR="00A644EC">
        <w:rPr>
          <w:rFonts w:ascii="Arial" w:hAnsi="Arial" w:cs="Arial"/>
          <w:bCs/>
          <w:sz w:val="26"/>
          <w:szCs w:val="26"/>
        </w:rPr>
        <w:t>l</w:t>
      </w:r>
      <w:r w:rsidR="00764679">
        <w:rPr>
          <w:rFonts w:ascii="Arial" w:hAnsi="Arial" w:cs="Arial"/>
          <w:bCs/>
          <w:sz w:val="26"/>
          <w:szCs w:val="26"/>
        </w:rPr>
        <w:t>a</w:t>
      </w:r>
      <w:r w:rsidR="00A644EC">
        <w:rPr>
          <w:rFonts w:ascii="Arial" w:hAnsi="Arial" w:cs="Arial"/>
          <w:bCs/>
          <w:sz w:val="26"/>
          <w:szCs w:val="26"/>
        </w:rPr>
        <w:t xml:space="preserve"> </w:t>
      </w:r>
      <w:r w:rsidR="00C5669E" w:rsidRPr="00C5669E">
        <w:rPr>
          <w:rFonts w:ascii="Arial" w:hAnsi="Arial" w:cs="Arial"/>
          <w:b/>
          <w:bCs/>
          <w:sz w:val="26"/>
          <w:szCs w:val="26"/>
        </w:rPr>
        <w:t>DIRECTOR</w:t>
      </w:r>
      <w:r w:rsidR="00764679">
        <w:rPr>
          <w:rFonts w:ascii="Arial" w:hAnsi="Arial" w:cs="Arial"/>
          <w:b/>
          <w:bCs/>
          <w:sz w:val="26"/>
          <w:szCs w:val="26"/>
        </w:rPr>
        <w:t>A</w:t>
      </w:r>
      <w:r w:rsidR="00C5669E" w:rsidRPr="00C5669E">
        <w:rPr>
          <w:rFonts w:ascii="Arial" w:hAnsi="Arial" w:cs="Arial"/>
          <w:b/>
          <w:bCs/>
          <w:sz w:val="26"/>
          <w:szCs w:val="26"/>
        </w:rPr>
        <w:t xml:space="preserve"> DE INGRESOS Y RECAUDACIÓN DE LA SECRETARÍA DE FINANZAS DE PODER EJECUTIVO DEL ESTADO DE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p>
    <w:p w14:paraId="4C4DB868" w14:textId="77777777" w:rsidR="005770C1" w:rsidRPr="00CB6405" w:rsidRDefault="005770C1" w:rsidP="005770C1">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CA85209" w14:textId="74B36F42"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de</w:t>
      </w:r>
      <w:r w:rsidR="005A4C18">
        <w:rPr>
          <w:rFonts w:ascii="Arial" w:hAnsi="Arial" w:cs="Arial"/>
          <w:sz w:val="26"/>
          <w:szCs w:val="26"/>
        </w:rPr>
        <w:t xml:space="preserve"> </w:t>
      </w:r>
      <w:r w:rsidR="00764679">
        <w:rPr>
          <w:rFonts w:ascii="Arial" w:hAnsi="Arial" w:cs="Arial"/>
          <w:sz w:val="26"/>
          <w:szCs w:val="26"/>
        </w:rPr>
        <w:t xml:space="preserve">dos de septiembre de </w:t>
      </w:r>
      <w:r w:rsidR="00764679" w:rsidRPr="00CB6405">
        <w:rPr>
          <w:rFonts w:ascii="Arial" w:hAnsi="Arial" w:cs="Arial"/>
          <w:sz w:val="26"/>
          <w:szCs w:val="26"/>
        </w:rPr>
        <w:t>dos mil diec</w:t>
      </w:r>
      <w:r w:rsidR="00764679">
        <w:rPr>
          <w:rFonts w:ascii="Arial" w:hAnsi="Arial" w:cs="Arial"/>
          <w:sz w:val="26"/>
          <w:szCs w:val="26"/>
        </w:rPr>
        <w:t>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C5669E">
        <w:rPr>
          <w:rFonts w:ascii="Arial" w:hAnsi="Arial" w:cs="Arial"/>
          <w:sz w:val="26"/>
          <w:szCs w:val="26"/>
        </w:rPr>
        <w:t xml:space="preserve">Primera </w:t>
      </w:r>
      <w:r w:rsidRPr="00CB6405">
        <w:rPr>
          <w:rFonts w:ascii="Arial" w:hAnsi="Arial" w:cs="Arial"/>
          <w:sz w:val="26"/>
          <w:szCs w:val="26"/>
        </w:rPr>
        <w:t xml:space="preserve">Sala Unitaria de Primera Instancia, </w:t>
      </w:r>
      <w:r w:rsidR="00C5669E" w:rsidRPr="00C5669E">
        <w:rPr>
          <w:rFonts w:ascii="Arial" w:hAnsi="Arial" w:cs="Arial"/>
          <w:sz w:val="26"/>
          <w:szCs w:val="26"/>
        </w:rPr>
        <w:t>la</w:t>
      </w:r>
      <w:r w:rsidR="00C5669E">
        <w:rPr>
          <w:rFonts w:ascii="Arial" w:hAnsi="Arial" w:cs="Arial"/>
          <w:b/>
          <w:sz w:val="26"/>
          <w:szCs w:val="26"/>
        </w:rPr>
        <w:t xml:space="preserve"> </w:t>
      </w:r>
      <w:r w:rsidR="005C3823">
        <w:rPr>
          <w:rFonts w:ascii="Arial" w:hAnsi="Arial" w:cs="Arial"/>
          <w:b/>
          <w:sz w:val="26"/>
          <w:szCs w:val="26"/>
        </w:rPr>
        <w:t>************</w:t>
      </w:r>
      <w:r w:rsidR="00DE569E" w:rsidRPr="00CB6405">
        <w:rPr>
          <w:rFonts w:ascii="Arial" w:hAnsi="Arial" w:cs="Arial"/>
          <w:sz w:val="26"/>
          <w:szCs w:val="26"/>
        </w:rPr>
        <w:t xml:space="preserve">, </w:t>
      </w:r>
      <w:r w:rsidRPr="00CB6405">
        <w:rPr>
          <w:rFonts w:ascii="Arial" w:hAnsi="Arial" w:cs="Arial"/>
          <w:sz w:val="26"/>
          <w:szCs w:val="26"/>
        </w:rPr>
        <w:t>interpuso en su contra recurso de revisión.</w:t>
      </w:r>
    </w:p>
    <w:p w14:paraId="405FFE75" w14:textId="77777777" w:rsidR="005770C1" w:rsidRDefault="005770C1" w:rsidP="005770C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3DB1AA84" w14:textId="2675724C" w:rsidR="005770C1" w:rsidRPr="00C06661" w:rsidRDefault="005770C1" w:rsidP="007F3025">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C5669E">
        <w:rPr>
          <w:rFonts w:ascii="Arial" w:eastAsia="Times New Roman" w:hAnsi="Arial" w:cs="Arial"/>
          <w:bCs/>
          <w:i/>
          <w:iCs/>
          <w:sz w:val="24"/>
          <w:szCs w:val="24"/>
          <w:lang w:eastAsia="es-ES"/>
        </w:rPr>
        <w:t xml:space="preserve">Primera </w:t>
      </w:r>
      <w:r w:rsidRPr="00C06661">
        <w:rPr>
          <w:rFonts w:ascii="Arial" w:eastAsia="Times New Roman" w:hAnsi="Arial" w:cs="Arial"/>
          <w:bCs/>
          <w:i/>
          <w:iCs/>
          <w:sz w:val="24"/>
          <w:szCs w:val="24"/>
          <w:lang w:eastAsia="es-ES"/>
        </w:rPr>
        <w:t xml:space="preserve">Sala </w:t>
      </w:r>
      <w:r w:rsidR="00C5669E">
        <w:rPr>
          <w:rFonts w:ascii="Arial" w:eastAsia="Times New Roman" w:hAnsi="Arial" w:cs="Arial"/>
          <w:bCs/>
          <w:i/>
          <w:iCs/>
          <w:sz w:val="24"/>
          <w:szCs w:val="24"/>
          <w:lang w:eastAsia="es-ES"/>
        </w:rPr>
        <w:t xml:space="preserve">de Primera Instancia </w:t>
      </w:r>
      <w:r w:rsidRPr="00C06661">
        <w:rPr>
          <w:rFonts w:ascii="Arial" w:eastAsia="Times New Roman" w:hAnsi="Arial" w:cs="Arial"/>
          <w:bCs/>
          <w:i/>
          <w:iCs/>
          <w:sz w:val="24"/>
          <w:szCs w:val="24"/>
          <w:lang w:eastAsia="es-ES"/>
        </w:rPr>
        <w:t>e</w:t>
      </w:r>
      <w:r>
        <w:rPr>
          <w:rFonts w:ascii="Arial" w:eastAsia="Times New Roman" w:hAnsi="Arial" w:cs="Arial"/>
          <w:bCs/>
          <w:i/>
          <w:iCs/>
          <w:sz w:val="24"/>
          <w:szCs w:val="24"/>
          <w:lang w:eastAsia="es-ES"/>
        </w:rPr>
        <w:t>s</w:t>
      </w:r>
      <w:r w:rsidRPr="00C06661">
        <w:rPr>
          <w:rFonts w:ascii="Arial" w:eastAsia="Times New Roman" w:hAnsi="Arial" w:cs="Arial"/>
          <w:bCs/>
          <w:i/>
          <w:iCs/>
          <w:sz w:val="24"/>
          <w:szCs w:val="24"/>
          <w:lang w:eastAsia="es-ES"/>
        </w:rPr>
        <w:t xml:space="preserve"> competente para conocer y resolver </w:t>
      </w:r>
      <w:r w:rsidR="00C5669E">
        <w:rPr>
          <w:rFonts w:ascii="Arial" w:eastAsia="Times New Roman" w:hAnsi="Arial" w:cs="Arial"/>
          <w:bCs/>
          <w:i/>
          <w:iCs/>
          <w:sz w:val="24"/>
          <w:szCs w:val="24"/>
          <w:lang w:eastAsia="es-ES"/>
        </w:rPr>
        <w:t>d</w:t>
      </w:r>
      <w:r w:rsidRPr="00C06661">
        <w:rPr>
          <w:rFonts w:ascii="Arial" w:eastAsia="Times New Roman" w:hAnsi="Arial" w:cs="Arial"/>
          <w:bCs/>
          <w:i/>
          <w:iCs/>
          <w:sz w:val="24"/>
          <w:szCs w:val="24"/>
          <w:lang w:eastAsia="es-ES"/>
        </w:rPr>
        <w:t xml:space="preserve">el presente </w:t>
      </w:r>
      <w:r>
        <w:rPr>
          <w:rFonts w:ascii="Arial" w:eastAsia="Times New Roman" w:hAnsi="Arial" w:cs="Arial"/>
          <w:bCs/>
          <w:i/>
          <w:iCs/>
          <w:sz w:val="24"/>
          <w:szCs w:val="24"/>
          <w:lang w:eastAsia="es-ES"/>
        </w:rPr>
        <w:t>juicio</w:t>
      </w:r>
      <w:r w:rsidRPr="00C06661">
        <w:rPr>
          <w:rFonts w:ascii="Arial" w:eastAsia="Times New Roman" w:hAnsi="Arial" w:cs="Arial"/>
          <w:bCs/>
          <w:i/>
          <w:iCs/>
          <w:sz w:val="24"/>
          <w:szCs w:val="24"/>
          <w:lang w:eastAsia="es-ES"/>
        </w:rPr>
        <w:t xml:space="preserve">.- - - - - </w:t>
      </w:r>
      <w:r w:rsidRPr="00C06661">
        <w:rPr>
          <w:rFonts w:ascii="Arial" w:eastAsia="Times New Roman" w:hAnsi="Arial" w:cs="Arial"/>
          <w:b/>
          <w:bCs/>
          <w:i/>
          <w:iCs/>
          <w:sz w:val="24"/>
          <w:szCs w:val="24"/>
          <w:lang w:eastAsia="es-ES"/>
        </w:rPr>
        <w:t xml:space="preserve">SEGUNDO. </w:t>
      </w:r>
      <w:r w:rsidR="004E7657">
        <w:rPr>
          <w:rFonts w:ascii="Arial" w:eastAsia="Times New Roman" w:hAnsi="Arial" w:cs="Arial"/>
          <w:bCs/>
          <w:i/>
          <w:iCs/>
          <w:sz w:val="24"/>
          <w:szCs w:val="24"/>
          <w:lang w:eastAsia="es-ES"/>
        </w:rPr>
        <w:t xml:space="preserve">La personalidad de las partes quedó </w:t>
      </w:r>
      <w:r w:rsidR="00C5669E">
        <w:rPr>
          <w:rFonts w:ascii="Arial" w:eastAsia="Times New Roman" w:hAnsi="Arial" w:cs="Arial"/>
          <w:bCs/>
          <w:i/>
          <w:iCs/>
          <w:sz w:val="24"/>
          <w:szCs w:val="24"/>
          <w:lang w:eastAsia="es-ES"/>
        </w:rPr>
        <w:t>establecida en el considerando SEGUNDO de esta sentencia</w:t>
      </w:r>
      <w:r w:rsidRPr="00C06661">
        <w:rPr>
          <w:rFonts w:ascii="Arial" w:eastAsia="Times New Roman" w:hAnsi="Arial" w:cs="Arial"/>
          <w:bCs/>
          <w:i/>
          <w:iCs/>
          <w:sz w:val="24"/>
          <w:szCs w:val="24"/>
          <w:lang w:eastAsia="es-ES"/>
        </w:rPr>
        <w:t xml:space="preserve">.- - - - - - - - </w:t>
      </w:r>
      <w:r w:rsidRPr="00C06661">
        <w:rPr>
          <w:rFonts w:ascii="Arial" w:eastAsia="Times New Roman" w:hAnsi="Arial" w:cs="Arial"/>
          <w:b/>
          <w:bCs/>
          <w:i/>
          <w:iCs/>
          <w:sz w:val="24"/>
          <w:szCs w:val="24"/>
          <w:lang w:eastAsia="es-ES"/>
        </w:rPr>
        <w:t xml:space="preserve">TERCERO. </w:t>
      </w:r>
      <w:r w:rsidR="00C5669E">
        <w:rPr>
          <w:rFonts w:ascii="Arial" w:eastAsia="Times New Roman" w:hAnsi="Arial" w:cs="Arial"/>
          <w:bCs/>
          <w:i/>
          <w:iCs/>
          <w:sz w:val="24"/>
          <w:szCs w:val="24"/>
          <w:lang w:eastAsia="es-ES"/>
        </w:rPr>
        <w:t xml:space="preserve">No se actualizó ninguna de las causales contenida en los artículos 161 y 162 de la Ley de Procedimiento y Justicia Administrativa para el Estado de Oaxaca, expuestas en el considerando TERCERO por lo que </w:t>
      </w:r>
      <w:r w:rsidR="00C5669E" w:rsidRPr="00C5669E">
        <w:rPr>
          <w:rFonts w:ascii="Arial" w:eastAsia="Times New Roman" w:hAnsi="Arial" w:cs="Arial"/>
          <w:bCs/>
          <w:i/>
          <w:iCs/>
          <w:sz w:val="24"/>
          <w:szCs w:val="24"/>
          <w:u w:val="single"/>
          <w:lang w:eastAsia="es-ES"/>
        </w:rPr>
        <w:t>no se sobresee el presente juicio</w:t>
      </w:r>
      <w:r w:rsidR="004E7657" w:rsidRPr="00C5669E">
        <w:rPr>
          <w:rFonts w:ascii="Arial" w:eastAsia="Times New Roman" w:hAnsi="Arial" w:cs="Arial"/>
          <w:bCs/>
          <w:i/>
          <w:iCs/>
          <w:sz w:val="24"/>
          <w:szCs w:val="24"/>
          <w:lang w:eastAsia="es-ES"/>
        </w:rPr>
        <w:t>.</w:t>
      </w:r>
      <w:r w:rsidR="00DE569E">
        <w:rPr>
          <w:rFonts w:ascii="Arial" w:eastAsia="Times New Roman" w:hAnsi="Arial" w:cs="Arial"/>
          <w:bCs/>
          <w:i/>
          <w:iCs/>
          <w:sz w:val="24"/>
          <w:szCs w:val="24"/>
          <w:lang w:eastAsia="es-ES"/>
        </w:rPr>
        <w:t>- - - - - - - - - -</w:t>
      </w:r>
      <w:r w:rsidR="00C5669E">
        <w:rPr>
          <w:rFonts w:ascii="Arial" w:eastAsia="Times New Roman" w:hAnsi="Arial" w:cs="Arial"/>
          <w:bCs/>
          <w:i/>
          <w:iCs/>
          <w:sz w:val="24"/>
          <w:szCs w:val="24"/>
          <w:lang w:eastAsia="es-ES"/>
        </w:rPr>
        <w:t xml:space="preserve"> - - - - - - - - - - </w:t>
      </w:r>
      <w:r w:rsidR="004E7657">
        <w:rPr>
          <w:rFonts w:ascii="Arial" w:eastAsia="Times New Roman" w:hAnsi="Arial" w:cs="Arial"/>
          <w:b/>
          <w:bCs/>
          <w:i/>
          <w:iCs/>
          <w:sz w:val="24"/>
          <w:szCs w:val="24"/>
          <w:lang w:eastAsia="es-ES"/>
        </w:rPr>
        <w:t xml:space="preserve">CUARTO.- </w:t>
      </w:r>
      <w:r w:rsidR="004E7657">
        <w:rPr>
          <w:rFonts w:ascii="Arial" w:eastAsia="Times New Roman" w:hAnsi="Arial" w:cs="Arial"/>
          <w:bCs/>
          <w:i/>
          <w:iCs/>
          <w:sz w:val="24"/>
          <w:szCs w:val="24"/>
          <w:lang w:eastAsia="es-ES"/>
        </w:rPr>
        <w:t>S</w:t>
      </w:r>
      <w:r w:rsidR="00C5669E">
        <w:rPr>
          <w:rFonts w:ascii="Arial" w:eastAsia="Times New Roman" w:hAnsi="Arial" w:cs="Arial"/>
          <w:bCs/>
          <w:i/>
          <w:iCs/>
          <w:sz w:val="24"/>
          <w:szCs w:val="24"/>
          <w:lang w:eastAsia="es-ES"/>
        </w:rPr>
        <w:t xml:space="preserve">e declara la </w:t>
      </w:r>
      <w:r w:rsidR="00764679">
        <w:rPr>
          <w:rFonts w:ascii="Arial" w:eastAsia="Times New Roman" w:hAnsi="Arial" w:cs="Arial"/>
          <w:b/>
          <w:bCs/>
          <w:i/>
          <w:iCs/>
          <w:sz w:val="24"/>
          <w:szCs w:val="24"/>
          <w:lang w:eastAsia="es-ES"/>
        </w:rPr>
        <w:t xml:space="preserve">NULIDAD LISA Y LLANA, </w:t>
      </w:r>
      <w:r w:rsidR="00764679">
        <w:rPr>
          <w:rFonts w:ascii="Arial" w:eastAsia="Times New Roman" w:hAnsi="Arial" w:cs="Arial"/>
          <w:bCs/>
          <w:i/>
          <w:iCs/>
          <w:sz w:val="24"/>
          <w:szCs w:val="24"/>
          <w:lang w:eastAsia="es-ES"/>
        </w:rPr>
        <w:t xml:space="preserve">la </w:t>
      </w:r>
      <w:r w:rsidR="00764679">
        <w:rPr>
          <w:rFonts w:ascii="Arial" w:eastAsia="Times New Roman" w:hAnsi="Arial" w:cs="Arial"/>
          <w:bCs/>
          <w:i/>
          <w:iCs/>
          <w:sz w:val="24"/>
          <w:szCs w:val="24"/>
          <w:lang w:eastAsia="es-ES"/>
        </w:rPr>
        <w:lastRenderedPageBreak/>
        <w:t xml:space="preserve">resolución combatida de fecha diecinueve de diciembre de dos mil dieciocho (19/12/2018), mediante oficio número </w:t>
      </w:r>
      <w:r w:rsidR="000F6037" w:rsidRPr="000F6037">
        <w:rPr>
          <w:rFonts w:ascii="Arial" w:eastAsia="Times New Roman" w:hAnsi="Arial" w:cs="Arial"/>
          <w:b/>
          <w:bCs/>
          <w:i/>
          <w:iCs/>
          <w:sz w:val="24"/>
          <w:szCs w:val="24"/>
          <w:lang w:eastAsia="es-ES"/>
        </w:rPr>
        <w:t>**********</w:t>
      </w:r>
      <w:r w:rsidR="00764679" w:rsidRPr="000F6037">
        <w:rPr>
          <w:rFonts w:ascii="Arial" w:eastAsia="Times New Roman" w:hAnsi="Arial" w:cs="Arial"/>
          <w:b/>
          <w:bCs/>
          <w:i/>
          <w:iCs/>
          <w:sz w:val="24"/>
          <w:szCs w:val="24"/>
          <w:lang w:eastAsia="es-ES"/>
        </w:rPr>
        <w:t>,</w:t>
      </w:r>
      <w:r w:rsidR="00764679">
        <w:rPr>
          <w:rFonts w:ascii="Arial" w:eastAsia="Times New Roman" w:hAnsi="Arial" w:cs="Arial"/>
          <w:bCs/>
          <w:i/>
          <w:iCs/>
          <w:sz w:val="24"/>
          <w:szCs w:val="24"/>
          <w:lang w:eastAsia="es-ES"/>
        </w:rPr>
        <w:t xml:space="preserve"> emitida por la Directora de lo Contencioso de la Procuraduría Fiscal en la Secretaría de Finanzas del Gobierno del Estado de Oaxaca, en consecuencia, </w:t>
      </w:r>
      <w:r w:rsidR="00764679" w:rsidRPr="00983827">
        <w:rPr>
          <w:rFonts w:ascii="Arial" w:eastAsia="Times New Roman" w:hAnsi="Arial" w:cs="Arial"/>
          <w:bCs/>
          <w:i/>
          <w:iCs/>
          <w:sz w:val="24"/>
          <w:szCs w:val="24"/>
          <w:u w:val="single"/>
          <w:lang w:eastAsia="es-ES"/>
        </w:rPr>
        <w:t>se ordena a esa autoridad que deje sin efectos dicha resolución, debiendo dar de baja del sistema documental y/o informático dicha resolución</w:t>
      </w:r>
      <w:r w:rsidR="00764679">
        <w:rPr>
          <w:rFonts w:ascii="Arial" w:eastAsia="Times New Roman" w:hAnsi="Arial" w:cs="Arial"/>
          <w:bCs/>
          <w:i/>
          <w:iCs/>
          <w:sz w:val="24"/>
          <w:szCs w:val="24"/>
          <w:lang w:eastAsia="es-ES"/>
        </w:rPr>
        <w:t xml:space="preserve">, en términos del considerando CUARTO de la presente resolución.- - - - - - - - </w:t>
      </w:r>
      <w:r w:rsidR="00764679">
        <w:rPr>
          <w:rFonts w:ascii="Arial" w:eastAsia="Times New Roman" w:hAnsi="Arial" w:cs="Arial"/>
          <w:b/>
          <w:bCs/>
          <w:i/>
          <w:iCs/>
          <w:sz w:val="24"/>
          <w:szCs w:val="24"/>
          <w:lang w:eastAsia="es-ES"/>
        </w:rPr>
        <w:t xml:space="preserve">QUINTO.- </w:t>
      </w:r>
      <w:r w:rsidR="00764679">
        <w:rPr>
          <w:rFonts w:ascii="Arial" w:eastAsia="Times New Roman" w:hAnsi="Arial" w:cs="Arial"/>
          <w:bCs/>
          <w:i/>
          <w:iCs/>
          <w:sz w:val="24"/>
          <w:szCs w:val="24"/>
          <w:lang w:eastAsia="es-ES"/>
        </w:rPr>
        <w:t xml:space="preserve">Se declara la </w:t>
      </w:r>
      <w:r w:rsidR="00764679" w:rsidRPr="00764679">
        <w:rPr>
          <w:rFonts w:ascii="Arial" w:eastAsia="Times New Roman" w:hAnsi="Arial" w:cs="Arial"/>
          <w:b/>
          <w:bCs/>
          <w:i/>
          <w:iCs/>
          <w:sz w:val="24"/>
          <w:szCs w:val="24"/>
          <w:lang w:eastAsia="es-ES"/>
        </w:rPr>
        <w:t>NULIDAD LISA Y LLANA</w:t>
      </w:r>
      <w:r w:rsidR="00983827">
        <w:rPr>
          <w:rFonts w:ascii="Arial" w:eastAsia="Times New Roman" w:hAnsi="Arial" w:cs="Arial"/>
          <w:b/>
          <w:bCs/>
          <w:i/>
          <w:iCs/>
          <w:sz w:val="24"/>
          <w:szCs w:val="24"/>
          <w:lang w:eastAsia="es-ES"/>
        </w:rPr>
        <w:t xml:space="preserve"> </w:t>
      </w:r>
      <w:r w:rsidR="00983827" w:rsidRPr="00983827">
        <w:rPr>
          <w:rFonts w:ascii="Arial" w:eastAsia="Times New Roman" w:hAnsi="Arial" w:cs="Arial"/>
          <w:bCs/>
          <w:i/>
          <w:iCs/>
          <w:sz w:val="24"/>
          <w:szCs w:val="24"/>
          <w:lang w:eastAsia="es-ES"/>
        </w:rPr>
        <w:t>d</w:t>
      </w:r>
      <w:r w:rsidR="00C5669E">
        <w:rPr>
          <w:rFonts w:ascii="Arial" w:eastAsia="Times New Roman" w:hAnsi="Arial" w:cs="Arial"/>
          <w:bCs/>
          <w:i/>
          <w:iCs/>
          <w:sz w:val="24"/>
          <w:szCs w:val="24"/>
          <w:lang w:eastAsia="es-ES"/>
        </w:rPr>
        <w:t xml:space="preserve">el requerimiento relacionado con la presentación de declaraciones del Impuesto Sobre Erogaciones por Remuneración al Trabajo Personal, con número de control </w:t>
      </w:r>
      <w:r w:rsidR="000F6037" w:rsidRPr="000F6037">
        <w:rPr>
          <w:rFonts w:ascii="Arial" w:eastAsia="Times New Roman" w:hAnsi="Arial" w:cs="Arial"/>
          <w:b/>
          <w:bCs/>
          <w:i/>
          <w:iCs/>
          <w:sz w:val="24"/>
          <w:szCs w:val="24"/>
          <w:lang w:eastAsia="es-ES"/>
        </w:rPr>
        <w:t>***********</w:t>
      </w:r>
      <w:r w:rsidR="00C5669E" w:rsidRPr="000F6037">
        <w:rPr>
          <w:rFonts w:ascii="Arial" w:eastAsia="Times New Roman" w:hAnsi="Arial" w:cs="Arial"/>
          <w:b/>
          <w:bCs/>
          <w:i/>
          <w:iCs/>
          <w:sz w:val="24"/>
          <w:szCs w:val="24"/>
          <w:lang w:eastAsia="es-ES"/>
        </w:rPr>
        <w:t>,</w:t>
      </w:r>
      <w:r w:rsidR="00C5669E">
        <w:rPr>
          <w:rFonts w:ascii="Arial" w:eastAsia="Times New Roman" w:hAnsi="Arial" w:cs="Arial"/>
          <w:bCs/>
          <w:i/>
          <w:iCs/>
          <w:sz w:val="24"/>
          <w:szCs w:val="24"/>
          <w:lang w:eastAsia="es-ES"/>
        </w:rPr>
        <w:t xml:space="preserve"> de fecha </w:t>
      </w:r>
      <w:r w:rsidR="00983827">
        <w:rPr>
          <w:rFonts w:ascii="Arial" w:eastAsia="Times New Roman" w:hAnsi="Arial" w:cs="Arial"/>
          <w:bCs/>
          <w:i/>
          <w:iCs/>
          <w:sz w:val="24"/>
          <w:szCs w:val="24"/>
          <w:lang w:eastAsia="es-ES"/>
        </w:rPr>
        <w:t xml:space="preserve">veintisiete de julio </w:t>
      </w:r>
      <w:r w:rsidR="00C5669E">
        <w:rPr>
          <w:rFonts w:ascii="Arial" w:eastAsia="Times New Roman" w:hAnsi="Arial" w:cs="Arial"/>
          <w:bCs/>
          <w:i/>
          <w:iCs/>
          <w:sz w:val="24"/>
          <w:szCs w:val="24"/>
          <w:lang w:eastAsia="es-ES"/>
        </w:rPr>
        <w:t>de dos mil diecinueve (</w:t>
      </w:r>
      <w:r w:rsidR="00983827">
        <w:rPr>
          <w:rFonts w:ascii="Arial" w:eastAsia="Times New Roman" w:hAnsi="Arial" w:cs="Arial"/>
          <w:bCs/>
          <w:i/>
          <w:iCs/>
          <w:sz w:val="24"/>
          <w:szCs w:val="24"/>
          <w:lang w:eastAsia="es-ES"/>
        </w:rPr>
        <w:t>2</w:t>
      </w:r>
      <w:r w:rsidR="00C5669E">
        <w:rPr>
          <w:rFonts w:ascii="Arial" w:eastAsia="Times New Roman" w:hAnsi="Arial" w:cs="Arial"/>
          <w:bCs/>
          <w:i/>
          <w:iCs/>
          <w:sz w:val="24"/>
          <w:szCs w:val="24"/>
          <w:lang w:eastAsia="es-ES"/>
        </w:rPr>
        <w:t>9/0</w:t>
      </w:r>
      <w:r w:rsidR="00983827">
        <w:rPr>
          <w:rFonts w:ascii="Arial" w:eastAsia="Times New Roman" w:hAnsi="Arial" w:cs="Arial"/>
          <w:bCs/>
          <w:i/>
          <w:iCs/>
          <w:sz w:val="24"/>
          <w:szCs w:val="24"/>
          <w:lang w:eastAsia="es-ES"/>
        </w:rPr>
        <w:t>7</w:t>
      </w:r>
      <w:r w:rsidR="00C5669E">
        <w:rPr>
          <w:rFonts w:ascii="Arial" w:eastAsia="Times New Roman" w:hAnsi="Arial" w:cs="Arial"/>
          <w:bCs/>
          <w:i/>
          <w:iCs/>
          <w:sz w:val="24"/>
          <w:szCs w:val="24"/>
          <w:lang w:eastAsia="es-ES"/>
        </w:rPr>
        <w:t xml:space="preserve">/2019), emitida por la maestra </w:t>
      </w:r>
      <w:r w:rsidR="000F6037" w:rsidRPr="000F6037">
        <w:rPr>
          <w:rFonts w:ascii="Arial" w:eastAsia="Times New Roman" w:hAnsi="Arial" w:cs="Arial"/>
          <w:b/>
          <w:bCs/>
          <w:i/>
          <w:iCs/>
          <w:sz w:val="24"/>
          <w:szCs w:val="24"/>
          <w:lang w:eastAsia="es-ES"/>
        </w:rPr>
        <w:t>**********</w:t>
      </w:r>
      <w:r w:rsidR="00C5669E" w:rsidRPr="000F6037">
        <w:rPr>
          <w:rFonts w:ascii="Arial" w:eastAsia="Times New Roman" w:hAnsi="Arial" w:cs="Arial"/>
          <w:b/>
          <w:bCs/>
          <w:i/>
          <w:iCs/>
          <w:sz w:val="24"/>
          <w:szCs w:val="24"/>
          <w:lang w:eastAsia="es-ES"/>
        </w:rPr>
        <w:t>,</w:t>
      </w:r>
      <w:r w:rsidR="00C5669E">
        <w:rPr>
          <w:rFonts w:ascii="Arial" w:eastAsia="Times New Roman" w:hAnsi="Arial" w:cs="Arial"/>
          <w:bCs/>
          <w:i/>
          <w:iCs/>
          <w:sz w:val="24"/>
          <w:szCs w:val="24"/>
          <w:lang w:eastAsia="es-ES"/>
        </w:rPr>
        <w:t xml:space="preserve"> Directora de Ingresos y Recaudación de la Subsecretaría de Ingresos de la Secretaría de Finanzas del Gobierno del Estado de Oaxaca, mediante la cual se impone una sanción económica en cantidad de </w:t>
      </w:r>
      <w:r w:rsidR="000F6037">
        <w:rPr>
          <w:rFonts w:ascii="Arial" w:eastAsia="Times New Roman" w:hAnsi="Arial" w:cs="Arial"/>
          <w:bCs/>
          <w:i/>
          <w:iCs/>
          <w:sz w:val="24"/>
          <w:szCs w:val="24"/>
          <w:lang w:eastAsia="es-ES"/>
        </w:rPr>
        <w:t>***********</w:t>
      </w:r>
      <w:r w:rsidR="00C5669E">
        <w:rPr>
          <w:rFonts w:ascii="Arial" w:eastAsia="Times New Roman" w:hAnsi="Arial" w:cs="Arial"/>
          <w:bCs/>
          <w:i/>
          <w:iCs/>
          <w:sz w:val="24"/>
          <w:szCs w:val="24"/>
          <w:lang w:eastAsia="es-ES"/>
        </w:rPr>
        <w:t xml:space="preserve">, </w:t>
      </w:r>
      <w:r w:rsidR="00C5669E" w:rsidRPr="00983827">
        <w:rPr>
          <w:rFonts w:ascii="Arial" w:eastAsia="Times New Roman" w:hAnsi="Arial" w:cs="Arial"/>
          <w:bCs/>
          <w:i/>
          <w:iCs/>
          <w:sz w:val="24"/>
          <w:szCs w:val="24"/>
          <w:u w:val="single"/>
          <w:lang w:eastAsia="es-ES"/>
        </w:rPr>
        <w:t>en consecuencia, se ordena a esa autoridad fiscal para que por sí mism</w:t>
      </w:r>
      <w:r w:rsidR="00664AD1" w:rsidRPr="00983827">
        <w:rPr>
          <w:rFonts w:ascii="Arial" w:eastAsia="Times New Roman" w:hAnsi="Arial" w:cs="Arial"/>
          <w:bCs/>
          <w:i/>
          <w:iCs/>
          <w:sz w:val="24"/>
          <w:szCs w:val="24"/>
          <w:u w:val="single"/>
          <w:lang w:eastAsia="es-ES"/>
        </w:rPr>
        <w:t>a</w:t>
      </w:r>
      <w:r w:rsidR="00C5669E" w:rsidRPr="00983827">
        <w:rPr>
          <w:rFonts w:ascii="Arial" w:eastAsia="Times New Roman" w:hAnsi="Arial" w:cs="Arial"/>
          <w:bCs/>
          <w:i/>
          <w:iCs/>
          <w:sz w:val="24"/>
          <w:szCs w:val="24"/>
          <w:u w:val="single"/>
          <w:lang w:eastAsia="es-ES"/>
        </w:rPr>
        <w:t xml:space="preserve"> o a través de q</w:t>
      </w:r>
      <w:r w:rsidR="00664AD1" w:rsidRPr="00983827">
        <w:rPr>
          <w:rFonts w:ascii="Arial" w:eastAsia="Times New Roman" w:hAnsi="Arial" w:cs="Arial"/>
          <w:bCs/>
          <w:i/>
          <w:iCs/>
          <w:sz w:val="24"/>
          <w:szCs w:val="24"/>
          <w:u w:val="single"/>
          <w:lang w:eastAsia="es-ES"/>
        </w:rPr>
        <w:t>u</w:t>
      </w:r>
      <w:r w:rsidR="00C5669E" w:rsidRPr="00983827">
        <w:rPr>
          <w:rFonts w:ascii="Arial" w:eastAsia="Times New Roman" w:hAnsi="Arial" w:cs="Arial"/>
          <w:bCs/>
          <w:i/>
          <w:iCs/>
          <w:sz w:val="24"/>
          <w:szCs w:val="24"/>
          <w:u w:val="single"/>
          <w:lang w:eastAsia="es-ES"/>
        </w:rPr>
        <w:t>ien sea competente</w:t>
      </w:r>
      <w:r w:rsidR="00664AD1" w:rsidRPr="00983827">
        <w:rPr>
          <w:rFonts w:ascii="Arial" w:eastAsia="Times New Roman" w:hAnsi="Arial" w:cs="Arial"/>
          <w:bCs/>
          <w:i/>
          <w:iCs/>
          <w:sz w:val="24"/>
          <w:szCs w:val="24"/>
          <w:u w:val="single"/>
          <w:lang w:eastAsia="es-ES"/>
        </w:rPr>
        <w:t xml:space="preserve"> realice la baja de la citada multa del sistema electrónico y/o documental que para tal efecto lleve esa autoridad</w:t>
      </w:r>
      <w:r w:rsidR="00664AD1">
        <w:rPr>
          <w:rFonts w:ascii="Arial" w:eastAsia="Times New Roman" w:hAnsi="Arial" w:cs="Arial"/>
          <w:bCs/>
          <w:i/>
          <w:iCs/>
          <w:sz w:val="24"/>
          <w:szCs w:val="24"/>
          <w:lang w:eastAsia="es-ES"/>
        </w:rPr>
        <w:t>, por las razone</w:t>
      </w:r>
      <w:r w:rsidR="00983827">
        <w:rPr>
          <w:rFonts w:ascii="Arial" w:eastAsia="Times New Roman" w:hAnsi="Arial" w:cs="Arial"/>
          <w:bCs/>
          <w:i/>
          <w:iCs/>
          <w:sz w:val="24"/>
          <w:szCs w:val="24"/>
          <w:lang w:eastAsia="es-ES"/>
        </w:rPr>
        <w:t xml:space="preserve">s expuestas en el considerando QUINTO </w:t>
      </w:r>
      <w:r w:rsidR="00664AD1">
        <w:rPr>
          <w:rFonts w:ascii="Arial" w:eastAsia="Times New Roman" w:hAnsi="Arial" w:cs="Arial"/>
          <w:bCs/>
          <w:i/>
          <w:iCs/>
          <w:sz w:val="24"/>
          <w:szCs w:val="24"/>
          <w:lang w:eastAsia="es-ES"/>
        </w:rPr>
        <w:t>de esta sentencia.</w:t>
      </w:r>
      <w:r w:rsidR="00166BBF">
        <w:rPr>
          <w:rFonts w:ascii="Arial" w:eastAsia="Times New Roman" w:hAnsi="Arial" w:cs="Arial"/>
          <w:bCs/>
          <w:i/>
          <w:iCs/>
          <w:sz w:val="24"/>
          <w:szCs w:val="24"/>
          <w:lang w:eastAsia="es-ES"/>
        </w:rPr>
        <w:t xml:space="preserve">- - </w:t>
      </w:r>
      <w:r w:rsidR="00983827">
        <w:rPr>
          <w:rFonts w:ascii="Arial" w:eastAsia="Times New Roman" w:hAnsi="Arial" w:cs="Arial"/>
          <w:b/>
          <w:bCs/>
          <w:i/>
          <w:iCs/>
          <w:sz w:val="24"/>
          <w:szCs w:val="24"/>
          <w:lang w:eastAsia="es-ES"/>
        </w:rPr>
        <w:t>SEXTO</w:t>
      </w:r>
      <w:r w:rsidR="007F3025">
        <w:rPr>
          <w:rFonts w:ascii="Arial" w:eastAsia="Times New Roman" w:hAnsi="Arial" w:cs="Arial"/>
          <w:b/>
          <w:bCs/>
          <w:i/>
          <w:iCs/>
          <w:sz w:val="24"/>
          <w:szCs w:val="24"/>
          <w:lang w:eastAsia="es-ES"/>
        </w:rPr>
        <w:t xml:space="preserve">.- </w:t>
      </w:r>
      <w:r w:rsidR="007F3025">
        <w:rPr>
          <w:rFonts w:ascii="Arial" w:eastAsia="Times New Roman" w:hAnsi="Arial" w:cs="Arial"/>
          <w:bCs/>
          <w:i/>
          <w:iCs/>
          <w:sz w:val="24"/>
          <w:szCs w:val="24"/>
          <w:lang w:eastAsia="es-ES"/>
        </w:rPr>
        <w:t>Con</w:t>
      </w:r>
      <w:r w:rsidR="00166BBF">
        <w:rPr>
          <w:rFonts w:ascii="Arial" w:eastAsia="Times New Roman" w:hAnsi="Arial" w:cs="Arial"/>
          <w:bCs/>
          <w:i/>
          <w:iCs/>
          <w:sz w:val="24"/>
          <w:szCs w:val="24"/>
          <w:lang w:eastAsia="es-ES"/>
        </w:rPr>
        <w:t>forme a lo dispuesto</w:t>
      </w:r>
      <w:r w:rsidR="00B17CE7">
        <w:rPr>
          <w:rFonts w:ascii="Arial" w:eastAsia="Times New Roman" w:hAnsi="Arial" w:cs="Arial"/>
          <w:bCs/>
          <w:i/>
          <w:iCs/>
          <w:sz w:val="24"/>
          <w:szCs w:val="24"/>
          <w:lang w:eastAsia="es-ES"/>
        </w:rPr>
        <w:t xml:space="preserve"> en</w:t>
      </w:r>
      <w:r w:rsidR="00166BBF">
        <w:rPr>
          <w:rFonts w:ascii="Arial" w:eastAsia="Times New Roman" w:hAnsi="Arial" w:cs="Arial"/>
          <w:bCs/>
          <w:i/>
          <w:iCs/>
          <w:sz w:val="24"/>
          <w:szCs w:val="24"/>
          <w:lang w:eastAsia="es-ES"/>
        </w:rPr>
        <w:t xml:space="preserve"> l</w:t>
      </w:r>
      <w:r w:rsidR="00664AD1">
        <w:rPr>
          <w:rFonts w:ascii="Arial" w:eastAsia="Times New Roman" w:hAnsi="Arial" w:cs="Arial"/>
          <w:bCs/>
          <w:i/>
          <w:iCs/>
          <w:sz w:val="24"/>
          <w:szCs w:val="24"/>
          <w:lang w:eastAsia="es-ES"/>
        </w:rPr>
        <w:t>os</w:t>
      </w:r>
      <w:r w:rsidR="00166BBF">
        <w:rPr>
          <w:rFonts w:ascii="Arial" w:eastAsia="Times New Roman" w:hAnsi="Arial" w:cs="Arial"/>
          <w:bCs/>
          <w:i/>
          <w:iCs/>
          <w:sz w:val="24"/>
          <w:szCs w:val="24"/>
          <w:lang w:eastAsia="es-ES"/>
        </w:rPr>
        <w:t xml:space="preserve"> artículo</w:t>
      </w:r>
      <w:r w:rsidR="00664AD1">
        <w:rPr>
          <w:rFonts w:ascii="Arial" w:eastAsia="Times New Roman" w:hAnsi="Arial" w:cs="Arial"/>
          <w:bCs/>
          <w:i/>
          <w:iCs/>
          <w:sz w:val="24"/>
          <w:szCs w:val="24"/>
          <w:lang w:eastAsia="es-ES"/>
        </w:rPr>
        <w:t>s</w:t>
      </w:r>
      <w:r w:rsidR="00166BBF">
        <w:rPr>
          <w:rFonts w:ascii="Arial" w:eastAsia="Times New Roman" w:hAnsi="Arial" w:cs="Arial"/>
          <w:bCs/>
          <w:i/>
          <w:iCs/>
          <w:sz w:val="24"/>
          <w:szCs w:val="24"/>
          <w:lang w:eastAsia="es-ES"/>
        </w:rPr>
        <w:t xml:space="preserve"> </w:t>
      </w:r>
      <w:r w:rsidR="00664AD1">
        <w:rPr>
          <w:rFonts w:ascii="Arial" w:eastAsia="Times New Roman" w:hAnsi="Arial" w:cs="Arial"/>
          <w:bCs/>
          <w:i/>
          <w:iCs/>
          <w:sz w:val="24"/>
          <w:szCs w:val="24"/>
          <w:lang w:eastAsia="es-ES"/>
        </w:rPr>
        <w:t xml:space="preserve">172 y </w:t>
      </w:r>
      <w:r w:rsidR="00166BBF">
        <w:rPr>
          <w:rFonts w:ascii="Arial" w:eastAsia="Times New Roman" w:hAnsi="Arial" w:cs="Arial"/>
          <w:bCs/>
          <w:i/>
          <w:iCs/>
          <w:sz w:val="24"/>
          <w:szCs w:val="24"/>
          <w:lang w:eastAsia="es-ES"/>
        </w:rPr>
        <w:t xml:space="preserve">173 </w:t>
      </w:r>
      <w:r>
        <w:rPr>
          <w:rFonts w:ascii="Arial" w:eastAsia="Times New Roman" w:hAnsi="Arial" w:cs="Arial"/>
          <w:bCs/>
          <w:i/>
          <w:iCs/>
          <w:sz w:val="24"/>
          <w:szCs w:val="24"/>
          <w:lang w:eastAsia="es-ES"/>
        </w:rPr>
        <w:t xml:space="preserve">de la </w:t>
      </w:r>
      <w:r w:rsidRPr="00C06661">
        <w:rPr>
          <w:rFonts w:ascii="Arial" w:eastAsia="Times New Roman" w:hAnsi="Arial" w:cs="Arial"/>
          <w:bCs/>
          <w:i/>
          <w:iCs/>
          <w:sz w:val="24"/>
          <w:szCs w:val="24"/>
          <w:lang w:eastAsia="es-ES"/>
        </w:rPr>
        <w:t xml:space="preserve">Ley de </w:t>
      </w:r>
      <w:r w:rsidR="007F3025">
        <w:rPr>
          <w:rFonts w:ascii="Arial" w:eastAsia="Times New Roman" w:hAnsi="Arial" w:cs="Arial"/>
          <w:bCs/>
          <w:i/>
          <w:iCs/>
          <w:sz w:val="24"/>
          <w:szCs w:val="24"/>
          <w:lang w:eastAsia="es-ES"/>
        </w:rPr>
        <w:t xml:space="preserve">Procedimiento y </w:t>
      </w:r>
      <w:r w:rsidRPr="00C06661">
        <w:rPr>
          <w:rFonts w:ascii="Arial" w:eastAsia="Times New Roman" w:hAnsi="Arial" w:cs="Arial"/>
          <w:bCs/>
          <w:i/>
          <w:iCs/>
          <w:sz w:val="24"/>
          <w:szCs w:val="24"/>
          <w:lang w:eastAsia="es-ES"/>
        </w:rPr>
        <w:t>Justicia Administrativa para e</w:t>
      </w:r>
      <w:r>
        <w:rPr>
          <w:rFonts w:ascii="Arial" w:eastAsia="Times New Roman" w:hAnsi="Arial" w:cs="Arial"/>
          <w:bCs/>
          <w:i/>
          <w:iCs/>
          <w:sz w:val="24"/>
          <w:szCs w:val="24"/>
          <w:lang w:eastAsia="es-ES"/>
        </w:rPr>
        <w:t>l Estado</w:t>
      </w:r>
      <w:r w:rsidR="007F3025">
        <w:rPr>
          <w:rFonts w:ascii="Arial" w:eastAsia="Times New Roman" w:hAnsi="Arial" w:cs="Arial"/>
          <w:bCs/>
          <w:i/>
          <w:iCs/>
          <w:sz w:val="24"/>
          <w:szCs w:val="24"/>
          <w:lang w:eastAsia="es-ES"/>
        </w:rPr>
        <w:t xml:space="preserve"> de Oaxaca</w:t>
      </w:r>
      <w:r>
        <w:rPr>
          <w:rFonts w:ascii="Arial" w:eastAsia="Times New Roman" w:hAnsi="Arial" w:cs="Arial"/>
          <w:bCs/>
          <w:i/>
          <w:iCs/>
          <w:sz w:val="24"/>
          <w:szCs w:val="24"/>
          <w:lang w:eastAsia="es-ES"/>
        </w:rPr>
        <w:t xml:space="preserve">, </w:t>
      </w:r>
      <w:r w:rsidRPr="00C06661">
        <w:rPr>
          <w:rFonts w:ascii="Arial" w:eastAsia="Times New Roman" w:hAnsi="Arial" w:cs="Arial"/>
          <w:b/>
          <w:bCs/>
          <w:i/>
          <w:iCs/>
          <w:sz w:val="24"/>
          <w:szCs w:val="24"/>
          <w:lang w:eastAsia="es-ES"/>
        </w:rPr>
        <w:t xml:space="preserve">NOTIFÍQUESE </w:t>
      </w:r>
      <w:r w:rsidR="007F3025">
        <w:rPr>
          <w:rFonts w:ascii="Arial" w:eastAsia="Times New Roman" w:hAnsi="Arial" w:cs="Arial"/>
          <w:bCs/>
          <w:i/>
          <w:iCs/>
          <w:sz w:val="24"/>
          <w:szCs w:val="24"/>
          <w:lang w:eastAsia="es-ES"/>
        </w:rPr>
        <w:t xml:space="preserve">y </w:t>
      </w:r>
      <w:r>
        <w:rPr>
          <w:rFonts w:ascii="Arial" w:eastAsia="Times New Roman" w:hAnsi="Arial" w:cs="Arial"/>
          <w:b/>
          <w:bCs/>
          <w:i/>
          <w:iCs/>
          <w:sz w:val="24"/>
          <w:szCs w:val="24"/>
          <w:lang w:eastAsia="es-ES"/>
        </w:rPr>
        <w:t>CÚMPLASE</w:t>
      </w:r>
      <w:r w:rsidRPr="00C06661">
        <w:rPr>
          <w:rFonts w:ascii="Arial" w:eastAsia="Times New Roman" w:hAnsi="Arial" w:cs="Arial"/>
          <w:bCs/>
          <w:i/>
          <w:iCs/>
          <w:sz w:val="24"/>
          <w:szCs w:val="24"/>
          <w:lang w:eastAsia="es-ES"/>
        </w:rPr>
        <w:t>.</w:t>
      </w:r>
      <w:r w:rsidR="00A036C0">
        <w:rPr>
          <w:rFonts w:ascii="Arial" w:eastAsia="Times New Roman" w:hAnsi="Arial" w:cs="Arial"/>
          <w:bCs/>
          <w:i/>
          <w:iCs/>
          <w:sz w:val="24"/>
          <w:szCs w:val="24"/>
          <w:lang w:eastAsia="es-ES"/>
        </w:rPr>
        <w:t xml:space="preserve">- - - </w:t>
      </w:r>
      <w:r w:rsidR="00664AD1">
        <w:rPr>
          <w:rFonts w:ascii="Arial" w:eastAsia="Times New Roman" w:hAnsi="Arial" w:cs="Arial"/>
          <w:bCs/>
          <w:i/>
          <w:iCs/>
          <w:sz w:val="24"/>
          <w:szCs w:val="24"/>
          <w:lang w:eastAsia="es-ES"/>
        </w:rPr>
        <w:t xml:space="preserve">- - - - </w:t>
      </w:r>
      <w:r w:rsidRPr="00C06661">
        <w:rPr>
          <w:rFonts w:ascii="Arial" w:eastAsia="Times New Roman" w:hAnsi="Arial" w:cs="Arial"/>
          <w:bCs/>
          <w:i/>
          <w:iCs/>
          <w:sz w:val="24"/>
          <w:szCs w:val="24"/>
          <w:lang w:eastAsia="es-ES"/>
        </w:rPr>
        <w:t>”</w:t>
      </w:r>
    </w:p>
    <w:p w14:paraId="63E765E3" w14:textId="77777777" w:rsidR="005770C1" w:rsidRPr="00CB6405" w:rsidRDefault="005770C1" w:rsidP="005770C1">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3F3CB0CC" w14:textId="77777777" w:rsidR="005770C1" w:rsidRPr="00CB6405" w:rsidRDefault="00A036C0" w:rsidP="005770C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artículos</w:t>
      </w:r>
      <w:r w:rsidR="005770C1">
        <w:rPr>
          <w:rFonts w:ascii="Arial" w:hAnsi="Arial" w:cs="Arial"/>
          <w:bCs/>
          <w:iCs/>
          <w:sz w:val="26"/>
          <w:szCs w:val="26"/>
          <w:lang w:eastAsia="es-ES"/>
        </w:rPr>
        <w:t xml:space="preserve"> 125</w:t>
      </w:r>
      <w:r w:rsidR="005770C1">
        <w:rPr>
          <w:rFonts w:ascii="Arial" w:hAnsi="Arial" w:cs="Arial"/>
          <w:bCs/>
          <w:iCs/>
          <w:sz w:val="26"/>
          <w:szCs w:val="26"/>
        </w:rPr>
        <w:t xml:space="preserve">, 127, 129, 130, fracción I, 131, 231, 236 y 238 de la Ley de Procedimiento y Justicia Administrativa para el Estado de Oaxaca, </w:t>
      </w:r>
      <w:r w:rsidR="005770C1" w:rsidRPr="00CB6405">
        <w:rPr>
          <w:rFonts w:ascii="Arial" w:hAnsi="Arial" w:cs="Arial"/>
          <w:bCs/>
          <w:iCs/>
          <w:sz w:val="26"/>
          <w:szCs w:val="26"/>
        </w:rPr>
        <w:t>dado que se trata de un Recurso de Revisión interpuesto en contra de</w:t>
      </w:r>
      <w:r w:rsidR="005770C1">
        <w:rPr>
          <w:rFonts w:ascii="Arial" w:hAnsi="Arial" w:cs="Arial"/>
          <w:bCs/>
          <w:iCs/>
          <w:sz w:val="26"/>
          <w:szCs w:val="26"/>
        </w:rPr>
        <w:t xml:space="preserve"> </w:t>
      </w:r>
      <w:r w:rsidR="005770C1" w:rsidRPr="00CB6405">
        <w:rPr>
          <w:rFonts w:ascii="Arial" w:hAnsi="Arial" w:cs="Arial"/>
          <w:bCs/>
          <w:iCs/>
          <w:sz w:val="26"/>
          <w:szCs w:val="26"/>
        </w:rPr>
        <w:t>l</w:t>
      </w:r>
      <w:r w:rsidR="005770C1">
        <w:rPr>
          <w:rFonts w:ascii="Arial" w:hAnsi="Arial" w:cs="Arial"/>
          <w:bCs/>
          <w:iCs/>
          <w:sz w:val="26"/>
          <w:szCs w:val="26"/>
        </w:rPr>
        <w:t xml:space="preserve">a sentencia de </w:t>
      </w:r>
      <w:r w:rsidR="00983827">
        <w:rPr>
          <w:rFonts w:ascii="Arial" w:hAnsi="Arial" w:cs="Arial"/>
          <w:bCs/>
          <w:iCs/>
          <w:sz w:val="26"/>
          <w:szCs w:val="26"/>
        </w:rPr>
        <w:t xml:space="preserve">dos de septiembre </w:t>
      </w:r>
      <w:r w:rsidR="005770C1">
        <w:rPr>
          <w:rFonts w:ascii="Arial" w:hAnsi="Arial" w:cs="Arial"/>
          <w:bCs/>
          <w:iCs/>
          <w:sz w:val="26"/>
          <w:szCs w:val="26"/>
        </w:rPr>
        <w:t>de dos mil dieci</w:t>
      </w:r>
      <w:r w:rsidR="006B5FFF">
        <w:rPr>
          <w:rFonts w:ascii="Arial" w:hAnsi="Arial" w:cs="Arial"/>
          <w:bCs/>
          <w:iCs/>
          <w:sz w:val="26"/>
          <w:szCs w:val="26"/>
        </w:rPr>
        <w:t>nueve</w:t>
      </w:r>
      <w:r w:rsidR="005770C1">
        <w:rPr>
          <w:rFonts w:ascii="Arial" w:hAnsi="Arial" w:cs="Arial"/>
          <w:bCs/>
          <w:iCs/>
          <w:sz w:val="26"/>
          <w:szCs w:val="26"/>
        </w:rPr>
        <w:t xml:space="preserve">, dictada </w:t>
      </w:r>
      <w:r w:rsidR="005770C1" w:rsidRPr="00CB6405">
        <w:rPr>
          <w:rFonts w:ascii="Arial" w:hAnsi="Arial" w:cs="Arial"/>
          <w:bCs/>
          <w:iCs/>
          <w:sz w:val="26"/>
          <w:szCs w:val="26"/>
        </w:rPr>
        <w:t xml:space="preserve">por la </w:t>
      </w:r>
      <w:r w:rsidR="00664AD1">
        <w:rPr>
          <w:rFonts w:ascii="Arial" w:hAnsi="Arial" w:cs="Arial"/>
          <w:bCs/>
          <w:iCs/>
          <w:sz w:val="26"/>
          <w:szCs w:val="26"/>
        </w:rPr>
        <w:t xml:space="preserve">Primera </w:t>
      </w:r>
      <w:r w:rsidR="005770C1" w:rsidRPr="00CB6405">
        <w:rPr>
          <w:rFonts w:ascii="Arial" w:hAnsi="Arial" w:cs="Arial"/>
          <w:bCs/>
          <w:iCs/>
          <w:sz w:val="26"/>
          <w:szCs w:val="26"/>
        </w:rPr>
        <w:t xml:space="preserve">Sala Unitaria de Primera Instancia de este Tribunal, en el expediente </w:t>
      </w:r>
      <w:r w:rsidR="00983827">
        <w:rPr>
          <w:rFonts w:ascii="Arial" w:hAnsi="Arial" w:cs="Arial"/>
          <w:b/>
          <w:bCs/>
          <w:iCs/>
          <w:sz w:val="26"/>
          <w:szCs w:val="26"/>
        </w:rPr>
        <w:t>021</w:t>
      </w:r>
      <w:r w:rsidR="00664AD1">
        <w:rPr>
          <w:rFonts w:ascii="Arial" w:hAnsi="Arial" w:cs="Arial"/>
          <w:b/>
          <w:bCs/>
          <w:iCs/>
          <w:sz w:val="26"/>
          <w:szCs w:val="26"/>
        </w:rPr>
        <w:t>/2019</w:t>
      </w:r>
      <w:r w:rsidR="005770C1" w:rsidRPr="00CB6405">
        <w:rPr>
          <w:rFonts w:ascii="Arial" w:hAnsi="Arial" w:cs="Arial"/>
          <w:sz w:val="26"/>
          <w:szCs w:val="26"/>
        </w:rPr>
        <w:t>.</w:t>
      </w:r>
    </w:p>
    <w:p w14:paraId="16575B34" w14:textId="77777777" w:rsidR="00227A95" w:rsidRDefault="005770C1" w:rsidP="00EB0FE9">
      <w:pPr>
        <w:spacing w:before="240" w:after="0" w:line="360" w:lineRule="auto"/>
        <w:ind w:firstLine="709"/>
        <w:jc w:val="both"/>
        <w:rPr>
          <w:rFonts w:ascii="Arial" w:hAnsi="Arial" w:cs="Arial"/>
          <w:sz w:val="26"/>
          <w:szCs w:val="26"/>
        </w:rPr>
      </w:pPr>
      <w:r w:rsidRPr="00CB6405">
        <w:rPr>
          <w:rFonts w:ascii="Arial" w:hAnsi="Arial" w:cs="Arial"/>
          <w:b/>
          <w:sz w:val="26"/>
          <w:szCs w:val="26"/>
        </w:rPr>
        <w:lastRenderedPageBreak/>
        <w:t>SEGUNDO</w:t>
      </w:r>
      <w:r w:rsidRPr="00CB6405">
        <w:rPr>
          <w:rFonts w:ascii="Arial" w:hAnsi="Arial" w:cs="Arial"/>
          <w:sz w:val="26"/>
          <w:szCs w:val="26"/>
        </w:rPr>
        <w:t>. Los agravios hechos valer se encuentran expuestos en el escrito respectivo de</w:t>
      </w:r>
      <w:r w:rsidR="00276858">
        <w:rPr>
          <w:rFonts w:ascii="Arial" w:hAnsi="Arial" w:cs="Arial"/>
          <w:sz w:val="26"/>
          <w:szCs w:val="26"/>
        </w:rPr>
        <w:t xml:space="preserve"> </w:t>
      </w:r>
      <w:r w:rsidRPr="00CB6405">
        <w:rPr>
          <w:rFonts w:ascii="Arial" w:hAnsi="Arial" w:cs="Arial"/>
          <w:sz w:val="26"/>
          <w:szCs w:val="26"/>
        </w:rPr>
        <w:t>l</w:t>
      </w:r>
      <w:r w:rsidR="00276858">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EB0FE9">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30528C3E" w14:textId="77777777" w:rsidR="00EB0FE9" w:rsidRDefault="00EB0FE9" w:rsidP="00227A95">
      <w:pPr>
        <w:spacing w:before="240" w:after="0" w:line="360" w:lineRule="auto"/>
        <w:ind w:left="1134" w:right="474"/>
        <w:jc w:val="both"/>
        <w:rPr>
          <w:rFonts w:ascii="Arial" w:hAnsi="Arial" w:cs="Arial"/>
          <w:sz w:val="26"/>
          <w:szCs w:val="26"/>
        </w:rPr>
      </w:pPr>
      <w:r>
        <w:rPr>
          <w:rFonts w:ascii="Arial" w:hAnsi="Arial" w:cs="Arial"/>
          <w:sz w:val="26"/>
          <w:szCs w:val="26"/>
        </w:rPr>
        <w:t>“</w:t>
      </w:r>
      <w:r>
        <w:rPr>
          <w:rFonts w:ascii="Arial" w:hAnsi="Arial" w:cs="Arial"/>
          <w:b/>
          <w:i/>
        </w:rPr>
        <w:t xml:space="preserve">CONCEPTOS DE </w:t>
      </w:r>
      <w:r w:rsidR="009D79D7">
        <w:rPr>
          <w:rFonts w:ascii="Arial" w:hAnsi="Arial" w:cs="Arial"/>
          <w:b/>
          <w:i/>
        </w:rPr>
        <w:t>VIOLACIÓN</w:t>
      </w:r>
      <w:r>
        <w:rPr>
          <w:rFonts w:ascii="Arial" w:hAnsi="Arial" w:cs="Arial"/>
          <w:b/>
          <w:i/>
        </w:rPr>
        <w:t>.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14:paraId="69DB02C2" w14:textId="77777777" w:rsidR="00EB3042" w:rsidRDefault="00A036C0" w:rsidP="00A036C0">
      <w:pPr>
        <w:widowControl w:val="0"/>
        <w:tabs>
          <w:tab w:val="left" w:pos="0"/>
        </w:tabs>
        <w:spacing w:before="240" w:after="0" w:line="360" w:lineRule="auto"/>
        <w:ind w:right="18"/>
        <w:jc w:val="both"/>
        <w:rPr>
          <w:rFonts w:ascii="Arial" w:hAnsi="Arial" w:cs="Arial"/>
          <w:bCs/>
          <w:color w:val="000000"/>
          <w:sz w:val="26"/>
          <w:szCs w:val="26"/>
        </w:rPr>
      </w:pPr>
      <w:r>
        <w:rPr>
          <w:rFonts w:ascii="Arial" w:eastAsia="Calibri" w:hAnsi="Arial" w:cs="Arial"/>
          <w:b/>
          <w:bCs/>
          <w:sz w:val="26"/>
          <w:szCs w:val="26"/>
          <w:lang w:val="es-MX"/>
        </w:rPr>
        <w:tab/>
      </w:r>
      <w:r>
        <w:rPr>
          <w:rFonts w:ascii="Arial" w:eastAsia="Calibri" w:hAnsi="Arial" w:cs="Arial"/>
          <w:b/>
          <w:bCs/>
          <w:sz w:val="26"/>
          <w:szCs w:val="26"/>
        </w:rPr>
        <w:t>TERCERO.</w:t>
      </w:r>
      <w:r w:rsidR="008B3583">
        <w:rPr>
          <w:rFonts w:ascii="Arial" w:eastAsia="Calibri" w:hAnsi="Arial" w:cs="Arial"/>
          <w:b/>
          <w:bCs/>
          <w:sz w:val="26"/>
          <w:szCs w:val="26"/>
        </w:rPr>
        <w:t xml:space="preserve"> </w:t>
      </w:r>
      <w:r w:rsidR="00EB3042">
        <w:rPr>
          <w:rFonts w:ascii="Arial" w:hAnsi="Arial" w:cs="Arial"/>
          <w:bCs/>
          <w:color w:val="000000"/>
          <w:sz w:val="26"/>
          <w:szCs w:val="26"/>
        </w:rPr>
        <w:t>Inicia sus alegaciones indicado que la Primera Instancia en el preámbulo de la sentencia señaló un acto diverso al recurrido, lo que dice deja en estado de indefensión al no tener certeza del acto sobre el que versara el análisis.</w:t>
      </w:r>
    </w:p>
    <w:p w14:paraId="1205BD52" w14:textId="4AC278BF" w:rsidR="00EB3042" w:rsidRDefault="00EB3042" w:rsidP="00A036C0">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Esta primera parte de sus agravios es </w:t>
      </w:r>
      <w:r w:rsidRPr="00EB3042">
        <w:rPr>
          <w:rFonts w:ascii="Arial" w:hAnsi="Arial" w:cs="Arial"/>
          <w:b/>
          <w:bCs/>
          <w:color w:val="000000"/>
          <w:sz w:val="26"/>
          <w:szCs w:val="26"/>
        </w:rPr>
        <w:t>infundada</w:t>
      </w:r>
      <w:r>
        <w:rPr>
          <w:rFonts w:ascii="Arial" w:hAnsi="Arial" w:cs="Arial"/>
          <w:bCs/>
          <w:color w:val="000000"/>
          <w:sz w:val="26"/>
          <w:szCs w:val="26"/>
        </w:rPr>
        <w:t xml:space="preserve">, </w:t>
      </w:r>
      <w:r w:rsidR="000E505F">
        <w:rPr>
          <w:rFonts w:ascii="Arial" w:hAnsi="Arial" w:cs="Arial"/>
          <w:bCs/>
          <w:color w:val="000000"/>
          <w:sz w:val="26"/>
          <w:szCs w:val="26"/>
        </w:rPr>
        <w:t xml:space="preserve">porque </w:t>
      </w:r>
      <w:r>
        <w:rPr>
          <w:rFonts w:ascii="Arial" w:hAnsi="Arial" w:cs="Arial"/>
          <w:bCs/>
          <w:color w:val="000000"/>
          <w:sz w:val="26"/>
          <w:szCs w:val="26"/>
        </w:rPr>
        <w:t xml:space="preserve">del análisis a las </w:t>
      </w:r>
      <w:r w:rsidRPr="00403CFB">
        <w:rPr>
          <w:rFonts w:ascii="Arial" w:hAnsi="Arial" w:cs="Arial"/>
          <w:bCs/>
          <w:sz w:val="26"/>
          <w:szCs w:val="26"/>
          <w:lang w:val="es-MX"/>
        </w:rPr>
        <w:t xml:space="preserve">constancias </w:t>
      </w:r>
      <w:r>
        <w:rPr>
          <w:rFonts w:ascii="Arial" w:hAnsi="Arial" w:cs="Arial"/>
          <w:bCs/>
          <w:sz w:val="26"/>
          <w:szCs w:val="26"/>
          <w:lang w:val="es-MX"/>
        </w:rPr>
        <w:t xml:space="preserve">que integran el expediente </w:t>
      </w:r>
      <w:r w:rsidRPr="00403CFB">
        <w:rPr>
          <w:rFonts w:ascii="Arial" w:hAnsi="Arial" w:cs="Arial"/>
          <w:bCs/>
          <w:sz w:val="26"/>
          <w:szCs w:val="26"/>
          <w:lang w:val="es-MX"/>
        </w:rPr>
        <w:t xml:space="preserve">natural, </w:t>
      </w:r>
      <w:r>
        <w:rPr>
          <w:rFonts w:ascii="Arial" w:hAnsi="Arial" w:cs="Arial"/>
          <w:bCs/>
          <w:sz w:val="26"/>
          <w:szCs w:val="26"/>
          <w:lang w:val="es-MX"/>
        </w:rPr>
        <w:t>l</w:t>
      </w:r>
      <w:r w:rsidRPr="00403CFB">
        <w:rPr>
          <w:rFonts w:ascii="Arial" w:hAnsi="Arial" w:cs="Arial"/>
          <w:bCs/>
          <w:sz w:val="26"/>
          <w:szCs w:val="26"/>
          <w:lang w:val="es-MX"/>
        </w:rPr>
        <w:t xml:space="preserve">as que por tratarse de actuaciones judiciales </w:t>
      </w:r>
      <w:r>
        <w:rPr>
          <w:rFonts w:ascii="Arial" w:hAnsi="Arial" w:cs="Arial"/>
          <w:bCs/>
          <w:sz w:val="26"/>
          <w:szCs w:val="26"/>
          <w:lang w:val="es-MX"/>
        </w:rPr>
        <w:t xml:space="preserve">tienen </w:t>
      </w:r>
      <w:r w:rsidRPr="00403CFB">
        <w:rPr>
          <w:rFonts w:ascii="Arial" w:hAnsi="Arial" w:cs="Arial"/>
          <w:bCs/>
          <w:sz w:val="26"/>
          <w:szCs w:val="26"/>
          <w:lang w:val="es-MX"/>
        </w:rPr>
        <w:t>pleno valor probatorio conforme lo dispuesto por el artículo 203 fracción I</w:t>
      </w:r>
      <w:r>
        <w:rPr>
          <w:rStyle w:val="Refdenotaalpie"/>
          <w:rFonts w:ascii="Arial" w:hAnsi="Arial" w:cs="Arial"/>
          <w:bCs/>
          <w:sz w:val="26"/>
          <w:szCs w:val="26"/>
          <w:lang w:val="es-MX"/>
        </w:rPr>
        <w:footnoteReference w:id="1"/>
      </w:r>
      <w:r w:rsidRPr="00403CFB">
        <w:rPr>
          <w:rFonts w:ascii="Arial" w:hAnsi="Arial" w:cs="Arial"/>
          <w:bCs/>
          <w:sz w:val="26"/>
          <w:szCs w:val="26"/>
          <w:lang w:val="es-MX"/>
        </w:rPr>
        <w:t xml:space="preserve"> de la Ley de Procedimientos y Justicia Administrativa para el Estado de Oaxaca,</w:t>
      </w:r>
      <w:r>
        <w:rPr>
          <w:rFonts w:ascii="Arial" w:hAnsi="Arial" w:cs="Arial"/>
          <w:bCs/>
          <w:sz w:val="26"/>
          <w:szCs w:val="26"/>
          <w:lang w:val="es-MX"/>
        </w:rPr>
        <w:t xml:space="preserve"> se advierte que el actor señaló como resolución impugnada</w:t>
      </w:r>
      <w:r w:rsidR="000E505F">
        <w:rPr>
          <w:rFonts w:ascii="Arial" w:hAnsi="Arial" w:cs="Arial"/>
          <w:bCs/>
          <w:sz w:val="26"/>
          <w:szCs w:val="26"/>
          <w:lang w:val="es-MX"/>
        </w:rPr>
        <w:t>:</w:t>
      </w:r>
      <w:r>
        <w:rPr>
          <w:rFonts w:ascii="Arial" w:hAnsi="Arial" w:cs="Arial"/>
          <w:bCs/>
          <w:sz w:val="26"/>
          <w:szCs w:val="26"/>
          <w:lang w:val="es-MX"/>
        </w:rPr>
        <w:t xml:space="preserve"> “</w:t>
      </w:r>
      <w:r w:rsidRPr="000E505F">
        <w:rPr>
          <w:rFonts w:ascii="Arial" w:hAnsi="Arial" w:cs="Arial"/>
          <w:bCs/>
          <w:i/>
          <w:sz w:val="24"/>
          <w:szCs w:val="24"/>
          <w:lang w:val="es-MX"/>
        </w:rPr>
        <w:t xml:space="preserve">la resolución emitida con fecha 19 de Diciembre del 2018 por la Directora de lo Contencioso de la Procuraduría Fiscal de la Secretaría de Finanzas del Poder Ejecutivo del Estado de Oaxaca, y mediante la cual resuelve el Recurso de Revocación interpuesto en contra de la resolución contenida en el oficio número </w:t>
      </w:r>
      <w:r w:rsidR="000F6037" w:rsidRPr="000F6037">
        <w:rPr>
          <w:rFonts w:ascii="Arial" w:hAnsi="Arial" w:cs="Arial"/>
          <w:b/>
          <w:bCs/>
          <w:i/>
          <w:sz w:val="24"/>
          <w:szCs w:val="24"/>
          <w:lang w:val="es-MX"/>
        </w:rPr>
        <w:t>**********</w:t>
      </w:r>
      <w:r w:rsidRPr="000E505F">
        <w:rPr>
          <w:rFonts w:ascii="Arial" w:hAnsi="Arial" w:cs="Arial"/>
          <w:bCs/>
          <w:i/>
          <w:sz w:val="24"/>
          <w:szCs w:val="24"/>
          <w:lang w:val="es-MX"/>
        </w:rPr>
        <w:t xml:space="preserve"> </w:t>
      </w:r>
      <w:r w:rsidRPr="000E505F">
        <w:rPr>
          <w:rFonts w:ascii="Arial" w:hAnsi="Arial" w:cs="Arial"/>
          <w:bCs/>
          <w:i/>
          <w:sz w:val="24"/>
          <w:szCs w:val="24"/>
          <w:lang w:val="es-MX"/>
        </w:rPr>
        <w:lastRenderedPageBreak/>
        <w:t xml:space="preserve">de fecha 27 de julio de 2018, emitido por la Dirección de Ingresos y Recaudación de la Secretaría de Finanzas, y mediante la cual se le impuso Multa por la cantidad de </w:t>
      </w:r>
      <w:r w:rsidR="000F6037" w:rsidRPr="000F6037">
        <w:rPr>
          <w:rFonts w:ascii="Arial" w:hAnsi="Arial" w:cs="Arial"/>
          <w:b/>
          <w:bCs/>
          <w:i/>
          <w:sz w:val="24"/>
          <w:szCs w:val="24"/>
          <w:lang w:val="es-MX"/>
        </w:rPr>
        <w:t>***********</w:t>
      </w:r>
      <w:r w:rsidR="000E505F" w:rsidRPr="000E505F">
        <w:rPr>
          <w:rFonts w:ascii="Arial" w:hAnsi="Arial" w:cs="Arial"/>
          <w:bCs/>
          <w:i/>
          <w:sz w:val="24"/>
          <w:szCs w:val="24"/>
          <w:lang w:val="es-MX"/>
        </w:rPr>
        <w:t xml:space="preserve"> por la infracción relacionada con la presentación de Declaraciones del Impuesto sobre Erogaciones por Remuneración al Trabajo Personal correspondiente a los Bimestres 4º, 5º y 6º del Ejercicio Fiscal del 2017 y 1º y 2º del Ejercicio Fiscal de 2018.</w:t>
      </w:r>
      <w:r w:rsidR="000E505F">
        <w:rPr>
          <w:rFonts w:ascii="Arial" w:hAnsi="Arial" w:cs="Arial"/>
          <w:bCs/>
          <w:sz w:val="26"/>
          <w:szCs w:val="26"/>
          <w:lang w:val="es-MX"/>
        </w:rPr>
        <w:t>”</w:t>
      </w:r>
    </w:p>
    <w:p w14:paraId="013CBB66" w14:textId="13231251" w:rsidR="00EB3042" w:rsidRDefault="000E505F" w:rsidP="00A036C0">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Y en la sentencia materia de revisión en el preámbulo de la misma la </w:t>
      </w:r>
      <w:proofErr w:type="spellStart"/>
      <w:r>
        <w:rPr>
          <w:rFonts w:ascii="Arial" w:hAnsi="Arial" w:cs="Arial"/>
          <w:bCs/>
          <w:color w:val="000000"/>
          <w:sz w:val="26"/>
          <w:szCs w:val="26"/>
        </w:rPr>
        <w:t>resolutora</w:t>
      </w:r>
      <w:proofErr w:type="spellEnd"/>
      <w:r>
        <w:rPr>
          <w:rFonts w:ascii="Arial" w:hAnsi="Arial" w:cs="Arial"/>
          <w:bCs/>
          <w:color w:val="000000"/>
          <w:sz w:val="26"/>
          <w:szCs w:val="26"/>
        </w:rPr>
        <w:t xml:space="preserve"> precisó: </w:t>
      </w:r>
      <w:r>
        <w:rPr>
          <w:rFonts w:ascii="Arial" w:hAnsi="Arial" w:cs="Arial"/>
          <w:bCs/>
          <w:sz w:val="26"/>
          <w:szCs w:val="26"/>
          <w:lang w:val="es-MX"/>
        </w:rPr>
        <w:t>“</w:t>
      </w:r>
      <w:r w:rsidRPr="000E505F">
        <w:rPr>
          <w:rFonts w:ascii="Arial" w:hAnsi="Arial" w:cs="Arial"/>
          <w:b/>
          <w:bCs/>
          <w:i/>
          <w:sz w:val="24"/>
          <w:szCs w:val="24"/>
          <w:lang w:val="es-MX"/>
        </w:rPr>
        <w:t>VISTOS</w:t>
      </w:r>
      <w:r>
        <w:rPr>
          <w:rFonts w:ascii="Arial" w:hAnsi="Arial" w:cs="Arial"/>
          <w:bCs/>
          <w:i/>
          <w:sz w:val="24"/>
          <w:szCs w:val="24"/>
          <w:lang w:val="es-MX"/>
        </w:rPr>
        <w:t xml:space="preserve"> para resolver los autos del juicio número </w:t>
      </w:r>
      <w:r>
        <w:rPr>
          <w:rFonts w:ascii="Arial" w:hAnsi="Arial" w:cs="Arial"/>
          <w:b/>
          <w:bCs/>
          <w:i/>
          <w:sz w:val="24"/>
          <w:szCs w:val="24"/>
          <w:lang w:val="es-MX"/>
        </w:rPr>
        <w:t xml:space="preserve">21/2019, </w:t>
      </w:r>
      <w:r>
        <w:rPr>
          <w:rFonts w:ascii="Arial" w:hAnsi="Arial" w:cs="Arial"/>
          <w:bCs/>
          <w:i/>
          <w:sz w:val="24"/>
          <w:szCs w:val="24"/>
          <w:lang w:val="es-MX"/>
        </w:rPr>
        <w:t xml:space="preserve">promovido por </w:t>
      </w:r>
      <w:r w:rsidR="000F6037" w:rsidRPr="000F6037">
        <w:rPr>
          <w:rFonts w:ascii="Arial" w:hAnsi="Arial" w:cs="Arial"/>
          <w:b/>
          <w:bCs/>
          <w:i/>
          <w:sz w:val="24"/>
          <w:szCs w:val="24"/>
          <w:lang w:val="es-MX"/>
        </w:rPr>
        <w:t>***********</w:t>
      </w:r>
      <w:r w:rsidRPr="000F6037">
        <w:rPr>
          <w:rFonts w:ascii="Arial" w:hAnsi="Arial" w:cs="Arial"/>
          <w:b/>
          <w:bCs/>
          <w:i/>
          <w:sz w:val="24"/>
          <w:szCs w:val="24"/>
          <w:lang w:val="es-MX"/>
        </w:rPr>
        <w:t>,</w:t>
      </w:r>
      <w:r>
        <w:rPr>
          <w:rFonts w:ascii="Arial" w:hAnsi="Arial" w:cs="Arial"/>
          <w:bCs/>
          <w:i/>
          <w:sz w:val="24"/>
          <w:szCs w:val="24"/>
          <w:lang w:val="es-MX"/>
        </w:rPr>
        <w:t xml:space="preserve"> representante legal de la personal moral denominada </w:t>
      </w:r>
      <w:r w:rsidR="000F6037" w:rsidRPr="000F6037">
        <w:rPr>
          <w:rFonts w:ascii="Arial" w:hAnsi="Arial" w:cs="Arial"/>
          <w:b/>
          <w:bCs/>
          <w:i/>
          <w:sz w:val="24"/>
          <w:szCs w:val="24"/>
          <w:lang w:val="es-MX"/>
        </w:rPr>
        <w:t>**********</w:t>
      </w:r>
      <w:r>
        <w:rPr>
          <w:rFonts w:ascii="Arial" w:hAnsi="Arial" w:cs="Arial"/>
          <w:bCs/>
          <w:i/>
          <w:sz w:val="24"/>
          <w:szCs w:val="24"/>
          <w:lang w:val="es-MX"/>
        </w:rPr>
        <w:t xml:space="preserve"> en contra de l</w:t>
      </w:r>
      <w:r w:rsidRPr="000E505F">
        <w:rPr>
          <w:rFonts w:ascii="Arial" w:hAnsi="Arial" w:cs="Arial"/>
          <w:bCs/>
          <w:i/>
          <w:sz w:val="24"/>
          <w:szCs w:val="24"/>
          <w:lang w:val="es-MX"/>
        </w:rPr>
        <w:t xml:space="preserve">a resolución </w:t>
      </w:r>
      <w:r>
        <w:rPr>
          <w:rFonts w:ascii="Arial" w:hAnsi="Arial" w:cs="Arial"/>
          <w:bCs/>
          <w:i/>
          <w:sz w:val="24"/>
          <w:szCs w:val="24"/>
          <w:lang w:val="es-MX"/>
        </w:rPr>
        <w:t>de fecha diecinueve de d</w:t>
      </w:r>
      <w:r w:rsidRPr="000E505F">
        <w:rPr>
          <w:rFonts w:ascii="Arial" w:hAnsi="Arial" w:cs="Arial"/>
          <w:bCs/>
          <w:i/>
          <w:sz w:val="24"/>
          <w:szCs w:val="24"/>
          <w:lang w:val="es-MX"/>
        </w:rPr>
        <w:t>iciembre de</w:t>
      </w:r>
      <w:r>
        <w:rPr>
          <w:rFonts w:ascii="Arial" w:hAnsi="Arial" w:cs="Arial"/>
          <w:bCs/>
          <w:i/>
          <w:sz w:val="24"/>
          <w:szCs w:val="24"/>
          <w:lang w:val="es-MX"/>
        </w:rPr>
        <w:t xml:space="preserve"> dos mil dieciocho (19/12/2018), en la cual </w:t>
      </w:r>
      <w:r w:rsidRPr="000E505F">
        <w:rPr>
          <w:rFonts w:ascii="Arial" w:hAnsi="Arial" w:cs="Arial"/>
          <w:bCs/>
          <w:i/>
          <w:sz w:val="24"/>
          <w:szCs w:val="24"/>
          <w:lang w:val="es-MX"/>
        </w:rPr>
        <w:t xml:space="preserve">resuelve el </w:t>
      </w:r>
      <w:r>
        <w:rPr>
          <w:rFonts w:ascii="Arial" w:hAnsi="Arial" w:cs="Arial"/>
          <w:bCs/>
          <w:i/>
          <w:sz w:val="24"/>
          <w:szCs w:val="24"/>
          <w:lang w:val="es-MX"/>
        </w:rPr>
        <w:t>r</w:t>
      </w:r>
      <w:r w:rsidRPr="000E505F">
        <w:rPr>
          <w:rFonts w:ascii="Arial" w:hAnsi="Arial" w:cs="Arial"/>
          <w:bCs/>
          <w:i/>
          <w:sz w:val="24"/>
          <w:szCs w:val="24"/>
          <w:lang w:val="es-MX"/>
        </w:rPr>
        <w:t xml:space="preserve">ecurso de </w:t>
      </w:r>
      <w:r>
        <w:rPr>
          <w:rFonts w:ascii="Arial" w:hAnsi="Arial" w:cs="Arial"/>
          <w:bCs/>
          <w:i/>
          <w:sz w:val="24"/>
          <w:szCs w:val="24"/>
          <w:lang w:val="es-MX"/>
        </w:rPr>
        <w:t>r</w:t>
      </w:r>
      <w:r w:rsidRPr="000E505F">
        <w:rPr>
          <w:rFonts w:ascii="Arial" w:hAnsi="Arial" w:cs="Arial"/>
          <w:bCs/>
          <w:i/>
          <w:sz w:val="24"/>
          <w:szCs w:val="24"/>
          <w:lang w:val="es-MX"/>
        </w:rPr>
        <w:t>evocación en contra del oficio número</w:t>
      </w:r>
      <w:r>
        <w:rPr>
          <w:rFonts w:ascii="Arial" w:hAnsi="Arial" w:cs="Arial"/>
          <w:bCs/>
          <w:i/>
          <w:sz w:val="24"/>
          <w:szCs w:val="24"/>
          <w:lang w:val="es-MX"/>
        </w:rPr>
        <w:t xml:space="preserve"> </w:t>
      </w:r>
      <w:r w:rsidR="000F6037" w:rsidRPr="000F6037">
        <w:rPr>
          <w:rFonts w:ascii="Arial" w:hAnsi="Arial" w:cs="Arial"/>
          <w:b/>
          <w:bCs/>
          <w:i/>
          <w:sz w:val="24"/>
          <w:szCs w:val="24"/>
          <w:lang w:val="es-MX"/>
        </w:rPr>
        <w:t>**********</w:t>
      </w:r>
      <w:r w:rsidRPr="000F6037">
        <w:rPr>
          <w:rFonts w:ascii="Arial" w:hAnsi="Arial" w:cs="Arial"/>
          <w:b/>
          <w:bCs/>
          <w:i/>
          <w:sz w:val="24"/>
          <w:szCs w:val="24"/>
          <w:lang w:val="es-MX"/>
        </w:rPr>
        <w:t>,</w:t>
      </w:r>
      <w:r>
        <w:rPr>
          <w:rFonts w:ascii="Arial" w:hAnsi="Arial" w:cs="Arial"/>
          <w:bCs/>
          <w:i/>
          <w:sz w:val="24"/>
          <w:szCs w:val="24"/>
          <w:lang w:val="es-MX"/>
        </w:rPr>
        <w:t xml:space="preserve"> </w:t>
      </w:r>
      <w:r w:rsidRPr="000E505F">
        <w:rPr>
          <w:rFonts w:ascii="Arial" w:hAnsi="Arial" w:cs="Arial"/>
          <w:bCs/>
          <w:i/>
          <w:sz w:val="24"/>
          <w:szCs w:val="24"/>
          <w:lang w:val="es-MX"/>
        </w:rPr>
        <w:t xml:space="preserve">de fecha </w:t>
      </w:r>
      <w:r>
        <w:rPr>
          <w:rFonts w:ascii="Arial" w:hAnsi="Arial" w:cs="Arial"/>
          <w:bCs/>
          <w:i/>
          <w:sz w:val="24"/>
          <w:szCs w:val="24"/>
          <w:lang w:val="es-MX"/>
        </w:rPr>
        <w:t xml:space="preserve">veintisiete </w:t>
      </w:r>
      <w:r w:rsidRPr="000E505F">
        <w:rPr>
          <w:rFonts w:ascii="Arial" w:hAnsi="Arial" w:cs="Arial"/>
          <w:bCs/>
          <w:i/>
          <w:sz w:val="24"/>
          <w:szCs w:val="24"/>
          <w:lang w:val="es-MX"/>
        </w:rPr>
        <w:t xml:space="preserve">de julio de </w:t>
      </w:r>
      <w:r>
        <w:rPr>
          <w:rFonts w:ascii="Arial" w:hAnsi="Arial" w:cs="Arial"/>
          <w:bCs/>
          <w:i/>
          <w:sz w:val="24"/>
          <w:szCs w:val="24"/>
          <w:lang w:val="es-MX"/>
        </w:rPr>
        <w:t>dos mil dieciocho, emitida por la Directora de lo Contencioso de la Procuraduría Fiscal de la Secretaría de Finanzas del Gobierno del Estado de Oaxaca</w:t>
      </w:r>
      <w:r>
        <w:rPr>
          <w:rFonts w:ascii="Arial" w:hAnsi="Arial" w:cs="Arial"/>
          <w:bCs/>
          <w:sz w:val="26"/>
          <w:szCs w:val="26"/>
          <w:lang w:val="es-MX"/>
        </w:rPr>
        <w:t>”</w:t>
      </w:r>
      <w:bookmarkStart w:id="0" w:name="_GoBack"/>
      <w:bookmarkEnd w:id="0"/>
    </w:p>
    <w:p w14:paraId="11EDEBE9" w14:textId="77777777" w:rsidR="000E505F" w:rsidRDefault="000E505F" w:rsidP="00A036C0">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Por lo que, contrario a su afirmación, no existe un señalamiento diverso del acto impugnado; de ahí lo </w:t>
      </w:r>
      <w:r>
        <w:rPr>
          <w:rFonts w:ascii="Arial" w:hAnsi="Arial" w:cs="Arial"/>
          <w:b/>
          <w:bCs/>
          <w:color w:val="000000"/>
          <w:sz w:val="26"/>
          <w:szCs w:val="26"/>
        </w:rPr>
        <w:t xml:space="preserve">infundado </w:t>
      </w:r>
      <w:r>
        <w:rPr>
          <w:rFonts w:ascii="Arial" w:hAnsi="Arial" w:cs="Arial"/>
          <w:bCs/>
          <w:color w:val="000000"/>
          <w:sz w:val="26"/>
          <w:szCs w:val="26"/>
        </w:rPr>
        <w:t>del agravio plasmado.</w:t>
      </w:r>
    </w:p>
    <w:p w14:paraId="6F7FF16E" w14:textId="34D9D785" w:rsidR="000E505F" w:rsidRDefault="000E505F" w:rsidP="00A036C0">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001F4D20" w:rsidRPr="004B3921">
        <w:rPr>
          <w:rFonts w:ascii="Arial" w:hAnsi="Arial" w:cs="Arial"/>
          <w:b/>
          <w:bCs/>
          <w:color w:val="000000"/>
          <w:sz w:val="26"/>
          <w:szCs w:val="26"/>
        </w:rPr>
        <w:t>Continúa sus alegaciones</w:t>
      </w:r>
      <w:r w:rsidR="001F4D20">
        <w:rPr>
          <w:rFonts w:ascii="Arial" w:hAnsi="Arial" w:cs="Arial"/>
          <w:bCs/>
          <w:color w:val="000000"/>
          <w:sz w:val="26"/>
          <w:szCs w:val="26"/>
        </w:rPr>
        <w:t xml:space="preserve">, refiriendo que </w:t>
      </w:r>
      <w:r>
        <w:rPr>
          <w:rFonts w:ascii="Arial" w:hAnsi="Arial" w:cs="Arial"/>
          <w:bCs/>
          <w:color w:val="000000"/>
          <w:sz w:val="26"/>
          <w:szCs w:val="26"/>
        </w:rPr>
        <w:t xml:space="preserve">la determinación contenida en el considerando cuarto de la sentencia, carece del razonamiento lógico-jurídico, en </w:t>
      </w:r>
      <w:r w:rsidR="001F4D20">
        <w:rPr>
          <w:rFonts w:ascii="Arial" w:hAnsi="Arial" w:cs="Arial"/>
          <w:bCs/>
          <w:color w:val="000000"/>
          <w:sz w:val="26"/>
          <w:szCs w:val="26"/>
        </w:rPr>
        <w:t xml:space="preserve">los que la Primera Instancia </w:t>
      </w:r>
      <w:r>
        <w:rPr>
          <w:rFonts w:ascii="Arial" w:hAnsi="Arial" w:cs="Arial"/>
          <w:bCs/>
          <w:color w:val="000000"/>
          <w:sz w:val="26"/>
          <w:szCs w:val="26"/>
        </w:rPr>
        <w:t>señale los motivos y circunstancias en los que apo</w:t>
      </w:r>
      <w:r w:rsidR="001F4D20">
        <w:rPr>
          <w:rFonts w:ascii="Arial" w:hAnsi="Arial" w:cs="Arial"/>
          <w:bCs/>
          <w:color w:val="000000"/>
          <w:sz w:val="26"/>
          <w:szCs w:val="26"/>
        </w:rPr>
        <w:t>y</w:t>
      </w:r>
      <w:r w:rsidR="0074493F">
        <w:rPr>
          <w:rFonts w:ascii="Arial" w:hAnsi="Arial" w:cs="Arial"/>
          <w:bCs/>
          <w:color w:val="000000"/>
          <w:sz w:val="26"/>
          <w:szCs w:val="26"/>
        </w:rPr>
        <w:t>ó</w:t>
      </w:r>
      <w:r w:rsidR="001F4D20">
        <w:rPr>
          <w:rFonts w:ascii="Arial" w:hAnsi="Arial" w:cs="Arial"/>
          <w:bCs/>
          <w:color w:val="000000"/>
          <w:sz w:val="26"/>
          <w:szCs w:val="26"/>
        </w:rPr>
        <w:t xml:space="preserve"> su decisión.</w:t>
      </w:r>
    </w:p>
    <w:p w14:paraId="1A5DFF9D" w14:textId="77777777" w:rsidR="001F4D20" w:rsidRDefault="001F4D20" w:rsidP="00A036C0">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Este alegato es </w:t>
      </w:r>
      <w:r w:rsidRPr="001F4D20">
        <w:rPr>
          <w:rFonts w:ascii="Arial" w:hAnsi="Arial" w:cs="Arial"/>
          <w:b/>
          <w:bCs/>
          <w:color w:val="000000"/>
          <w:sz w:val="26"/>
          <w:szCs w:val="26"/>
        </w:rPr>
        <w:t>infundado</w:t>
      </w:r>
      <w:r>
        <w:rPr>
          <w:rFonts w:ascii="Arial" w:hAnsi="Arial" w:cs="Arial"/>
          <w:bCs/>
          <w:color w:val="000000"/>
          <w:sz w:val="26"/>
          <w:szCs w:val="26"/>
        </w:rPr>
        <w:t>, toda vez que, contrario a su dicho, la Primera Instancia sí expuso las razones que la llevaron a concluir en la ilegalidad de la resolución de diecinueve de diciembre de dos mil dieciocho, impugnada, cuando señaló: “</w:t>
      </w:r>
      <w:r w:rsidRPr="001F4D20">
        <w:rPr>
          <w:rFonts w:ascii="Arial" w:hAnsi="Arial" w:cs="Arial"/>
          <w:bCs/>
          <w:i/>
          <w:color w:val="000000"/>
          <w:sz w:val="24"/>
          <w:szCs w:val="24"/>
        </w:rPr>
        <w:t>Luego entonces, como se dijo, quedó debidamente comprobado que el actor quedó legalmente notificado el 28 de agosto de 2018; por otro lado, como quedó en evidencia de la transcripción anteriormente hecha, la demandada afirma que el actor presentó su escrito de recurso de revocación el día 20 de noviembre de 2018, sin embargo, dentro de las documentales aportadas como pruebas por ésta, no se advierte que haya anexado el escrito del actor por el cual interpuso el citado recurso, y en el que se advierta al (sic) sello de recibido del Área Oficial de Correspondencia de la Secretaría de Finanzas del Poder Ejecutivo del Estado, en el que sea visible la fecha y hora de recepción del citado escrito, así como su número folio y/o en su caso los anexos correspondientes, teniendo la carga probatoria la demandada por estar afirmando el hecho de que efectivamente el actor presentó de forma extemporánea el multicitado recurso…</w:t>
      </w:r>
      <w:r>
        <w:rPr>
          <w:rFonts w:ascii="Arial" w:hAnsi="Arial" w:cs="Arial"/>
          <w:bCs/>
          <w:color w:val="000000"/>
          <w:sz w:val="26"/>
          <w:szCs w:val="26"/>
        </w:rPr>
        <w:t>”.</w:t>
      </w:r>
    </w:p>
    <w:p w14:paraId="2323E275" w14:textId="77777777" w:rsidR="004E4197" w:rsidRDefault="001F4D20" w:rsidP="004E4197">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Pr="004B3921">
        <w:rPr>
          <w:rFonts w:ascii="Arial" w:hAnsi="Arial" w:cs="Arial"/>
          <w:b/>
          <w:bCs/>
          <w:color w:val="000000"/>
          <w:sz w:val="26"/>
          <w:szCs w:val="26"/>
        </w:rPr>
        <w:t>Por otra parte dice</w:t>
      </w:r>
      <w:r>
        <w:rPr>
          <w:rFonts w:ascii="Arial" w:hAnsi="Arial" w:cs="Arial"/>
          <w:bCs/>
          <w:color w:val="000000"/>
          <w:sz w:val="26"/>
          <w:szCs w:val="26"/>
        </w:rPr>
        <w:t xml:space="preserve">, </w:t>
      </w:r>
      <w:r w:rsidR="00536750">
        <w:rPr>
          <w:rFonts w:ascii="Arial" w:hAnsi="Arial" w:cs="Arial"/>
          <w:bCs/>
          <w:color w:val="000000"/>
          <w:sz w:val="26"/>
          <w:szCs w:val="26"/>
        </w:rPr>
        <w:t xml:space="preserve">que </w:t>
      </w:r>
      <w:r w:rsidR="00C7039E">
        <w:rPr>
          <w:rFonts w:ascii="Arial" w:hAnsi="Arial" w:cs="Arial"/>
          <w:bCs/>
          <w:color w:val="000000"/>
          <w:sz w:val="26"/>
          <w:szCs w:val="26"/>
        </w:rPr>
        <w:t xml:space="preserve">la Primera Instancia, conforme lo previsto por </w:t>
      </w:r>
      <w:r w:rsidR="00536750">
        <w:rPr>
          <w:rFonts w:ascii="Arial" w:hAnsi="Arial" w:cs="Arial"/>
          <w:bCs/>
          <w:color w:val="000000"/>
          <w:sz w:val="26"/>
          <w:szCs w:val="26"/>
        </w:rPr>
        <w:t xml:space="preserve">el artículo 190 de la Ley de Procedimiento y Justicia </w:t>
      </w:r>
      <w:r w:rsidR="00536750">
        <w:rPr>
          <w:rFonts w:ascii="Arial" w:hAnsi="Arial" w:cs="Arial"/>
          <w:bCs/>
          <w:color w:val="000000"/>
          <w:sz w:val="26"/>
          <w:szCs w:val="26"/>
        </w:rPr>
        <w:lastRenderedPageBreak/>
        <w:t xml:space="preserve">Administrativa para el Estado de Oaxaca, </w:t>
      </w:r>
      <w:r w:rsidR="00C7039E">
        <w:rPr>
          <w:rFonts w:ascii="Arial" w:hAnsi="Arial" w:cs="Arial"/>
          <w:bCs/>
          <w:color w:val="000000"/>
          <w:sz w:val="26"/>
          <w:szCs w:val="26"/>
        </w:rPr>
        <w:t>debió haber requerido a cualquiera de las partes, remitiera la copia certificada del escrito por medio del cual se interpuso el recurso de revocación en sede administrativa, en el que constara el sello de recepción del área oficial de correspondencia de la Secretaría de Finanzas; siendo además que en el caso, debió ser la parte actora quien exhibiera la prueba correspondiente, para desvirtuar lo manifestado por la demandada</w:t>
      </w:r>
      <w:r w:rsidR="00A367AB">
        <w:rPr>
          <w:rFonts w:ascii="Arial" w:hAnsi="Arial" w:cs="Arial"/>
          <w:bCs/>
          <w:color w:val="000000"/>
          <w:sz w:val="26"/>
          <w:szCs w:val="26"/>
        </w:rPr>
        <w:t>; que de acuerdo al principio de igualdad procesal, a ambas partes se les debió requerir las pruebas en caso de ser necesarias.</w:t>
      </w:r>
      <w:r w:rsidR="004E4197">
        <w:rPr>
          <w:rFonts w:ascii="Arial" w:hAnsi="Arial" w:cs="Arial"/>
          <w:bCs/>
          <w:color w:val="000000"/>
          <w:sz w:val="26"/>
          <w:szCs w:val="26"/>
        </w:rPr>
        <w:t xml:space="preserve"> Cita como apoyo el criterio de rubro: “</w:t>
      </w:r>
      <w:r w:rsidR="004E4197">
        <w:rPr>
          <w:rFonts w:ascii="Arial" w:hAnsi="Arial" w:cs="Arial"/>
          <w:bCs/>
          <w:i/>
          <w:color w:val="000000"/>
        </w:rPr>
        <w:t>DERECHO DE ACCESO EFECTIVO A LA JUSTICIA. ETAPAS Y DERECHOS QUE LE CORRESPONDEN</w:t>
      </w:r>
      <w:r w:rsidR="004E4197" w:rsidRPr="00A367AB">
        <w:rPr>
          <w:rFonts w:ascii="Arial" w:hAnsi="Arial" w:cs="Arial"/>
          <w:bCs/>
          <w:i/>
          <w:color w:val="000000"/>
        </w:rPr>
        <w:t>.</w:t>
      </w:r>
      <w:r w:rsidR="004E4197">
        <w:rPr>
          <w:rFonts w:ascii="Arial" w:hAnsi="Arial" w:cs="Arial"/>
          <w:bCs/>
          <w:color w:val="000000"/>
          <w:sz w:val="26"/>
          <w:szCs w:val="26"/>
        </w:rPr>
        <w:t>”</w:t>
      </w:r>
    </w:p>
    <w:p w14:paraId="32B373BA" w14:textId="77777777" w:rsidR="00457592" w:rsidRDefault="00C7039E" w:rsidP="00A036C0">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Este a</w:t>
      </w:r>
      <w:r w:rsidR="00457592">
        <w:rPr>
          <w:rFonts w:ascii="Arial" w:hAnsi="Arial" w:cs="Arial"/>
          <w:bCs/>
          <w:color w:val="000000"/>
          <w:sz w:val="26"/>
          <w:szCs w:val="26"/>
        </w:rPr>
        <w:t xml:space="preserve">gravio </w:t>
      </w:r>
      <w:r>
        <w:rPr>
          <w:rFonts w:ascii="Arial" w:hAnsi="Arial" w:cs="Arial"/>
          <w:bCs/>
          <w:color w:val="000000"/>
          <w:sz w:val="26"/>
          <w:szCs w:val="26"/>
        </w:rPr>
        <w:t xml:space="preserve">es </w:t>
      </w:r>
      <w:r>
        <w:rPr>
          <w:rFonts w:ascii="Arial" w:hAnsi="Arial" w:cs="Arial"/>
          <w:b/>
          <w:bCs/>
          <w:color w:val="000000"/>
          <w:sz w:val="26"/>
          <w:szCs w:val="26"/>
        </w:rPr>
        <w:t>ineficaz</w:t>
      </w:r>
      <w:r>
        <w:rPr>
          <w:rFonts w:ascii="Arial" w:hAnsi="Arial" w:cs="Arial"/>
          <w:bCs/>
          <w:color w:val="000000"/>
          <w:sz w:val="26"/>
          <w:szCs w:val="26"/>
        </w:rPr>
        <w:t>, porque con sus alegaciones pretende señalar que contrario a lo determinado por la Primera Instancia, en el sentido de que la demandada estaba obligada a probar su afirmación; era el A quo quien debió requerir la indica probanza</w:t>
      </w:r>
      <w:r w:rsidR="00457592">
        <w:rPr>
          <w:rFonts w:ascii="Arial" w:hAnsi="Arial" w:cs="Arial"/>
          <w:bCs/>
          <w:color w:val="000000"/>
          <w:sz w:val="26"/>
          <w:szCs w:val="26"/>
        </w:rPr>
        <w:t xml:space="preserve">; afirmación que en forma alguna, controvierte la consideración sustancial del </w:t>
      </w:r>
      <w:proofErr w:type="spellStart"/>
      <w:r w:rsidR="00457592">
        <w:rPr>
          <w:rFonts w:ascii="Arial" w:hAnsi="Arial" w:cs="Arial"/>
          <w:bCs/>
          <w:color w:val="000000"/>
          <w:sz w:val="26"/>
          <w:szCs w:val="26"/>
        </w:rPr>
        <w:t>resolutor</w:t>
      </w:r>
      <w:proofErr w:type="spellEnd"/>
      <w:r w:rsidR="00457592">
        <w:rPr>
          <w:rFonts w:ascii="Arial" w:hAnsi="Arial" w:cs="Arial"/>
          <w:bCs/>
          <w:color w:val="000000"/>
          <w:sz w:val="26"/>
          <w:szCs w:val="26"/>
        </w:rPr>
        <w:t>, realizada en el sentido de que la demandada no acreditó su afirmación de que el actor presentó su recurso de revocación en sede administrativa el veinte de noviembre de dos mil dieciocho.</w:t>
      </w:r>
    </w:p>
    <w:p w14:paraId="296B7C84" w14:textId="1D37E1B2" w:rsidR="00457592" w:rsidRDefault="00457592" w:rsidP="00A036C0">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00164782" w:rsidRPr="004B3921">
        <w:rPr>
          <w:rFonts w:ascii="Arial" w:hAnsi="Arial" w:cs="Arial"/>
          <w:b/>
          <w:bCs/>
          <w:color w:val="000000"/>
          <w:sz w:val="26"/>
          <w:szCs w:val="26"/>
        </w:rPr>
        <w:t>Sigue alegando</w:t>
      </w:r>
      <w:r w:rsidR="004B3921">
        <w:rPr>
          <w:rFonts w:ascii="Arial" w:hAnsi="Arial" w:cs="Arial"/>
          <w:bCs/>
          <w:color w:val="000000"/>
          <w:sz w:val="26"/>
          <w:szCs w:val="26"/>
        </w:rPr>
        <w:t xml:space="preserve">, </w:t>
      </w:r>
      <w:r w:rsidR="00164782">
        <w:rPr>
          <w:rFonts w:ascii="Arial" w:hAnsi="Arial" w:cs="Arial"/>
          <w:bCs/>
          <w:color w:val="000000"/>
          <w:sz w:val="26"/>
          <w:szCs w:val="26"/>
        </w:rPr>
        <w:t>que contrario a lo determinado por la Primera Instancia, la resolución emitida por la Directora de Ingresos y Recaudación de la Secretaría de Finanzas, con la que se impuso multa al actor, sí se encuentra debidamente fundado y motivado, porque el contribuyente al presentar el formato de registro estatal de contribuyentes, reconoce que realiza actividades relacionada al impuesto requerido</w:t>
      </w:r>
      <w:r w:rsidR="00A367AB">
        <w:rPr>
          <w:rFonts w:ascii="Arial" w:hAnsi="Arial" w:cs="Arial"/>
          <w:bCs/>
          <w:color w:val="000000"/>
          <w:sz w:val="26"/>
          <w:szCs w:val="26"/>
        </w:rPr>
        <w:t>; que el contribuyente conoce su situación fiscal; que la facultad de gestión y control que realizó la Dirección de Ingresos y Recaudación, previo a la imposición de la multa, solamente constituye una medida provisional de control, tendiente a hacer efectivo el cumplimiento de las diversas obligaciones. Cita como apoyo el criterio de rubro: “</w:t>
      </w:r>
      <w:r w:rsidR="00A367AB" w:rsidRPr="00A367AB">
        <w:rPr>
          <w:rFonts w:ascii="Arial" w:hAnsi="Arial" w:cs="Arial"/>
          <w:bCs/>
          <w:i/>
          <w:color w:val="000000"/>
        </w:rPr>
        <w:t>OBLIGACIONES FISCALES. LA FACULTAD DE LA AUTORIDAD FISCAL PARA REQUERIR A LOS CONTRIBUYENTES LA DOCUMENTACIÓN RELATIVA AL CUMPLIMIENTO DE AQUÉLLAS Y SANCIONAR SU INCUMPLIMIENTO EN TÉRMI</w:t>
      </w:r>
      <w:r w:rsidR="0074493F">
        <w:rPr>
          <w:rFonts w:ascii="Arial" w:hAnsi="Arial" w:cs="Arial"/>
          <w:bCs/>
          <w:i/>
          <w:color w:val="000000"/>
        </w:rPr>
        <w:t>N</w:t>
      </w:r>
      <w:r w:rsidR="00A367AB" w:rsidRPr="00A367AB">
        <w:rPr>
          <w:rFonts w:ascii="Arial" w:hAnsi="Arial" w:cs="Arial"/>
          <w:bCs/>
          <w:i/>
          <w:color w:val="000000"/>
        </w:rPr>
        <w:t>O</w:t>
      </w:r>
      <w:r w:rsidR="0074493F">
        <w:rPr>
          <w:rFonts w:ascii="Arial" w:hAnsi="Arial" w:cs="Arial"/>
          <w:bCs/>
          <w:i/>
          <w:color w:val="000000"/>
        </w:rPr>
        <w:t>S</w:t>
      </w:r>
      <w:r w:rsidR="00A367AB" w:rsidRPr="00A367AB">
        <w:rPr>
          <w:rFonts w:ascii="Arial" w:hAnsi="Arial" w:cs="Arial"/>
          <w:bCs/>
          <w:i/>
          <w:color w:val="000000"/>
        </w:rPr>
        <w:t xml:space="preserve"> DEL ARTÍCULO 41, FRACCIÓN I, DEL CÓDIGO FISCAL DE LA FEDERACIÓN, NO SE RIGE POR EL DERECHO DE AUDIENCIA PREVIA.</w:t>
      </w:r>
      <w:r w:rsidR="00A367AB">
        <w:rPr>
          <w:rFonts w:ascii="Arial" w:hAnsi="Arial" w:cs="Arial"/>
          <w:bCs/>
          <w:color w:val="000000"/>
          <w:sz w:val="26"/>
          <w:szCs w:val="26"/>
        </w:rPr>
        <w:t>”</w:t>
      </w:r>
    </w:p>
    <w:p w14:paraId="1B94948B" w14:textId="77777777" w:rsidR="006C4589" w:rsidRDefault="006C4589" w:rsidP="00164782">
      <w:pPr>
        <w:widowControl w:val="0"/>
        <w:tabs>
          <w:tab w:val="left" w:pos="426"/>
          <w:tab w:val="left" w:pos="1134"/>
          <w:tab w:val="center" w:pos="3827"/>
        </w:tabs>
        <w:spacing w:before="240" w:after="0" w:line="360" w:lineRule="auto"/>
        <w:ind w:right="-93"/>
        <w:jc w:val="both"/>
        <w:rPr>
          <w:rFonts w:ascii="Arial" w:hAnsi="Arial" w:cs="Arial"/>
          <w:sz w:val="26"/>
          <w:szCs w:val="26"/>
        </w:rPr>
      </w:pPr>
      <w:r>
        <w:rPr>
          <w:rFonts w:ascii="Arial" w:hAnsi="Arial" w:cs="Arial"/>
          <w:bCs/>
          <w:color w:val="000000"/>
          <w:sz w:val="26"/>
          <w:szCs w:val="26"/>
        </w:rPr>
        <w:tab/>
      </w:r>
      <w:r w:rsidR="000145B7">
        <w:rPr>
          <w:rFonts w:ascii="Arial" w:hAnsi="Arial" w:cs="Arial"/>
          <w:bCs/>
          <w:color w:val="000000"/>
          <w:sz w:val="26"/>
          <w:szCs w:val="26"/>
        </w:rPr>
        <w:t>Est</w:t>
      </w:r>
      <w:r>
        <w:rPr>
          <w:rFonts w:ascii="Arial" w:hAnsi="Arial" w:cs="Arial"/>
          <w:bCs/>
          <w:color w:val="000000"/>
          <w:sz w:val="26"/>
          <w:szCs w:val="26"/>
        </w:rPr>
        <w:t xml:space="preserve">as alegaciones son </w:t>
      </w:r>
      <w:r w:rsidRPr="006C4589">
        <w:rPr>
          <w:rFonts w:ascii="Arial" w:hAnsi="Arial" w:cs="Arial"/>
          <w:b/>
          <w:bCs/>
          <w:color w:val="000000"/>
          <w:sz w:val="26"/>
          <w:szCs w:val="26"/>
        </w:rPr>
        <w:t>i</w:t>
      </w:r>
      <w:r w:rsidR="000145B7" w:rsidRPr="006C4589">
        <w:rPr>
          <w:rFonts w:ascii="Arial" w:hAnsi="Arial" w:cs="Arial"/>
          <w:b/>
          <w:bCs/>
          <w:color w:val="000000"/>
          <w:sz w:val="26"/>
          <w:szCs w:val="26"/>
        </w:rPr>
        <w:t>noperante</w:t>
      </w:r>
      <w:r>
        <w:rPr>
          <w:rFonts w:ascii="Arial" w:hAnsi="Arial" w:cs="Arial"/>
          <w:b/>
          <w:bCs/>
          <w:color w:val="000000"/>
          <w:sz w:val="26"/>
          <w:szCs w:val="26"/>
        </w:rPr>
        <w:t>s</w:t>
      </w:r>
      <w:r>
        <w:rPr>
          <w:rFonts w:ascii="Arial" w:hAnsi="Arial" w:cs="Arial"/>
          <w:bCs/>
          <w:color w:val="000000"/>
          <w:sz w:val="26"/>
          <w:szCs w:val="26"/>
        </w:rPr>
        <w:t xml:space="preserve">, al no controvertir la </w:t>
      </w:r>
      <w:r>
        <w:rPr>
          <w:rFonts w:ascii="Arial" w:hAnsi="Arial" w:cs="Arial"/>
          <w:bCs/>
          <w:color w:val="000000"/>
          <w:sz w:val="26"/>
          <w:szCs w:val="26"/>
        </w:rPr>
        <w:lastRenderedPageBreak/>
        <w:t xml:space="preserve">consideración sustancial de la Primera Instancia para considerar procedente la nulidad decretada, consistente en que </w:t>
      </w:r>
      <w:r>
        <w:rPr>
          <w:rFonts w:ascii="Arial" w:hAnsi="Arial" w:cs="Arial"/>
          <w:sz w:val="26"/>
          <w:szCs w:val="26"/>
        </w:rPr>
        <w:t>previo a la emisión de la multa, la demandada debió hacerle del conocimiento a la parte actora que ya tenía trabajadores subordinados, y que por ello se actualizaba el pago del impuesto Sobre Erogaciones por Remuneraciones al Trabajo Personal, ello mediante la documentación comprobatoria respectiva, como lo dispone el artículo 97 del Código Fiscal para el Estado de Oaxaca.</w:t>
      </w:r>
    </w:p>
    <w:p w14:paraId="2E136201" w14:textId="77777777" w:rsidR="00A34F6E" w:rsidRDefault="00A34F6E" w:rsidP="00A34F6E">
      <w:pPr>
        <w:spacing w:before="240" w:line="360" w:lineRule="auto"/>
        <w:ind w:firstLine="709"/>
        <w:jc w:val="both"/>
        <w:rPr>
          <w:rFonts w:ascii="Arial" w:eastAsia="Times New Roman" w:hAnsi="Arial"/>
          <w:color w:val="000000" w:themeColor="text1"/>
          <w:sz w:val="26"/>
          <w:szCs w:val="26"/>
          <w:lang w:val="es-MX"/>
        </w:rPr>
      </w:pPr>
      <w:r>
        <w:rPr>
          <w:rFonts w:ascii="Arial" w:hAnsi="Arial" w:cs="Arial"/>
          <w:bCs/>
          <w:color w:val="000000" w:themeColor="text1"/>
          <w:sz w:val="26"/>
          <w:szCs w:val="26"/>
          <w:lang w:val="es-MX"/>
        </w:rPr>
        <w:t xml:space="preserve">Sirve de apoyo a lo anterior la jurisprudencia </w:t>
      </w:r>
      <w:r>
        <w:rPr>
          <w:rFonts w:ascii="Arial" w:eastAsia="Times New Roman" w:hAnsi="Arial"/>
          <w:color w:val="000000" w:themeColor="text1"/>
          <w:sz w:val="26"/>
          <w:szCs w:val="26"/>
          <w:lang w:val="es-MX"/>
        </w:rPr>
        <w:t>IV.3o. J/12 dictada por el Tercer Tribunal Colegiado del Cuarto Circuito, publicada en la Gaceta del Semanario Judicial de la Federación, en la Octava Época, Septiembre de 1992, consultable a página 57, cuyo rubro y texto son el siguiente:</w:t>
      </w:r>
    </w:p>
    <w:p w14:paraId="38A37B1C" w14:textId="77777777" w:rsidR="00A34F6E" w:rsidRDefault="00A34F6E" w:rsidP="00A34F6E">
      <w:pPr>
        <w:spacing w:line="360" w:lineRule="auto"/>
        <w:ind w:left="1134" w:right="709"/>
        <w:jc w:val="both"/>
        <w:rPr>
          <w:rFonts w:ascii="Arial" w:hAnsi="Arial" w:cs="Arial"/>
          <w:bCs/>
          <w:i/>
          <w:color w:val="000000" w:themeColor="text1"/>
          <w:sz w:val="24"/>
          <w:szCs w:val="24"/>
          <w:lang w:val="es-MX"/>
        </w:rPr>
      </w:pPr>
      <w:r>
        <w:rPr>
          <w:rFonts w:ascii="Arial" w:eastAsia="Times New Roman" w:hAnsi="Arial"/>
          <w:i/>
          <w:color w:val="000000" w:themeColor="text1"/>
          <w:sz w:val="24"/>
          <w:szCs w:val="24"/>
          <w:lang w:val="es-MX"/>
        </w:rPr>
        <w:t>“</w:t>
      </w:r>
      <w:r>
        <w:rPr>
          <w:rFonts w:ascii="Arial" w:eastAsia="Times New Roman" w:hAnsi="Arial"/>
          <w:b/>
          <w:i/>
          <w:color w:val="000000" w:themeColor="text1"/>
          <w:sz w:val="24"/>
          <w:szCs w:val="24"/>
          <w:lang w:val="es-MX"/>
        </w:rPr>
        <w:t xml:space="preserve">AGRAVIOS. DEBEN DE IMPUGNAR LA ILEGALIDAD DEL FALLO RECURRIDO. </w:t>
      </w:r>
      <w:r>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72B6A43B" w14:textId="77777777" w:rsidR="00A036C0" w:rsidRDefault="00A036C0" w:rsidP="00A036C0">
      <w:pPr>
        <w:tabs>
          <w:tab w:val="left" w:pos="1197"/>
        </w:tabs>
        <w:spacing w:before="240" w:line="360" w:lineRule="auto"/>
        <w:ind w:firstLine="708"/>
        <w:jc w:val="both"/>
        <w:rPr>
          <w:rFonts w:ascii="Arial" w:hAnsi="Arial" w:cs="Arial"/>
          <w:sz w:val="26"/>
          <w:szCs w:val="26"/>
        </w:rPr>
      </w:pPr>
      <w:r>
        <w:rPr>
          <w:rFonts w:ascii="Arial" w:eastAsia="Calibri" w:hAnsi="Arial" w:cs="Arial"/>
          <w:bCs/>
          <w:sz w:val="26"/>
          <w:szCs w:val="26"/>
        </w:rPr>
        <w:t xml:space="preserve">En consecuencia, ante lo </w:t>
      </w:r>
      <w:r>
        <w:rPr>
          <w:rFonts w:ascii="Arial" w:eastAsia="Calibri" w:hAnsi="Arial" w:cs="Arial"/>
          <w:b/>
          <w:bCs/>
          <w:sz w:val="26"/>
          <w:szCs w:val="26"/>
        </w:rPr>
        <w:t>in</w:t>
      </w:r>
      <w:r w:rsidR="007931C4">
        <w:rPr>
          <w:rFonts w:ascii="Arial" w:eastAsia="Calibri" w:hAnsi="Arial" w:cs="Arial"/>
          <w:b/>
          <w:bCs/>
          <w:sz w:val="26"/>
          <w:szCs w:val="26"/>
        </w:rPr>
        <w:t xml:space="preserve">fundado </w:t>
      </w:r>
      <w:r w:rsidR="000065E7">
        <w:rPr>
          <w:rFonts w:ascii="Arial" w:eastAsia="Calibri" w:hAnsi="Arial" w:cs="Arial"/>
          <w:bCs/>
          <w:sz w:val="26"/>
          <w:szCs w:val="26"/>
        </w:rPr>
        <w:t xml:space="preserve">e </w:t>
      </w:r>
      <w:r w:rsidR="000065E7">
        <w:rPr>
          <w:rFonts w:ascii="Arial" w:eastAsia="Calibri" w:hAnsi="Arial" w:cs="Arial"/>
          <w:b/>
          <w:bCs/>
          <w:sz w:val="26"/>
          <w:szCs w:val="26"/>
        </w:rPr>
        <w:t>in</w:t>
      </w:r>
      <w:r w:rsidR="004E4197">
        <w:rPr>
          <w:rFonts w:ascii="Arial" w:eastAsia="Calibri" w:hAnsi="Arial" w:cs="Arial"/>
          <w:b/>
          <w:bCs/>
          <w:sz w:val="26"/>
          <w:szCs w:val="26"/>
        </w:rPr>
        <w:t xml:space="preserve">eficaz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CONFIRMAR </w:t>
      </w:r>
      <w:r>
        <w:rPr>
          <w:rFonts w:ascii="Arial" w:eastAsia="Calibri" w:hAnsi="Arial" w:cs="Arial"/>
          <w:bCs/>
          <w:sz w:val="26"/>
          <w:szCs w:val="26"/>
        </w:rPr>
        <w:t>la sentencia alzada, en</w:t>
      </w:r>
      <w:r>
        <w:rPr>
          <w:rFonts w:ascii="Arial" w:hAnsi="Arial" w:cs="Arial"/>
          <w:sz w:val="26"/>
          <w:szCs w:val="26"/>
        </w:rPr>
        <w:t xml:space="preserve"> mérito de lo anterior, con fundamento en los artículos 237 y 238 de la Ley de Procedimiento y Justicia Administrativa para el Estado, se:</w:t>
      </w:r>
    </w:p>
    <w:p w14:paraId="63C75B13" w14:textId="77777777" w:rsidR="00A036C0" w:rsidRDefault="00A036C0" w:rsidP="00A036C0">
      <w:pPr>
        <w:pStyle w:val="Sinespaciado"/>
        <w:spacing w:before="240" w:line="360" w:lineRule="auto"/>
        <w:jc w:val="center"/>
        <w:rPr>
          <w:rFonts w:ascii="Arial" w:hAnsi="Arial" w:cs="Arial"/>
          <w:b/>
          <w:sz w:val="24"/>
          <w:szCs w:val="24"/>
        </w:rPr>
      </w:pPr>
      <w:r>
        <w:rPr>
          <w:rFonts w:ascii="Arial" w:hAnsi="Arial" w:cs="Arial"/>
          <w:b/>
          <w:sz w:val="24"/>
          <w:szCs w:val="24"/>
        </w:rPr>
        <w:t>R E S U E L V E</w:t>
      </w:r>
    </w:p>
    <w:p w14:paraId="71FDDA9D" w14:textId="7A529DFE" w:rsidR="00A036C0" w:rsidRDefault="00A036C0" w:rsidP="00A036C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14:paraId="32B8BCC3" w14:textId="0A6BE529" w:rsidR="00A036C0" w:rsidRDefault="00A036C0" w:rsidP="00A036C0">
      <w:pPr>
        <w:pStyle w:val="Sinespaciado"/>
        <w:spacing w:before="240" w:line="360" w:lineRule="auto"/>
        <w:ind w:firstLine="708"/>
        <w:jc w:val="both"/>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remítase copia certificada de la presente resolución a la </w:t>
      </w:r>
      <w:r w:rsidR="000065E7">
        <w:rPr>
          <w:rFonts w:ascii="Arial" w:hAnsi="Arial" w:cs="Arial"/>
          <w:sz w:val="26"/>
          <w:szCs w:val="26"/>
        </w:rPr>
        <w:t xml:space="preserve">Primera </w:t>
      </w:r>
      <w:r>
        <w:rPr>
          <w:rFonts w:ascii="Arial" w:hAnsi="Arial" w:cs="Arial"/>
          <w:sz w:val="26"/>
          <w:szCs w:val="26"/>
        </w:rPr>
        <w:t>Sala Unitaria de Primera Instancia de este Tribunal y en su oportunidad archívese el presente cuaderno de revisión como asunto concluido.</w:t>
      </w:r>
    </w:p>
    <w:p w14:paraId="4C6A6D9C" w14:textId="77777777" w:rsidR="0074493F" w:rsidRPr="00873285" w:rsidRDefault="0074493F" w:rsidP="0074493F">
      <w:pPr>
        <w:spacing w:before="240" w:line="360" w:lineRule="auto"/>
        <w:ind w:firstLine="708"/>
        <w:jc w:val="both"/>
        <w:rPr>
          <w:rFonts w:ascii="Arial" w:hAnsi="Arial" w:cs="Arial"/>
          <w:sz w:val="26"/>
          <w:szCs w:val="26"/>
        </w:rPr>
      </w:pPr>
      <w:r>
        <w:rPr>
          <w:rFonts w:ascii="Arial" w:eastAsiaTheme="minorEastAsia" w:hAnsi="Arial" w:cs="Arial"/>
          <w:sz w:val="26"/>
          <w:szCs w:val="26"/>
          <w:lang w:val="es-MX" w:eastAsia="es-MX"/>
        </w:rPr>
        <w:lastRenderedPageBreak/>
        <w:t xml:space="preserve">Así por unanimidad de votos, lo resolvieron y firmaron los Magistrados integrantes de la Sala Superior del Tribunal de Justicia Administrativa del Estado; quienes actúan con la Secretaria General de Acuerdos de este Tribunal, que autoriza y da fe. </w:t>
      </w:r>
    </w:p>
    <w:p w14:paraId="29FBE8F1" w14:textId="77777777" w:rsidR="0074493F" w:rsidRDefault="0074493F" w:rsidP="0074493F">
      <w:pPr>
        <w:pStyle w:val="Sinespaciado"/>
        <w:spacing w:before="240" w:after="120" w:line="360" w:lineRule="auto"/>
        <w:jc w:val="both"/>
        <w:rPr>
          <w:rFonts w:ascii="Arial" w:eastAsia="Calibri" w:hAnsi="Arial" w:cs="Arial"/>
          <w:b/>
          <w:bCs/>
          <w:sz w:val="26"/>
          <w:szCs w:val="26"/>
        </w:rPr>
      </w:pPr>
    </w:p>
    <w:p w14:paraId="53ED3FD6" w14:textId="77777777" w:rsidR="0074493F" w:rsidRDefault="0074493F" w:rsidP="0074493F">
      <w:pPr>
        <w:pStyle w:val="Sinespaciado"/>
        <w:spacing w:before="240" w:after="120" w:line="360" w:lineRule="auto"/>
        <w:jc w:val="both"/>
        <w:rPr>
          <w:rFonts w:ascii="Arial" w:eastAsia="Calibri" w:hAnsi="Arial" w:cs="Arial"/>
          <w:b/>
          <w:bCs/>
          <w:sz w:val="26"/>
          <w:szCs w:val="26"/>
        </w:rPr>
      </w:pPr>
    </w:p>
    <w:p w14:paraId="481CA275" w14:textId="77777777" w:rsidR="0074493F" w:rsidRDefault="0074493F" w:rsidP="0074493F">
      <w:pPr>
        <w:spacing w:after="0" w:line="240" w:lineRule="auto"/>
        <w:jc w:val="center"/>
        <w:rPr>
          <w:rFonts w:ascii="Arial" w:eastAsia="Calibri" w:hAnsi="Arial" w:cs="Arial"/>
          <w:sz w:val="26"/>
          <w:szCs w:val="26"/>
        </w:rPr>
      </w:pPr>
    </w:p>
    <w:p w14:paraId="0D914F27" w14:textId="77777777" w:rsidR="0074493F" w:rsidRDefault="0074493F" w:rsidP="0074493F">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14:paraId="1A964D2F" w14:textId="77777777" w:rsidR="0074493F" w:rsidRDefault="0074493F" w:rsidP="0074493F">
      <w:pPr>
        <w:spacing w:after="0" w:line="240" w:lineRule="auto"/>
        <w:jc w:val="center"/>
        <w:rPr>
          <w:rFonts w:ascii="Arial" w:eastAsia="Calibri" w:hAnsi="Arial" w:cs="Arial"/>
          <w:sz w:val="26"/>
          <w:szCs w:val="26"/>
        </w:rPr>
      </w:pPr>
      <w:r>
        <w:rPr>
          <w:rFonts w:ascii="Arial" w:eastAsia="Calibri" w:hAnsi="Arial" w:cs="Arial"/>
          <w:sz w:val="26"/>
          <w:szCs w:val="26"/>
        </w:rPr>
        <w:t>PRESIDENTA</w:t>
      </w:r>
    </w:p>
    <w:p w14:paraId="131BB887" w14:textId="77777777" w:rsidR="0074493F" w:rsidRDefault="0074493F" w:rsidP="0074493F">
      <w:pPr>
        <w:spacing w:line="360" w:lineRule="auto"/>
        <w:rPr>
          <w:rFonts w:ascii="Arial" w:eastAsia="Calibri" w:hAnsi="Arial" w:cs="Arial"/>
          <w:sz w:val="26"/>
          <w:szCs w:val="26"/>
        </w:rPr>
      </w:pPr>
    </w:p>
    <w:p w14:paraId="19E1242A" w14:textId="3564A1AE" w:rsidR="0074493F" w:rsidRDefault="0074493F" w:rsidP="0074493F">
      <w:pPr>
        <w:spacing w:line="360" w:lineRule="auto"/>
        <w:rPr>
          <w:rFonts w:ascii="Arial" w:eastAsia="Calibri" w:hAnsi="Arial" w:cs="Arial"/>
          <w:sz w:val="26"/>
          <w:szCs w:val="26"/>
        </w:rPr>
      </w:pPr>
    </w:p>
    <w:p w14:paraId="709B4EC6" w14:textId="77777777" w:rsidR="0074493F" w:rsidRDefault="0074493F" w:rsidP="0074493F">
      <w:pPr>
        <w:spacing w:line="360" w:lineRule="auto"/>
        <w:rPr>
          <w:rFonts w:ascii="Arial" w:eastAsia="Calibri" w:hAnsi="Arial" w:cs="Arial"/>
          <w:sz w:val="26"/>
          <w:szCs w:val="26"/>
        </w:rPr>
      </w:pPr>
    </w:p>
    <w:p w14:paraId="6D350BFD" w14:textId="77777777" w:rsidR="0074493F" w:rsidRDefault="0074493F" w:rsidP="0074493F">
      <w:pPr>
        <w:spacing w:line="360" w:lineRule="auto"/>
        <w:jc w:val="center"/>
        <w:rPr>
          <w:rFonts w:ascii="Arial" w:eastAsia="Calibri" w:hAnsi="Arial" w:cs="Arial"/>
          <w:sz w:val="26"/>
          <w:szCs w:val="26"/>
        </w:rPr>
      </w:pPr>
      <w:r>
        <w:rPr>
          <w:rFonts w:ascii="Arial" w:eastAsia="Calibri" w:hAnsi="Arial" w:cs="Arial"/>
          <w:sz w:val="26"/>
          <w:szCs w:val="26"/>
          <w:lang w:val="es-MX"/>
        </w:rPr>
        <w:t>MAGISTRADO MANUEL VELASCO ALCÁNTARA</w:t>
      </w:r>
    </w:p>
    <w:p w14:paraId="2719D39C" w14:textId="77777777" w:rsidR="0074493F" w:rsidRDefault="0074493F" w:rsidP="0074493F">
      <w:pPr>
        <w:spacing w:line="360" w:lineRule="auto"/>
        <w:jc w:val="center"/>
        <w:rPr>
          <w:rFonts w:ascii="Arial" w:eastAsia="Calibri" w:hAnsi="Arial" w:cs="Arial"/>
          <w:b/>
          <w:bCs/>
          <w:sz w:val="14"/>
          <w:szCs w:val="14"/>
        </w:rPr>
      </w:pPr>
    </w:p>
    <w:p w14:paraId="7514D778" w14:textId="1129F579" w:rsidR="0074493F" w:rsidRDefault="0074493F" w:rsidP="0074493F">
      <w:pPr>
        <w:spacing w:line="360" w:lineRule="auto"/>
        <w:rPr>
          <w:rFonts w:ascii="Arial" w:eastAsia="Calibri" w:hAnsi="Arial" w:cs="Arial"/>
          <w:sz w:val="26"/>
          <w:szCs w:val="26"/>
        </w:rPr>
      </w:pPr>
    </w:p>
    <w:p w14:paraId="3B9B0EB4" w14:textId="77777777" w:rsidR="0074493F" w:rsidRDefault="0074493F" w:rsidP="0074493F">
      <w:pPr>
        <w:spacing w:line="360" w:lineRule="auto"/>
        <w:jc w:val="center"/>
        <w:rPr>
          <w:rFonts w:ascii="Arial" w:eastAsia="Calibri" w:hAnsi="Arial" w:cs="Arial"/>
          <w:sz w:val="26"/>
          <w:szCs w:val="26"/>
        </w:rPr>
      </w:pPr>
    </w:p>
    <w:p w14:paraId="468FEFD3" w14:textId="77777777" w:rsidR="0074493F" w:rsidRDefault="0074493F" w:rsidP="0074493F">
      <w:pPr>
        <w:spacing w:line="360" w:lineRule="auto"/>
        <w:jc w:val="center"/>
        <w:rPr>
          <w:rFonts w:ascii="Arial" w:eastAsia="Calibri" w:hAnsi="Arial" w:cs="Arial"/>
          <w:sz w:val="26"/>
          <w:szCs w:val="26"/>
        </w:rPr>
      </w:pPr>
      <w:r>
        <w:rPr>
          <w:rFonts w:ascii="Arial" w:eastAsia="Calibri" w:hAnsi="Arial" w:cs="Arial"/>
          <w:sz w:val="26"/>
          <w:szCs w:val="26"/>
        </w:rPr>
        <w:t>MAGISTRADO RAÚL PALOMARES PALOMINO.</w:t>
      </w:r>
    </w:p>
    <w:p w14:paraId="1AF042BA" w14:textId="77777777" w:rsidR="0074493F" w:rsidRDefault="0074493F" w:rsidP="0074493F">
      <w:pPr>
        <w:jc w:val="center"/>
        <w:rPr>
          <w:rFonts w:ascii="Arial" w:eastAsia="Calibri" w:hAnsi="Arial" w:cs="Arial"/>
          <w:sz w:val="26"/>
          <w:szCs w:val="26"/>
        </w:rPr>
      </w:pPr>
    </w:p>
    <w:p w14:paraId="0E3CA194" w14:textId="77777777" w:rsidR="0074493F" w:rsidRDefault="0074493F" w:rsidP="0074493F">
      <w:pPr>
        <w:jc w:val="center"/>
        <w:rPr>
          <w:rFonts w:ascii="Arial" w:eastAsia="Calibri" w:hAnsi="Arial" w:cs="Arial"/>
          <w:sz w:val="26"/>
          <w:szCs w:val="26"/>
        </w:rPr>
      </w:pPr>
    </w:p>
    <w:p w14:paraId="470F7399" w14:textId="77777777" w:rsidR="0074493F" w:rsidRDefault="0074493F" w:rsidP="0074493F">
      <w:pPr>
        <w:jc w:val="center"/>
        <w:rPr>
          <w:rFonts w:ascii="Arial" w:eastAsia="Calibri" w:hAnsi="Arial" w:cs="Arial"/>
          <w:sz w:val="26"/>
          <w:szCs w:val="26"/>
        </w:rPr>
      </w:pPr>
    </w:p>
    <w:p w14:paraId="441F3465" w14:textId="77777777" w:rsidR="0074493F" w:rsidRDefault="0074493F" w:rsidP="0074493F">
      <w:pPr>
        <w:spacing w:after="0" w:line="240" w:lineRule="auto"/>
        <w:jc w:val="center"/>
        <w:rPr>
          <w:rFonts w:ascii="Arial" w:eastAsia="Calibri" w:hAnsi="Arial" w:cs="Arial"/>
          <w:sz w:val="26"/>
          <w:szCs w:val="26"/>
        </w:rPr>
      </w:pPr>
    </w:p>
    <w:p w14:paraId="7C29CC99" w14:textId="77777777" w:rsidR="0074493F" w:rsidRDefault="0074493F" w:rsidP="0074493F">
      <w:pPr>
        <w:spacing w:after="0" w:line="240" w:lineRule="auto"/>
        <w:jc w:val="center"/>
        <w:rPr>
          <w:rFonts w:ascii="Arial" w:eastAsia="Calibri" w:hAnsi="Arial" w:cs="Arial"/>
          <w:sz w:val="26"/>
          <w:szCs w:val="26"/>
        </w:rPr>
      </w:pPr>
    </w:p>
    <w:p w14:paraId="6A9AF57A" w14:textId="77777777" w:rsidR="0074493F" w:rsidRDefault="0074493F" w:rsidP="0074493F">
      <w:pPr>
        <w:tabs>
          <w:tab w:val="center" w:pos="4135"/>
          <w:tab w:val="left" w:pos="7515"/>
        </w:tabs>
        <w:spacing w:line="360" w:lineRule="auto"/>
        <w:jc w:val="center"/>
        <w:rPr>
          <w:rFonts w:ascii="Arial" w:hAnsi="Arial" w:cs="Arial"/>
          <w:sz w:val="14"/>
          <w:szCs w:val="26"/>
          <w:lang w:val="es-MX"/>
        </w:rPr>
      </w:pPr>
      <w:r>
        <w:rPr>
          <w:rFonts w:ascii="Arial" w:hAnsi="Arial" w:cs="Arial"/>
          <w:sz w:val="26"/>
          <w:szCs w:val="26"/>
        </w:rPr>
        <w:t>MAGISTRADO ABRAHAM SANTIAGO SORIANO</w:t>
      </w:r>
    </w:p>
    <w:p w14:paraId="55C838BD" w14:textId="77777777" w:rsidR="0074493F" w:rsidRDefault="0074493F" w:rsidP="0074493F">
      <w:pPr>
        <w:spacing w:after="0" w:line="240" w:lineRule="auto"/>
        <w:jc w:val="center"/>
        <w:rPr>
          <w:rFonts w:ascii="Arial" w:eastAsia="Calibri" w:hAnsi="Arial" w:cs="Arial"/>
          <w:sz w:val="26"/>
          <w:szCs w:val="26"/>
        </w:rPr>
      </w:pPr>
    </w:p>
    <w:p w14:paraId="7D358851" w14:textId="77777777" w:rsidR="0074493F" w:rsidRDefault="0074493F" w:rsidP="0074493F">
      <w:pPr>
        <w:rPr>
          <w:rFonts w:ascii="Arial" w:eastAsia="Calibri" w:hAnsi="Arial" w:cs="Arial"/>
          <w:sz w:val="26"/>
          <w:szCs w:val="26"/>
        </w:rPr>
      </w:pPr>
    </w:p>
    <w:p w14:paraId="09BB8D94" w14:textId="77777777" w:rsidR="0074493F" w:rsidRDefault="0074493F" w:rsidP="0074493F">
      <w:pPr>
        <w:rPr>
          <w:rFonts w:ascii="Arial" w:eastAsia="Calibri" w:hAnsi="Arial" w:cs="Arial"/>
          <w:sz w:val="26"/>
          <w:szCs w:val="26"/>
        </w:rPr>
      </w:pPr>
    </w:p>
    <w:p w14:paraId="7B332DDF" w14:textId="77777777" w:rsidR="0074493F" w:rsidRDefault="0074493F" w:rsidP="0074493F">
      <w:pPr>
        <w:rPr>
          <w:rFonts w:ascii="Arial" w:eastAsia="Calibri" w:hAnsi="Arial" w:cs="Arial"/>
          <w:sz w:val="26"/>
          <w:szCs w:val="26"/>
        </w:rPr>
      </w:pPr>
    </w:p>
    <w:p w14:paraId="07E631A4" w14:textId="68DF454D" w:rsidR="0074493F" w:rsidRPr="00F47269" w:rsidRDefault="0074493F" w:rsidP="0074493F">
      <w:pPr>
        <w:spacing w:line="360" w:lineRule="auto"/>
        <w:jc w:val="center"/>
        <w:rPr>
          <w:rFonts w:ascii="Arial" w:eastAsia="Calibri" w:hAnsi="Arial" w:cs="Arial"/>
          <w:b/>
          <w:bCs/>
          <w:sz w:val="14"/>
          <w:szCs w:val="14"/>
        </w:rPr>
      </w:pPr>
      <w:r w:rsidRPr="00F47269">
        <w:rPr>
          <w:rFonts w:ascii="Arial" w:eastAsia="Calibri" w:hAnsi="Arial" w:cs="Arial"/>
          <w:b/>
          <w:bCs/>
          <w:sz w:val="14"/>
          <w:szCs w:val="14"/>
        </w:rPr>
        <w:t xml:space="preserve">LAS PRESENTES FIRMAS CORRESPONDEN AL RECURSO DE REVISIÓN </w:t>
      </w:r>
      <w:r>
        <w:rPr>
          <w:rFonts w:ascii="Arial" w:eastAsia="Calibri" w:hAnsi="Arial" w:cs="Arial"/>
          <w:b/>
          <w:bCs/>
          <w:sz w:val="14"/>
          <w:szCs w:val="14"/>
        </w:rPr>
        <w:t>346</w:t>
      </w:r>
      <w:r w:rsidRPr="00F47269">
        <w:rPr>
          <w:rFonts w:ascii="Arial" w:eastAsia="Calibri" w:hAnsi="Arial" w:cs="Arial"/>
          <w:b/>
          <w:bCs/>
          <w:sz w:val="14"/>
          <w:szCs w:val="14"/>
        </w:rPr>
        <w:t>/2019</w:t>
      </w:r>
    </w:p>
    <w:p w14:paraId="7573AC4F" w14:textId="77777777" w:rsidR="0074493F" w:rsidRDefault="0074493F" w:rsidP="0074493F">
      <w:pPr>
        <w:jc w:val="center"/>
        <w:rPr>
          <w:rFonts w:ascii="Arial" w:eastAsia="Calibri" w:hAnsi="Arial" w:cs="Arial"/>
          <w:sz w:val="26"/>
          <w:szCs w:val="26"/>
        </w:rPr>
      </w:pPr>
    </w:p>
    <w:p w14:paraId="06DBB7C8" w14:textId="77777777" w:rsidR="0074493F" w:rsidRDefault="0074493F" w:rsidP="0074493F">
      <w:pPr>
        <w:jc w:val="center"/>
        <w:rPr>
          <w:rFonts w:ascii="Arial" w:eastAsia="Calibri" w:hAnsi="Arial" w:cs="Arial"/>
          <w:sz w:val="26"/>
          <w:szCs w:val="26"/>
        </w:rPr>
      </w:pPr>
    </w:p>
    <w:p w14:paraId="71AC6A07" w14:textId="77777777" w:rsidR="0074493F" w:rsidRDefault="0074493F" w:rsidP="0074493F">
      <w:pPr>
        <w:jc w:val="center"/>
        <w:rPr>
          <w:rFonts w:ascii="Arial" w:eastAsia="Calibri" w:hAnsi="Arial" w:cs="Arial"/>
          <w:sz w:val="26"/>
          <w:szCs w:val="26"/>
        </w:rPr>
      </w:pPr>
    </w:p>
    <w:p w14:paraId="24DB30A7" w14:textId="77777777" w:rsidR="0074493F" w:rsidRDefault="0074493F" w:rsidP="0074493F">
      <w:pPr>
        <w:jc w:val="center"/>
        <w:rPr>
          <w:rFonts w:ascii="Arial" w:eastAsia="Calibri" w:hAnsi="Arial" w:cs="Arial"/>
          <w:sz w:val="26"/>
          <w:szCs w:val="26"/>
        </w:rPr>
      </w:pPr>
    </w:p>
    <w:p w14:paraId="71A64CE8" w14:textId="7E6C8946" w:rsidR="0074493F" w:rsidRDefault="0074493F" w:rsidP="0074493F">
      <w:pPr>
        <w:jc w:val="center"/>
        <w:rPr>
          <w:rFonts w:ascii="Arial" w:eastAsia="Calibri" w:hAnsi="Arial" w:cs="Arial"/>
          <w:sz w:val="26"/>
          <w:szCs w:val="26"/>
        </w:rPr>
      </w:pPr>
      <w:r>
        <w:rPr>
          <w:rFonts w:ascii="Arial" w:eastAsia="Calibri" w:hAnsi="Arial" w:cs="Arial"/>
          <w:sz w:val="26"/>
          <w:szCs w:val="26"/>
        </w:rPr>
        <w:t>MAGISTRADO ADRIÁN QUIROGA AVENDAÑO</w:t>
      </w:r>
    </w:p>
    <w:p w14:paraId="43FAF7F0" w14:textId="77777777" w:rsidR="0074493F" w:rsidRDefault="0074493F" w:rsidP="0074493F">
      <w:pPr>
        <w:spacing w:line="360" w:lineRule="auto"/>
        <w:rPr>
          <w:rFonts w:ascii="Arial" w:eastAsia="Calibri" w:hAnsi="Arial" w:cs="Arial"/>
          <w:sz w:val="26"/>
          <w:szCs w:val="26"/>
        </w:rPr>
      </w:pPr>
    </w:p>
    <w:p w14:paraId="0E068BA8" w14:textId="77777777" w:rsidR="0074493F" w:rsidRDefault="0074493F" w:rsidP="0074493F">
      <w:pPr>
        <w:spacing w:line="360" w:lineRule="auto"/>
        <w:rPr>
          <w:rFonts w:ascii="Arial" w:eastAsia="Calibri" w:hAnsi="Arial" w:cs="Arial"/>
          <w:sz w:val="26"/>
          <w:szCs w:val="26"/>
        </w:rPr>
      </w:pPr>
    </w:p>
    <w:p w14:paraId="2C285ADD" w14:textId="77777777" w:rsidR="0074493F" w:rsidRDefault="0074493F" w:rsidP="0074493F">
      <w:pPr>
        <w:spacing w:line="360" w:lineRule="auto"/>
        <w:jc w:val="center"/>
        <w:rPr>
          <w:rFonts w:ascii="Arial" w:eastAsia="Calibri" w:hAnsi="Arial" w:cs="Arial"/>
          <w:sz w:val="26"/>
          <w:szCs w:val="26"/>
        </w:rPr>
      </w:pPr>
    </w:p>
    <w:p w14:paraId="233297EB" w14:textId="77777777" w:rsidR="0074493F" w:rsidRDefault="0074493F" w:rsidP="0074493F">
      <w:pPr>
        <w:spacing w:after="0" w:line="240" w:lineRule="auto"/>
        <w:jc w:val="center"/>
        <w:rPr>
          <w:rFonts w:ascii="Arial" w:eastAsia="Calibri" w:hAnsi="Arial" w:cs="Arial"/>
          <w:sz w:val="26"/>
          <w:szCs w:val="26"/>
        </w:rPr>
      </w:pPr>
      <w:r>
        <w:rPr>
          <w:rFonts w:ascii="Arial" w:eastAsia="Calibri" w:hAnsi="Arial" w:cs="Arial"/>
          <w:sz w:val="26"/>
          <w:szCs w:val="26"/>
        </w:rPr>
        <w:t>LICENCIADA FELICITAS DIAZ VÁZQUEZ</w:t>
      </w:r>
    </w:p>
    <w:p w14:paraId="66FADEB9" w14:textId="77777777" w:rsidR="0074493F" w:rsidRPr="00C4418B" w:rsidRDefault="0074493F" w:rsidP="0074493F">
      <w:pPr>
        <w:spacing w:line="360" w:lineRule="auto"/>
        <w:jc w:val="center"/>
        <w:rPr>
          <w:rFonts w:ascii="Arial" w:eastAsia="Calibri" w:hAnsi="Arial" w:cs="Arial"/>
          <w:sz w:val="28"/>
          <w:szCs w:val="28"/>
        </w:rPr>
      </w:pPr>
      <w:r>
        <w:rPr>
          <w:rFonts w:ascii="Arial" w:eastAsia="Calibri" w:hAnsi="Arial" w:cs="Arial"/>
          <w:sz w:val="26"/>
          <w:szCs w:val="26"/>
        </w:rPr>
        <w:t>SECRETARIA GENERAL DE ACUERDO</w:t>
      </w:r>
    </w:p>
    <w:p w14:paraId="413F3C91" w14:textId="77777777" w:rsidR="0074493F" w:rsidRDefault="0074493F" w:rsidP="0074493F">
      <w:pPr>
        <w:spacing w:before="240" w:line="360" w:lineRule="auto"/>
        <w:ind w:firstLine="708"/>
        <w:jc w:val="both"/>
        <w:rPr>
          <w:sz w:val="26"/>
          <w:szCs w:val="26"/>
        </w:rPr>
      </w:pPr>
    </w:p>
    <w:p w14:paraId="44AFB872" w14:textId="07FB3D46" w:rsidR="00A036C0" w:rsidRDefault="00A036C0" w:rsidP="0074493F">
      <w:pPr>
        <w:spacing w:before="240" w:line="360" w:lineRule="auto"/>
        <w:ind w:firstLine="708"/>
        <w:jc w:val="both"/>
        <w:rPr>
          <w:sz w:val="26"/>
          <w:szCs w:val="26"/>
        </w:rPr>
      </w:pPr>
    </w:p>
    <w:sectPr w:rsidR="00A036C0" w:rsidSect="001D7FC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303E9E" w14:textId="77777777" w:rsidR="002967B8" w:rsidRDefault="002967B8">
      <w:pPr>
        <w:spacing w:after="0" w:line="240" w:lineRule="auto"/>
      </w:pPr>
      <w:r>
        <w:separator/>
      </w:r>
    </w:p>
  </w:endnote>
  <w:endnote w:type="continuationSeparator" w:id="0">
    <w:p w14:paraId="70C88CE5" w14:textId="77777777" w:rsidR="002967B8" w:rsidRDefault="00296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6E8D8A" w14:textId="77777777" w:rsidR="002967B8" w:rsidRDefault="002967B8">
      <w:pPr>
        <w:spacing w:after="0" w:line="240" w:lineRule="auto"/>
      </w:pPr>
      <w:r>
        <w:separator/>
      </w:r>
    </w:p>
  </w:footnote>
  <w:footnote w:type="continuationSeparator" w:id="0">
    <w:p w14:paraId="7E523F77" w14:textId="77777777" w:rsidR="002967B8" w:rsidRDefault="002967B8">
      <w:pPr>
        <w:spacing w:after="0" w:line="240" w:lineRule="auto"/>
      </w:pPr>
      <w:r>
        <w:continuationSeparator/>
      </w:r>
    </w:p>
  </w:footnote>
  <w:footnote w:id="1">
    <w:p w14:paraId="6A01ABB1" w14:textId="77777777" w:rsidR="00EB3042" w:rsidRDefault="00EB3042" w:rsidP="00EB3042">
      <w:pPr>
        <w:pStyle w:val="Textonotapie"/>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14:paraId="5D24A401" w14:textId="77777777" w:rsidR="00EB3042" w:rsidRDefault="00EB3042" w:rsidP="00EB3042">
      <w:pPr>
        <w:pStyle w:val="Textonotapie"/>
        <w:jc w:val="both"/>
        <w:rPr>
          <w:lang w:val="es-MX"/>
        </w:rPr>
      </w:pPr>
      <w:r>
        <w:rPr>
          <w:lang w:val="es-MX"/>
        </w:rPr>
        <w:t xml:space="preserve">   I. Harán prueba plena las confesión expresa de las partes y los actos contenidos en documentos públicos, si en éstos últimos se contienen declaraciones de verdad o manifestaciones de hechos de particulares; y</w:t>
      </w:r>
    </w:p>
    <w:p w14:paraId="61B49A1F" w14:textId="77777777" w:rsidR="00EB3042" w:rsidRPr="00CE4666" w:rsidRDefault="00EB3042" w:rsidP="00EB3042">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1E871EB0" w14:textId="77777777" w:rsidR="00C21D1B" w:rsidRDefault="00C21D1B" w:rsidP="00D25099">
        <w:pPr>
          <w:pStyle w:val="Encabezado"/>
          <w:jc w:val="center"/>
        </w:pPr>
        <w:r>
          <w:fldChar w:fldCharType="begin"/>
        </w:r>
        <w:r>
          <w:instrText>PAGE   \* MERGEFORMAT</w:instrText>
        </w:r>
        <w:r>
          <w:fldChar w:fldCharType="separate"/>
        </w:r>
        <w:r w:rsidR="000F6037">
          <w:rPr>
            <w:noProof/>
          </w:rPr>
          <w:t>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6508F361" w14:textId="77777777" w:rsidR="00C21D1B" w:rsidRDefault="00C21D1B" w:rsidP="00206B99">
        <w:pPr>
          <w:pStyle w:val="Encabezado"/>
          <w:jc w:val="center"/>
          <w:rPr>
            <w:noProof/>
          </w:rPr>
        </w:pPr>
        <w:r>
          <w:fldChar w:fldCharType="begin"/>
        </w:r>
        <w:r>
          <w:instrText xml:space="preserve"> PAGE   \* MERGEFORMAT </w:instrText>
        </w:r>
        <w:r>
          <w:fldChar w:fldCharType="separate"/>
        </w:r>
        <w:r w:rsidR="000F6037">
          <w:rPr>
            <w:noProof/>
          </w:rPr>
          <w:t>7</w:t>
        </w:r>
        <w:r>
          <w:rPr>
            <w:noProof/>
          </w:rPr>
          <w:fldChar w:fldCharType="end"/>
        </w:r>
      </w:p>
      <w:p w14:paraId="236DB59E" w14:textId="77777777" w:rsidR="00C21D1B" w:rsidRDefault="002967B8" w:rsidP="008C74CA">
        <w:pPr>
          <w:pStyle w:val="Encabezado"/>
          <w:jc w:val="center"/>
        </w:pPr>
      </w:p>
    </w:sdtContent>
  </w:sdt>
  <w:p w14:paraId="42DD3F05" w14:textId="77777777" w:rsidR="00C21D1B" w:rsidRDefault="00C21D1B" w:rsidP="00256B01">
    <w:pPr>
      <w:pStyle w:val="Encabezado"/>
      <w:jc w:val="center"/>
    </w:pPr>
  </w:p>
  <w:p w14:paraId="3CC78DBD" w14:textId="77777777" w:rsidR="00C21D1B" w:rsidRDefault="00C21D1B" w:rsidP="00256B01">
    <w:pPr>
      <w:pStyle w:val="Encabezado"/>
      <w:jc w:val="center"/>
    </w:pPr>
    <w:r>
      <w:rPr>
        <w:noProof/>
        <w:lang w:val="es-MX" w:eastAsia="es-MX"/>
      </w:rPr>
      <w:drawing>
        <wp:anchor distT="0" distB="0" distL="114300" distR="114300" simplePos="0" relativeHeight="251661312" behindDoc="1" locked="0" layoutInCell="1" allowOverlap="1" wp14:anchorId="6DE5591C" wp14:editId="12987BFD">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7ED95347" wp14:editId="725CB7BC">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65E7"/>
    <w:rsid w:val="0000725B"/>
    <w:rsid w:val="00011594"/>
    <w:rsid w:val="000145B7"/>
    <w:rsid w:val="000169A3"/>
    <w:rsid w:val="00017C09"/>
    <w:rsid w:val="00021DF1"/>
    <w:rsid w:val="0002236D"/>
    <w:rsid w:val="00024019"/>
    <w:rsid w:val="0002528B"/>
    <w:rsid w:val="00026C11"/>
    <w:rsid w:val="000330D1"/>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9EA"/>
    <w:rsid w:val="00057DB1"/>
    <w:rsid w:val="000612E4"/>
    <w:rsid w:val="000616B5"/>
    <w:rsid w:val="00061CE8"/>
    <w:rsid w:val="00067E31"/>
    <w:rsid w:val="00070777"/>
    <w:rsid w:val="000737BF"/>
    <w:rsid w:val="0007458B"/>
    <w:rsid w:val="000752E9"/>
    <w:rsid w:val="00076CEA"/>
    <w:rsid w:val="000803AB"/>
    <w:rsid w:val="00081361"/>
    <w:rsid w:val="00081FE8"/>
    <w:rsid w:val="000822AF"/>
    <w:rsid w:val="00083BEB"/>
    <w:rsid w:val="00085132"/>
    <w:rsid w:val="00085F69"/>
    <w:rsid w:val="000900E9"/>
    <w:rsid w:val="00090B95"/>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02"/>
    <w:rsid w:val="000B3B3B"/>
    <w:rsid w:val="000B4122"/>
    <w:rsid w:val="000B45F8"/>
    <w:rsid w:val="000C1F7C"/>
    <w:rsid w:val="000C2197"/>
    <w:rsid w:val="000C313C"/>
    <w:rsid w:val="000C3DBF"/>
    <w:rsid w:val="000D0E1D"/>
    <w:rsid w:val="000D1BD0"/>
    <w:rsid w:val="000D29A1"/>
    <w:rsid w:val="000D2FDE"/>
    <w:rsid w:val="000D595D"/>
    <w:rsid w:val="000E0AB1"/>
    <w:rsid w:val="000E12D3"/>
    <w:rsid w:val="000E218B"/>
    <w:rsid w:val="000E2E24"/>
    <w:rsid w:val="000E322A"/>
    <w:rsid w:val="000E3C08"/>
    <w:rsid w:val="000E505F"/>
    <w:rsid w:val="000F00A6"/>
    <w:rsid w:val="000F018A"/>
    <w:rsid w:val="000F0F6A"/>
    <w:rsid w:val="000F3C98"/>
    <w:rsid w:val="000F3FF9"/>
    <w:rsid w:val="000F54B0"/>
    <w:rsid w:val="000F5D12"/>
    <w:rsid w:val="000F6037"/>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0CBC"/>
    <w:rsid w:val="00121600"/>
    <w:rsid w:val="0012217B"/>
    <w:rsid w:val="00122F5E"/>
    <w:rsid w:val="00124FA7"/>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509"/>
    <w:rsid w:val="00146A9C"/>
    <w:rsid w:val="00147A8B"/>
    <w:rsid w:val="00151D48"/>
    <w:rsid w:val="00152A17"/>
    <w:rsid w:val="00152D3F"/>
    <w:rsid w:val="00152EF4"/>
    <w:rsid w:val="0015351E"/>
    <w:rsid w:val="00154584"/>
    <w:rsid w:val="00154C09"/>
    <w:rsid w:val="00154CD8"/>
    <w:rsid w:val="0015751B"/>
    <w:rsid w:val="00161CC0"/>
    <w:rsid w:val="00164061"/>
    <w:rsid w:val="00164782"/>
    <w:rsid w:val="00164BAD"/>
    <w:rsid w:val="00166BBF"/>
    <w:rsid w:val="00171831"/>
    <w:rsid w:val="00172205"/>
    <w:rsid w:val="00172B29"/>
    <w:rsid w:val="001761CB"/>
    <w:rsid w:val="00180F55"/>
    <w:rsid w:val="001827CF"/>
    <w:rsid w:val="001843E8"/>
    <w:rsid w:val="00184B23"/>
    <w:rsid w:val="00185B10"/>
    <w:rsid w:val="00186F84"/>
    <w:rsid w:val="00190DE9"/>
    <w:rsid w:val="00191A27"/>
    <w:rsid w:val="00192287"/>
    <w:rsid w:val="00194A88"/>
    <w:rsid w:val="00194C5C"/>
    <w:rsid w:val="0019600D"/>
    <w:rsid w:val="00197ACA"/>
    <w:rsid w:val="001A0089"/>
    <w:rsid w:val="001A14DC"/>
    <w:rsid w:val="001A2DD1"/>
    <w:rsid w:val="001A3755"/>
    <w:rsid w:val="001A5951"/>
    <w:rsid w:val="001A5B4D"/>
    <w:rsid w:val="001A608E"/>
    <w:rsid w:val="001A7299"/>
    <w:rsid w:val="001A7D56"/>
    <w:rsid w:val="001B1297"/>
    <w:rsid w:val="001B40F8"/>
    <w:rsid w:val="001B469D"/>
    <w:rsid w:val="001B59DA"/>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A09"/>
    <w:rsid w:val="001E6F05"/>
    <w:rsid w:val="001F03C6"/>
    <w:rsid w:val="001F4D20"/>
    <w:rsid w:val="001F72DF"/>
    <w:rsid w:val="00200843"/>
    <w:rsid w:val="00200BE6"/>
    <w:rsid w:val="0020247E"/>
    <w:rsid w:val="00203FD3"/>
    <w:rsid w:val="00206222"/>
    <w:rsid w:val="00206B99"/>
    <w:rsid w:val="002113FA"/>
    <w:rsid w:val="00211AEE"/>
    <w:rsid w:val="00211DEF"/>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6A03"/>
    <w:rsid w:val="00227A95"/>
    <w:rsid w:val="0023003B"/>
    <w:rsid w:val="002310A8"/>
    <w:rsid w:val="0023173E"/>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1CC6"/>
    <w:rsid w:val="00262666"/>
    <w:rsid w:val="00263720"/>
    <w:rsid w:val="00263BD5"/>
    <w:rsid w:val="0026762A"/>
    <w:rsid w:val="00267A88"/>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67B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03B4"/>
    <w:rsid w:val="002C0C96"/>
    <w:rsid w:val="002C291C"/>
    <w:rsid w:val="002C6B6A"/>
    <w:rsid w:val="002C7363"/>
    <w:rsid w:val="002D1979"/>
    <w:rsid w:val="002D2BC6"/>
    <w:rsid w:val="002D3B49"/>
    <w:rsid w:val="002D7BCE"/>
    <w:rsid w:val="002E07CB"/>
    <w:rsid w:val="002E26EB"/>
    <w:rsid w:val="002E796C"/>
    <w:rsid w:val="002F19AF"/>
    <w:rsid w:val="002F2487"/>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62AA"/>
    <w:rsid w:val="003505C2"/>
    <w:rsid w:val="00354A57"/>
    <w:rsid w:val="00355E72"/>
    <w:rsid w:val="0035772D"/>
    <w:rsid w:val="00360A0B"/>
    <w:rsid w:val="00362E0E"/>
    <w:rsid w:val="003633B9"/>
    <w:rsid w:val="003646B9"/>
    <w:rsid w:val="003708D3"/>
    <w:rsid w:val="00370EAE"/>
    <w:rsid w:val="00371AB7"/>
    <w:rsid w:val="003731F5"/>
    <w:rsid w:val="00375176"/>
    <w:rsid w:val="003779D8"/>
    <w:rsid w:val="00380776"/>
    <w:rsid w:val="00380BAC"/>
    <w:rsid w:val="003818BD"/>
    <w:rsid w:val="00381DC3"/>
    <w:rsid w:val="00382FD0"/>
    <w:rsid w:val="00383A19"/>
    <w:rsid w:val="00386D6B"/>
    <w:rsid w:val="003873E7"/>
    <w:rsid w:val="00387C97"/>
    <w:rsid w:val="00395802"/>
    <w:rsid w:val="003965ED"/>
    <w:rsid w:val="00397369"/>
    <w:rsid w:val="003A0ACC"/>
    <w:rsid w:val="003A1F55"/>
    <w:rsid w:val="003A3A38"/>
    <w:rsid w:val="003A7001"/>
    <w:rsid w:val="003B1512"/>
    <w:rsid w:val="003B20F0"/>
    <w:rsid w:val="003B26C0"/>
    <w:rsid w:val="003B2E9F"/>
    <w:rsid w:val="003B2FF4"/>
    <w:rsid w:val="003B373B"/>
    <w:rsid w:val="003B4AF5"/>
    <w:rsid w:val="003B4BAF"/>
    <w:rsid w:val="003B5D64"/>
    <w:rsid w:val="003B619E"/>
    <w:rsid w:val="003B68EA"/>
    <w:rsid w:val="003B6C7E"/>
    <w:rsid w:val="003B7C7A"/>
    <w:rsid w:val="003C0AC1"/>
    <w:rsid w:val="003C289C"/>
    <w:rsid w:val="003C3C72"/>
    <w:rsid w:val="003C4A93"/>
    <w:rsid w:val="003C522D"/>
    <w:rsid w:val="003C63BE"/>
    <w:rsid w:val="003C6424"/>
    <w:rsid w:val="003D1C8C"/>
    <w:rsid w:val="003D1EF2"/>
    <w:rsid w:val="003D25DC"/>
    <w:rsid w:val="003D293A"/>
    <w:rsid w:val="003D3FF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17DE2"/>
    <w:rsid w:val="00423A9D"/>
    <w:rsid w:val="00424229"/>
    <w:rsid w:val="00427081"/>
    <w:rsid w:val="00433FAD"/>
    <w:rsid w:val="00435B66"/>
    <w:rsid w:val="004365BF"/>
    <w:rsid w:val="004407BC"/>
    <w:rsid w:val="00441D6B"/>
    <w:rsid w:val="004426E6"/>
    <w:rsid w:val="00444733"/>
    <w:rsid w:val="004503A6"/>
    <w:rsid w:val="00454494"/>
    <w:rsid w:val="004547D3"/>
    <w:rsid w:val="004567C7"/>
    <w:rsid w:val="00457592"/>
    <w:rsid w:val="00457CC7"/>
    <w:rsid w:val="004610B7"/>
    <w:rsid w:val="004633DC"/>
    <w:rsid w:val="004647A3"/>
    <w:rsid w:val="00467A8D"/>
    <w:rsid w:val="004715AF"/>
    <w:rsid w:val="00472E19"/>
    <w:rsid w:val="00474E30"/>
    <w:rsid w:val="004774DD"/>
    <w:rsid w:val="0047763B"/>
    <w:rsid w:val="00485388"/>
    <w:rsid w:val="004870D8"/>
    <w:rsid w:val="00491DA5"/>
    <w:rsid w:val="00493195"/>
    <w:rsid w:val="004961AD"/>
    <w:rsid w:val="004963BC"/>
    <w:rsid w:val="00496E71"/>
    <w:rsid w:val="00497AD8"/>
    <w:rsid w:val="00497E3B"/>
    <w:rsid w:val="004A2326"/>
    <w:rsid w:val="004A234C"/>
    <w:rsid w:val="004A319F"/>
    <w:rsid w:val="004A399A"/>
    <w:rsid w:val="004A4ECC"/>
    <w:rsid w:val="004A54A3"/>
    <w:rsid w:val="004A7AC3"/>
    <w:rsid w:val="004B3512"/>
    <w:rsid w:val="004B3921"/>
    <w:rsid w:val="004B3A33"/>
    <w:rsid w:val="004B3D2E"/>
    <w:rsid w:val="004B4161"/>
    <w:rsid w:val="004B483F"/>
    <w:rsid w:val="004B6F87"/>
    <w:rsid w:val="004B748E"/>
    <w:rsid w:val="004B74CE"/>
    <w:rsid w:val="004B7A3D"/>
    <w:rsid w:val="004C10F3"/>
    <w:rsid w:val="004C1D17"/>
    <w:rsid w:val="004C20AC"/>
    <w:rsid w:val="004C3E7C"/>
    <w:rsid w:val="004C4306"/>
    <w:rsid w:val="004C456C"/>
    <w:rsid w:val="004C489E"/>
    <w:rsid w:val="004C57A9"/>
    <w:rsid w:val="004D29EE"/>
    <w:rsid w:val="004D316A"/>
    <w:rsid w:val="004D3AC9"/>
    <w:rsid w:val="004D3ADD"/>
    <w:rsid w:val="004D5713"/>
    <w:rsid w:val="004D5934"/>
    <w:rsid w:val="004D6FEE"/>
    <w:rsid w:val="004D7564"/>
    <w:rsid w:val="004E154D"/>
    <w:rsid w:val="004E16A4"/>
    <w:rsid w:val="004E4197"/>
    <w:rsid w:val="004E4D67"/>
    <w:rsid w:val="004E5474"/>
    <w:rsid w:val="004E56E0"/>
    <w:rsid w:val="004E661E"/>
    <w:rsid w:val="004E7657"/>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10956"/>
    <w:rsid w:val="00510C9F"/>
    <w:rsid w:val="00510FE5"/>
    <w:rsid w:val="005115C3"/>
    <w:rsid w:val="00512FF2"/>
    <w:rsid w:val="0051428C"/>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6750"/>
    <w:rsid w:val="0053715D"/>
    <w:rsid w:val="005410B3"/>
    <w:rsid w:val="00541ACF"/>
    <w:rsid w:val="00541B18"/>
    <w:rsid w:val="00542671"/>
    <w:rsid w:val="005443FC"/>
    <w:rsid w:val="00544A76"/>
    <w:rsid w:val="005459A5"/>
    <w:rsid w:val="00545D35"/>
    <w:rsid w:val="00546203"/>
    <w:rsid w:val="005478F9"/>
    <w:rsid w:val="00551263"/>
    <w:rsid w:val="00551897"/>
    <w:rsid w:val="00553578"/>
    <w:rsid w:val="00557727"/>
    <w:rsid w:val="005609AA"/>
    <w:rsid w:val="00563B9C"/>
    <w:rsid w:val="00565465"/>
    <w:rsid w:val="00566567"/>
    <w:rsid w:val="00567E8E"/>
    <w:rsid w:val="0057003C"/>
    <w:rsid w:val="0057052D"/>
    <w:rsid w:val="005707BD"/>
    <w:rsid w:val="00571B02"/>
    <w:rsid w:val="005720EB"/>
    <w:rsid w:val="0057216C"/>
    <w:rsid w:val="005758AC"/>
    <w:rsid w:val="005770C1"/>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A4C18"/>
    <w:rsid w:val="005B13A7"/>
    <w:rsid w:val="005B2365"/>
    <w:rsid w:val="005B6F41"/>
    <w:rsid w:val="005B74A1"/>
    <w:rsid w:val="005C0B46"/>
    <w:rsid w:val="005C2C8E"/>
    <w:rsid w:val="005C32A7"/>
    <w:rsid w:val="005C3823"/>
    <w:rsid w:val="005C3AA7"/>
    <w:rsid w:val="005C414F"/>
    <w:rsid w:val="005C770C"/>
    <w:rsid w:val="005C7C2F"/>
    <w:rsid w:val="005D01DC"/>
    <w:rsid w:val="005D1684"/>
    <w:rsid w:val="005D3EFA"/>
    <w:rsid w:val="005D3F0B"/>
    <w:rsid w:val="005D4300"/>
    <w:rsid w:val="005D536A"/>
    <w:rsid w:val="005D62CD"/>
    <w:rsid w:val="005D65FC"/>
    <w:rsid w:val="005D74CC"/>
    <w:rsid w:val="005D751A"/>
    <w:rsid w:val="005E18B0"/>
    <w:rsid w:val="005E3275"/>
    <w:rsid w:val="005E40A8"/>
    <w:rsid w:val="005E499E"/>
    <w:rsid w:val="005E5273"/>
    <w:rsid w:val="005E76E1"/>
    <w:rsid w:val="005F0B76"/>
    <w:rsid w:val="005F1575"/>
    <w:rsid w:val="005F23E0"/>
    <w:rsid w:val="005F35AE"/>
    <w:rsid w:val="005F602F"/>
    <w:rsid w:val="006012BD"/>
    <w:rsid w:val="00602086"/>
    <w:rsid w:val="0060295E"/>
    <w:rsid w:val="006031D7"/>
    <w:rsid w:val="006031E8"/>
    <w:rsid w:val="0060326D"/>
    <w:rsid w:val="0060423E"/>
    <w:rsid w:val="00604EE6"/>
    <w:rsid w:val="00605D2B"/>
    <w:rsid w:val="006062DA"/>
    <w:rsid w:val="00607309"/>
    <w:rsid w:val="00607F3D"/>
    <w:rsid w:val="006105BC"/>
    <w:rsid w:val="00610C46"/>
    <w:rsid w:val="00611349"/>
    <w:rsid w:val="00611746"/>
    <w:rsid w:val="00611DD6"/>
    <w:rsid w:val="006150FB"/>
    <w:rsid w:val="00621035"/>
    <w:rsid w:val="00621070"/>
    <w:rsid w:val="006243E9"/>
    <w:rsid w:val="00630C62"/>
    <w:rsid w:val="00633FA0"/>
    <w:rsid w:val="006345EE"/>
    <w:rsid w:val="006361ED"/>
    <w:rsid w:val="006418C8"/>
    <w:rsid w:val="00641AB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64AD1"/>
    <w:rsid w:val="00670A3B"/>
    <w:rsid w:val="00671447"/>
    <w:rsid w:val="006735F6"/>
    <w:rsid w:val="00674D05"/>
    <w:rsid w:val="00674F8D"/>
    <w:rsid w:val="00675661"/>
    <w:rsid w:val="00676DFB"/>
    <w:rsid w:val="00677BEF"/>
    <w:rsid w:val="00681387"/>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6616"/>
    <w:rsid w:val="00696F11"/>
    <w:rsid w:val="00697ECB"/>
    <w:rsid w:val="006A141D"/>
    <w:rsid w:val="006A4C24"/>
    <w:rsid w:val="006A5548"/>
    <w:rsid w:val="006A5F24"/>
    <w:rsid w:val="006A6FE7"/>
    <w:rsid w:val="006B0915"/>
    <w:rsid w:val="006B0B08"/>
    <w:rsid w:val="006B10A8"/>
    <w:rsid w:val="006B119B"/>
    <w:rsid w:val="006B26D3"/>
    <w:rsid w:val="006B3BEA"/>
    <w:rsid w:val="006B4FD6"/>
    <w:rsid w:val="006B52CD"/>
    <w:rsid w:val="006B5FFF"/>
    <w:rsid w:val="006B6381"/>
    <w:rsid w:val="006B78C5"/>
    <w:rsid w:val="006C1383"/>
    <w:rsid w:val="006C2BAC"/>
    <w:rsid w:val="006C2F23"/>
    <w:rsid w:val="006C31AF"/>
    <w:rsid w:val="006C3540"/>
    <w:rsid w:val="006C4589"/>
    <w:rsid w:val="006D1203"/>
    <w:rsid w:val="006D173E"/>
    <w:rsid w:val="006D4142"/>
    <w:rsid w:val="006D4B71"/>
    <w:rsid w:val="006D7AAA"/>
    <w:rsid w:val="006E04EF"/>
    <w:rsid w:val="006E19FC"/>
    <w:rsid w:val="006E1B16"/>
    <w:rsid w:val="006E2197"/>
    <w:rsid w:val="006E22F2"/>
    <w:rsid w:val="006E27BA"/>
    <w:rsid w:val="006E2F9F"/>
    <w:rsid w:val="006E43D3"/>
    <w:rsid w:val="006E44A9"/>
    <w:rsid w:val="006E6519"/>
    <w:rsid w:val="006E6C97"/>
    <w:rsid w:val="006F0897"/>
    <w:rsid w:val="006F0D29"/>
    <w:rsid w:val="006F1538"/>
    <w:rsid w:val="006F2412"/>
    <w:rsid w:val="006F3363"/>
    <w:rsid w:val="006F48A2"/>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4033"/>
    <w:rsid w:val="00727231"/>
    <w:rsid w:val="00727C09"/>
    <w:rsid w:val="00733866"/>
    <w:rsid w:val="007372AF"/>
    <w:rsid w:val="007372F0"/>
    <w:rsid w:val="00737CB4"/>
    <w:rsid w:val="007402AF"/>
    <w:rsid w:val="00742461"/>
    <w:rsid w:val="00742758"/>
    <w:rsid w:val="0074315B"/>
    <w:rsid w:val="007445DB"/>
    <w:rsid w:val="0074493F"/>
    <w:rsid w:val="00745C96"/>
    <w:rsid w:val="00745F93"/>
    <w:rsid w:val="00747AB7"/>
    <w:rsid w:val="00750F50"/>
    <w:rsid w:val="00752052"/>
    <w:rsid w:val="00752B02"/>
    <w:rsid w:val="00752F7E"/>
    <w:rsid w:val="00755251"/>
    <w:rsid w:val="007568F4"/>
    <w:rsid w:val="007569A2"/>
    <w:rsid w:val="0075724E"/>
    <w:rsid w:val="007573DC"/>
    <w:rsid w:val="00764679"/>
    <w:rsid w:val="0076494C"/>
    <w:rsid w:val="00766389"/>
    <w:rsid w:val="007674BC"/>
    <w:rsid w:val="0077356E"/>
    <w:rsid w:val="007737E8"/>
    <w:rsid w:val="00773DC9"/>
    <w:rsid w:val="007758EE"/>
    <w:rsid w:val="00776E5E"/>
    <w:rsid w:val="0077739D"/>
    <w:rsid w:val="007806D4"/>
    <w:rsid w:val="0078132A"/>
    <w:rsid w:val="00782019"/>
    <w:rsid w:val="0078202A"/>
    <w:rsid w:val="00785325"/>
    <w:rsid w:val="007863FD"/>
    <w:rsid w:val="00787152"/>
    <w:rsid w:val="00790C1A"/>
    <w:rsid w:val="00790E52"/>
    <w:rsid w:val="00792E46"/>
    <w:rsid w:val="007931B7"/>
    <w:rsid w:val="007931C4"/>
    <w:rsid w:val="007936F6"/>
    <w:rsid w:val="00793C97"/>
    <w:rsid w:val="00794B18"/>
    <w:rsid w:val="00795CE3"/>
    <w:rsid w:val="007A0DD5"/>
    <w:rsid w:val="007A1ABA"/>
    <w:rsid w:val="007A25A8"/>
    <w:rsid w:val="007A2B3C"/>
    <w:rsid w:val="007A3ECB"/>
    <w:rsid w:val="007A452B"/>
    <w:rsid w:val="007A4CC0"/>
    <w:rsid w:val="007B0E0D"/>
    <w:rsid w:val="007B29E4"/>
    <w:rsid w:val="007B448D"/>
    <w:rsid w:val="007B5135"/>
    <w:rsid w:val="007B6958"/>
    <w:rsid w:val="007C0D88"/>
    <w:rsid w:val="007C4D7C"/>
    <w:rsid w:val="007C4FC7"/>
    <w:rsid w:val="007C5134"/>
    <w:rsid w:val="007C65BA"/>
    <w:rsid w:val="007C6CD3"/>
    <w:rsid w:val="007C7AD1"/>
    <w:rsid w:val="007D1DBD"/>
    <w:rsid w:val="007D2543"/>
    <w:rsid w:val="007D4645"/>
    <w:rsid w:val="007D4E0F"/>
    <w:rsid w:val="007D55DA"/>
    <w:rsid w:val="007D6D8D"/>
    <w:rsid w:val="007D7972"/>
    <w:rsid w:val="007E1BC3"/>
    <w:rsid w:val="007E32FC"/>
    <w:rsid w:val="007E503E"/>
    <w:rsid w:val="007E52F1"/>
    <w:rsid w:val="007E6F05"/>
    <w:rsid w:val="007E7DD4"/>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F35"/>
    <w:rsid w:val="0080399F"/>
    <w:rsid w:val="00805360"/>
    <w:rsid w:val="00805A06"/>
    <w:rsid w:val="00805C67"/>
    <w:rsid w:val="00807736"/>
    <w:rsid w:val="00807D70"/>
    <w:rsid w:val="00815878"/>
    <w:rsid w:val="00816BA3"/>
    <w:rsid w:val="0082010D"/>
    <w:rsid w:val="00820FA9"/>
    <w:rsid w:val="00821C04"/>
    <w:rsid w:val="00825B25"/>
    <w:rsid w:val="0083002A"/>
    <w:rsid w:val="00830884"/>
    <w:rsid w:val="00831537"/>
    <w:rsid w:val="00832757"/>
    <w:rsid w:val="00832BFA"/>
    <w:rsid w:val="00832FE5"/>
    <w:rsid w:val="00836F68"/>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3583"/>
    <w:rsid w:val="008B4B2E"/>
    <w:rsid w:val="008B4EBC"/>
    <w:rsid w:val="008B5E35"/>
    <w:rsid w:val="008C0259"/>
    <w:rsid w:val="008C0D28"/>
    <w:rsid w:val="008C0FF3"/>
    <w:rsid w:val="008C297E"/>
    <w:rsid w:val="008C380D"/>
    <w:rsid w:val="008C508D"/>
    <w:rsid w:val="008C74CA"/>
    <w:rsid w:val="008D04B8"/>
    <w:rsid w:val="008D1236"/>
    <w:rsid w:val="008D38EC"/>
    <w:rsid w:val="008E20B4"/>
    <w:rsid w:val="008E215F"/>
    <w:rsid w:val="008E4231"/>
    <w:rsid w:val="008E586E"/>
    <w:rsid w:val="008E5A8E"/>
    <w:rsid w:val="008F05C2"/>
    <w:rsid w:val="008F203A"/>
    <w:rsid w:val="008F52F4"/>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42FD"/>
    <w:rsid w:val="009159DA"/>
    <w:rsid w:val="00920D15"/>
    <w:rsid w:val="009210A6"/>
    <w:rsid w:val="009233B3"/>
    <w:rsid w:val="00926FCD"/>
    <w:rsid w:val="00927607"/>
    <w:rsid w:val="00930FEF"/>
    <w:rsid w:val="00931E3D"/>
    <w:rsid w:val="0094005B"/>
    <w:rsid w:val="0094041C"/>
    <w:rsid w:val="00942A46"/>
    <w:rsid w:val="00943709"/>
    <w:rsid w:val="00943B62"/>
    <w:rsid w:val="009443A6"/>
    <w:rsid w:val="0094607A"/>
    <w:rsid w:val="00947785"/>
    <w:rsid w:val="00956CD1"/>
    <w:rsid w:val="00962084"/>
    <w:rsid w:val="009623FA"/>
    <w:rsid w:val="00962A6C"/>
    <w:rsid w:val="00963968"/>
    <w:rsid w:val="00964069"/>
    <w:rsid w:val="00964969"/>
    <w:rsid w:val="00964A87"/>
    <w:rsid w:val="00964EDF"/>
    <w:rsid w:val="00965794"/>
    <w:rsid w:val="00965870"/>
    <w:rsid w:val="00970BC4"/>
    <w:rsid w:val="0097228A"/>
    <w:rsid w:val="00973D8D"/>
    <w:rsid w:val="00974D4D"/>
    <w:rsid w:val="009752F6"/>
    <w:rsid w:val="009758DB"/>
    <w:rsid w:val="009768B5"/>
    <w:rsid w:val="0097768E"/>
    <w:rsid w:val="00983201"/>
    <w:rsid w:val="009837FD"/>
    <w:rsid w:val="00983827"/>
    <w:rsid w:val="00984197"/>
    <w:rsid w:val="00986534"/>
    <w:rsid w:val="00991B75"/>
    <w:rsid w:val="00991F69"/>
    <w:rsid w:val="00993688"/>
    <w:rsid w:val="00995692"/>
    <w:rsid w:val="00996B6C"/>
    <w:rsid w:val="00997217"/>
    <w:rsid w:val="00997F96"/>
    <w:rsid w:val="009A33AC"/>
    <w:rsid w:val="009A33BE"/>
    <w:rsid w:val="009A3714"/>
    <w:rsid w:val="009A3FFF"/>
    <w:rsid w:val="009A5AE2"/>
    <w:rsid w:val="009A5D8D"/>
    <w:rsid w:val="009A6537"/>
    <w:rsid w:val="009B1106"/>
    <w:rsid w:val="009B1EAF"/>
    <w:rsid w:val="009B38C8"/>
    <w:rsid w:val="009B3FAA"/>
    <w:rsid w:val="009B4DEF"/>
    <w:rsid w:val="009C2394"/>
    <w:rsid w:val="009C4221"/>
    <w:rsid w:val="009D04F3"/>
    <w:rsid w:val="009D0710"/>
    <w:rsid w:val="009D1ED8"/>
    <w:rsid w:val="009D4A0A"/>
    <w:rsid w:val="009D56DE"/>
    <w:rsid w:val="009D6659"/>
    <w:rsid w:val="009D7058"/>
    <w:rsid w:val="009D70CC"/>
    <w:rsid w:val="009D79D7"/>
    <w:rsid w:val="009E0336"/>
    <w:rsid w:val="009E10EC"/>
    <w:rsid w:val="009E3A9A"/>
    <w:rsid w:val="009E42B9"/>
    <w:rsid w:val="009E5841"/>
    <w:rsid w:val="009F230B"/>
    <w:rsid w:val="009F3F92"/>
    <w:rsid w:val="009F50FA"/>
    <w:rsid w:val="00A022D9"/>
    <w:rsid w:val="00A033BB"/>
    <w:rsid w:val="00A0357E"/>
    <w:rsid w:val="00A036C0"/>
    <w:rsid w:val="00A045F4"/>
    <w:rsid w:val="00A05B4F"/>
    <w:rsid w:val="00A063DF"/>
    <w:rsid w:val="00A10387"/>
    <w:rsid w:val="00A1146D"/>
    <w:rsid w:val="00A14A52"/>
    <w:rsid w:val="00A21B13"/>
    <w:rsid w:val="00A23A1B"/>
    <w:rsid w:val="00A2508C"/>
    <w:rsid w:val="00A2572E"/>
    <w:rsid w:val="00A25FC0"/>
    <w:rsid w:val="00A262B6"/>
    <w:rsid w:val="00A26D41"/>
    <w:rsid w:val="00A27138"/>
    <w:rsid w:val="00A30F61"/>
    <w:rsid w:val="00A3359F"/>
    <w:rsid w:val="00A33A89"/>
    <w:rsid w:val="00A34F6E"/>
    <w:rsid w:val="00A367AB"/>
    <w:rsid w:val="00A3709C"/>
    <w:rsid w:val="00A3728F"/>
    <w:rsid w:val="00A3744D"/>
    <w:rsid w:val="00A4105D"/>
    <w:rsid w:val="00A442A4"/>
    <w:rsid w:val="00A4466C"/>
    <w:rsid w:val="00A450A9"/>
    <w:rsid w:val="00A4628E"/>
    <w:rsid w:val="00A51216"/>
    <w:rsid w:val="00A51623"/>
    <w:rsid w:val="00A5314A"/>
    <w:rsid w:val="00A53C4F"/>
    <w:rsid w:val="00A57F60"/>
    <w:rsid w:val="00A61A6E"/>
    <w:rsid w:val="00A644EC"/>
    <w:rsid w:val="00A65B8D"/>
    <w:rsid w:val="00A67424"/>
    <w:rsid w:val="00A703CE"/>
    <w:rsid w:val="00A7188F"/>
    <w:rsid w:val="00A71896"/>
    <w:rsid w:val="00A7216C"/>
    <w:rsid w:val="00A7309B"/>
    <w:rsid w:val="00A7622C"/>
    <w:rsid w:val="00A77949"/>
    <w:rsid w:val="00A8007D"/>
    <w:rsid w:val="00A80B43"/>
    <w:rsid w:val="00A8244C"/>
    <w:rsid w:val="00A83D36"/>
    <w:rsid w:val="00A85B29"/>
    <w:rsid w:val="00A85B97"/>
    <w:rsid w:val="00A86899"/>
    <w:rsid w:val="00A870FA"/>
    <w:rsid w:val="00A87174"/>
    <w:rsid w:val="00A879B5"/>
    <w:rsid w:val="00A87AE5"/>
    <w:rsid w:val="00A923D9"/>
    <w:rsid w:val="00A923FC"/>
    <w:rsid w:val="00A93F22"/>
    <w:rsid w:val="00A94D13"/>
    <w:rsid w:val="00A94E2C"/>
    <w:rsid w:val="00A977D1"/>
    <w:rsid w:val="00AA0100"/>
    <w:rsid w:val="00AA0A4A"/>
    <w:rsid w:val="00AA0D46"/>
    <w:rsid w:val="00AA27AB"/>
    <w:rsid w:val="00AA29E9"/>
    <w:rsid w:val="00AA38C5"/>
    <w:rsid w:val="00AA3DF2"/>
    <w:rsid w:val="00AA512C"/>
    <w:rsid w:val="00AB00F1"/>
    <w:rsid w:val="00AB0764"/>
    <w:rsid w:val="00AB10A6"/>
    <w:rsid w:val="00AB19C6"/>
    <w:rsid w:val="00AB1E66"/>
    <w:rsid w:val="00AB1E7B"/>
    <w:rsid w:val="00AB4741"/>
    <w:rsid w:val="00AB5339"/>
    <w:rsid w:val="00AB628D"/>
    <w:rsid w:val="00AB641E"/>
    <w:rsid w:val="00AB6F46"/>
    <w:rsid w:val="00AB7A11"/>
    <w:rsid w:val="00AC1530"/>
    <w:rsid w:val="00AC1D64"/>
    <w:rsid w:val="00AC2BA3"/>
    <w:rsid w:val="00AD1E25"/>
    <w:rsid w:val="00AD38ED"/>
    <w:rsid w:val="00AD4282"/>
    <w:rsid w:val="00AD4671"/>
    <w:rsid w:val="00AD77FD"/>
    <w:rsid w:val="00AD7D17"/>
    <w:rsid w:val="00AE1A7A"/>
    <w:rsid w:val="00AE4894"/>
    <w:rsid w:val="00AE5AC8"/>
    <w:rsid w:val="00AF107D"/>
    <w:rsid w:val="00AF1ED3"/>
    <w:rsid w:val="00AF30AF"/>
    <w:rsid w:val="00AF3A91"/>
    <w:rsid w:val="00AF6667"/>
    <w:rsid w:val="00AF6B54"/>
    <w:rsid w:val="00AF6F6A"/>
    <w:rsid w:val="00AF75DD"/>
    <w:rsid w:val="00AF7C5B"/>
    <w:rsid w:val="00B02093"/>
    <w:rsid w:val="00B049EC"/>
    <w:rsid w:val="00B04DD6"/>
    <w:rsid w:val="00B078A6"/>
    <w:rsid w:val="00B10264"/>
    <w:rsid w:val="00B10FF6"/>
    <w:rsid w:val="00B1153A"/>
    <w:rsid w:val="00B1212B"/>
    <w:rsid w:val="00B14213"/>
    <w:rsid w:val="00B15800"/>
    <w:rsid w:val="00B173E2"/>
    <w:rsid w:val="00B177F2"/>
    <w:rsid w:val="00B17CE7"/>
    <w:rsid w:val="00B216FE"/>
    <w:rsid w:val="00B219F8"/>
    <w:rsid w:val="00B244A4"/>
    <w:rsid w:val="00B26CCB"/>
    <w:rsid w:val="00B305FF"/>
    <w:rsid w:val="00B31114"/>
    <w:rsid w:val="00B31B5C"/>
    <w:rsid w:val="00B34D98"/>
    <w:rsid w:val="00B35503"/>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6885"/>
    <w:rsid w:val="00B66BAB"/>
    <w:rsid w:val="00B66ECF"/>
    <w:rsid w:val="00B675A8"/>
    <w:rsid w:val="00B7058E"/>
    <w:rsid w:val="00B70873"/>
    <w:rsid w:val="00B70EC1"/>
    <w:rsid w:val="00B7103E"/>
    <w:rsid w:val="00B71315"/>
    <w:rsid w:val="00B7173A"/>
    <w:rsid w:val="00B72FDD"/>
    <w:rsid w:val="00B737DD"/>
    <w:rsid w:val="00B73E27"/>
    <w:rsid w:val="00B758E5"/>
    <w:rsid w:val="00B76F62"/>
    <w:rsid w:val="00B77236"/>
    <w:rsid w:val="00B77B2E"/>
    <w:rsid w:val="00B77E51"/>
    <w:rsid w:val="00B807DB"/>
    <w:rsid w:val="00B8098C"/>
    <w:rsid w:val="00B81A09"/>
    <w:rsid w:val="00B83381"/>
    <w:rsid w:val="00B8390D"/>
    <w:rsid w:val="00B860B7"/>
    <w:rsid w:val="00B87E72"/>
    <w:rsid w:val="00B87E94"/>
    <w:rsid w:val="00B90D57"/>
    <w:rsid w:val="00B90ED9"/>
    <w:rsid w:val="00B91207"/>
    <w:rsid w:val="00B94DC9"/>
    <w:rsid w:val="00B95F1A"/>
    <w:rsid w:val="00B96729"/>
    <w:rsid w:val="00BA05BF"/>
    <w:rsid w:val="00BA0DB3"/>
    <w:rsid w:val="00BA0E31"/>
    <w:rsid w:val="00BA1726"/>
    <w:rsid w:val="00BA212A"/>
    <w:rsid w:val="00BA2D8E"/>
    <w:rsid w:val="00BA2FEE"/>
    <w:rsid w:val="00BA42E0"/>
    <w:rsid w:val="00BA6F5F"/>
    <w:rsid w:val="00BB1D5F"/>
    <w:rsid w:val="00BB1EC2"/>
    <w:rsid w:val="00BB2686"/>
    <w:rsid w:val="00BB62D7"/>
    <w:rsid w:val="00BB63A7"/>
    <w:rsid w:val="00BB7BCF"/>
    <w:rsid w:val="00BC05E2"/>
    <w:rsid w:val="00BC0C9A"/>
    <w:rsid w:val="00BC1E29"/>
    <w:rsid w:val="00BC2BF5"/>
    <w:rsid w:val="00BC3F2F"/>
    <w:rsid w:val="00BC6D43"/>
    <w:rsid w:val="00BC788B"/>
    <w:rsid w:val="00BC7BD0"/>
    <w:rsid w:val="00BD08FE"/>
    <w:rsid w:val="00BD12B6"/>
    <w:rsid w:val="00BD249F"/>
    <w:rsid w:val="00BD4175"/>
    <w:rsid w:val="00BD5CAE"/>
    <w:rsid w:val="00BD7208"/>
    <w:rsid w:val="00BD7C52"/>
    <w:rsid w:val="00BE01B0"/>
    <w:rsid w:val="00BE0AF7"/>
    <w:rsid w:val="00BE1BBE"/>
    <w:rsid w:val="00BE32C7"/>
    <w:rsid w:val="00BE33D2"/>
    <w:rsid w:val="00BE4652"/>
    <w:rsid w:val="00BE4A75"/>
    <w:rsid w:val="00BE4FDC"/>
    <w:rsid w:val="00BE5C36"/>
    <w:rsid w:val="00BF01B4"/>
    <w:rsid w:val="00BF0DCB"/>
    <w:rsid w:val="00BF1EC0"/>
    <w:rsid w:val="00BF298F"/>
    <w:rsid w:val="00BF2AD9"/>
    <w:rsid w:val="00BF2F98"/>
    <w:rsid w:val="00BF399D"/>
    <w:rsid w:val="00C00D17"/>
    <w:rsid w:val="00C021E6"/>
    <w:rsid w:val="00C02A64"/>
    <w:rsid w:val="00C02B83"/>
    <w:rsid w:val="00C06278"/>
    <w:rsid w:val="00C06502"/>
    <w:rsid w:val="00C06661"/>
    <w:rsid w:val="00C11344"/>
    <w:rsid w:val="00C11B8E"/>
    <w:rsid w:val="00C123FE"/>
    <w:rsid w:val="00C1297D"/>
    <w:rsid w:val="00C14017"/>
    <w:rsid w:val="00C148AE"/>
    <w:rsid w:val="00C14B07"/>
    <w:rsid w:val="00C1506F"/>
    <w:rsid w:val="00C21D1B"/>
    <w:rsid w:val="00C22D01"/>
    <w:rsid w:val="00C22D64"/>
    <w:rsid w:val="00C25EBF"/>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69E"/>
    <w:rsid w:val="00C56885"/>
    <w:rsid w:val="00C57680"/>
    <w:rsid w:val="00C57997"/>
    <w:rsid w:val="00C57C9F"/>
    <w:rsid w:val="00C57DE8"/>
    <w:rsid w:val="00C607C9"/>
    <w:rsid w:val="00C60EB1"/>
    <w:rsid w:val="00C6230B"/>
    <w:rsid w:val="00C625C8"/>
    <w:rsid w:val="00C644BE"/>
    <w:rsid w:val="00C669B9"/>
    <w:rsid w:val="00C7039E"/>
    <w:rsid w:val="00C70AD4"/>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A15FF"/>
    <w:rsid w:val="00CA1B76"/>
    <w:rsid w:val="00CA4E8C"/>
    <w:rsid w:val="00CA6573"/>
    <w:rsid w:val="00CA7887"/>
    <w:rsid w:val="00CB27A4"/>
    <w:rsid w:val="00CB50AD"/>
    <w:rsid w:val="00CB621B"/>
    <w:rsid w:val="00CB65EC"/>
    <w:rsid w:val="00CB6E8A"/>
    <w:rsid w:val="00CB7070"/>
    <w:rsid w:val="00CC18F6"/>
    <w:rsid w:val="00CC1DB1"/>
    <w:rsid w:val="00CC7CEF"/>
    <w:rsid w:val="00CD0468"/>
    <w:rsid w:val="00CD1491"/>
    <w:rsid w:val="00CD3C69"/>
    <w:rsid w:val="00CD64DE"/>
    <w:rsid w:val="00CD6EC0"/>
    <w:rsid w:val="00CE4666"/>
    <w:rsid w:val="00CE50AD"/>
    <w:rsid w:val="00CE5195"/>
    <w:rsid w:val="00CE51E4"/>
    <w:rsid w:val="00CF0579"/>
    <w:rsid w:val="00CF10FC"/>
    <w:rsid w:val="00CF1E45"/>
    <w:rsid w:val="00CF5631"/>
    <w:rsid w:val="00CF6971"/>
    <w:rsid w:val="00CF7993"/>
    <w:rsid w:val="00D00AC1"/>
    <w:rsid w:val="00D014AF"/>
    <w:rsid w:val="00D03926"/>
    <w:rsid w:val="00D03B93"/>
    <w:rsid w:val="00D076E9"/>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654"/>
    <w:rsid w:val="00D35A50"/>
    <w:rsid w:val="00D35BF1"/>
    <w:rsid w:val="00D3635F"/>
    <w:rsid w:val="00D378CF"/>
    <w:rsid w:val="00D434D5"/>
    <w:rsid w:val="00D44218"/>
    <w:rsid w:val="00D44849"/>
    <w:rsid w:val="00D4494B"/>
    <w:rsid w:val="00D45394"/>
    <w:rsid w:val="00D45843"/>
    <w:rsid w:val="00D47287"/>
    <w:rsid w:val="00D5482F"/>
    <w:rsid w:val="00D564D9"/>
    <w:rsid w:val="00D566F5"/>
    <w:rsid w:val="00D56752"/>
    <w:rsid w:val="00D56F54"/>
    <w:rsid w:val="00D5720A"/>
    <w:rsid w:val="00D62375"/>
    <w:rsid w:val="00D63A6F"/>
    <w:rsid w:val="00D6556D"/>
    <w:rsid w:val="00D65FB7"/>
    <w:rsid w:val="00D70AB8"/>
    <w:rsid w:val="00D7104A"/>
    <w:rsid w:val="00D718E2"/>
    <w:rsid w:val="00D722CD"/>
    <w:rsid w:val="00D73B5B"/>
    <w:rsid w:val="00D74FDC"/>
    <w:rsid w:val="00D77684"/>
    <w:rsid w:val="00D81429"/>
    <w:rsid w:val="00D82506"/>
    <w:rsid w:val="00D831CE"/>
    <w:rsid w:val="00D871A9"/>
    <w:rsid w:val="00D90931"/>
    <w:rsid w:val="00D9122C"/>
    <w:rsid w:val="00D9154A"/>
    <w:rsid w:val="00D91AF2"/>
    <w:rsid w:val="00D927CA"/>
    <w:rsid w:val="00D93271"/>
    <w:rsid w:val="00D96319"/>
    <w:rsid w:val="00DA0CA2"/>
    <w:rsid w:val="00DA158D"/>
    <w:rsid w:val="00DA2B06"/>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09F0"/>
    <w:rsid w:val="00DD1BAF"/>
    <w:rsid w:val="00DD4CC6"/>
    <w:rsid w:val="00DD4E98"/>
    <w:rsid w:val="00DD53DA"/>
    <w:rsid w:val="00DD58A6"/>
    <w:rsid w:val="00DD58B8"/>
    <w:rsid w:val="00DD664B"/>
    <w:rsid w:val="00DE06FD"/>
    <w:rsid w:val="00DE2129"/>
    <w:rsid w:val="00DE28BF"/>
    <w:rsid w:val="00DE2C51"/>
    <w:rsid w:val="00DE44E9"/>
    <w:rsid w:val="00DE5048"/>
    <w:rsid w:val="00DE569E"/>
    <w:rsid w:val="00DE6690"/>
    <w:rsid w:val="00DE7637"/>
    <w:rsid w:val="00DF09B8"/>
    <w:rsid w:val="00DF15EE"/>
    <w:rsid w:val="00DF2313"/>
    <w:rsid w:val="00DF53EA"/>
    <w:rsid w:val="00DF61CB"/>
    <w:rsid w:val="00E006B6"/>
    <w:rsid w:val="00E013E9"/>
    <w:rsid w:val="00E02840"/>
    <w:rsid w:val="00E02932"/>
    <w:rsid w:val="00E07A5F"/>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7ED"/>
    <w:rsid w:val="00E32EEE"/>
    <w:rsid w:val="00E33520"/>
    <w:rsid w:val="00E3623E"/>
    <w:rsid w:val="00E37775"/>
    <w:rsid w:val="00E40BC0"/>
    <w:rsid w:val="00E41A8D"/>
    <w:rsid w:val="00E427DF"/>
    <w:rsid w:val="00E43435"/>
    <w:rsid w:val="00E475A6"/>
    <w:rsid w:val="00E47828"/>
    <w:rsid w:val="00E52305"/>
    <w:rsid w:val="00E57113"/>
    <w:rsid w:val="00E57493"/>
    <w:rsid w:val="00E60ED0"/>
    <w:rsid w:val="00E61AB6"/>
    <w:rsid w:val="00E61CDE"/>
    <w:rsid w:val="00E65459"/>
    <w:rsid w:val="00E66951"/>
    <w:rsid w:val="00E67D3C"/>
    <w:rsid w:val="00E67EC9"/>
    <w:rsid w:val="00E7006D"/>
    <w:rsid w:val="00E705F5"/>
    <w:rsid w:val="00E74076"/>
    <w:rsid w:val="00E75BB5"/>
    <w:rsid w:val="00E77490"/>
    <w:rsid w:val="00E808D6"/>
    <w:rsid w:val="00E80E37"/>
    <w:rsid w:val="00E8107F"/>
    <w:rsid w:val="00E8196A"/>
    <w:rsid w:val="00E82D30"/>
    <w:rsid w:val="00E83450"/>
    <w:rsid w:val="00E8389D"/>
    <w:rsid w:val="00E86739"/>
    <w:rsid w:val="00E90CF8"/>
    <w:rsid w:val="00E90E54"/>
    <w:rsid w:val="00E91FF2"/>
    <w:rsid w:val="00E94929"/>
    <w:rsid w:val="00E94FF3"/>
    <w:rsid w:val="00E9514D"/>
    <w:rsid w:val="00EA000B"/>
    <w:rsid w:val="00EA05A9"/>
    <w:rsid w:val="00EA0F7F"/>
    <w:rsid w:val="00EA15C2"/>
    <w:rsid w:val="00EA2C19"/>
    <w:rsid w:val="00EA379C"/>
    <w:rsid w:val="00EA37E1"/>
    <w:rsid w:val="00EA4780"/>
    <w:rsid w:val="00EA4997"/>
    <w:rsid w:val="00EA4DC3"/>
    <w:rsid w:val="00EA4F63"/>
    <w:rsid w:val="00EA5167"/>
    <w:rsid w:val="00EA7123"/>
    <w:rsid w:val="00EB02A1"/>
    <w:rsid w:val="00EB0FE9"/>
    <w:rsid w:val="00EB3042"/>
    <w:rsid w:val="00EB37B1"/>
    <w:rsid w:val="00EB4DFF"/>
    <w:rsid w:val="00EC2DA8"/>
    <w:rsid w:val="00EC45FC"/>
    <w:rsid w:val="00EC4A4E"/>
    <w:rsid w:val="00EC6A8E"/>
    <w:rsid w:val="00EC6BCB"/>
    <w:rsid w:val="00ED073E"/>
    <w:rsid w:val="00ED2E55"/>
    <w:rsid w:val="00ED54D9"/>
    <w:rsid w:val="00ED5DDA"/>
    <w:rsid w:val="00ED7D48"/>
    <w:rsid w:val="00EE0121"/>
    <w:rsid w:val="00EE1352"/>
    <w:rsid w:val="00EE3E2A"/>
    <w:rsid w:val="00EE480B"/>
    <w:rsid w:val="00EE4C8D"/>
    <w:rsid w:val="00EE695C"/>
    <w:rsid w:val="00EF2230"/>
    <w:rsid w:val="00EF34F4"/>
    <w:rsid w:val="00EF4015"/>
    <w:rsid w:val="00EF724F"/>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12B9"/>
    <w:rsid w:val="00F530D1"/>
    <w:rsid w:val="00F54415"/>
    <w:rsid w:val="00F54463"/>
    <w:rsid w:val="00F54E38"/>
    <w:rsid w:val="00F551B0"/>
    <w:rsid w:val="00F5742E"/>
    <w:rsid w:val="00F57E57"/>
    <w:rsid w:val="00F60BA4"/>
    <w:rsid w:val="00F62D24"/>
    <w:rsid w:val="00F6398A"/>
    <w:rsid w:val="00F668B1"/>
    <w:rsid w:val="00F72E7B"/>
    <w:rsid w:val="00F762D5"/>
    <w:rsid w:val="00F76381"/>
    <w:rsid w:val="00F7668F"/>
    <w:rsid w:val="00F81765"/>
    <w:rsid w:val="00F81926"/>
    <w:rsid w:val="00F82010"/>
    <w:rsid w:val="00F82312"/>
    <w:rsid w:val="00F824B2"/>
    <w:rsid w:val="00F83C99"/>
    <w:rsid w:val="00F841EA"/>
    <w:rsid w:val="00F8426B"/>
    <w:rsid w:val="00F85615"/>
    <w:rsid w:val="00F8623A"/>
    <w:rsid w:val="00F8652F"/>
    <w:rsid w:val="00F90B7E"/>
    <w:rsid w:val="00F90CCF"/>
    <w:rsid w:val="00F92334"/>
    <w:rsid w:val="00F93506"/>
    <w:rsid w:val="00F95634"/>
    <w:rsid w:val="00F972BF"/>
    <w:rsid w:val="00FA0211"/>
    <w:rsid w:val="00FA0F1F"/>
    <w:rsid w:val="00FA17DB"/>
    <w:rsid w:val="00FA26F7"/>
    <w:rsid w:val="00FA36AE"/>
    <w:rsid w:val="00FA3C84"/>
    <w:rsid w:val="00FA4E53"/>
    <w:rsid w:val="00FB0E2A"/>
    <w:rsid w:val="00FB1E09"/>
    <w:rsid w:val="00FB4039"/>
    <w:rsid w:val="00FB409B"/>
    <w:rsid w:val="00FB4892"/>
    <w:rsid w:val="00FB6C65"/>
    <w:rsid w:val="00FB6DF3"/>
    <w:rsid w:val="00FC0ED3"/>
    <w:rsid w:val="00FC1289"/>
    <w:rsid w:val="00FC15D5"/>
    <w:rsid w:val="00FC3D06"/>
    <w:rsid w:val="00FC479D"/>
    <w:rsid w:val="00FC7940"/>
    <w:rsid w:val="00FD0A86"/>
    <w:rsid w:val="00FD0C4D"/>
    <w:rsid w:val="00FD0CFA"/>
    <w:rsid w:val="00FD0F89"/>
    <w:rsid w:val="00FD41C0"/>
    <w:rsid w:val="00FD424A"/>
    <w:rsid w:val="00FD4382"/>
    <w:rsid w:val="00FD46BA"/>
    <w:rsid w:val="00FD5D4A"/>
    <w:rsid w:val="00FD7489"/>
    <w:rsid w:val="00FE016C"/>
    <w:rsid w:val="00FE09B0"/>
    <w:rsid w:val="00FE0F9D"/>
    <w:rsid w:val="00FE1046"/>
    <w:rsid w:val="00FE10E6"/>
    <w:rsid w:val="00FE1705"/>
    <w:rsid w:val="00FE48CB"/>
    <w:rsid w:val="00FE6F33"/>
    <w:rsid w:val="00FE7214"/>
    <w:rsid w:val="00FF1D19"/>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E580A2"/>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80822503">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96C2D-EDC5-4527-987E-E02B08B47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2166</Words>
  <Characters>11917</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4</cp:revision>
  <cp:lastPrinted>2020-02-10T21:24:00Z</cp:lastPrinted>
  <dcterms:created xsi:type="dcterms:W3CDTF">2020-09-23T17:23:00Z</dcterms:created>
  <dcterms:modified xsi:type="dcterms:W3CDTF">2020-09-24T14:54:00Z</dcterms:modified>
</cp:coreProperties>
</file>