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A066BA" w:rsidTr="00314953">
        <w:tc>
          <w:tcPr>
            <w:tcW w:w="2356" w:type="dxa"/>
          </w:tcPr>
          <w:p w:rsidR="00314953" w:rsidRPr="00A066BA" w:rsidRDefault="005D5E40" w:rsidP="00314953">
            <w:pPr>
              <w:spacing w:after="0" w:line="240" w:lineRule="auto"/>
              <w:rPr>
                <w:rFonts w:ascii="Arial" w:hAnsi="Arial" w:cs="Arial"/>
                <w:b/>
                <w:sz w:val="24"/>
                <w:szCs w:val="24"/>
              </w:rPr>
            </w:pPr>
            <w:r>
              <w:rPr>
                <w:rFonts w:ascii="Arial" w:hAnsi="Arial" w:cs="Arial"/>
                <w:b/>
                <w:sz w:val="24"/>
                <w:szCs w:val="24"/>
              </w:rPr>
              <w:t xml:space="preserve">    </w:t>
            </w:r>
            <w:r w:rsidR="00314953" w:rsidRPr="00A066BA">
              <w:rPr>
                <w:rFonts w:ascii="Arial" w:hAnsi="Arial" w:cs="Arial"/>
                <w:b/>
                <w:sz w:val="24"/>
                <w:szCs w:val="24"/>
              </w:rPr>
              <w:t xml:space="preserve">      </w:t>
            </w:r>
          </w:p>
        </w:tc>
        <w:tc>
          <w:tcPr>
            <w:tcW w:w="7426" w:type="dxa"/>
          </w:tcPr>
          <w:p w:rsidR="00314953" w:rsidRPr="00A066BA" w:rsidRDefault="00314953" w:rsidP="00314953">
            <w:pPr>
              <w:tabs>
                <w:tab w:val="left" w:pos="3103"/>
              </w:tabs>
              <w:spacing w:after="0" w:line="240" w:lineRule="auto"/>
              <w:ind w:left="2394"/>
              <w:jc w:val="both"/>
              <w:rPr>
                <w:rFonts w:ascii="Arial" w:hAnsi="Arial" w:cs="Arial"/>
                <w:b/>
                <w:i/>
                <w:iCs/>
                <w:caps/>
                <w:sz w:val="24"/>
                <w:szCs w:val="24"/>
              </w:rPr>
            </w:pPr>
            <w:r w:rsidRPr="00A066BA">
              <w:rPr>
                <w:rFonts w:ascii="Arial" w:hAnsi="Arial" w:cs="Arial"/>
                <w:b/>
                <w:i/>
                <w:iCs/>
                <w:caps/>
                <w:sz w:val="24"/>
                <w:szCs w:val="24"/>
              </w:rPr>
              <w:t xml:space="preserve">                       </w:t>
            </w:r>
          </w:p>
          <w:p w:rsidR="00314953" w:rsidRPr="0037667B" w:rsidRDefault="00314953" w:rsidP="00314953">
            <w:pPr>
              <w:tabs>
                <w:tab w:val="left" w:pos="3103"/>
              </w:tabs>
              <w:spacing w:after="0" w:line="240" w:lineRule="auto"/>
              <w:ind w:left="1686" w:right="781"/>
              <w:jc w:val="both"/>
              <w:rPr>
                <w:rFonts w:ascii="Arial" w:hAnsi="Arial" w:cs="Arial"/>
                <w:b/>
                <w:iCs/>
                <w:caps/>
                <w:sz w:val="26"/>
                <w:szCs w:val="26"/>
              </w:rPr>
            </w:pPr>
            <w:r w:rsidRPr="0037667B">
              <w:rPr>
                <w:rFonts w:ascii="Arial" w:hAnsi="Arial" w:cs="Arial"/>
                <w:b/>
                <w:iCs/>
                <w:caps/>
                <w:sz w:val="26"/>
                <w:szCs w:val="26"/>
              </w:rPr>
              <w:t>SALA SUPERIOR DEL TRIBUNAL DE JUSTICIA ADMINISTRATIVA DEL ESTADO DE OAXACA.</w:t>
            </w:r>
          </w:p>
          <w:p w:rsidR="00314953" w:rsidRPr="0037667B" w:rsidRDefault="00314953" w:rsidP="00314953">
            <w:pPr>
              <w:pStyle w:val="Encabezado"/>
              <w:tabs>
                <w:tab w:val="clear" w:pos="4252"/>
              </w:tabs>
              <w:ind w:left="1686" w:right="781"/>
              <w:jc w:val="both"/>
              <w:rPr>
                <w:rFonts w:ascii="Arial" w:hAnsi="Arial" w:cs="Arial"/>
                <w:b/>
                <w:iCs/>
                <w:caps/>
                <w:sz w:val="26"/>
                <w:szCs w:val="26"/>
                <w:lang w:val="es-PE"/>
              </w:rPr>
            </w:pPr>
            <w:r w:rsidRPr="0037667B">
              <w:rPr>
                <w:rFonts w:ascii="Arial" w:hAnsi="Arial" w:cs="Arial"/>
                <w:b/>
                <w:iCs/>
                <w:caps/>
                <w:sz w:val="26"/>
                <w:szCs w:val="26"/>
                <w:lang w:val="es-PE"/>
              </w:rPr>
              <w:t xml:space="preserve">               </w:t>
            </w:r>
          </w:p>
          <w:p w:rsidR="00314953" w:rsidRPr="0037667B" w:rsidRDefault="006B05BF" w:rsidP="00314953">
            <w:pPr>
              <w:pStyle w:val="Encabezado"/>
              <w:tabs>
                <w:tab w:val="clear" w:pos="4252"/>
              </w:tabs>
              <w:ind w:left="1686" w:right="781"/>
              <w:jc w:val="both"/>
              <w:rPr>
                <w:rFonts w:ascii="Arial" w:hAnsi="Arial" w:cs="Arial"/>
                <w:b/>
                <w:iCs/>
                <w:caps/>
                <w:sz w:val="26"/>
                <w:szCs w:val="26"/>
                <w:lang w:val="es-PE"/>
              </w:rPr>
            </w:pPr>
            <w:r w:rsidRPr="0037667B">
              <w:rPr>
                <w:rFonts w:ascii="Arial" w:hAnsi="Arial" w:cs="Arial"/>
                <w:b/>
                <w:iCs/>
                <w:caps/>
                <w:sz w:val="26"/>
                <w:szCs w:val="26"/>
                <w:lang w:val="es-PE"/>
              </w:rPr>
              <w:t>RECURSO DE REVISIÓN:   408/2018</w:t>
            </w:r>
            <w:r w:rsidR="00314953" w:rsidRPr="0037667B">
              <w:rPr>
                <w:rFonts w:ascii="Arial" w:hAnsi="Arial" w:cs="Arial"/>
                <w:b/>
                <w:iCs/>
                <w:caps/>
                <w:sz w:val="26"/>
                <w:szCs w:val="26"/>
                <w:lang w:val="es-PE"/>
              </w:rPr>
              <w:t xml:space="preserve"> </w:t>
            </w:r>
          </w:p>
          <w:p w:rsidR="00314953" w:rsidRPr="0037667B" w:rsidRDefault="00314953" w:rsidP="00314953">
            <w:pPr>
              <w:pStyle w:val="Encabezado"/>
              <w:tabs>
                <w:tab w:val="clear" w:pos="4252"/>
              </w:tabs>
              <w:ind w:left="1686" w:right="781"/>
              <w:jc w:val="both"/>
              <w:rPr>
                <w:rFonts w:ascii="Arial" w:hAnsi="Arial" w:cs="Arial"/>
                <w:b/>
                <w:iCs/>
                <w:caps/>
                <w:sz w:val="26"/>
                <w:szCs w:val="26"/>
                <w:lang w:val="es-PE"/>
              </w:rPr>
            </w:pPr>
          </w:p>
          <w:p w:rsidR="00314953" w:rsidRPr="0037667B" w:rsidRDefault="00314953" w:rsidP="00314953">
            <w:pPr>
              <w:pStyle w:val="Encabezado"/>
              <w:tabs>
                <w:tab w:val="clear" w:pos="4252"/>
              </w:tabs>
              <w:ind w:left="1686" w:right="781"/>
              <w:jc w:val="both"/>
              <w:rPr>
                <w:rFonts w:ascii="Arial" w:hAnsi="Arial" w:cs="Arial"/>
                <w:b/>
                <w:iCs/>
                <w:caps/>
                <w:sz w:val="26"/>
                <w:szCs w:val="26"/>
                <w:lang w:val="es-PE"/>
              </w:rPr>
            </w:pPr>
            <w:r w:rsidRPr="0037667B">
              <w:rPr>
                <w:rFonts w:ascii="Arial" w:hAnsi="Arial" w:cs="Arial"/>
                <w:b/>
                <w:iCs/>
                <w:caps/>
                <w:sz w:val="26"/>
                <w:szCs w:val="26"/>
                <w:lang w:val="es-PE"/>
              </w:rPr>
              <w:t xml:space="preserve">EXPEDIENTE: </w:t>
            </w:r>
            <w:r w:rsidR="006B05BF" w:rsidRPr="0037667B">
              <w:rPr>
                <w:rFonts w:ascii="Arial" w:hAnsi="Arial" w:cs="Arial"/>
                <w:b/>
                <w:iCs/>
                <w:caps/>
                <w:sz w:val="26"/>
                <w:szCs w:val="26"/>
                <w:lang w:val="es-PE"/>
              </w:rPr>
              <w:t>139/2017</w:t>
            </w:r>
            <w:r w:rsidR="009E3865" w:rsidRPr="0037667B">
              <w:rPr>
                <w:rFonts w:ascii="Arial" w:hAnsi="Arial" w:cs="Arial"/>
                <w:b/>
                <w:iCs/>
                <w:caps/>
                <w:sz w:val="26"/>
                <w:szCs w:val="26"/>
                <w:lang w:val="es-PE"/>
              </w:rPr>
              <w:t xml:space="preserve"> </w:t>
            </w:r>
            <w:r w:rsidRPr="0037667B">
              <w:rPr>
                <w:rFonts w:ascii="Arial" w:hAnsi="Arial" w:cs="Arial"/>
                <w:b/>
                <w:iCs/>
                <w:caps/>
                <w:sz w:val="26"/>
                <w:szCs w:val="26"/>
                <w:lang w:val="es-PE"/>
              </w:rPr>
              <w:t xml:space="preserve">DE LA </w:t>
            </w:r>
            <w:r w:rsidR="006B05BF" w:rsidRPr="0037667B">
              <w:rPr>
                <w:rFonts w:ascii="Arial" w:hAnsi="Arial" w:cs="Arial"/>
                <w:b/>
                <w:iCs/>
                <w:caps/>
                <w:sz w:val="26"/>
                <w:szCs w:val="26"/>
                <w:lang w:val="es-PE"/>
              </w:rPr>
              <w:t>CUARTA</w:t>
            </w:r>
            <w:r w:rsidRPr="0037667B">
              <w:rPr>
                <w:rFonts w:ascii="Arial" w:hAnsi="Arial" w:cs="Arial"/>
                <w:b/>
                <w:iCs/>
                <w:caps/>
                <w:sz w:val="26"/>
                <w:szCs w:val="26"/>
                <w:lang w:val="es-PE"/>
              </w:rPr>
              <w:t xml:space="preserve"> SALA UNITARIA DE PRIMERA INSTANCIA</w:t>
            </w:r>
          </w:p>
          <w:p w:rsidR="00314953" w:rsidRPr="0037667B" w:rsidRDefault="00314953" w:rsidP="00314953">
            <w:pPr>
              <w:pStyle w:val="Encabezado"/>
              <w:tabs>
                <w:tab w:val="clear" w:pos="4252"/>
              </w:tabs>
              <w:ind w:left="1686" w:right="781"/>
              <w:jc w:val="both"/>
              <w:rPr>
                <w:rFonts w:ascii="Arial" w:hAnsi="Arial" w:cs="Arial"/>
                <w:b/>
                <w:iCs/>
                <w:caps/>
                <w:sz w:val="26"/>
                <w:szCs w:val="26"/>
                <w:lang w:val="es-PE"/>
              </w:rPr>
            </w:pPr>
            <w:r w:rsidRPr="0037667B">
              <w:rPr>
                <w:rFonts w:ascii="Arial" w:hAnsi="Arial" w:cs="Arial"/>
                <w:b/>
                <w:iCs/>
                <w:caps/>
                <w:sz w:val="26"/>
                <w:szCs w:val="26"/>
                <w:lang w:val="es-PE"/>
              </w:rPr>
              <w:t xml:space="preserve">       </w:t>
            </w:r>
          </w:p>
          <w:p w:rsidR="00D72656" w:rsidRDefault="00D72656" w:rsidP="00314953">
            <w:pPr>
              <w:pStyle w:val="Encabezado"/>
              <w:tabs>
                <w:tab w:val="clear" w:pos="4252"/>
              </w:tabs>
              <w:ind w:left="1686" w:right="781"/>
              <w:jc w:val="both"/>
              <w:rPr>
                <w:rFonts w:ascii="Arial" w:hAnsi="Arial" w:cs="Arial"/>
                <w:b/>
                <w:iCs/>
                <w:caps/>
                <w:sz w:val="26"/>
                <w:szCs w:val="26"/>
                <w:lang w:val="es-PE"/>
              </w:rPr>
            </w:pPr>
          </w:p>
          <w:p w:rsidR="00314953" w:rsidRPr="00A066BA" w:rsidRDefault="00D72656" w:rsidP="00314953">
            <w:pPr>
              <w:pStyle w:val="Encabezado"/>
              <w:tabs>
                <w:tab w:val="clear" w:pos="4252"/>
              </w:tabs>
              <w:ind w:left="1686" w:right="781"/>
              <w:jc w:val="both"/>
              <w:rPr>
                <w:rFonts w:ascii="Arial" w:hAnsi="Arial" w:cs="Arial"/>
                <w:b/>
                <w:iCs/>
                <w:caps/>
                <w:lang w:val="es-PE"/>
              </w:rPr>
            </w:pPr>
            <w:r>
              <w:rPr>
                <w:rFonts w:ascii="Arial" w:hAnsi="Arial" w:cs="Arial"/>
                <w:b/>
                <w:iCs/>
                <w:caps/>
                <w:sz w:val="26"/>
                <w:szCs w:val="26"/>
                <w:lang w:val="es-PE"/>
              </w:rPr>
              <w:t>.</w:t>
            </w:r>
            <w:r w:rsidR="00314953" w:rsidRPr="0037667B">
              <w:rPr>
                <w:rFonts w:ascii="Arial" w:hAnsi="Arial" w:cs="Arial"/>
                <w:b/>
                <w:iCs/>
                <w:caps/>
                <w:sz w:val="26"/>
                <w:szCs w:val="26"/>
                <w:lang w:val="es-PE"/>
              </w:rPr>
              <w:t xml:space="preserve">ponente: </w:t>
            </w:r>
            <w:r w:rsidR="0037667B" w:rsidRPr="0037667B">
              <w:rPr>
                <w:rFonts w:ascii="Arial" w:hAnsi="Arial" w:cs="Arial"/>
                <w:b/>
                <w:iCs/>
                <w:caps/>
                <w:sz w:val="26"/>
                <w:szCs w:val="26"/>
                <w:lang w:val="es-PE"/>
              </w:rPr>
              <w:t xml:space="preserve">magistrado </w:t>
            </w:r>
            <w:r w:rsidR="00290D90" w:rsidRPr="0037667B">
              <w:rPr>
                <w:rFonts w:ascii="Arial" w:hAnsi="Arial" w:cs="Arial"/>
                <w:b/>
                <w:iCs/>
                <w:caps/>
                <w:sz w:val="26"/>
                <w:szCs w:val="26"/>
                <w:lang w:val="es-PE"/>
              </w:rPr>
              <w:t>ABRAHAM SANTIAGO SORIANO.</w:t>
            </w:r>
          </w:p>
        </w:tc>
      </w:tr>
      <w:tr w:rsidR="00314953" w:rsidRPr="00A066BA" w:rsidTr="00314953">
        <w:tc>
          <w:tcPr>
            <w:tcW w:w="2356" w:type="dxa"/>
          </w:tcPr>
          <w:p w:rsidR="00314953" w:rsidRPr="00A066BA" w:rsidRDefault="00314953" w:rsidP="00314953">
            <w:pPr>
              <w:spacing w:after="0" w:line="240" w:lineRule="auto"/>
              <w:rPr>
                <w:rFonts w:ascii="Arial" w:hAnsi="Arial" w:cs="Arial"/>
                <w:b/>
                <w:sz w:val="24"/>
                <w:szCs w:val="24"/>
              </w:rPr>
            </w:pPr>
          </w:p>
        </w:tc>
        <w:tc>
          <w:tcPr>
            <w:tcW w:w="7426" w:type="dxa"/>
          </w:tcPr>
          <w:p w:rsidR="00314953" w:rsidRDefault="00314953" w:rsidP="00314953">
            <w:pPr>
              <w:tabs>
                <w:tab w:val="left" w:pos="3103"/>
              </w:tabs>
              <w:spacing w:after="0" w:line="240" w:lineRule="auto"/>
              <w:ind w:left="2678" w:hanging="2961"/>
              <w:jc w:val="both"/>
              <w:rPr>
                <w:rFonts w:ascii="Arial" w:hAnsi="Arial" w:cs="Arial"/>
                <w:b/>
                <w:i/>
                <w:iCs/>
                <w:caps/>
                <w:sz w:val="24"/>
                <w:szCs w:val="24"/>
              </w:rPr>
            </w:pPr>
            <w:r w:rsidRPr="00A066BA">
              <w:rPr>
                <w:rFonts w:ascii="Arial" w:hAnsi="Arial" w:cs="Arial"/>
                <w:b/>
                <w:i/>
                <w:iCs/>
                <w:caps/>
                <w:sz w:val="24"/>
                <w:szCs w:val="24"/>
              </w:rPr>
              <w:t xml:space="preserve">                                          </w:t>
            </w:r>
          </w:p>
          <w:p w:rsidR="001B4D2D" w:rsidRPr="00A066BA" w:rsidRDefault="001B4D2D" w:rsidP="00314953">
            <w:pPr>
              <w:tabs>
                <w:tab w:val="left" w:pos="3103"/>
              </w:tabs>
              <w:spacing w:after="0" w:line="240" w:lineRule="auto"/>
              <w:ind w:left="2678" w:hanging="2961"/>
              <w:jc w:val="both"/>
              <w:rPr>
                <w:rFonts w:ascii="Arial" w:hAnsi="Arial" w:cs="Arial"/>
                <w:b/>
                <w:iCs/>
                <w:caps/>
                <w:sz w:val="24"/>
                <w:szCs w:val="24"/>
              </w:rPr>
            </w:pPr>
          </w:p>
        </w:tc>
      </w:tr>
      <w:tr w:rsidR="00314953" w:rsidRPr="00A066BA" w:rsidTr="00314953">
        <w:tc>
          <w:tcPr>
            <w:tcW w:w="2356" w:type="dxa"/>
          </w:tcPr>
          <w:p w:rsidR="00314953" w:rsidRPr="00A066BA" w:rsidRDefault="00314953" w:rsidP="00314953">
            <w:pPr>
              <w:spacing w:after="0" w:line="240" w:lineRule="auto"/>
              <w:rPr>
                <w:rFonts w:ascii="Arial" w:hAnsi="Arial" w:cs="Arial"/>
                <w:b/>
                <w:sz w:val="24"/>
                <w:szCs w:val="24"/>
              </w:rPr>
            </w:pPr>
          </w:p>
        </w:tc>
        <w:tc>
          <w:tcPr>
            <w:tcW w:w="7426" w:type="dxa"/>
          </w:tcPr>
          <w:p w:rsidR="00314953" w:rsidRPr="00A066BA" w:rsidRDefault="00314953" w:rsidP="00314953">
            <w:pPr>
              <w:tabs>
                <w:tab w:val="left" w:pos="3103"/>
              </w:tabs>
              <w:spacing w:after="0" w:line="240" w:lineRule="auto"/>
              <w:ind w:left="2961" w:hanging="2961"/>
              <w:jc w:val="both"/>
              <w:rPr>
                <w:rFonts w:ascii="Arial" w:hAnsi="Arial" w:cs="Arial"/>
                <w:b/>
                <w:i/>
                <w:iCs/>
                <w:caps/>
                <w:sz w:val="24"/>
                <w:szCs w:val="24"/>
              </w:rPr>
            </w:pPr>
          </w:p>
        </w:tc>
      </w:tr>
    </w:tbl>
    <w:p w:rsidR="001B4D2D" w:rsidRPr="0037667B" w:rsidRDefault="00314953" w:rsidP="00953731">
      <w:pPr>
        <w:spacing w:after="0" w:line="360" w:lineRule="auto"/>
        <w:jc w:val="both"/>
        <w:rPr>
          <w:rFonts w:ascii="Arial" w:hAnsi="Arial" w:cs="Arial"/>
          <w:b/>
          <w:sz w:val="26"/>
          <w:szCs w:val="26"/>
          <w:lang w:val="es-MX"/>
        </w:rPr>
      </w:pPr>
      <w:r w:rsidRPr="0037667B">
        <w:rPr>
          <w:rFonts w:ascii="Arial" w:hAnsi="Arial" w:cs="Arial"/>
          <w:b/>
          <w:sz w:val="26"/>
          <w:szCs w:val="26"/>
          <w:lang w:val="es-MX"/>
        </w:rPr>
        <w:t xml:space="preserve">OAXACA DE JUÁREZ, </w:t>
      </w:r>
      <w:r w:rsidR="00FC67A8" w:rsidRPr="0037667B">
        <w:rPr>
          <w:rFonts w:ascii="Arial" w:hAnsi="Arial" w:cs="Arial"/>
          <w:b/>
          <w:sz w:val="26"/>
          <w:szCs w:val="26"/>
          <w:lang w:val="es-MX"/>
        </w:rPr>
        <w:t xml:space="preserve">OAXACA, </w:t>
      </w:r>
      <w:r w:rsidR="00D74A9E">
        <w:rPr>
          <w:rFonts w:ascii="Arial" w:hAnsi="Arial" w:cs="Arial"/>
          <w:b/>
          <w:sz w:val="26"/>
          <w:szCs w:val="26"/>
          <w:lang w:val="es-MX"/>
        </w:rPr>
        <w:t xml:space="preserve">A </w:t>
      </w:r>
      <w:r w:rsidR="009F2F09" w:rsidRPr="0037667B">
        <w:rPr>
          <w:rFonts w:ascii="Arial" w:hAnsi="Arial" w:cs="Arial"/>
          <w:b/>
          <w:sz w:val="26"/>
          <w:szCs w:val="26"/>
          <w:lang w:val="es-MX"/>
        </w:rPr>
        <w:t xml:space="preserve">QUINCE DE </w:t>
      </w:r>
      <w:r w:rsidR="00120FDB" w:rsidRPr="0037667B">
        <w:rPr>
          <w:rFonts w:ascii="Arial" w:hAnsi="Arial" w:cs="Arial"/>
          <w:b/>
          <w:sz w:val="26"/>
          <w:szCs w:val="26"/>
          <w:lang w:val="es-MX"/>
        </w:rPr>
        <w:t>ENERO DE DOS MIL VEINTE</w:t>
      </w:r>
      <w:r w:rsidR="00653B27" w:rsidRPr="0037667B">
        <w:rPr>
          <w:rFonts w:ascii="Arial" w:hAnsi="Arial" w:cs="Arial"/>
          <w:b/>
          <w:sz w:val="26"/>
          <w:szCs w:val="26"/>
          <w:lang w:val="es-MX"/>
        </w:rPr>
        <w:t>.</w:t>
      </w:r>
      <w:r w:rsidRPr="0037667B">
        <w:rPr>
          <w:rFonts w:ascii="Arial" w:hAnsi="Arial" w:cs="Arial"/>
          <w:b/>
          <w:sz w:val="26"/>
          <w:szCs w:val="26"/>
          <w:lang w:val="es-MX"/>
        </w:rPr>
        <w:t xml:space="preserve"> </w:t>
      </w:r>
      <w:r w:rsidR="00120FDB" w:rsidRPr="0037667B">
        <w:rPr>
          <w:rFonts w:ascii="Arial" w:hAnsi="Arial" w:cs="Arial"/>
          <w:b/>
          <w:sz w:val="26"/>
          <w:szCs w:val="26"/>
          <w:lang w:val="es-MX"/>
        </w:rPr>
        <w:t xml:space="preserve"> </w:t>
      </w:r>
    </w:p>
    <w:p w:rsidR="0037667B" w:rsidRDefault="00314953" w:rsidP="00F875A3">
      <w:pPr>
        <w:spacing w:after="0" w:line="360" w:lineRule="auto"/>
        <w:ind w:firstLine="708"/>
        <w:jc w:val="both"/>
        <w:rPr>
          <w:rFonts w:ascii="Arial" w:hAnsi="Arial" w:cs="Arial"/>
          <w:sz w:val="26"/>
          <w:szCs w:val="26"/>
          <w:lang w:val="es-MX"/>
        </w:rPr>
      </w:pPr>
      <w:r w:rsidRPr="0037667B">
        <w:rPr>
          <w:rFonts w:ascii="Arial" w:hAnsi="Arial" w:cs="Arial"/>
          <w:sz w:val="26"/>
          <w:szCs w:val="26"/>
          <w:lang w:val="es-MX"/>
        </w:rPr>
        <w:t xml:space="preserve">Por recibido el Cuaderno de Revisión </w:t>
      </w:r>
      <w:r w:rsidR="006B05BF" w:rsidRPr="0037667B">
        <w:rPr>
          <w:rFonts w:ascii="Arial" w:hAnsi="Arial" w:cs="Arial"/>
          <w:b/>
          <w:sz w:val="26"/>
          <w:szCs w:val="26"/>
          <w:lang w:val="es-MX"/>
        </w:rPr>
        <w:t>408/2018</w:t>
      </w:r>
      <w:r w:rsidRPr="0037667B">
        <w:rPr>
          <w:rFonts w:ascii="Arial" w:hAnsi="Arial" w:cs="Arial"/>
          <w:sz w:val="26"/>
          <w:szCs w:val="26"/>
          <w:lang w:val="es-MX"/>
        </w:rPr>
        <w:t>, que remite la Secretaría General de Acuerdos, con motivo del recu</w:t>
      </w:r>
      <w:r w:rsidR="00290D90" w:rsidRPr="0037667B">
        <w:rPr>
          <w:rFonts w:ascii="Arial" w:hAnsi="Arial" w:cs="Arial"/>
          <w:sz w:val="26"/>
          <w:szCs w:val="26"/>
          <w:lang w:val="es-MX"/>
        </w:rPr>
        <w:t>rs</w:t>
      </w:r>
      <w:r w:rsidR="006B05BF" w:rsidRPr="0037667B">
        <w:rPr>
          <w:rFonts w:ascii="Arial" w:hAnsi="Arial" w:cs="Arial"/>
          <w:sz w:val="26"/>
          <w:szCs w:val="26"/>
          <w:lang w:val="es-MX"/>
        </w:rPr>
        <w:t xml:space="preserve">o de revisión interpuesto por </w:t>
      </w:r>
      <w:r w:rsidR="00584A7D">
        <w:rPr>
          <w:rFonts w:ascii="Arial" w:hAnsi="Arial" w:cs="Arial"/>
          <w:b/>
          <w:sz w:val="26"/>
          <w:szCs w:val="26"/>
          <w:lang w:val="es-MX"/>
        </w:rPr>
        <w:t>*********</w:t>
      </w:r>
      <w:r w:rsidR="00351A93" w:rsidRPr="0037667B">
        <w:rPr>
          <w:rFonts w:ascii="Arial" w:hAnsi="Arial" w:cs="Arial"/>
          <w:sz w:val="26"/>
          <w:szCs w:val="26"/>
          <w:lang w:val="es-MX"/>
        </w:rPr>
        <w:t xml:space="preserve">, </w:t>
      </w:r>
      <w:r w:rsidR="0037667B">
        <w:rPr>
          <w:rFonts w:ascii="Arial" w:hAnsi="Arial" w:cs="Arial"/>
          <w:sz w:val="26"/>
          <w:szCs w:val="26"/>
          <w:lang w:val="es-MX"/>
        </w:rPr>
        <w:t xml:space="preserve">apoderado legal de </w:t>
      </w:r>
      <w:r w:rsidR="00584A7D" w:rsidRPr="00584A7D">
        <w:rPr>
          <w:rFonts w:ascii="Arial" w:hAnsi="Arial" w:cs="Arial"/>
          <w:b/>
          <w:sz w:val="26"/>
          <w:szCs w:val="26"/>
          <w:lang w:val="es-MX"/>
        </w:rPr>
        <w:t>*********</w:t>
      </w:r>
      <w:r w:rsidR="0037667B" w:rsidRPr="00584A7D">
        <w:rPr>
          <w:rFonts w:ascii="Arial" w:hAnsi="Arial" w:cs="Arial"/>
          <w:b/>
          <w:sz w:val="26"/>
          <w:szCs w:val="26"/>
          <w:lang w:val="es-MX"/>
        </w:rPr>
        <w:t>,</w:t>
      </w:r>
      <w:r w:rsidR="0037667B">
        <w:rPr>
          <w:rFonts w:ascii="Arial" w:hAnsi="Arial" w:cs="Arial"/>
          <w:sz w:val="26"/>
          <w:szCs w:val="26"/>
          <w:lang w:val="es-MX"/>
        </w:rPr>
        <w:t xml:space="preserve"> </w:t>
      </w:r>
      <w:r w:rsidR="00351A93" w:rsidRPr="0037667B">
        <w:rPr>
          <w:rFonts w:ascii="Arial" w:hAnsi="Arial" w:cs="Arial"/>
          <w:sz w:val="26"/>
          <w:szCs w:val="26"/>
          <w:lang w:val="es-MX"/>
        </w:rPr>
        <w:t xml:space="preserve">en contra de la sentencia de </w:t>
      </w:r>
      <w:r w:rsidR="006B05BF" w:rsidRPr="0037667B">
        <w:rPr>
          <w:rFonts w:ascii="Arial" w:hAnsi="Arial" w:cs="Arial"/>
          <w:sz w:val="26"/>
          <w:szCs w:val="26"/>
          <w:lang w:val="es-MX"/>
        </w:rPr>
        <w:t>trece de julio de dos mil dieciocho dictada por la Cuarta</w:t>
      </w:r>
      <w:r w:rsidRPr="0037667B">
        <w:rPr>
          <w:rFonts w:ascii="Arial" w:hAnsi="Arial" w:cs="Arial"/>
          <w:sz w:val="26"/>
          <w:szCs w:val="26"/>
          <w:lang w:val="es-MX"/>
        </w:rPr>
        <w:t xml:space="preserve"> Sala Unitaria de Primera Instancia</w:t>
      </w:r>
      <w:r w:rsidR="002F412D" w:rsidRPr="0037667B">
        <w:rPr>
          <w:rFonts w:ascii="Arial" w:hAnsi="Arial" w:cs="Arial"/>
          <w:sz w:val="26"/>
          <w:szCs w:val="26"/>
          <w:lang w:val="es-MX"/>
        </w:rPr>
        <w:t xml:space="preserve"> del Tribunal de </w:t>
      </w:r>
      <w:r w:rsidR="00336791" w:rsidRPr="0037667B">
        <w:rPr>
          <w:rFonts w:ascii="Arial" w:hAnsi="Arial" w:cs="Arial"/>
          <w:sz w:val="26"/>
          <w:szCs w:val="26"/>
          <w:lang w:val="es-MX"/>
        </w:rPr>
        <w:t xml:space="preserve">Justicia Administrativa </w:t>
      </w:r>
      <w:r w:rsidR="002F412D" w:rsidRPr="0037667B">
        <w:rPr>
          <w:rFonts w:ascii="Arial" w:hAnsi="Arial" w:cs="Arial"/>
          <w:sz w:val="26"/>
          <w:szCs w:val="26"/>
          <w:lang w:val="es-MX"/>
        </w:rPr>
        <w:t>del Estado de Oaxaca</w:t>
      </w:r>
      <w:r w:rsidR="0037667B">
        <w:rPr>
          <w:rFonts w:ascii="Arial" w:hAnsi="Arial" w:cs="Arial"/>
          <w:sz w:val="26"/>
          <w:szCs w:val="26"/>
          <w:lang w:val="es-MX"/>
        </w:rPr>
        <w:t>,</w:t>
      </w:r>
      <w:r w:rsidRPr="0037667B">
        <w:rPr>
          <w:rFonts w:ascii="Arial" w:hAnsi="Arial" w:cs="Arial"/>
          <w:sz w:val="26"/>
          <w:szCs w:val="26"/>
          <w:lang w:val="es-MX"/>
        </w:rPr>
        <w:t xml:space="preserve"> en el juicio</w:t>
      </w:r>
      <w:r w:rsidRPr="0037667B">
        <w:rPr>
          <w:rFonts w:ascii="Arial" w:hAnsi="Arial" w:cs="Arial"/>
          <w:b/>
          <w:sz w:val="26"/>
          <w:szCs w:val="26"/>
          <w:lang w:val="es-MX"/>
        </w:rPr>
        <w:t xml:space="preserve"> </w:t>
      </w:r>
      <w:r w:rsidR="006B05BF" w:rsidRPr="0037667B">
        <w:rPr>
          <w:rFonts w:ascii="Arial" w:hAnsi="Arial" w:cs="Arial"/>
          <w:b/>
          <w:sz w:val="26"/>
          <w:szCs w:val="26"/>
          <w:lang w:val="es-MX"/>
        </w:rPr>
        <w:t>139/2017</w:t>
      </w:r>
      <w:r w:rsidR="002F412D" w:rsidRPr="0037667B">
        <w:rPr>
          <w:rFonts w:ascii="Arial" w:hAnsi="Arial" w:cs="Arial"/>
          <w:b/>
          <w:sz w:val="26"/>
          <w:szCs w:val="26"/>
          <w:lang w:val="es-MX"/>
        </w:rPr>
        <w:t xml:space="preserve"> </w:t>
      </w:r>
      <w:r w:rsidR="002F412D" w:rsidRPr="0037667B">
        <w:rPr>
          <w:rFonts w:ascii="Arial" w:hAnsi="Arial" w:cs="Arial"/>
          <w:sz w:val="26"/>
          <w:szCs w:val="26"/>
          <w:lang w:val="es-MX"/>
        </w:rPr>
        <w:t>d</w:t>
      </w:r>
      <w:r w:rsidRPr="0037667B">
        <w:rPr>
          <w:rFonts w:ascii="Arial" w:hAnsi="Arial" w:cs="Arial"/>
          <w:sz w:val="26"/>
          <w:szCs w:val="26"/>
          <w:lang w:val="es-MX"/>
        </w:rPr>
        <w:t>e su índice, relativo al juicio de nulidad promovido por</w:t>
      </w:r>
      <w:r w:rsidR="00653B27" w:rsidRPr="0037667B">
        <w:rPr>
          <w:rFonts w:ascii="Arial" w:hAnsi="Arial" w:cs="Arial"/>
          <w:sz w:val="26"/>
          <w:szCs w:val="26"/>
          <w:lang w:val="es-MX"/>
        </w:rPr>
        <w:t xml:space="preserve"> </w:t>
      </w:r>
      <w:r w:rsidR="006B05BF" w:rsidRPr="0037667B">
        <w:rPr>
          <w:rFonts w:ascii="Arial" w:hAnsi="Arial" w:cs="Arial"/>
          <w:sz w:val="26"/>
          <w:szCs w:val="26"/>
          <w:lang w:val="es-MX"/>
        </w:rPr>
        <w:t>el</w:t>
      </w:r>
      <w:r w:rsidR="006B05BF" w:rsidRPr="0037667B">
        <w:rPr>
          <w:rFonts w:ascii="Arial" w:hAnsi="Arial" w:cs="Arial"/>
          <w:b/>
          <w:sz w:val="26"/>
          <w:szCs w:val="26"/>
          <w:lang w:val="es-MX"/>
        </w:rPr>
        <w:t xml:space="preserve"> </w:t>
      </w:r>
      <w:r w:rsidR="00584A7D">
        <w:rPr>
          <w:rFonts w:ascii="Arial" w:hAnsi="Arial" w:cs="Arial"/>
          <w:b/>
          <w:sz w:val="26"/>
          <w:szCs w:val="26"/>
          <w:lang w:val="es-MX"/>
        </w:rPr>
        <w:t xml:space="preserve">********* </w:t>
      </w:r>
      <w:r w:rsidR="000053D7" w:rsidRPr="0037667B">
        <w:rPr>
          <w:rFonts w:ascii="Arial" w:hAnsi="Arial" w:cs="Arial"/>
          <w:sz w:val="26"/>
          <w:szCs w:val="26"/>
          <w:lang w:val="es-MX"/>
        </w:rPr>
        <w:t>en contra del</w:t>
      </w:r>
      <w:r w:rsidR="00E06726" w:rsidRPr="0037667B">
        <w:rPr>
          <w:rFonts w:ascii="Arial" w:hAnsi="Arial" w:cs="Arial"/>
          <w:sz w:val="26"/>
          <w:szCs w:val="26"/>
          <w:lang w:val="es-MX"/>
        </w:rPr>
        <w:t xml:space="preserve"> </w:t>
      </w:r>
      <w:r w:rsidR="00E06726" w:rsidRPr="0037667B">
        <w:rPr>
          <w:rFonts w:ascii="Arial" w:hAnsi="Arial" w:cs="Arial"/>
          <w:b/>
          <w:sz w:val="26"/>
          <w:szCs w:val="26"/>
          <w:lang w:val="es-MX"/>
        </w:rPr>
        <w:t>JEFE DE LA UNIDAD JURÍDICA DEL INSTITUTO CATASTRAL DEL ESTADO DE OAXACA</w:t>
      </w:r>
      <w:r w:rsidRPr="0037667B">
        <w:rPr>
          <w:rFonts w:ascii="Arial" w:hAnsi="Arial" w:cs="Arial"/>
          <w:b/>
          <w:sz w:val="26"/>
          <w:szCs w:val="26"/>
          <w:lang w:val="es-MX"/>
        </w:rPr>
        <w:t xml:space="preserve">; </w:t>
      </w:r>
      <w:r w:rsidRPr="0037667B">
        <w:rPr>
          <w:rFonts w:ascii="Arial" w:hAnsi="Arial" w:cs="Arial"/>
          <w:sz w:val="26"/>
          <w:szCs w:val="26"/>
          <w:lang w:val="es-MX"/>
        </w:rPr>
        <w:t xml:space="preserve">por lo que con fundamento en los artículos </w:t>
      </w:r>
      <w:r w:rsidR="00D45F25" w:rsidRPr="0037667B">
        <w:rPr>
          <w:rFonts w:ascii="Arial" w:hAnsi="Arial" w:cs="Arial"/>
          <w:sz w:val="26"/>
          <w:szCs w:val="26"/>
          <w:lang w:val="es-MX"/>
        </w:rPr>
        <w:t>2</w:t>
      </w:r>
      <w:r w:rsidR="002C5F88" w:rsidRPr="0037667B">
        <w:rPr>
          <w:rFonts w:ascii="Arial" w:hAnsi="Arial" w:cs="Arial"/>
          <w:sz w:val="26"/>
          <w:szCs w:val="26"/>
          <w:lang w:val="es-MX"/>
        </w:rPr>
        <w:t>3</w:t>
      </w:r>
      <w:r w:rsidR="002F412D" w:rsidRPr="0037667B">
        <w:rPr>
          <w:rFonts w:ascii="Arial" w:hAnsi="Arial" w:cs="Arial"/>
          <w:sz w:val="26"/>
          <w:szCs w:val="26"/>
          <w:lang w:val="es-MX"/>
        </w:rPr>
        <w:t>7 y 2</w:t>
      </w:r>
      <w:r w:rsidR="002C5F88" w:rsidRPr="0037667B">
        <w:rPr>
          <w:rFonts w:ascii="Arial" w:hAnsi="Arial" w:cs="Arial"/>
          <w:sz w:val="26"/>
          <w:szCs w:val="26"/>
          <w:lang w:val="es-MX"/>
        </w:rPr>
        <w:t>3</w:t>
      </w:r>
      <w:r w:rsidR="002F412D" w:rsidRPr="0037667B">
        <w:rPr>
          <w:rFonts w:ascii="Arial" w:hAnsi="Arial" w:cs="Arial"/>
          <w:sz w:val="26"/>
          <w:szCs w:val="26"/>
          <w:lang w:val="es-MX"/>
        </w:rPr>
        <w:t>8 de la Ley de</w:t>
      </w:r>
      <w:r w:rsidR="005B34DB" w:rsidRPr="0037667B">
        <w:rPr>
          <w:rFonts w:ascii="Arial" w:hAnsi="Arial" w:cs="Arial"/>
          <w:sz w:val="26"/>
          <w:szCs w:val="26"/>
          <w:lang w:val="es-MX"/>
        </w:rPr>
        <w:t xml:space="preserve"> Procedimiento</w:t>
      </w:r>
      <w:r w:rsidR="002C5F88" w:rsidRPr="0037667B">
        <w:rPr>
          <w:rFonts w:ascii="Arial" w:hAnsi="Arial" w:cs="Arial"/>
          <w:sz w:val="26"/>
          <w:szCs w:val="26"/>
          <w:lang w:val="es-MX"/>
        </w:rPr>
        <w:t xml:space="preserve"> y</w:t>
      </w:r>
      <w:r w:rsidR="002F412D" w:rsidRPr="0037667B">
        <w:rPr>
          <w:rFonts w:ascii="Arial" w:hAnsi="Arial" w:cs="Arial"/>
          <w:sz w:val="26"/>
          <w:szCs w:val="26"/>
          <w:lang w:val="es-MX"/>
        </w:rPr>
        <w:t xml:space="preserve"> Justicia Administrativa para el Estado de Oaxaca</w:t>
      </w:r>
      <w:r w:rsidRPr="0037667B">
        <w:rPr>
          <w:rFonts w:ascii="Arial" w:hAnsi="Arial" w:cs="Arial"/>
          <w:sz w:val="26"/>
          <w:szCs w:val="26"/>
          <w:lang w:val="es-MX"/>
        </w:rPr>
        <w:t xml:space="preserve">, se admite. </w:t>
      </w:r>
      <w:r w:rsidR="006B05BF" w:rsidRPr="0037667B">
        <w:rPr>
          <w:rFonts w:ascii="Arial" w:hAnsi="Arial" w:cs="Arial"/>
          <w:sz w:val="26"/>
          <w:szCs w:val="26"/>
          <w:lang w:val="es-MX"/>
        </w:rPr>
        <w:t xml:space="preserve">                          </w:t>
      </w:r>
    </w:p>
    <w:p w:rsidR="00314953" w:rsidRPr="0037667B" w:rsidRDefault="0037667B" w:rsidP="0037667B">
      <w:pPr>
        <w:spacing w:after="0" w:line="360" w:lineRule="auto"/>
        <w:jc w:val="both"/>
        <w:rPr>
          <w:rFonts w:ascii="Arial" w:hAnsi="Arial" w:cs="Arial"/>
          <w:sz w:val="26"/>
          <w:szCs w:val="26"/>
          <w:lang w:val="es-MX"/>
        </w:rPr>
      </w:pPr>
      <w:r>
        <w:rPr>
          <w:rFonts w:ascii="Arial" w:hAnsi="Arial" w:cs="Arial"/>
          <w:sz w:val="26"/>
          <w:szCs w:val="26"/>
          <w:lang w:val="es-MX"/>
        </w:rPr>
        <w:t xml:space="preserve">      </w:t>
      </w:r>
      <w:r w:rsidR="006B05BF" w:rsidRPr="0037667B">
        <w:rPr>
          <w:rFonts w:ascii="Arial" w:hAnsi="Arial" w:cs="Arial"/>
          <w:sz w:val="26"/>
          <w:szCs w:val="26"/>
          <w:lang w:val="es-MX"/>
        </w:rPr>
        <w:t xml:space="preserve">   </w:t>
      </w:r>
      <w:r w:rsidR="00314953" w:rsidRPr="0037667B">
        <w:rPr>
          <w:rFonts w:ascii="Arial" w:hAnsi="Arial" w:cs="Arial"/>
          <w:sz w:val="26"/>
          <w:szCs w:val="26"/>
          <w:lang w:val="es-MX"/>
        </w:rPr>
        <w:t xml:space="preserve"> En consecuencia, se procede a dictar resolución en los siguientes términos:</w:t>
      </w:r>
    </w:p>
    <w:p w:rsidR="00E06726" w:rsidRPr="0037667B" w:rsidRDefault="00E06726" w:rsidP="00953731">
      <w:pPr>
        <w:spacing w:after="0" w:line="360" w:lineRule="auto"/>
        <w:jc w:val="center"/>
        <w:rPr>
          <w:rFonts w:ascii="Arial" w:hAnsi="Arial" w:cs="Arial"/>
          <w:b/>
          <w:bCs/>
          <w:sz w:val="26"/>
          <w:szCs w:val="26"/>
          <w:lang w:val="es-MX"/>
        </w:rPr>
      </w:pPr>
    </w:p>
    <w:p w:rsidR="00314953" w:rsidRDefault="00314953" w:rsidP="00953731">
      <w:pPr>
        <w:spacing w:after="0" w:line="360" w:lineRule="auto"/>
        <w:jc w:val="center"/>
        <w:rPr>
          <w:rFonts w:ascii="Arial" w:hAnsi="Arial" w:cs="Arial"/>
          <w:b/>
          <w:bCs/>
          <w:sz w:val="26"/>
          <w:szCs w:val="26"/>
          <w:lang w:val="es-MX"/>
        </w:rPr>
      </w:pPr>
      <w:r w:rsidRPr="0037667B">
        <w:rPr>
          <w:rFonts w:ascii="Arial" w:hAnsi="Arial" w:cs="Arial"/>
          <w:b/>
          <w:bCs/>
          <w:sz w:val="26"/>
          <w:szCs w:val="26"/>
          <w:lang w:val="es-MX"/>
        </w:rPr>
        <w:t>R E S U L T A N D O</w:t>
      </w:r>
    </w:p>
    <w:p w:rsidR="0037667B" w:rsidRPr="0037667B" w:rsidRDefault="0037667B" w:rsidP="00953731">
      <w:pPr>
        <w:spacing w:after="0" w:line="360" w:lineRule="auto"/>
        <w:jc w:val="center"/>
        <w:rPr>
          <w:rFonts w:ascii="Arial" w:hAnsi="Arial" w:cs="Arial"/>
          <w:b/>
          <w:bCs/>
          <w:sz w:val="26"/>
          <w:szCs w:val="26"/>
          <w:lang w:val="es-MX"/>
        </w:rPr>
      </w:pPr>
    </w:p>
    <w:p w:rsidR="00314953" w:rsidRPr="0037667B" w:rsidRDefault="00314953" w:rsidP="00953731">
      <w:pPr>
        <w:spacing w:after="0" w:line="360" w:lineRule="auto"/>
        <w:ind w:firstLine="709"/>
        <w:jc w:val="both"/>
        <w:rPr>
          <w:rFonts w:ascii="Arial" w:hAnsi="Arial" w:cs="Arial"/>
          <w:sz w:val="26"/>
          <w:szCs w:val="26"/>
          <w:lang w:val="es-MX"/>
        </w:rPr>
      </w:pPr>
      <w:r w:rsidRPr="0037667B">
        <w:rPr>
          <w:rFonts w:ascii="Arial" w:hAnsi="Arial" w:cs="Arial"/>
          <w:b/>
          <w:bCs/>
          <w:sz w:val="26"/>
          <w:szCs w:val="26"/>
          <w:lang w:val="es-MX"/>
        </w:rPr>
        <w:t xml:space="preserve">PRIMERO. </w:t>
      </w:r>
      <w:r w:rsidRPr="0037667B">
        <w:rPr>
          <w:rFonts w:ascii="Arial" w:hAnsi="Arial" w:cs="Arial"/>
          <w:sz w:val="26"/>
          <w:szCs w:val="26"/>
          <w:lang w:val="es-MX"/>
        </w:rPr>
        <w:t>Inconforme con</w:t>
      </w:r>
      <w:r w:rsidR="004C18D9" w:rsidRPr="0037667B">
        <w:rPr>
          <w:rFonts w:ascii="Arial" w:hAnsi="Arial" w:cs="Arial"/>
          <w:sz w:val="26"/>
          <w:szCs w:val="26"/>
          <w:lang w:val="es-MX"/>
        </w:rPr>
        <w:t xml:space="preserve"> </w:t>
      </w:r>
      <w:r w:rsidR="002F412D" w:rsidRPr="0037667B">
        <w:rPr>
          <w:rFonts w:ascii="Arial" w:hAnsi="Arial" w:cs="Arial"/>
          <w:sz w:val="26"/>
          <w:szCs w:val="26"/>
          <w:lang w:val="es-MX"/>
        </w:rPr>
        <w:t>la</w:t>
      </w:r>
      <w:r w:rsidR="002B10A8" w:rsidRPr="0037667B">
        <w:rPr>
          <w:rFonts w:ascii="Arial" w:hAnsi="Arial" w:cs="Arial"/>
          <w:sz w:val="26"/>
          <w:szCs w:val="26"/>
          <w:lang w:val="es-MX"/>
        </w:rPr>
        <w:t xml:space="preserve"> </w:t>
      </w:r>
      <w:r w:rsidR="00E06726" w:rsidRPr="0037667B">
        <w:rPr>
          <w:rFonts w:ascii="Arial" w:hAnsi="Arial" w:cs="Arial"/>
          <w:sz w:val="26"/>
          <w:szCs w:val="26"/>
          <w:lang w:val="es-MX"/>
        </w:rPr>
        <w:t>sen</w:t>
      </w:r>
      <w:r w:rsidR="00EE5A33" w:rsidRPr="0037667B">
        <w:rPr>
          <w:rFonts w:ascii="Arial" w:hAnsi="Arial" w:cs="Arial"/>
          <w:sz w:val="26"/>
          <w:szCs w:val="26"/>
          <w:lang w:val="es-MX"/>
        </w:rPr>
        <w:t>tencia de trece de julio de dos mil dieciocho</w:t>
      </w:r>
      <w:r w:rsidR="0037667B">
        <w:rPr>
          <w:rFonts w:ascii="Arial" w:hAnsi="Arial" w:cs="Arial"/>
          <w:sz w:val="26"/>
          <w:szCs w:val="26"/>
          <w:lang w:val="es-MX"/>
        </w:rPr>
        <w:t>,</w:t>
      </w:r>
      <w:r w:rsidR="00290D90" w:rsidRPr="0037667B">
        <w:rPr>
          <w:rFonts w:ascii="Arial" w:hAnsi="Arial" w:cs="Arial"/>
          <w:sz w:val="26"/>
          <w:szCs w:val="26"/>
          <w:lang w:val="es-MX"/>
        </w:rPr>
        <w:t xml:space="preserve"> dictada por </w:t>
      </w:r>
      <w:r w:rsidR="00EE5A33" w:rsidRPr="0037667B">
        <w:rPr>
          <w:rFonts w:ascii="Arial" w:hAnsi="Arial" w:cs="Arial"/>
          <w:sz w:val="26"/>
          <w:szCs w:val="26"/>
          <w:lang w:val="es-MX"/>
        </w:rPr>
        <w:t>la Cuarta</w:t>
      </w:r>
      <w:r w:rsidR="00336791" w:rsidRPr="0037667B">
        <w:rPr>
          <w:rFonts w:ascii="Arial" w:hAnsi="Arial" w:cs="Arial"/>
          <w:sz w:val="26"/>
          <w:szCs w:val="26"/>
          <w:lang w:val="es-MX"/>
        </w:rPr>
        <w:t xml:space="preserve"> Sala</w:t>
      </w:r>
      <w:r w:rsidR="00E06726" w:rsidRPr="0037667B">
        <w:rPr>
          <w:rFonts w:ascii="Arial" w:hAnsi="Arial" w:cs="Arial"/>
          <w:sz w:val="26"/>
          <w:szCs w:val="26"/>
          <w:lang w:val="es-MX"/>
        </w:rPr>
        <w:t xml:space="preserve"> Unitaria</w:t>
      </w:r>
      <w:r w:rsidR="00336791" w:rsidRPr="0037667B">
        <w:rPr>
          <w:rFonts w:ascii="Arial" w:hAnsi="Arial" w:cs="Arial"/>
          <w:sz w:val="26"/>
          <w:szCs w:val="26"/>
          <w:lang w:val="es-MX"/>
        </w:rPr>
        <w:t xml:space="preserve"> de Primera Instancia del Tribunal de Justicia Administrativa del Estado de Oaxaca,</w:t>
      </w:r>
      <w:r w:rsidR="00EE5A33" w:rsidRPr="0037667B">
        <w:rPr>
          <w:rFonts w:ascii="Arial" w:hAnsi="Arial" w:cs="Arial"/>
          <w:sz w:val="26"/>
          <w:szCs w:val="26"/>
          <w:lang w:val="es-MX"/>
        </w:rPr>
        <w:t xml:space="preserve"> el actor </w:t>
      </w:r>
      <w:r w:rsidR="00584A7D">
        <w:rPr>
          <w:rFonts w:ascii="Arial" w:hAnsi="Arial" w:cs="Arial"/>
          <w:b/>
          <w:sz w:val="26"/>
          <w:szCs w:val="26"/>
          <w:lang w:val="es-MX"/>
        </w:rPr>
        <w:t>*********</w:t>
      </w:r>
      <w:r w:rsidR="0037667B">
        <w:rPr>
          <w:rFonts w:ascii="Arial" w:hAnsi="Arial" w:cs="Arial"/>
          <w:b/>
          <w:sz w:val="26"/>
          <w:szCs w:val="26"/>
          <w:lang w:val="es-MX"/>
        </w:rPr>
        <w:t xml:space="preserve"> </w:t>
      </w:r>
      <w:r w:rsidR="0037667B">
        <w:rPr>
          <w:rFonts w:ascii="Arial" w:hAnsi="Arial" w:cs="Arial"/>
          <w:sz w:val="26"/>
          <w:szCs w:val="26"/>
          <w:lang w:val="es-MX"/>
        </w:rPr>
        <w:t xml:space="preserve">apoderado legal de </w:t>
      </w:r>
      <w:r w:rsidR="00584A7D" w:rsidRPr="00584A7D">
        <w:rPr>
          <w:rFonts w:ascii="Arial" w:hAnsi="Arial" w:cs="Arial"/>
          <w:b/>
          <w:sz w:val="26"/>
          <w:szCs w:val="26"/>
          <w:lang w:val="es-MX"/>
        </w:rPr>
        <w:t>*********</w:t>
      </w:r>
      <w:r w:rsidR="002B10A8" w:rsidRPr="00584A7D">
        <w:rPr>
          <w:rFonts w:ascii="Arial" w:hAnsi="Arial" w:cs="Arial"/>
          <w:b/>
          <w:sz w:val="26"/>
          <w:szCs w:val="26"/>
          <w:lang w:val="es-MX"/>
        </w:rPr>
        <w:t>,</w:t>
      </w:r>
      <w:r w:rsidR="002B10A8" w:rsidRPr="0037667B">
        <w:rPr>
          <w:rFonts w:ascii="Arial" w:hAnsi="Arial" w:cs="Arial"/>
          <w:sz w:val="26"/>
          <w:szCs w:val="26"/>
          <w:lang w:val="es-MX"/>
        </w:rPr>
        <w:t xml:space="preserve"> </w:t>
      </w:r>
      <w:r w:rsidRPr="0037667B">
        <w:rPr>
          <w:rFonts w:ascii="Arial" w:hAnsi="Arial" w:cs="Arial"/>
          <w:sz w:val="26"/>
          <w:szCs w:val="26"/>
          <w:lang w:val="es-MX"/>
        </w:rPr>
        <w:t xml:space="preserve">interpone en su contra recurso de revisión. </w:t>
      </w:r>
    </w:p>
    <w:p w:rsidR="004C18D9" w:rsidRPr="0037667B" w:rsidRDefault="004C18D9" w:rsidP="00953731">
      <w:pPr>
        <w:spacing w:after="0" w:line="360" w:lineRule="auto"/>
        <w:ind w:firstLine="709"/>
        <w:jc w:val="both"/>
        <w:rPr>
          <w:rFonts w:ascii="Arial" w:hAnsi="Arial" w:cs="Arial"/>
          <w:sz w:val="26"/>
          <w:szCs w:val="26"/>
          <w:lang w:val="es-MX"/>
        </w:rPr>
      </w:pPr>
    </w:p>
    <w:p w:rsidR="00314953" w:rsidRDefault="005353DF" w:rsidP="00953731">
      <w:pPr>
        <w:spacing w:after="0" w:line="360" w:lineRule="auto"/>
        <w:jc w:val="both"/>
        <w:rPr>
          <w:rFonts w:ascii="Arial" w:hAnsi="Arial" w:cs="Arial"/>
          <w:bCs/>
          <w:sz w:val="26"/>
          <w:szCs w:val="26"/>
          <w:lang w:val="es-MX"/>
        </w:rPr>
      </w:pPr>
      <w:r w:rsidRPr="0037667B">
        <w:rPr>
          <w:rFonts w:ascii="Arial" w:hAnsi="Arial" w:cs="Arial"/>
          <w:b/>
          <w:bCs/>
          <w:sz w:val="26"/>
          <w:szCs w:val="26"/>
          <w:lang w:val="es-MX"/>
        </w:rPr>
        <w:tab/>
        <w:t>SEGUNDO.</w:t>
      </w:r>
      <w:r w:rsidR="00314953" w:rsidRPr="0037667B">
        <w:rPr>
          <w:rFonts w:ascii="Arial" w:hAnsi="Arial" w:cs="Arial"/>
          <w:b/>
          <w:bCs/>
          <w:sz w:val="26"/>
          <w:szCs w:val="26"/>
          <w:lang w:val="es-MX"/>
        </w:rPr>
        <w:t xml:space="preserve"> </w:t>
      </w:r>
      <w:r w:rsidR="00D6635D" w:rsidRPr="0037667B">
        <w:rPr>
          <w:rFonts w:ascii="Arial" w:hAnsi="Arial" w:cs="Arial"/>
          <w:bCs/>
          <w:sz w:val="26"/>
          <w:szCs w:val="26"/>
          <w:lang w:val="es-MX"/>
        </w:rPr>
        <w:t xml:space="preserve">Los puntos resolutivos de la </w:t>
      </w:r>
      <w:r w:rsidR="00E06726" w:rsidRPr="0037667B">
        <w:rPr>
          <w:rFonts w:ascii="Arial" w:hAnsi="Arial" w:cs="Arial"/>
          <w:bCs/>
          <w:sz w:val="26"/>
          <w:szCs w:val="26"/>
          <w:lang w:val="es-MX"/>
        </w:rPr>
        <w:t xml:space="preserve">sentencia sujeta a revisión son </w:t>
      </w:r>
      <w:r w:rsidR="00290D90" w:rsidRPr="0037667B">
        <w:rPr>
          <w:rFonts w:ascii="Arial" w:hAnsi="Arial" w:cs="Arial"/>
          <w:bCs/>
          <w:sz w:val="26"/>
          <w:szCs w:val="26"/>
          <w:lang w:val="es-MX"/>
        </w:rPr>
        <w:t>del tenor siguiente:</w:t>
      </w:r>
    </w:p>
    <w:p w:rsidR="0037667B" w:rsidRDefault="0037667B" w:rsidP="00953731">
      <w:pPr>
        <w:spacing w:after="0" w:line="360" w:lineRule="auto"/>
        <w:jc w:val="both"/>
        <w:rPr>
          <w:rFonts w:ascii="Arial" w:hAnsi="Arial" w:cs="Arial"/>
          <w:bCs/>
          <w:sz w:val="26"/>
          <w:szCs w:val="26"/>
          <w:lang w:val="es-MX"/>
        </w:rPr>
      </w:pPr>
    </w:p>
    <w:p w:rsidR="0037667B" w:rsidRPr="0037667B" w:rsidRDefault="0037667B" w:rsidP="00953731">
      <w:pPr>
        <w:spacing w:after="0" w:line="360" w:lineRule="auto"/>
        <w:jc w:val="both"/>
        <w:rPr>
          <w:rFonts w:ascii="Arial" w:eastAsia="Calibri" w:hAnsi="Arial" w:cs="Arial"/>
          <w:sz w:val="26"/>
          <w:szCs w:val="26"/>
          <w:lang w:val="es-MX"/>
        </w:rPr>
      </w:pPr>
    </w:p>
    <w:p w:rsidR="00314953" w:rsidRPr="009F2F09" w:rsidRDefault="00314953" w:rsidP="00953731">
      <w:pPr>
        <w:spacing w:after="0" w:line="360" w:lineRule="auto"/>
        <w:ind w:left="851" w:right="1062"/>
        <w:jc w:val="both"/>
        <w:rPr>
          <w:rFonts w:ascii="Arial" w:eastAsia="Calibri" w:hAnsi="Arial" w:cs="Arial"/>
          <w:i/>
          <w:szCs w:val="24"/>
        </w:rPr>
      </w:pPr>
      <w:r w:rsidRPr="009F2F09">
        <w:rPr>
          <w:rFonts w:ascii="Arial" w:eastAsia="Calibri" w:hAnsi="Arial" w:cs="Arial"/>
          <w:i/>
          <w:szCs w:val="24"/>
        </w:rPr>
        <w:lastRenderedPageBreak/>
        <w:t>“…</w:t>
      </w:r>
    </w:p>
    <w:p w:rsidR="00E06726" w:rsidRPr="009F2F09" w:rsidRDefault="005353DF" w:rsidP="00953731">
      <w:pPr>
        <w:spacing w:after="0" w:line="360" w:lineRule="auto"/>
        <w:ind w:left="851" w:right="1062"/>
        <w:jc w:val="both"/>
        <w:rPr>
          <w:rFonts w:ascii="Arial" w:eastAsia="Calibri" w:hAnsi="Arial" w:cs="Arial"/>
          <w:i/>
          <w:szCs w:val="24"/>
        </w:rPr>
      </w:pPr>
      <w:r w:rsidRPr="009F2F09">
        <w:rPr>
          <w:rFonts w:ascii="Arial" w:eastAsia="Calibri" w:hAnsi="Arial" w:cs="Arial"/>
          <w:b/>
          <w:i/>
          <w:szCs w:val="24"/>
        </w:rPr>
        <w:t>PRIMERO.</w:t>
      </w:r>
      <w:r w:rsidR="00E06726" w:rsidRPr="009F2F09">
        <w:rPr>
          <w:rFonts w:ascii="Arial" w:eastAsia="Calibri" w:hAnsi="Arial" w:cs="Arial"/>
          <w:b/>
          <w:i/>
          <w:szCs w:val="24"/>
        </w:rPr>
        <w:t xml:space="preserve"> </w:t>
      </w:r>
      <w:r w:rsidR="00EE5A33" w:rsidRPr="009F2F09">
        <w:rPr>
          <w:rFonts w:ascii="Arial" w:eastAsia="Calibri" w:hAnsi="Arial" w:cs="Arial"/>
          <w:i/>
          <w:szCs w:val="24"/>
        </w:rPr>
        <w:t>Esta Cuarta</w:t>
      </w:r>
      <w:r w:rsidR="00290D90" w:rsidRPr="009F2F09">
        <w:rPr>
          <w:rFonts w:ascii="Arial" w:eastAsia="Calibri" w:hAnsi="Arial" w:cs="Arial"/>
          <w:i/>
          <w:szCs w:val="24"/>
        </w:rPr>
        <w:t xml:space="preserve"> Sala </w:t>
      </w:r>
      <w:r w:rsidR="00EE5A33" w:rsidRPr="009F2F09">
        <w:rPr>
          <w:rFonts w:ascii="Arial" w:eastAsia="Calibri" w:hAnsi="Arial" w:cs="Arial"/>
          <w:i/>
          <w:szCs w:val="24"/>
        </w:rPr>
        <w:t>Unitaria fue</w:t>
      </w:r>
      <w:r w:rsidR="00E06726" w:rsidRPr="009F2F09">
        <w:rPr>
          <w:rFonts w:ascii="Arial" w:eastAsia="Calibri" w:hAnsi="Arial" w:cs="Arial"/>
          <w:i/>
          <w:szCs w:val="24"/>
        </w:rPr>
        <w:t xml:space="preserve"> competente para conocer y resolver del presente asunto. </w:t>
      </w:r>
      <w:r w:rsidR="00290D90" w:rsidRPr="009F2F09">
        <w:rPr>
          <w:rFonts w:ascii="Arial" w:eastAsia="Calibri" w:hAnsi="Arial" w:cs="Arial"/>
          <w:i/>
          <w:szCs w:val="24"/>
        </w:rPr>
        <w:t>- -</w:t>
      </w:r>
      <w:r w:rsidR="00EE5A33" w:rsidRPr="009F2F09">
        <w:rPr>
          <w:rFonts w:ascii="Arial" w:eastAsia="Calibri" w:hAnsi="Arial" w:cs="Arial"/>
          <w:i/>
          <w:szCs w:val="24"/>
        </w:rPr>
        <w:t xml:space="preserve"> - - - - - - - - - - - - -</w:t>
      </w:r>
      <w:r w:rsidR="009F2F09">
        <w:rPr>
          <w:rFonts w:ascii="Arial" w:eastAsia="Calibri" w:hAnsi="Arial" w:cs="Arial"/>
          <w:i/>
          <w:szCs w:val="24"/>
        </w:rPr>
        <w:t xml:space="preserve"> - - - </w:t>
      </w:r>
    </w:p>
    <w:p w:rsidR="00E06726" w:rsidRPr="009F2F09" w:rsidRDefault="00E06726" w:rsidP="00953731">
      <w:pPr>
        <w:spacing w:after="0" w:line="360" w:lineRule="auto"/>
        <w:ind w:left="851" w:right="1062"/>
        <w:jc w:val="both"/>
        <w:rPr>
          <w:rFonts w:ascii="Arial" w:eastAsia="Calibri" w:hAnsi="Arial" w:cs="Arial"/>
          <w:i/>
          <w:szCs w:val="24"/>
        </w:rPr>
      </w:pPr>
      <w:r w:rsidRPr="009F2F09">
        <w:rPr>
          <w:rFonts w:ascii="Arial" w:eastAsia="Calibri" w:hAnsi="Arial" w:cs="Arial"/>
          <w:b/>
          <w:i/>
          <w:szCs w:val="24"/>
        </w:rPr>
        <w:t>SEGUNDO.</w:t>
      </w:r>
      <w:r w:rsidR="00290D90" w:rsidRPr="009F2F09">
        <w:rPr>
          <w:rFonts w:ascii="Arial" w:eastAsia="Calibri" w:hAnsi="Arial" w:cs="Arial"/>
          <w:i/>
          <w:szCs w:val="24"/>
        </w:rPr>
        <w:t xml:space="preserve"> La personali</w:t>
      </w:r>
      <w:r w:rsidR="00EE5A33" w:rsidRPr="009F2F09">
        <w:rPr>
          <w:rFonts w:ascii="Arial" w:eastAsia="Calibri" w:hAnsi="Arial" w:cs="Arial"/>
          <w:i/>
          <w:szCs w:val="24"/>
        </w:rPr>
        <w:t>dad de las partes quedó acreditada</w:t>
      </w:r>
      <w:r w:rsidR="00290D90" w:rsidRPr="009F2F09">
        <w:rPr>
          <w:rFonts w:ascii="Arial" w:eastAsia="Calibri" w:hAnsi="Arial" w:cs="Arial"/>
          <w:i/>
          <w:szCs w:val="24"/>
        </w:rPr>
        <w:t xml:space="preserve"> en autos. - - - - - - - - - - - - - - - - - - - - </w:t>
      </w:r>
      <w:r w:rsidR="00EE5A33" w:rsidRPr="009F2F09">
        <w:rPr>
          <w:rFonts w:ascii="Arial" w:eastAsia="Calibri" w:hAnsi="Arial" w:cs="Arial"/>
          <w:i/>
          <w:szCs w:val="24"/>
        </w:rPr>
        <w:t>- - - - - - - -</w:t>
      </w:r>
      <w:r w:rsidR="009F2F09">
        <w:rPr>
          <w:rFonts w:ascii="Arial" w:eastAsia="Calibri" w:hAnsi="Arial" w:cs="Arial"/>
          <w:i/>
          <w:szCs w:val="24"/>
        </w:rPr>
        <w:t xml:space="preserve"> - - - - </w:t>
      </w:r>
      <w:r w:rsidR="00913B5D">
        <w:rPr>
          <w:rFonts w:ascii="Arial" w:eastAsia="Calibri" w:hAnsi="Arial" w:cs="Arial"/>
          <w:i/>
          <w:szCs w:val="24"/>
        </w:rPr>
        <w:t>- - - - - - - - - -</w:t>
      </w:r>
    </w:p>
    <w:p w:rsidR="00290D90" w:rsidRPr="009F2F09" w:rsidRDefault="00E06726" w:rsidP="00953731">
      <w:pPr>
        <w:spacing w:after="0" w:line="360" w:lineRule="auto"/>
        <w:ind w:left="851" w:right="1062"/>
        <w:jc w:val="both"/>
        <w:rPr>
          <w:rFonts w:ascii="Arial" w:eastAsia="Calibri" w:hAnsi="Arial" w:cs="Arial"/>
          <w:i/>
          <w:szCs w:val="24"/>
        </w:rPr>
      </w:pPr>
      <w:r w:rsidRPr="009F2F09">
        <w:rPr>
          <w:rFonts w:ascii="Arial" w:eastAsia="Calibri" w:hAnsi="Arial" w:cs="Arial"/>
          <w:b/>
          <w:i/>
          <w:szCs w:val="24"/>
        </w:rPr>
        <w:t>TERCERO.</w:t>
      </w:r>
      <w:r w:rsidRPr="009F2F09">
        <w:rPr>
          <w:rFonts w:ascii="Arial" w:eastAsia="Calibri" w:hAnsi="Arial" w:cs="Arial"/>
          <w:i/>
          <w:szCs w:val="24"/>
        </w:rPr>
        <w:t xml:space="preserve"> </w:t>
      </w:r>
      <w:r w:rsidR="00EE5A33" w:rsidRPr="009F2F09">
        <w:rPr>
          <w:rFonts w:ascii="Arial" w:eastAsia="Calibri" w:hAnsi="Arial" w:cs="Arial"/>
          <w:i/>
          <w:szCs w:val="24"/>
        </w:rPr>
        <w:t xml:space="preserve">No se actualizó la causal de </w:t>
      </w:r>
      <w:r w:rsidR="00BF3822" w:rsidRPr="009F2F09">
        <w:rPr>
          <w:rFonts w:ascii="Arial" w:eastAsia="Calibri" w:hAnsi="Arial" w:cs="Arial"/>
          <w:i/>
          <w:szCs w:val="24"/>
        </w:rPr>
        <w:t xml:space="preserve">improcedencia invocada por la autoridad demandada, por lo que </w:t>
      </w:r>
      <w:r w:rsidR="00BF3822" w:rsidRPr="009F2F09">
        <w:rPr>
          <w:rFonts w:ascii="Arial" w:eastAsia="Calibri" w:hAnsi="Arial" w:cs="Arial"/>
          <w:b/>
          <w:i/>
          <w:szCs w:val="24"/>
        </w:rPr>
        <w:t>NO SE SOBRESEE EL JUICIO</w:t>
      </w:r>
      <w:r w:rsidR="00BF3822" w:rsidRPr="009F2F09">
        <w:rPr>
          <w:rFonts w:ascii="Arial" w:eastAsia="Calibri" w:hAnsi="Arial" w:cs="Arial"/>
          <w:i/>
          <w:szCs w:val="24"/>
        </w:rPr>
        <w:t>. - - - - - - - - - - - - - - - - - - - - - - - - -</w:t>
      </w:r>
      <w:r w:rsidR="00913B5D">
        <w:rPr>
          <w:rFonts w:ascii="Arial" w:eastAsia="Calibri" w:hAnsi="Arial" w:cs="Arial"/>
          <w:i/>
          <w:szCs w:val="24"/>
        </w:rPr>
        <w:t xml:space="preserve"> - - - - - - - - - - - - - - - -</w:t>
      </w:r>
    </w:p>
    <w:p w:rsidR="00E06726" w:rsidRPr="009F2F09" w:rsidRDefault="005353DF" w:rsidP="00953731">
      <w:pPr>
        <w:spacing w:after="0" w:line="360" w:lineRule="auto"/>
        <w:ind w:left="851" w:right="1062"/>
        <w:jc w:val="both"/>
        <w:rPr>
          <w:rFonts w:ascii="Arial" w:eastAsia="Calibri" w:hAnsi="Arial" w:cs="Arial"/>
          <w:i/>
          <w:szCs w:val="24"/>
        </w:rPr>
      </w:pPr>
      <w:r w:rsidRPr="009F2F09">
        <w:rPr>
          <w:rFonts w:ascii="Arial" w:eastAsia="Calibri" w:hAnsi="Arial" w:cs="Arial"/>
          <w:b/>
          <w:i/>
          <w:szCs w:val="24"/>
        </w:rPr>
        <w:t>CUARTO.</w:t>
      </w:r>
      <w:r w:rsidR="002A4883" w:rsidRPr="009F2F09">
        <w:rPr>
          <w:rFonts w:ascii="Arial" w:eastAsia="Calibri" w:hAnsi="Arial" w:cs="Arial"/>
          <w:i/>
          <w:szCs w:val="24"/>
        </w:rPr>
        <w:t xml:space="preserve"> </w:t>
      </w:r>
      <w:r w:rsidR="00BF3822" w:rsidRPr="009F2F09">
        <w:rPr>
          <w:rFonts w:ascii="Arial" w:eastAsia="Calibri" w:hAnsi="Arial" w:cs="Arial"/>
          <w:b/>
          <w:i/>
          <w:szCs w:val="24"/>
        </w:rPr>
        <w:t>SE RECONOCE LA LEGALIDAD Y VALIDEZ</w:t>
      </w:r>
      <w:r w:rsidR="00BF3822" w:rsidRPr="009F2F09">
        <w:rPr>
          <w:rFonts w:ascii="Arial" w:eastAsia="Calibri" w:hAnsi="Arial" w:cs="Arial"/>
          <w:i/>
          <w:szCs w:val="24"/>
        </w:rPr>
        <w:t xml:space="preserve">, de la resolución administrativa dictada en el recurso de revisión </w:t>
      </w:r>
      <w:r w:rsidR="00400DFB" w:rsidRPr="00400DFB">
        <w:rPr>
          <w:rFonts w:ascii="Arial" w:eastAsia="Calibri" w:hAnsi="Arial" w:cs="Arial"/>
          <w:b/>
          <w:i/>
          <w:szCs w:val="24"/>
        </w:rPr>
        <w:t>************</w:t>
      </w:r>
      <w:r w:rsidR="00BF3822" w:rsidRPr="00400DFB">
        <w:rPr>
          <w:rFonts w:ascii="Arial" w:eastAsia="Calibri" w:hAnsi="Arial" w:cs="Arial"/>
          <w:b/>
          <w:i/>
          <w:szCs w:val="24"/>
        </w:rPr>
        <w:t>,</w:t>
      </w:r>
      <w:r w:rsidR="00BF3822" w:rsidRPr="009F2F09">
        <w:rPr>
          <w:rFonts w:ascii="Arial" w:eastAsia="Calibri" w:hAnsi="Arial" w:cs="Arial"/>
          <w:i/>
          <w:szCs w:val="24"/>
        </w:rPr>
        <w:t xml:space="preserve"> el 22 veintidós de septiembre de 2017 dos mil diecisiete, por el Jefe de </w:t>
      </w:r>
      <w:r w:rsidRPr="009F2F09">
        <w:rPr>
          <w:rFonts w:ascii="Arial" w:eastAsia="Calibri" w:hAnsi="Arial" w:cs="Arial"/>
          <w:i/>
          <w:szCs w:val="24"/>
        </w:rPr>
        <w:t>la Unidad</w:t>
      </w:r>
      <w:r w:rsidR="00BF3822" w:rsidRPr="009F2F09">
        <w:rPr>
          <w:rFonts w:ascii="Arial" w:eastAsia="Calibri" w:hAnsi="Arial" w:cs="Arial"/>
          <w:i/>
          <w:szCs w:val="24"/>
        </w:rPr>
        <w:t xml:space="preserve"> </w:t>
      </w:r>
      <w:r w:rsidRPr="009F2F09">
        <w:rPr>
          <w:rFonts w:ascii="Arial" w:eastAsia="Calibri" w:hAnsi="Arial" w:cs="Arial"/>
          <w:i/>
          <w:szCs w:val="24"/>
        </w:rPr>
        <w:t>Jurídica</w:t>
      </w:r>
      <w:r w:rsidR="00BF3822" w:rsidRPr="009F2F09">
        <w:rPr>
          <w:rFonts w:ascii="Arial" w:eastAsia="Calibri" w:hAnsi="Arial" w:cs="Arial"/>
          <w:i/>
          <w:szCs w:val="24"/>
        </w:rPr>
        <w:t xml:space="preserve"> del Instituto Catastral del Estado, como quedo precisado en el </w:t>
      </w:r>
      <w:r w:rsidRPr="009F2F09">
        <w:rPr>
          <w:rFonts w:ascii="Arial" w:eastAsia="Calibri" w:hAnsi="Arial" w:cs="Arial"/>
          <w:i/>
          <w:szCs w:val="24"/>
        </w:rPr>
        <w:t>considerando</w:t>
      </w:r>
      <w:r w:rsidR="00BF3822" w:rsidRPr="009F2F09">
        <w:rPr>
          <w:rFonts w:ascii="Arial" w:eastAsia="Calibri" w:hAnsi="Arial" w:cs="Arial"/>
          <w:i/>
          <w:szCs w:val="24"/>
        </w:rPr>
        <w:t xml:space="preserve"> cuarto de esta sentencia. - - - - - - - - - - - - - - - - - - - </w:t>
      </w:r>
      <w:r w:rsidRPr="009F2F09">
        <w:rPr>
          <w:rFonts w:ascii="Arial" w:eastAsia="Calibri" w:hAnsi="Arial" w:cs="Arial"/>
          <w:b/>
          <w:i/>
          <w:szCs w:val="24"/>
        </w:rPr>
        <w:t>QUINTO. SE RECONOCE LA LEGALIDAD Y VALIDEZ</w:t>
      </w:r>
      <w:r w:rsidRPr="009F2F09">
        <w:rPr>
          <w:rFonts w:ascii="Arial" w:eastAsia="Calibri" w:hAnsi="Arial" w:cs="Arial"/>
          <w:i/>
          <w:szCs w:val="24"/>
        </w:rPr>
        <w:t xml:space="preserve"> del oficio número </w:t>
      </w:r>
      <w:r w:rsidR="00400DFB" w:rsidRPr="00400DFB">
        <w:rPr>
          <w:rFonts w:ascii="Arial" w:eastAsia="Calibri" w:hAnsi="Arial" w:cs="Arial"/>
          <w:b/>
          <w:i/>
          <w:szCs w:val="24"/>
        </w:rPr>
        <w:t>***********</w:t>
      </w:r>
      <w:r w:rsidRPr="00400DFB">
        <w:rPr>
          <w:rFonts w:ascii="Arial" w:eastAsia="Calibri" w:hAnsi="Arial" w:cs="Arial"/>
          <w:b/>
          <w:i/>
          <w:szCs w:val="24"/>
        </w:rPr>
        <w:t>,</w:t>
      </w:r>
      <w:r w:rsidRPr="009F2F09">
        <w:rPr>
          <w:rFonts w:ascii="Arial" w:eastAsia="Calibri" w:hAnsi="Arial" w:cs="Arial"/>
          <w:i/>
          <w:szCs w:val="24"/>
        </w:rPr>
        <w:t xml:space="preserve"> de 03 tres de julio de 2017 dos mil diecisiete, dictado por la Coordinadora de Enlace Municipal del Instituto Catastral del Estado, como quedo precisado en el considerando quinto de esta sentencia. - - - - - - - </w:t>
      </w:r>
    </w:p>
    <w:p w:rsidR="00336791" w:rsidRPr="001C1717" w:rsidRDefault="005353DF" w:rsidP="001C1717">
      <w:pPr>
        <w:spacing w:after="0" w:line="360" w:lineRule="auto"/>
        <w:ind w:left="851" w:right="1062"/>
        <w:jc w:val="both"/>
        <w:rPr>
          <w:rFonts w:ascii="Arial" w:eastAsia="Calibri" w:hAnsi="Arial" w:cs="Arial"/>
          <w:b/>
          <w:i/>
          <w:szCs w:val="24"/>
        </w:rPr>
      </w:pPr>
      <w:r w:rsidRPr="009F2F09">
        <w:rPr>
          <w:rFonts w:ascii="Arial" w:eastAsia="Calibri" w:hAnsi="Arial" w:cs="Arial"/>
          <w:b/>
          <w:i/>
          <w:szCs w:val="24"/>
        </w:rPr>
        <w:t xml:space="preserve">SEXTO. NOTIFÍQUESE PERSONALMENTE A LA PARTE ACTORA Y POR OFICIO A LA AUTORIDAD DEMANDADA, </w:t>
      </w:r>
      <w:r w:rsidRPr="009F2F09">
        <w:rPr>
          <w:rFonts w:ascii="Arial" w:eastAsia="Calibri" w:hAnsi="Arial" w:cs="Arial"/>
          <w:i/>
          <w:szCs w:val="24"/>
        </w:rPr>
        <w:t>de conformidad con lo dispuesto en el artículo 172 fracción I y 173 fracciones I y II,</w:t>
      </w:r>
      <w:r w:rsidR="002A4883" w:rsidRPr="009F2F09">
        <w:rPr>
          <w:rFonts w:ascii="Arial" w:eastAsia="Calibri" w:hAnsi="Arial" w:cs="Arial"/>
          <w:i/>
          <w:szCs w:val="24"/>
        </w:rPr>
        <w:t xml:space="preserve"> de la Ley de Procedimiento y Justicia </w:t>
      </w:r>
      <w:r w:rsidRPr="009F2F09">
        <w:rPr>
          <w:rFonts w:ascii="Arial" w:eastAsia="Calibri" w:hAnsi="Arial" w:cs="Arial"/>
          <w:i/>
          <w:szCs w:val="24"/>
        </w:rPr>
        <w:t xml:space="preserve">Administrativa para el Estado. </w:t>
      </w:r>
      <w:r w:rsidRPr="009F2F09">
        <w:rPr>
          <w:rFonts w:ascii="Arial" w:eastAsia="Calibri" w:hAnsi="Arial" w:cs="Arial"/>
          <w:b/>
          <w:i/>
          <w:szCs w:val="24"/>
        </w:rPr>
        <w:t>CÚMPLASE</w:t>
      </w:r>
      <w:r w:rsidRPr="009F2F09">
        <w:rPr>
          <w:rFonts w:ascii="Arial" w:eastAsia="Calibri" w:hAnsi="Arial" w:cs="Arial"/>
          <w:i/>
          <w:szCs w:val="24"/>
        </w:rPr>
        <w:t>.</w:t>
      </w:r>
      <w:r w:rsidR="001C1717">
        <w:rPr>
          <w:rFonts w:ascii="Arial" w:eastAsia="Calibri" w:hAnsi="Arial" w:cs="Arial"/>
          <w:b/>
          <w:i/>
          <w:szCs w:val="24"/>
        </w:rPr>
        <w:t xml:space="preserve">- - - - - - - - - - - - - - </w:t>
      </w:r>
      <w:r w:rsidR="00027390" w:rsidRPr="009F2F09">
        <w:rPr>
          <w:rFonts w:ascii="Arial" w:eastAsia="Calibri" w:hAnsi="Arial" w:cs="Arial"/>
          <w:b/>
          <w:i/>
          <w:szCs w:val="24"/>
        </w:rPr>
        <w:t>…”</w:t>
      </w:r>
    </w:p>
    <w:p w:rsidR="00D6635D" w:rsidRPr="00A066BA" w:rsidRDefault="00D6635D" w:rsidP="00953731">
      <w:pPr>
        <w:spacing w:after="0" w:line="360" w:lineRule="auto"/>
        <w:jc w:val="center"/>
        <w:rPr>
          <w:rFonts w:ascii="Arial" w:hAnsi="Arial" w:cs="Arial"/>
          <w:b/>
          <w:bCs/>
          <w:sz w:val="24"/>
          <w:szCs w:val="24"/>
          <w:lang w:val="es-MX"/>
        </w:rPr>
      </w:pPr>
    </w:p>
    <w:p w:rsidR="00314953" w:rsidRDefault="00314953" w:rsidP="005B34DB">
      <w:pPr>
        <w:spacing w:after="0" w:line="360" w:lineRule="auto"/>
        <w:jc w:val="center"/>
        <w:rPr>
          <w:rFonts w:ascii="Arial" w:hAnsi="Arial" w:cs="Arial"/>
          <w:b/>
          <w:bCs/>
          <w:sz w:val="24"/>
          <w:szCs w:val="24"/>
          <w:lang w:val="es-MX"/>
        </w:rPr>
      </w:pPr>
      <w:r w:rsidRPr="00A066BA">
        <w:rPr>
          <w:rFonts w:ascii="Arial" w:hAnsi="Arial" w:cs="Arial"/>
          <w:b/>
          <w:bCs/>
          <w:sz w:val="24"/>
          <w:szCs w:val="24"/>
          <w:lang w:val="es-MX"/>
        </w:rPr>
        <w:t>C O N S I D E R A N D O</w:t>
      </w:r>
    </w:p>
    <w:p w:rsidR="001B4D2D" w:rsidRPr="00A066BA" w:rsidRDefault="001B4D2D" w:rsidP="005B34DB">
      <w:pPr>
        <w:spacing w:after="0" w:line="360" w:lineRule="auto"/>
        <w:jc w:val="center"/>
        <w:rPr>
          <w:rFonts w:ascii="Arial" w:hAnsi="Arial" w:cs="Arial"/>
          <w:b/>
          <w:bCs/>
          <w:sz w:val="24"/>
          <w:szCs w:val="24"/>
          <w:lang w:val="es-MX"/>
        </w:rPr>
      </w:pPr>
    </w:p>
    <w:p w:rsidR="00336791" w:rsidRPr="00D74A9E" w:rsidRDefault="00314953" w:rsidP="00D74A9E">
      <w:pPr>
        <w:spacing w:line="360" w:lineRule="auto"/>
        <w:jc w:val="both"/>
        <w:rPr>
          <w:sz w:val="26"/>
          <w:szCs w:val="26"/>
        </w:rPr>
      </w:pPr>
      <w:r w:rsidRPr="008870A6">
        <w:rPr>
          <w:rFonts w:ascii="Arial" w:hAnsi="Arial" w:cs="Arial"/>
          <w:b/>
          <w:bCs/>
          <w:iCs/>
          <w:sz w:val="26"/>
          <w:szCs w:val="26"/>
        </w:rPr>
        <w:t xml:space="preserve">PRIMERO. </w:t>
      </w:r>
      <w:r w:rsidRPr="008870A6">
        <w:rPr>
          <w:rFonts w:ascii="Arial" w:hAnsi="Arial" w:cs="Arial"/>
          <w:bCs/>
          <w:iCs/>
          <w:sz w:val="26"/>
          <w:szCs w:val="26"/>
        </w:rPr>
        <w:t xml:space="preserve">Esta Sala Superior es competente para conocer del presente asunto, </w:t>
      </w:r>
      <w:r w:rsidRPr="008870A6">
        <w:rPr>
          <w:rFonts w:ascii="Arial" w:hAnsi="Arial" w:cs="Arial"/>
          <w:bCs/>
          <w:iCs/>
          <w:sz w:val="26"/>
          <w:szCs w:val="26"/>
          <w:lang w:eastAsia="es-ES"/>
        </w:rPr>
        <w:t xml:space="preserve">de conformidad con lo dispuesto por los artículos 114 QUÁTER, Párrafo Tercero de la Constitución Política del Estado Libre </w:t>
      </w:r>
      <w:r w:rsidR="00A73BD5" w:rsidRPr="008870A6">
        <w:rPr>
          <w:rFonts w:ascii="Arial" w:hAnsi="Arial" w:cs="Arial"/>
          <w:bCs/>
          <w:iCs/>
          <w:sz w:val="26"/>
          <w:szCs w:val="26"/>
          <w:lang w:eastAsia="es-ES"/>
        </w:rPr>
        <w:t>y Soberano de Oaxaca</w:t>
      </w:r>
      <w:r w:rsidR="00DC4E8A" w:rsidRPr="008870A6">
        <w:rPr>
          <w:rFonts w:ascii="Arial" w:hAnsi="Arial" w:cs="Arial"/>
          <w:bCs/>
          <w:iCs/>
          <w:sz w:val="26"/>
          <w:szCs w:val="26"/>
          <w:lang w:eastAsia="es-ES"/>
        </w:rPr>
        <w:t xml:space="preserve">; </w:t>
      </w:r>
      <w:r w:rsidR="00D74A9E">
        <w:rPr>
          <w:rFonts w:ascii="Arial" w:hAnsi="Arial" w:cs="Arial"/>
          <w:bCs/>
          <w:iCs/>
          <w:sz w:val="26"/>
          <w:szCs w:val="26"/>
        </w:rPr>
        <w:t xml:space="preserve">artículo 1, párrafo segundo, artículo 2, párrafos primero y cuarto, artículo 4, fracción VIII, </w:t>
      </w:r>
      <w:r w:rsidR="000144D6" w:rsidRPr="00B43485">
        <w:rPr>
          <w:rFonts w:ascii="Arial" w:hAnsi="Arial" w:cs="Arial"/>
          <w:bCs/>
          <w:iCs/>
          <w:sz w:val="26"/>
          <w:szCs w:val="26"/>
        </w:rPr>
        <w:t>23, 24 fracción I, 25 fracción I</w:t>
      </w:r>
      <w:r w:rsidR="000144D6">
        <w:rPr>
          <w:rFonts w:ascii="Arial" w:hAnsi="Arial" w:cs="Arial"/>
          <w:bCs/>
          <w:iCs/>
          <w:sz w:val="26"/>
          <w:szCs w:val="26"/>
        </w:rPr>
        <w:t>, 26</w:t>
      </w:r>
      <w:r w:rsidR="000144D6" w:rsidRPr="00B43485">
        <w:rPr>
          <w:rFonts w:ascii="Arial" w:hAnsi="Arial" w:cs="Arial"/>
          <w:bCs/>
          <w:iCs/>
          <w:sz w:val="26"/>
          <w:szCs w:val="26"/>
        </w:rPr>
        <w:t xml:space="preserve"> y 27 de la Ley Orgánica del Tribunal de Justicia Administrativa del Estado de Oaxaca, publicada en el Periódico Oficial del Estado de Oaxaca el siete de noviembre de dos mil diecinueve</w:t>
      </w:r>
      <w:r w:rsidR="00DC4E8A" w:rsidRPr="008870A6">
        <w:rPr>
          <w:rFonts w:ascii="Arial" w:hAnsi="Arial" w:cs="Arial"/>
          <w:bCs/>
          <w:iCs/>
          <w:sz w:val="26"/>
          <w:szCs w:val="26"/>
          <w:lang w:eastAsia="es-ES"/>
        </w:rPr>
        <w:t>;</w:t>
      </w:r>
      <w:r w:rsidR="00A73BD5" w:rsidRPr="008870A6">
        <w:rPr>
          <w:rFonts w:ascii="Arial" w:hAnsi="Arial" w:cs="Arial"/>
          <w:bCs/>
          <w:iCs/>
          <w:sz w:val="26"/>
          <w:szCs w:val="26"/>
          <w:lang w:eastAsia="es-ES"/>
        </w:rPr>
        <w:t xml:space="preserve"> </w:t>
      </w:r>
      <w:r w:rsidR="0037667B">
        <w:rPr>
          <w:rFonts w:ascii="Arial" w:hAnsi="Arial" w:cs="Arial"/>
          <w:bCs/>
          <w:iCs/>
          <w:sz w:val="26"/>
          <w:szCs w:val="26"/>
          <w:lang w:eastAsia="es-ES"/>
        </w:rPr>
        <w:t>8,</w:t>
      </w:r>
      <w:r w:rsidR="003B0CA3">
        <w:rPr>
          <w:rFonts w:ascii="Arial" w:hAnsi="Arial" w:cs="Arial"/>
          <w:bCs/>
          <w:iCs/>
          <w:sz w:val="26"/>
          <w:szCs w:val="26"/>
          <w:lang w:eastAsia="es-ES"/>
        </w:rPr>
        <w:t xml:space="preserve"> </w:t>
      </w:r>
      <w:r w:rsidR="0037667B">
        <w:rPr>
          <w:rFonts w:ascii="Arial" w:hAnsi="Arial" w:cs="Arial"/>
          <w:bCs/>
          <w:iCs/>
          <w:sz w:val="26"/>
          <w:szCs w:val="26"/>
          <w:lang w:eastAsia="es-ES"/>
        </w:rPr>
        <w:t>6,</w:t>
      </w:r>
      <w:r w:rsidR="003B0CA3">
        <w:rPr>
          <w:rFonts w:ascii="Arial" w:hAnsi="Arial" w:cs="Arial"/>
          <w:bCs/>
          <w:iCs/>
          <w:sz w:val="26"/>
          <w:szCs w:val="26"/>
          <w:lang w:eastAsia="es-ES"/>
        </w:rPr>
        <w:t xml:space="preserve"> </w:t>
      </w:r>
      <w:r w:rsidR="0037667B">
        <w:rPr>
          <w:rFonts w:ascii="Arial" w:hAnsi="Arial" w:cs="Arial"/>
          <w:bCs/>
          <w:iCs/>
          <w:sz w:val="26"/>
          <w:szCs w:val="26"/>
          <w:lang w:eastAsia="es-ES"/>
        </w:rPr>
        <w:t>88,</w:t>
      </w:r>
      <w:r w:rsidR="003B0CA3">
        <w:rPr>
          <w:rFonts w:ascii="Arial" w:hAnsi="Arial" w:cs="Arial"/>
          <w:bCs/>
          <w:iCs/>
          <w:sz w:val="26"/>
          <w:szCs w:val="26"/>
          <w:lang w:eastAsia="es-ES"/>
        </w:rPr>
        <w:t xml:space="preserve"> </w:t>
      </w:r>
      <w:r w:rsidR="0037667B">
        <w:rPr>
          <w:rFonts w:ascii="Arial" w:hAnsi="Arial" w:cs="Arial"/>
          <w:bCs/>
          <w:iCs/>
          <w:sz w:val="26"/>
          <w:szCs w:val="26"/>
          <w:lang w:eastAsia="es-ES"/>
        </w:rPr>
        <w:t>92,</w:t>
      </w:r>
      <w:r w:rsidR="003B0CA3">
        <w:rPr>
          <w:rFonts w:ascii="Arial" w:hAnsi="Arial" w:cs="Arial"/>
          <w:bCs/>
          <w:iCs/>
          <w:sz w:val="26"/>
          <w:szCs w:val="26"/>
          <w:lang w:eastAsia="es-ES"/>
        </w:rPr>
        <w:t xml:space="preserve"> </w:t>
      </w:r>
      <w:r w:rsidR="0037667B">
        <w:rPr>
          <w:rFonts w:ascii="Arial" w:hAnsi="Arial" w:cs="Arial"/>
          <w:bCs/>
          <w:iCs/>
          <w:sz w:val="26"/>
          <w:szCs w:val="26"/>
          <w:lang w:eastAsia="es-ES"/>
        </w:rPr>
        <w:t xml:space="preserve">93,fracción </w:t>
      </w:r>
      <w:r w:rsidR="003B0CA3">
        <w:rPr>
          <w:rFonts w:ascii="Arial" w:hAnsi="Arial" w:cs="Arial"/>
          <w:bCs/>
          <w:iCs/>
          <w:sz w:val="26"/>
          <w:szCs w:val="26"/>
          <w:lang w:eastAsia="es-ES"/>
        </w:rPr>
        <w:t>I</w:t>
      </w:r>
      <w:r w:rsidR="0037667B">
        <w:rPr>
          <w:rFonts w:ascii="Arial" w:hAnsi="Arial" w:cs="Arial"/>
          <w:bCs/>
          <w:iCs/>
          <w:sz w:val="26"/>
          <w:szCs w:val="26"/>
          <w:lang w:eastAsia="es-ES"/>
        </w:rPr>
        <w:t>, 94, 201, 206 y 208 de la Ley de Justicia Administrativa</w:t>
      </w:r>
      <w:r w:rsidR="003B0CA3">
        <w:rPr>
          <w:rFonts w:ascii="Arial" w:hAnsi="Arial" w:cs="Arial"/>
          <w:bCs/>
          <w:iCs/>
          <w:sz w:val="26"/>
          <w:szCs w:val="26"/>
          <w:lang w:eastAsia="es-ES"/>
        </w:rPr>
        <w:t xml:space="preserve"> del Estado de Oaxaca, vigente hasta el 20 de Octubre </w:t>
      </w:r>
      <w:r w:rsidR="003B0CA3">
        <w:rPr>
          <w:rFonts w:ascii="Arial" w:hAnsi="Arial" w:cs="Arial"/>
          <w:bCs/>
          <w:iCs/>
          <w:sz w:val="26"/>
          <w:szCs w:val="26"/>
        </w:rPr>
        <w:t>de dos mil diecisiete</w:t>
      </w:r>
      <w:r w:rsidR="005B34DB">
        <w:rPr>
          <w:rFonts w:ascii="Arial" w:hAnsi="Arial" w:cs="Arial"/>
          <w:bCs/>
          <w:iCs/>
          <w:sz w:val="26"/>
          <w:szCs w:val="26"/>
          <w:lang w:eastAsia="es-ES"/>
        </w:rPr>
        <w:t>,</w:t>
      </w:r>
      <w:r w:rsidR="009020E8" w:rsidRPr="008870A6">
        <w:rPr>
          <w:rFonts w:ascii="Arial" w:hAnsi="Arial" w:cs="Arial"/>
          <w:bCs/>
          <w:iCs/>
          <w:sz w:val="26"/>
          <w:szCs w:val="26"/>
          <w:lang w:eastAsia="es-ES"/>
        </w:rPr>
        <w:t xml:space="preserve"> dado que se trata de</w:t>
      </w:r>
      <w:r w:rsidR="002A1D92" w:rsidRPr="008870A6">
        <w:rPr>
          <w:rFonts w:ascii="Arial" w:hAnsi="Arial" w:cs="Arial"/>
          <w:bCs/>
          <w:iCs/>
          <w:sz w:val="26"/>
          <w:szCs w:val="26"/>
          <w:lang w:eastAsia="es-ES"/>
        </w:rPr>
        <w:t xml:space="preserve"> u</w:t>
      </w:r>
      <w:r w:rsidR="00717378" w:rsidRPr="008870A6">
        <w:rPr>
          <w:rFonts w:ascii="Arial" w:hAnsi="Arial" w:cs="Arial"/>
          <w:bCs/>
          <w:iCs/>
          <w:sz w:val="26"/>
          <w:szCs w:val="26"/>
          <w:lang w:eastAsia="es-ES"/>
        </w:rPr>
        <w:t>na</w:t>
      </w:r>
      <w:r w:rsidR="00A73A97" w:rsidRPr="008870A6">
        <w:rPr>
          <w:rFonts w:ascii="Arial" w:hAnsi="Arial" w:cs="Arial"/>
          <w:bCs/>
          <w:iCs/>
          <w:sz w:val="26"/>
          <w:szCs w:val="26"/>
          <w:lang w:eastAsia="es-ES"/>
        </w:rPr>
        <w:t xml:space="preserve"> </w:t>
      </w:r>
      <w:r w:rsidR="00027390" w:rsidRPr="008870A6">
        <w:rPr>
          <w:rFonts w:ascii="Arial" w:hAnsi="Arial" w:cs="Arial"/>
          <w:bCs/>
          <w:iCs/>
          <w:sz w:val="26"/>
          <w:szCs w:val="26"/>
          <w:lang w:eastAsia="es-ES"/>
        </w:rPr>
        <w:t>sentenc</w:t>
      </w:r>
      <w:r w:rsidR="00AA767A" w:rsidRPr="008870A6">
        <w:rPr>
          <w:rFonts w:ascii="Arial" w:hAnsi="Arial" w:cs="Arial"/>
          <w:bCs/>
          <w:iCs/>
          <w:sz w:val="26"/>
          <w:szCs w:val="26"/>
          <w:lang w:eastAsia="es-ES"/>
        </w:rPr>
        <w:t xml:space="preserve">ia de trece de julio de dos mil dieciocho </w:t>
      </w:r>
      <w:r w:rsidR="00A73A97" w:rsidRPr="008870A6">
        <w:rPr>
          <w:rFonts w:ascii="Arial" w:hAnsi="Arial" w:cs="Arial"/>
          <w:bCs/>
          <w:iCs/>
          <w:sz w:val="26"/>
          <w:szCs w:val="26"/>
          <w:lang w:eastAsia="es-ES"/>
        </w:rPr>
        <w:t xml:space="preserve">dictada por la </w:t>
      </w:r>
      <w:r w:rsidR="00AA767A" w:rsidRPr="008870A6">
        <w:rPr>
          <w:rFonts w:ascii="Arial" w:hAnsi="Arial" w:cs="Arial"/>
          <w:bCs/>
          <w:iCs/>
          <w:sz w:val="26"/>
          <w:szCs w:val="26"/>
          <w:lang w:eastAsia="es-ES"/>
        </w:rPr>
        <w:t>Cuarta</w:t>
      </w:r>
      <w:r w:rsidR="00336791" w:rsidRPr="008870A6">
        <w:rPr>
          <w:rFonts w:ascii="Arial" w:hAnsi="Arial" w:cs="Arial"/>
          <w:bCs/>
          <w:iCs/>
          <w:sz w:val="26"/>
          <w:szCs w:val="26"/>
          <w:lang w:eastAsia="es-ES"/>
        </w:rPr>
        <w:t xml:space="preserve"> Sala de Primera Instancia dentro del juicio </w:t>
      </w:r>
      <w:r w:rsidR="00AA767A" w:rsidRPr="008870A6">
        <w:rPr>
          <w:rFonts w:ascii="Arial" w:hAnsi="Arial" w:cs="Arial"/>
          <w:b/>
          <w:bCs/>
          <w:iCs/>
          <w:sz w:val="26"/>
          <w:szCs w:val="26"/>
          <w:lang w:eastAsia="es-ES"/>
        </w:rPr>
        <w:t>139/2017</w:t>
      </w:r>
      <w:r w:rsidR="00336791" w:rsidRPr="008870A6">
        <w:rPr>
          <w:rFonts w:ascii="Arial" w:hAnsi="Arial" w:cs="Arial"/>
          <w:b/>
          <w:bCs/>
          <w:iCs/>
          <w:sz w:val="26"/>
          <w:szCs w:val="26"/>
          <w:lang w:eastAsia="es-ES"/>
        </w:rPr>
        <w:t xml:space="preserve"> </w:t>
      </w:r>
      <w:r w:rsidR="00336791" w:rsidRPr="008870A6">
        <w:rPr>
          <w:rFonts w:ascii="Arial" w:hAnsi="Arial" w:cs="Arial"/>
          <w:bCs/>
          <w:iCs/>
          <w:sz w:val="26"/>
          <w:szCs w:val="26"/>
          <w:lang w:eastAsia="es-ES"/>
        </w:rPr>
        <w:t xml:space="preserve">de su índice. </w:t>
      </w:r>
    </w:p>
    <w:p w:rsidR="002A4883" w:rsidRPr="003B0CA3" w:rsidRDefault="00314953" w:rsidP="002A4883">
      <w:pPr>
        <w:spacing w:after="0" w:line="360" w:lineRule="auto"/>
        <w:ind w:right="49" w:firstLine="708"/>
        <w:jc w:val="both"/>
        <w:rPr>
          <w:rFonts w:ascii="Arial" w:eastAsiaTheme="minorEastAsia" w:hAnsi="Arial" w:cs="Arial"/>
          <w:sz w:val="26"/>
          <w:szCs w:val="26"/>
          <w:lang w:val="es-MX" w:eastAsia="es-MX"/>
        </w:rPr>
      </w:pPr>
      <w:r w:rsidRPr="003B0CA3">
        <w:rPr>
          <w:rFonts w:ascii="Arial" w:hAnsi="Arial" w:cs="Arial"/>
          <w:b/>
          <w:bCs/>
          <w:sz w:val="26"/>
          <w:szCs w:val="26"/>
          <w:lang w:val="es-MX"/>
        </w:rPr>
        <w:t>SEGUNDO.</w:t>
      </w:r>
      <w:r w:rsidRPr="003B0CA3">
        <w:rPr>
          <w:rFonts w:ascii="Arial" w:hAnsi="Arial" w:cs="Arial"/>
          <w:bCs/>
          <w:sz w:val="26"/>
          <w:szCs w:val="26"/>
          <w:lang w:val="es-MX"/>
        </w:rPr>
        <w:t xml:space="preserve"> </w:t>
      </w:r>
      <w:r w:rsidRPr="003B0CA3">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3B0CA3">
        <w:rPr>
          <w:rFonts w:ascii="Arial" w:hAnsi="Arial" w:cs="Arial"/>
          <w:sz w:val="26"/>
          <w:szCs w:val="26"/>
        </w:rPr>
        <w:t>.</w:t>
      </w:r>
      <w:r w:rsidR="002A4883" w:rsidRPr="003B0CA3">
        <w:rPr>
          <w:rFonts w:ascii="Arial" w:hAnsi="Arial" w:cs="Arial"/>
          <w:sz w:val="26"/>
          <w:szCs w:val="26"/>
        </w:rPr>
        <w:t xml:space="preserve"> </w:t>
      </w:r>
      <w:r w:rsidR="002A4883" w:rsidRPr="003B0CA3">
        <w:rPr>
          <w:rFonts w:ascii="Arial" w:eastAsia="Calibri" w:hAnsi="Arial" w:cs="Arial"/>
          <w:bCs/>
          <w:sz w:val="26"/>
          <w:szCs w:val="26"/>
          <w:lang w:val="es-MX" w:eastAsia="es-MX"/>
        </w:rPr>
        <w:t xml:space="preserve">Se invoca </w:t>
      </w:r>
      <w:r w:rsidR="002A4883" w:rsidRPr="003B0CA3">
        <w:rPr>
          <w:rFonts w:ascii="Arial" w:eastAsia="Calibri" w:hAnsi="Arial" w:cs="Arial"/>
          <w:bCs/>
          <w:sz w:val="26"/>
          <w:szCs w:val="26"/>
          <w:lang w:val="es-MX" w:eastAsia="es-MX"/>
        </w:rPr>
        <w:lastRenderedPageBreak/>
        <w:t>en apoyo, la Tesis publicada en la Gaceta del Semanario Judicial de la Federación, Volumen 81, Sexta Parte, Séptima Época, pagina 23, bajo el rubro y texto siguiente</w:t>
      </w:r>
      <w:r w:rsidR="002A4883" w:rsidRPr="003B0CA3">
        <w:rPr>
          <w:rFonts w:ascii="Arial" w:eastAsiaTheme="minorEastAsia" w:hAnsi="Arial" w:cs="Arial"/>
          <w:sz w:val="26"/>
          <w:szCs w:val="26"/>
          <w:lang w:val="es-MX" w:eastAsia="es-MX"/>
        </w:rPr>
        <w:t>:</w:t>
      </w:r>
    </w:p>
    <w:p w:rsidR="002A4883" w:rsidRDefault="002A4883" w:rsidP="002A4883">
      <w:pPr>
        <w:ind w:left="1134" w:right="900"/>
        <w:jc w:val="both"/>
        <w:rPr>
          <w:rFonts w:ascii="Arial" w:eastAsiaTheme="minorEastAsia" w:hAnsi="Arial" w:cs="Arial"/>
          <w:lang w:val="es-MX" w:eastAsia="es-MX"/>
        </w:rPr>
      </w:pPr>
    </w:p>
    <w:p w:rsidR="002A4883" w:rsidRPr="00060E3D" w:rsidRDefault="002A4883" w:rsidP="002A4883">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 xml:space="preserve"> “</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p>
    <w:p w:rsidR="00314953" w:rsidRPr="003B0CA3" w:rsidRDefault="00314953" w:rsidP="002A4883">
      <w:pPr>
        <w:widowControl w:val="0"/>
        <w:tabs>
          <w:tab w:val="left" w:pos="7938"/>
        </w:tabs>
        <w:spacing w:after="0" w:line="360" w:lineRule="auto"/>
        <w:ind w:right="18"/>
        <w:jc w:val="both"/>
        <w:rPr>
          <w:rFonts w:ascii="Arial" w:hAnsi="Arial" w:cs="Arial"/>
          <w:bCs/>
          <w:sz w:val="26"/>
          <w:szCs w:val="26"/>
        </w:rPr>
      </w:pPr>
    </w:p>
    <w:p w:rsidR="00FB5AC6" w:rsidRPr="003B0CA3" w:rsidRDefault="00314953" w:rsidP="00271907">
      <w:pPr>
        <w:spacing w:after="0" w:line="360" w:lineRule="auto"/>
        <w:ind w:firstLine="709"/>
        <w:jc w:val="both"/>
        <w:rPr>
          <w:rFonts w:ascii="Arial" w:hAnsi="Arial" w:cs="Arial"/>
          <w:bCs/>
          <w:sz w:val="26"/>
          <w:szCs w:val="26"/>
          <w:lang w:val="es-MX"/>
        </w:rPr>
      </w:pPr>
      <w:r w:rsidRPr="003B0CA3">
        <w:rPr>
          <w:rFonts w:ascii="Arial" w:hAnsi="Arial" w:cs="Arial"/>
          <w:b/>
          <w:bCs/>
          <w:sz w:val="26"/>
          <w:szCs w:val="26"/>
          <w:lang w:val="es-MX"/>
        </w:rPr>
        <w:t>TERCERO.</w:t>
      </w:r>
      <w:r w:rsidR="009C19A9" w:rsidRPr="003B0CA3">
        <w:rPr>
          <w:rFonts w:ascii="Arial" w:hAnsi="Arial" w:cs="Arial"/>
          <w:b/>
          <w:bCs/>
          <w:sz w:val="26"/>
          <w:szCs w:val="26"/>
          <w:lang w:val="es-MX"/>
        </w:rPr>
        <w:t xml:space="preserve"> </w:t>
      </w:r>
      <w:r w:rsidR="0045651A" w:rsidRPr="003B0CA3">
        <w:rPr>
          <w:rFonts w:ascii="Arial" w:hAnsi="Arial" w:cs="Arial"/>
          <w:bCs/>
          <w:sz w:val="26"/>
          <w:szCs w:val="26"/>
          <w:lang w:val="es-MX"/>
        </w:rPr>
        <w:t>E</w:t>
      </w:r>
      <w:r w:rsidR="00654D22" w:rsidRPr="003B0CA3">
        <w:rPr>
          <w:rFonts w:ascii="Arial" w:hAnsi="Arial" w:cs="Arial"/>
          <w:bCs/>
          <w:sz w:val="26"/>
          <w:szCs w:val="26"/>
          <w:lang w:val="es-MX"/>
        </w:rPr>
        <w:t>l recurrente</w:t>
      </w:r>
      <w:r w:rsidR="0045651A" w:rsidRPr="003B0CA3">
        <w:rPr>
          <w:rFonts w:ascii="Arial" w:hAnsi="Arial" w:cs="Arial"/>
          <w:b/>
          <w:bCs/>
          <w:sz w:val="26"/>
          <w:szCs w:val="26"/>
          <w:lang w:val="es-MX"/>
        </w:rPr>
        <w:t xml:space="preserve"> </w:t>
      </w:r>
      <w:r w:rsidR="00FC67A8" w:rsidRPr="003B0CA3">
        <w:rPr>
          <w:rFonts w:ascii="Arial" w:hAnsi="Arial" w:cs="Arial"/>
          <w:bCs/>
          <w:sz w:val="26"/>
          <w:szCs w:val="26"/>
          <w:lang w:val="es-MX"/>
        </w:rPr>
        <w:t>argumenta</w:t>
      </w:r>
      <w:r w:rsidR="00654D22" w:rsidRPr="003B0CA3">
        <w:rPr>
          <w:rFonts w:ascii="Arial" w:hAnsi="Arial" w:cs="Arial"/>
          <w:bCs/>
          <w:sz w:val="26"/>
          <w:szCs w:val="26"/>
          <w:lang w:val="es-MX"/>
        </w:rPr>
        <w:t xml:space="preserve"> </w:t>
      </w:r>
      <w:r w:rsidR="000160CA" w:rsidRPr="003B0CA3">
        <w:rPr>
          <w:rFonts w:ascii="Arial" w:hAnsi="Arial" w:cs="Arial"/>
          <w:bCs/>
          <w:sz w:val="26"/>
          <w:szCs w:val="26"/>
          <w:lang w:val="es-MX"/>
        </w:rPr>
        <w:t>esencialmente</w:t>
      </w:r>
      <w:r w:rsidR="0017486D" w:rsidRPr="003B0CA3">
        <w:rPr>
          <w:rFonts w:ascii="Arial" w:hAnsi="Arial" w:cs="Arial"/>
          <w:bCs/>
          <w:sz w:val="26"/>
          <w:szCs w:val="26"/>
          <w:lang w:val="es-MX"/>
        </w:rPr>
        <w:t xml:space="preserve"> </w:t>
      </w:r>
      <w:r w:rsidR="000160CA" w:rsidRPr="003B0CA3">
        <w:rPr>
          <w:rFonts w:ascii="Arial" w:hAnsi="Arial" w:cs="Arial"/>
          <w:bCs/>
          <w:sz w:val="26"/>
          <w:szCs w:val="26"/>
          <w:lang w:val="es-MX"/>
        </w:rPr>
        <w:t>que</w:t>
      </w:r>
      <w:r w:rsidR="0045651A" w:rsidRPr="003B0CA3">
        <w:rPr>
          <w:rFonts w:ascii="Arial" w:hAnsi="Arial" w:cs="Arial"/>
          <w:bCs/>
          <w:sz w:val="26"/>
          <w:szCs w:val="26"/>
          <w:lang w:val="es-MX"/>
        </w:rPr>
        <w:t xml:space="preserve"> la sentencia que combate</w:t>
      </w:r>
      <w:r w:rsidR="0017486D" w:rsidRPr="003B0CA3">
        <w:rPr>
          <w:rFonts w:ascii="Arial" w:hAnsi="Arial" w:cs="Arial"/>
          <w:bCs/>
          <w:sz w:val="26"/>
          <w:szCs w:val="26"/>
          <w:lang w:val="es-MX"/>
        </w:rPr>
        <w:t xml:space="preserve"> </w:t>
      </w:r>
      <w:r w:rsidR="00D46FCA" w:rsidRPr="003B0CA3">
        <w:rPr>
          <w:rFonts w:ascii="Arial" w:hAnsi="Arial" w:cs="Arial"/>
          <w:bCs/>
          <w:sz w:val="26"/>
          <w:szCs w:val="26"/>
          <w:lang w:val="es-MX"/>
        </w:rPr>
        <w:t>le agravia porque viola en su perjuicio las normas esenciales del procedimiento al no estudiar de manera correcta los motivos de nulidad del acto administrativo señalados en la demanda, al no exponer de manera congruente, correcta y precisa cada uno de los motivos de inconformidad, los cuales enuncia en sus agravios.</w:t>
      </w:r>
    </w:p>
    <w:p w:rsidR="00D46FCA" w:rsidRDefault="00D46FCA" w:rsidP="00271907">
      <w:pPr>
        <w:spacing w:after="0" w:line="360" w:lineRule="auto"/>
        <w:ind w:firstLine="709"/>
        <w:jc w:val="both"/>
        <w:rPr>
          <w:rFonts w:ascii="Arial" w:hAnsi="Arial" w:cs="Arial"/>
          <w:bCs/>
          <w:sz w:val="24"/>
          <w:szCs w:val="24"/>
          <w:lang w:val="es-MX"/>
        </w:rPr>
      </w:pPr>
    </w:p>
    <w:p w:rsidR="00C3060E" w:rsidRPr="003B0CA3" w:rsidRDefault="00FC67A8" w:rsidP="00271907">
      <w:pPr>
        <w:spacing w:after="0" w:line="360" w:lineRule="auto"/>
        <w:ind w:firstLine="709"/>
        <w:jc w:val="both"/>
        <w:rPr>
          <w:rFonts w:ascii="Arial" w:hAnsi="Arial" w:cs="Arial"/>
          <w:bCs/>
          <w:sz w:val="26"/>
          <w:szCs w:val="26"/>
          <w:lang w:val="es-MX"/>
        </w:rPr>
      </w:pPr>
      <w:r w:rsidRPr="003B0CA3">
        <w:rPr>
          <w:rFonts w:ascii="Arial" w:hAnsi="Arial" w:cs="Arial"/>
          <w:bCs/>
          <w:sz w:val="26"/>
          <w:szCs w:val="26"/>
          <w:lang w:val="es-MX"/>
        </w:rPr>
        <w:t>También arguye</w:t>
      </w:r>
      <w:r w:rsidR="00D91976" w:rsidRPr="003B0CA3">
        <w:rPr>
          <w:rFonts w:ascii="Arial" w:hAnsi="Arial" w:cs="Arial"/>
          <w:bCs/>
          <w:sz w:val="26"/>
          <w:szCs w:val="26"/>
          <w:lang w:val="es-MX"/>
        </w:rPr>
        <w:t xml:space="preserve"> el recurrente que la sentencia emitida en primera instancia le agravia al carecer de la debida fundamentación y motivación, al </w:t>
      </w:r>
      <w:r w:rsidR="00351B97" w:rsidRPr="003B0CA3">
        <w:rPr>
          <w:rFonts w:ascii="Arial" w:hAnsi="Arial" w:cs="Arial"/>
          <w:bCs/>
          <w:sz w:val="26"/>
          <w:szCs w:val="26"/>
          <w:lang w:val="es-MX"/>
        </w:rPr>
        <w:t>no analizar</w:t>
      </w:r>
      <w:r w:rsidR="00C3060E" w:rsidRPr="003B0CA3">
        <w:rPr>
          <w:rFonts w:ascii="Arial" w:hAnsi="Arial" w:cs="Arial"/>
          <w:bCs/>
          <w:sz w:val="26"/>
          <w:szCs w:val="26"/>
          <w:lang w:val="es-MX"/>
        </w:rPr>
        <w:t xml:space="preserve"> que la autoridad</w:t>
      </w:r>
      <w:r w:rsidR="003370EB" w:rsidRPr="003B0CA3">
        <w:rPr>
          <w:rFonts w:ascii="Arial" w:hAnsi="Arial" w:cs="Arial"/>
          <w:bCs/>
          <w:sz w:val="26"/>
          <w:szCs w:val="26"/>
          <w:lang w:val="es-MX"/>
        </w:rPr>
        <w:t xml:space="preserve"> administrativa para negar</w:t>
      </w:r>
      <w:r w:rsidR="00C3060E" w:rsidRPr="003B0CA3">
        <w:rPr>
          <w:rFonts w:ascii="Arial" w:hAnsi="Arial" w:cs="Arial"/>
          <w:bCs/>
          <w:sz w:val="26"/>
          <w:szCs w:val="26"/>
          <w:lang w:val="es-MX"/>
        </w:rPr>
        <w:t xml:space="preserve"> el tramite catastral invocó el</w:t>
      </w:r>
      <w:r w:rsidR="00D91976" w:rsidRPr="003B0CA3">
        <w:rPr>
          <w:rFonts w:ascii="Arial" w:hAnsi="Arial" w:cs="Arial"/>
          <w:bCs/>
          <w:sz w:val="26"/>
          <w:szCs w:val="26"/>
          <w:lang w:val="es-MX"/>
        </w:rPr>
        <w:t xml:space="preserve"> artículo </w:t>
      </w:r>
      <w:r w:rsidR="00C3060E" w:rsidRPr="003B0CA3">
        <w:rPr>
          <w:rFonts w:ascii="Arial" w:hAnsi="Arial" w:cs="Arial"/>
          <w:bCs/>
          <w:sz w:val="26"/>
          <w:szCs w:val="26"/>
          <w:lang w:val="es-MX"/>
        </w:rPr>
        <w:t>45 del Reglamento de la Ley de Catastro de manera equivocada, pues el mismo se refiere a cesión de derechos y en el caso en particular se celebró un contrato de compra venta, por lo que no puede haber cesión , sino la figura de traslado de dominio en términos el artículo 49 del citado ordenamiento legal.</w:t>
      </w:r>
    </w:p>
    <w:p w:rsidR="003370EB" w:rsidRPr="003B0CA3" w:rsidRDefault="003370EB" w:rsidP="00271907">
      <w:pPr>
        <w:spacing w:after="0" w:line="360" w:lineRule="auto"/>
        <w:ind w:firstLine="709"/>
        <w:jc w:val="both"/>
        <w:rPr>
          <w:rFonts w:ascii="Arial" w:hAnsi="Arial" w:cs="Arial"/>
          <w:bCs/>
          <w:sz w:val="26"/>
          <w:szCs w:val="26"/>
          <w:lang w:val="es-MX"/>
        </w:rPr>
      </w:pPr>
    </w:p>
    <w:p w:rsidR="00271907" w:rsidRPr="003B0CA3" w:rsidRDefault="00C3060E" w:rsidP="003370EB">
      <w:pPr>
        <w:spacing w:after="0" w:line="360" w:lineRule="auto"/>
        <w:ind w:firstLine="709"/>
        <w:jc w:val="both"/>
        <w:rPr>
          <w:rFonts w:ascii="Arial" w:hAnsi="Arial" w:cs="Arial"/>
          <w:bCs/>
          <w:sz w:val="26"/>
          <w:szCs w:val="26"/>
          <w:lang w:val="es-MX"/>
        </w:rPr>
      </w:pPr>
      <w:r w:rsidRPr="003B0CA3">
        <w:rPr>
          <w:rFonts w:ascii="Arial" w:hAnsi="Arial" w:cs="Arial"/>
          <w:bCs/>
          <w:sz w:val="26"/>
          <w:szCs w:val="26"/>
          <w:lang w:val="es-MX"/>
        </w:rPr>
        <w:t xml:space="preserve"> Asimismo, no se estableció las razones particulares por las cuales tiene que ser aplicable el caso concreto de compraventa de un terreno el artículo 45 del citado Reglamento</w:t>
      </w:r>
      <w:r w:rsidR="003370EB" w:rsidRPr="003B0CA3">
        <w:rPr>
          <w:rFonts w:ascii="Arial" w:hAnsi="Arial" w:cs="Arial"/>
          <w:bCs/>
          <w:sz w:val="26"/>
          <w:szCs w:val="26"/>
          <w:lang w:val="es-MX"/>
        </w:rPr>
        <w:t xml:space="preserve"> y, que catastro no tiene la competencia para cuestionar o encauzar jurídicamente los contratos que los particulares celebran respecto de los inmuebles.</w:t>
      </w:r>
    </w:p>
    <w:p w:rsidR="00271907" w:rsidRPr="003B0CA3" w:rsidRDefault="00271907" w:rsidP="00271907">
      <w:pPr>
        <w:spacing w:after="0" w:line="360" w:lineRule="auto"/>
        <w:ind w:firstLine="709"/>
        <w:jc w:val="both"/>
        <w:rPr>
          <w:rFonts w:ascii="Arial" w:hAnsi="Arial" w:cs="Arial"/>
          <w:bCs/>
          <w:sz w:val="26"/>
          <w:szCs w:val="26"/>
          <w:lang w:val="es-MX"/>
        </w:rPr>
      </w:pPr>
    </w:p>
    <w:p w:rsidR="00BB6150" w:rsidRPr="003B0CA3" w:rsidRDefault="008870A6" w:rsidP="00876CE4">
      <w:pPr>
        <w:spacing w:after="0" w:line="360" w:lineRule="auto"/>
        <w:ind w:firstLine="709"/>
        <w:jc w:val="both"/>
        <w:rPr>
          <w:rFonts w:ascii="Arial" w:hAnsi="Arial" w:cs="Arial"/>
          <w:bCs/>
          <w:sz w:val="26"/>
          <w:szCs w:val="26"/>
          <w:lang w:val="es-MX"/>
        </w:rPr>
      </w:pPr>
      <w:r w:rsidRPr="003B0CA3">
        <w:rPr>
          <w:rFonts w:ascii="Arial" w:hAnsi="Arial" w:cs="Arial"/>
          <w:b/>
          <w:bCs/>
          <w:sz w:val="26"/>
          <w:szCs w:val="26"/>
          <w:lang w:val="es-MX"/>
        </w:rPr>
        <w:t>En</w:t>
      </w:r>
      <w:r w:rsidR="00271907" w:rsidRPr="003B0CA3">
        <w:rPr>
          <w:rFonts w:ascii="Arial" w:hAnsi="Arial" w:cs="Arial"/>
          <w:b/>
          <w:bCs/>
          <w:sz w:val="26"/>
          <w:szCs w:val="26"/>
          <w:lang w:val="es-MX"/>
        </w:rPr>
        <w:t xml:space="preserve"> esencia le asiste razón al recu</w:t>
      </w:r>
      <w:r w:rsidR="00194772" w:rsidRPr="003B0CA3">
        <w:rPr>
          <w:rFonts w:ascii="Arial" w:hAnsi="Arial" w:cs="Arial"/>
          <w:b/>
          <w:bCs/>
          <w:sz w:val="26"/>
          <w:szCs w:val="26"/>
          <w:lang w:val="es-MX"/>
        </w:rPr>
        <w:t>rrente</w:t>
      </w:r>
      <w:r w:rsidR="00DC4E8A" w:rsidRPr="003B0CA3">
        <w:rPr>
          <w:rFonts w:ascii="Arial" w:hAnsi="Arial" w:cs="Arial"/>
          <w:b/>
          <w:bCs/>
          <w:sz w:val="26"/>
          <w:szCs w:val="26"/>
          <w:lang w:val="es-MX"/>
        </w:rPr>
        <w:t xml:space="preserve"> </w:t>
      </w:r>
      <w:r w:rsidR="00DC4E8A" w:rsidRPr="003B0CA3">
        <w:rPr>
          <w:rFonts w:ascii="Arial" w:hAnsi="Arial" w:cs="Arial"/>
          <w:bCs/>
          <w:sz w:val="26"/>
          <w:szCs w:val="26"/>
          <w:lang w:val="es-MX"/>
        </w:rPr>
        <w:t xml:space="preserve">al señalar que la sentencia de primera instancia de fecha trece de julio del dos mil dieciocho dictada por la Cuarta Sala Unitaria de Primera Instancia de este Tribunal viola en su perjuicio las normas esenciales del </w:t>
      </w:r>
      <w:r w:rsidR="00DC4E8A" w:rsidRPr="003B0CA3">
        <w:rPr>
          <w:rFonts w:ascii="Arial" w:hAnsi="Arial" w:cs="Arial"/>
          <w:bCs/>
          <w:sz w:val="26"/>
          <w:szCs w:val="26"/>
          <w:lang w:val="es-MX"/>
        </w:rPr>
        <w:lastRenderedPageBreak/>
        <w:t>procedimiento</w:t>
      </w:r>
      <w:r w:rsidR="00BB6150" w:rsidRPr="003B0CA3">
        <w:rPr>
          <w:rFonts w:ascii="Arial" w:hAnsi="Arial" w:cs="Arial"/>
          <w:b/>
          <w:bCs/>
          <w:sz w:val="26"/>
          <w:szCs w:val="26"/>
          <w:lang w:val="es-MX"/>
        </w:rPr>
        <w:t xml:space="preserve">, </w:t>
      </w:r>
      <w:r w:rsidR="00BB6150" w:rsidRPr="003B0CA3">
        <w:rPr>
          <w:rFonts w:ascii="Arial" w:hAnsi="Arial" w:cs="Arial"/>
          <w:bCs/>
          <w:sz w:val="26"/>
          <w:szCs w:val="26"/>
          <w:lang w:val="es-MX"/>
        </w:rPr>
        <w:t>sin embargo se actualiza dicha ilegalidad por motivos distintos a los que plantea</w:t>
      </w:r>
      <w:r w:rsidR="004F4F54" w:rsidRPr="003B0CA3">
        <w:rPr>
          <w:rFonts w:ascii="Arial" w:hAnsi="Arial" w:cs="Arial"/>
          <w:bCs/>
          <w:sz w:val="26"/>
          <w:szCs w:val="26"/>
          <w:lang w:val="es-MX"/>
        </w:rPr>
        <w:t>; pues esta Sala de alzada de forma oficiosa puede estudiar los presupuestos procesales aún en ausencia de la invocación de agravios o excepciones</w:t>
      </w:r>
      <w:r w:rsidR="00EE441B" w:rsidRPr="003B0CA3">
        <w:rPr>
          <w:rFonts w:ascii="Arial" w:hAnsi="Arial" w:cs="Arial"/>
          <w:bCs/>
          <w:sz w:val="26"/>
          <w:szCs w:val="26"/>
          <w:lang w:val="es-MX"/>
        </w:rPr>
        <w:t>, que en el caso, es la incompetencia de la autoridad emisora del acto primigenio en sede administrativa, lo que deviene en un procedimiento viciado desde su origen.</w:t>
      </w:r>
    </w:p>
    <w:p w:rsidR="002E524C" w:rsidRPr="003B0CA3" w:rsidRDefault="00284FAF" w:rsidP="002E524C">
      <w:pPr>
        <w:spacing w:after="0" w:line="360" w:lineRule="auto"/>
        <w:ind w:firstLine="567"/>
        <w:jc w:val="both"/>
        <w:rPr>
          <w:rFonts w:ascii="Arial" w:hAnsi="Arial" w:cs="Arial"/>
          <w:sz w:val="26"/>
          <w:szCs w:val="26"/>
        </w:rPr>
      </w:pPr>
      <w:r w:rsidRPr="003B0CA3">
        <w:rPr>
          <w:rFonts w:ascii="Arial" w:hAnsi="Arial" w:cs="Arial"/>
          <w:sz w:val="26"/>
          <w:szCs w:val="26"/>
        </w:rPr>
        <w:t>Sirve</w:t>
      </w:r>
      <w:r w:rsidR="002E524C" w:rsidRPr="003B0CA3">
        <w:rPr>
          <w:rFonts w:ascii="Arial" w:hAnsi="Arial" w:cs="Arial"/>
          <w:sz w:val="26"/>
          <w:szCs w:val="26"/>
        </w:rPr>
        <w:t xml:space="preserve"> de apoyo la </w:t>
      </w:r>
      <w:r w:rsidRPr="003B0CA3">
        <w:rPr>
          <w:rFonts w:ascii="Arial" w:hAnsi="Arial" w:cs="Arial"/>
          <w:sz w:val="26"/>
          <w:szCs w:val="26"/>
        </w:rPr>
        <w:t>Tesis jurisprudencial</w:t>
      </w:r>
      <w:r w:rsidR="002E524C" w:rsidRPr="003B0CA3">
        <w:rPr>
          <w:rFonts w:ascii="Arial" w:hAnsi="Arial" w:cs="Arial"/>
          <w:sz w:val="26"/>
          <w:szCs w:val="26"/>
        </w:rPr>
        <w:t xml:space="preserve"> 146, vertida por la Primera Sala de la Suprema Corte de Justicia de la Nación, publicada en el Semanario Judicial de la Federación, Apéndice de 2011, Tomo V Civil Primera Parte- SCJN Primera Sección-Civil, Subsección 2-Adjetivo, visible a página 159, Novena Época, de rubro y texto siguiente: </w:t>
      </w:r>
    </w:p>
    <w:p w:rsidR="002E524C" w:rsidRPr="003B0CA3" w:rsidRDefault="002E524C" w:rsidP="002E524C">
      <w:pPr>
        <w:spacing w:after="0" w:line="360" w:lineRule="auto"/>
        <w:ind w:firstLine="567"/>
        <w:jc w:val="both"/>
        <w:rPr>
          <w:rFonts w:ascii="Arial" w:hAnsi="Arial" w:cs="Arial"/>
          <w:sz w:val="26"/>
          <w:szCs w:val="26"/>
        </w:rPr>
      </w:pPr>
    </w:p>
    <w:p w:rsidR="002E524C" w:rsidRPr="001C1717" w:rsidRDefault="002E524C" w:rsidP="001C1717">
      <w:pPr>
        <w:spacing w:after="0" w:line="240" w:lineRule="auto"/>
        <w:ind w:left="567" w:right="616"/>
        <w:jc w:val="both"/>
        <w:rPr>
          <w:rFonts w:ascii="Arial" w:eastAsia="Times New Roman" w:hAnsi="Arial" w:cs="Arial"/>
          <w:b/>
          <w:bCs/>
          <w:color w:val="000000"/>
          <w:lang w:val="es-MX" w:eastAsia="es-MX"/>
        </w:rPr>
      </w:pPr>
      <w:r w:rsidRPr="001C1717">
        <w:rPr>
          <w:rFonts w:ascii="Arial" w:eastAsia="Times New Roman" w:hAnsi="Arial" w:cs="Arial"/>
          <w:b/>
          <w:bCs/>
          <w:color w:val="000000"/>
          <w:lang w:val="es-MX" w:eastAsia="es-MX"/>
        </w:rPr>
        <w:t xml:space="preserve">“ACCIÓN. LOS PRESUPUESTOS PROCESALES Y ELEMENTOS DE ÉSTA, DEBEN SER ANALIZADOS DE OFICIO POR EL TRIBUNAL DE ALZADA, EN TÉRMINOS DEL ARTÍCULO 87, ÚLTIMO PÁRRAFO, DEL CÓDIGO DE PROCEDIMIENTOS CIVILES DEL ESTADO DE JALISCO (EN VIGOR A PARTIR DEL UNO DE MARZO DE MIL NOVECIENTOS NOVENTA Y CINCO). </w:t>
      </w:r>
      <w:r w:rsidRPr="001C1717">
        <w:rPr>
          <w:rFonts w:ascii="Arial" w:eastAsia="Times New Roman" w:hAnsi="Arial" w:cs="Arial"/>
          <w:color w:val="000000"/>
          <w:lang w:val="es-MX" w:eastAsia="es-MX"/>
        </w:rPr>
        <w:t xml:space="preserve">Si bien es cierto que conforme al criterio sustentado por la otrora Tercera Sala de la Suprema Corte de Justicia de la Nación, por regla general, el tribunal de alzada debe concretarse a examinar, exclusivamente, a través de los agravios, las acciones, excepciones o defensas que se hicieron valer oportunamente en primera instancia y en lo que atañe al estudio de la improcedencia de la acción sólo puede emprender ese examen, siempre y cuando en el pliego de agravios sometidos a su consideración se haga valer la correspondiente inconformidad, también lo es que dicha regla no se actualiza en el Estado de Jalisco tratándose de juicios iniciados con posterioridad al uno de marzo de mil novecientos noventa y cinco, fecha en que entró en vigor el actual texto del artículo 87, último párrafo, del Código de Procedimientos Civiles de esa entidad federativa, y a partir de la cual el tribunal de alzada actúa apegado a derecho cuando estudia, en forma oficiosa, los presupuestos procesales y los elementos de la acción intentada, aun en ausencia de agravios o excepciones. Lo anterior es así, porque una recta interpretación de lo dispuesto en el citado artículo, en relación con los diversos numerales 430 y 443 del referido ordenamiento, debe ser en el sentido de que el ad </w:t>
      </w:r>
      <w:proofErr w:type="spellStart"/>
      <w:r w:rsidRPr="001C1717">
        <w:rPr>
          <w:rFonts w:ascii="Arial" w:eastAsia="Times New Roman" w:hAnsi="Arial" w:cs="Arial"/>
          <w:color w:val="000000"/>
          <w:lang w:val="es-MX" w:eastAsia="es-MX"/>
        </w:rPr>
        <w:t>quem</w:t>
      </w:r>
      <w:proofErr w:type="spellEnd"/>
      <w:r w:rsidRPr="001C1717">
        <w:rPr>
          <w:rFonts w:ascii="Arial" w:eastAsia="Times New Roman" w:hAnsi="Arial" w:cs="Arial"/>
          <w:color w:val="000000"/>
          <w:lang w:val="es-MX" w:eastAsia="es-MX"/>
        </w:rPr>
        <w:t xml:space="preserve"> no está constreñido a realizar exclusivamente su estudio a la luz de los agravios que al efecto pudiera expresar el apelante, sino que, como órgano revisor y ante la falta de reenvío, está facultado para examinar en su integridad y con plenitud de jurisdicción esos aspectos, resolviendo lo conducente, aun con base en consideraciones propias que se aparten de las excepciones y defensas opuestas”.</w:t>
      </w:r>
    </w:p>
    <w:p w:rsidR="00BB6150" w:rsidRPr="001C1717" w:rsidRDefault="00BB6150" w:rsidP="001C1717">
      <w:pPr>
        <w:spacing w:after="0" w:line="360" w:lineRule="auto"/>
        <w:ind w:left="567" w:right="616" w:firstLine="709"/>
        <w:jc w:val="both"/>
        <w:rPr>
          <w:rFonts w:ascii="Arial" w:hAnsi="Arial" w:cs="Arial"/>
          <w:bCs/>
          <w:sz w:val="24"/>
          <w:szCs w:val="24"/>
          <w:lang w:val="es-MX"/>
        </w:rPr>
      </w:pPr>
    </w:p>
    <w:p w:rsidR="00876CE4" w:rsidRDefault="008918C6" w:rsidP="008918C6">
      <w:pPr>
        <w:spacing w:after="0" w:line="360" w:lineRule="auto"/>
        <w:jc w:val="both"/>
        <w:rPr>
          <w:rFonts w:ascii="Arial" w:hAnsi="Arial" w:cs="Arial"/>
          <w:bCs/>
          <w:sz w:val="26"/>
          <w:szCs w:val="26"/>
          <w:lang w:val="es-MX"/>
        </w:rPr>
      </w:pPr>
      <w:r w:rsidRPr="003B0CA3">
        <w:rPr>
          <w:rFonts w:ascii="Arial" w:hAnsi="Arial" w:cs="Arial"/>
          <w:bCs/>
          <w:sz w:val="26"/>
          <w:szCs w:val="26"/>
          <w:lang w:val="es-MX"/>
        </w:rPr>
        <w:t xml:space="preserve">       </w:t>
      </w:r>
      <w:r w:rsidR="00BB6150" w:rsidRPr="003B0CA3">
        <w:rPr>
          <w:rFonts w:ascii="Arial" w:hAnsi="Arial" w:cs="Arial"/>
          <w:bCs/>
          <w:sz w:val="26"/>
          <w:szCs w:val="26"/>
          <w:lang w:val="es-MX"/>
        </w:rPr>
        <w:t>E</w:t>
      </w:r>
      <w:r w:rsidR="005B34DB" w:rsidRPr="003B0CA3">
        <w:rPr>
          <w:rFonts w:ascii="Arial" w:hAnsi="Arial" w:cs="Arial"/>
          <w:bCs/>
          <w:sz w:val="26"/>
          <w:szCs w:val="26"/>
          <w:lang w:val="es-MX"/>
        </w:rPr>
        <w:t>s a</w:t>
      </w:r>
      <w:r w:rsidR="00194772" w:rsidRPr="003B0CA3">
        <w:rPr>
          <w:rFonts w:ascii="Arial" w:hAnsi="Arial" w:cs="Arial"/>
          <w:bCs/>
          <w:sz w:val="26"/>
          <w:szCs w:val="26"/>
          <w:lang w:val="es-MX"/>
        </w:rPr>
        <w:t>sí</w:t>
      </w:r>
      <w:r w:rsidR="00BB6150" w:rsidRPr="003B0CA3">
        <w:rPr>
          <w:rFonts w:ascii="Arial" w:hAnsi="Arial" w:cs="Arial"/>
          <w:bCs/>
          <w:sz w:val="26"/>
          <w:szCs w:val="26"/>
          <w:lang w:val="es-MX"/>
        </w:rPr>
        <w:t>,</w:t>
      </w:r>
      <w:r w:rsidR="00194772" w:rsidRPr="003B0CA3">
        <w:rPr>
          <w:rFonts w:ascii="Arial" w:hAnsi="Arial" w:cs="Arial"/>
          <w:bCs/>
          <w:sz w:val="26"/>
          <w:szCs w:val="26"/>
          <w:lang w:val="es-MX"/>
        </w:rPr>
        <w:t xml:space="preserve"> </w:t>
      </w:r>
      <w:proofErr w:type="spellStart"/>
      <w:r w:rsidR="00194772" w:rsidRPr="003B0CA3">
        <w:rPr>
          <w:rFonts w:ascii="Arial" w:hAnsi="Arial" w:cs="Arial"/>
          <w:bCs/>
          <w:sz w:val="26"/>
          <w:szCs w:val="26"/>
          <w:lang w:val="es-MX"/>
        </w:rPr>
        <w:t>por</w:t>
      </w:r>
      <w:r w:rsidR="005B34DB" w:rsidRPr="003B0CA3">
        <w:rPr>
          <w:rFonts w:ascii="Arial" w:hAnsi="Arial" w:cs="Arial"/>
          <w:bCs/>
          <w:sz w:val="26"/>
          <w:szCs w:val="26"/>
          <w:lang w:val="es-MX"/>
        </w:rPr>
        <w:t xml:space="preserve"> </w:t>
      </w:r>
      <w:r w:rsidR="00194772" w:rsidRPr="003B0CA3">
        <w:rPr>
          <w:rFonts w:ascii="Arial" w:hAnsi="Arial" w:cs="Arial"/>
          <w:bCs/>
          <w:sz w:val="26"/>
          <w:szCs w:val="26"/>
          <w:lang w:val="es-MX"/>
        </w:rPr>
        <w:t>que</w:t>
      </w:r>
      <w:proofErr w:type="spellEnd"/>
      <w:r w:rsidR="00194772" w:rsidRPr="003B0CA3">
        <w:rPr>
          <w:rFonts w:ascii="Arial" w:hAnsi="Arial" w:cs="Arial"/>
          <w:bCs/>
          <w:sz w:val="26"/>
          <w:szCs w:val="26"/>
          <w:lang w:val="es-MX"/>
        </w:rPr>
        <w:t xml:space="preserve"> del estudio integral d</w:t>
      </w:r>
      <w:r w:rsidR="00D20823" w:rsidRPr="003B0CA3">
        <w:rPr>
          <w:rFonts w:ascii="Arial" w:hAnsi="Arial" w:cs="Arial"/>
          <w:bCs/>
          <w:sz w:val="26"/>
          <w:szCs w:val="26"/>
          <w:lang w:val="es-MX"/>
        </w:rPr>
        <w:t xml:space="preserve">e las constancias del juicio de origen, que tienen pleno valor probatorio por tratarse de actuaciones procesales, conforme a lo dispuesto en el artículo 203, fracción I, de la Ley de Procedimientos y Justicia Administrativa para el Estado de Oaxaca, </w:t>
      </w:r>
      <w:r w:rsidR="00271907" w:rsidRPr="003B0CA3">
        <w:rPr>
          <w:rFonts w:ascii="Arial" w:hAnsi="Arial" w:cs="Arial"/>
          <w:bCs/>
          <w:sz w:val="26"/>
          <w:szCs w:val="26"/>
          <w:lang w:val="es-MX"/>
        </w:rPr>
        <w:t>se advierte</w:t>
      </w:r>
      <w:r w:rsidR="00EA7E4D" w:rsidRPr="003B0CA3">
        <w:rPr>
          <w:rFonts w:ascii="Arial" w:hAnsi="Arial" w:cs="Arial"/>
          <w:bCs/>
          <w:sz w:val="26"/>
          <w:szCs w:val="26"/>
          <w:lang w:val="es-MX"/>
        </w:rPr>
        <w:t xml:space="preserve"> que</w:t>
      </w:r>
      <w:r w:rsidR="00BB6150" w:rsidRPr="003B0CA3">
        <w:rPr>
          <w:rFonts w:ascii="Arial" w:hAnsi="Arial" w:cs="Arial"/>
          <w:bCs/>
          <w:sz w:val="26"/>
          <w:szCs w:val="26"/>
          <w:lang w:val="es-MX"/>
        </w:rPr>
        <w:t xml:space="preserve"> no se analizó</w:t>
      </w:r>
      <w:r w:rsidR="00174CCB" w:rsidRPr="003B0CA3">
        <w:rPr>
          <w:rFonts w:ascii="Arial" w:hAnsi="Arial" w:cs="Arial"/>
          <w:bCs/>
          <w:sz w:val="26"/>
          <w:szCs w:val="26"/>
          <w:lang w:val="es-MX"/>
        </w:rPr>
        <w:t xml:space="preserve"> la competencia de la</w:t>
      </w:r>
      <w:r w:rsidR="00812BDD" w:rsidRPr="003B0CA3">
        <w:rPr>
          <w:rFonts w:ascii="Arial" w:hAnsi="Arial" w:cs="Arial"/>
          <w:bCs/>
          <w:sz w:val="26"/>
          <w:szCs w:val="26"/>
          <w:lang w:val="es-MX"/>
        </w:rPr>
        <w:t xml:space="preserve"> </w:t>
      </w:r>
      <w:r w:rsidR="00BB6150" w:rsidRPr="003B0CA3">
        <w:rPr>
          <w:rFonts w:ascii="Arial" w:hAnsi="Arial" w:cs="Arial"/>
          <w:bCs/>
          <w:sz w:val="26"/>
          <w:szCs w:val="26"/>
          <w:lang w:val="es-MX"/>
        </w:rPr>
        <w:t xml:space="preserve">autoridad que emitió el acto primigenio en sede administrativa contenido en el oficio </w:t>
      </w:r>
      <w:r w:rsidR="00400DFB" w:rsidRPr="00400DFB">
        <w:rPr>
          <w:rFonts w:ascii="Arial" w:hAnsi="Arial" w:cs="Arial"/>
          <w:b/>
          <w:bCs/>
          <w:sz w:val="26"/>
          <w:szCs w:val="26"/>
          <w:lang w:val="es-MX"/>
        </w:rPr>
        <w:t>***********</w:t>
      </w:r>
      <w:r w:rsidR="00BB6150" w:rsidRPr="003B0CA3">
        <w:rPr>
          <w:rFonts w:ascii="Arial" w:hAnsi="Arial" w:cs="Arial"/>
          <w:bCs/>
          <w:sz w:val="26"/>
          <w:szCs w:val="26"/>
          <w:lang w:val="es-MX"/>
        </w:rPr>
        <w:t xml:space="preserve"> de fecha tres de julio de dos mil diecisiete, denominada </w:t>
      </w:r>
      <w:r w:rsidR="00812BDD" w:rsidRPr="003B0CA3">
        <w:rPr>
          <w:rFonts w:ascii="Arial" w:hAnsi="Arial" w:cs="Arial"/>
          <w:bCs/>
          <w:sz w:val="26"/>
          <w:szCs w:val="26"/>
          <w:lang w:val="es-MX"/>
        </w:rPr>
        <w:t>Coordinadora de Enlace Municipal del Instituto</w:t>
      </w:r>
      <w:r w:rsidR="00812BDD">
        <w:rPr>
          <w:rFonts w:ascii="Arial" w:hAnsi="Arial" w:cs="Arial"/>
          <w:bCs/>
          <w:sz w:val="26"/>
          <w:szCs w:val="26"/>
          <w:lang w:val="es-MX"/>
        </w:rPr>
        <w:t xml:space="preserve"> Catastral del Estado de </w:t>
      </w:r>
      <w:r w:rsidR="00812BDD">
        <w:rPr>
          <w:rFonts w:ascii="Arial" w:hAnsi="Arial" w:cs="Arial"/>
          <w:bCs/>
          <w:sz w:val="26"/>
          <w:szCs w:val="26"/>
          <w:lang w:val="es-MX"/>
        </w:rPr>
        <w:lastRenderedPageBreak/>
        <w:t xml:space="preserve">Oaxaca, </w:t>
      </w:r>
      <w:r w:rsidR="00BB6150">
        <w:rPr>
          <w:rFonts w:ascii="Arial" w:hAnsi="Arial" w:cs="Arial"/>
          <w:bCs/>
          <w:sz w:val="26"/>
          <w:szCs w:val="26"/>
          <w:lang w:val="es-MX"/>
        </w:rPr>
        <w:t>por lo que</w:t>
      </w:r>
      <w:r w:rsidR="00EA7E4D">
        <w:rPr>
          <w:rFonts w:ascii="Arial" w:hAnsi="Arial" w:cs="Arial"/>
          <w:bCs/>
          <w:sz w:val="26"/>
          <w:szCs w:val="26"/>
          <w:lang w:val="es-MX"/>
        </w:rPr>
        <w:t xml:space="preserve"> se incumplió</w:t>
      </w:r>
      <w:r w:rsidR="00174CCB">
        <w:rPr>
          <w:rFonts w:ascii="Arial" w:hAnsi="Arial" w:cs="Arial"/>
          <w:bCs/>
          <w:sz w:val="26"/>
          <w:szCs w:val="26"/>
          <w:lang w:val="es-MX"/>
        </w:rPr>
        <w:t xml:space="preserve"> con el requisito esencial de carácter formal previsto por el artículo 16 Constitucion</w:t>
      </w:r>
      <w:r w:rsidR="00B618EC">
        <w:rPr>
          <w:rFonts w:ascii="Arial" w:hAnsi="Arial" w:cs="Arial"/>
          <w:bCs/>
          <w:sz w:val="26"/>
          <w:szCs w:val="26"/>
          <w:lang w:val="es-MX"/>
        </w:rPr>
        <w:t>al y 17, fracción I, de la Ley invocada que rige a este Tribunal.</w:t>
      </w:r>
    </w:p>
    <w:p w:rsidR="00EE441B" w:rsidRDefault="00EE441B" w:rsidP="008918C6">
      <w:pPr>
        <w:spacing w:after="0" w:line="360" w:lineRule="auto"/>
        <w:jc w:val="both"/>
        <w:rPr>
          <w:rFonts w:ascii="Arial" w:hAnsi="Arial" w:cs="Arial"/>
          <w:bCs/>
          <w:sz w:val="26"/>
          <w:szCs w:val="26"/>
          <w:lang w:val="es-MX"/>
        </w:rPr>
      </w:pPr>
    </w:p>
    <w:p w:rsidR="00174CCB" w:rsidRDefault="00174CCB" w:rsidP="00174CCB">
      <w:pPr>
        <w:pStyle w:val="Textoindependiente"/>
        <w:spacing w:line="360" w:lineRule="auto"/>
        <w:ind w:firstLine="708"/>
        <w:jc w:val="both"/>
        <w:rPr>
          <w:rFonts w:ascii="Arial" w:hAnsi="Arial" w:cs="Arial"/>
          <w:color w:val="000000" w:themeColor="text1"/>
          <w:sz w:val="26"/>
          <w:szCs w:val="26"/>
        </w:rPr>
      </w:pPr>
      <w:r>
        <w:rPr>
          <w:rFonts w:ascii="Arial" w:hAnsi="Arial" w:cs="Arial"/>
          <w:sz w:val="26"/>
          <w:szCs w:val="26"/>
        </w:rPr>
        <w:t xml:space="preserve">Por lo que </w:t>
      </w:r>
      <w:r w:rsidRPr="00FC7072">
        <w:rPr>
          <w:rFonts w:ascii="Arial" w:eastAsia="Calibri" w:hAnsi="Arial" w:cs="Arial"/>
          <w:sz w:val="26"/>
          <w:szCs w:val="26"/>
        </w:rPr>
        <w:t xml:space="preserve">con la finalidad de reparar </w:t>
      </w:r>
      <w:r>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 xml:space="preserve">causado y toda vez que </w:t>
      </w:r>
      <w:r>
        <w:rPr>
          <w:rFonts w:ascii="Arial" w:hAnsi="Arial" w:cs="Arial"/>
          <w:color w:val="000000" w:themeColor="text1"/>
          <w:sz w:val="26"/>
          <w:szCs w:val="26"/>
        </w:rPr>
        <w:t>la S</w:t>
      </w:r>
      <w:r w:rsidRPr="00FC7072">
        <w:rPr>
          <w:rFonts w:ascii="Arial" w:hAnsi="Arial" w:cs="Arial"/>
          <w:color w:val="000000" w:themeColor="text1"/>
          <w:sz w:val="26"/>
          <w:szCs w:val="26"/>
        </w:rPr>
        <w:t>ala de origen ha a</w:t>
      </w:r>
      <w:r>
        <w:rPr>
          <w:rFonts w:ascii="Arial" w:hAnsi="Arial" w:cs="Arial"/>
          <w:color w:val="000000" w:themeColor="text1"/>
          <w:sz w:val="26"/>
          <w:szCs w:val="26"/>
        </w:rPr>
        <w:t>gotado su jurisdicción al emitir su pronunciamiento</w:t>
      </w:r>
      <w:r w:rsidRPr="00FC7072">
        <w:rPr>
          <w:rFonts w:ascii="Arial" w:hAnsi="Arial" w:cs="Arial"/>
          <w:color w:val="000000" w:themeColor="text1"/>
          <w:sz w:val="26"/>
          <w:szCs w:val="26"/>
        </w:rPr>
        <w:t xml:space="preserve">, procede que </w:t>
      </w:r>
      <w:r w:rsidRPr="00FC7072">
        <w:rPr>
          <w:rFonts w:ascii="Arial" w:hAnsi="Arial" w:cs="Arial"/>
          <w:sz w:val="26"/>
          <w:szCs w:val="26"/>
        </w:rPr>
        <w:t xml:space="preserve">esta Sala Superior </w:t>
      </w:r>
      <w:r w:rsidRPr="00FC7072">
        <w:rPr>
          <w:rFonts w:ascii="Arial" w:hAnsi="Arial" w:cs="Arial"/>
          <w:b/>
          <w:sz w:val="26"/>
          <w:szCs w:val="26"/>
        </w:rPr>
        <w:t xml:space="preserve">reasuma jurisdicción, </w:t>
      </w:r>
      <w:r>
        <w:rPr>
          <w:rFonts w:ascii="Arial" w:hAnsi="Arial" w:cs="Arial"/>
          <w:color w:val="000000" w:themeColor="text1"/>
          <w:sz w:val="26"/>
          <w:szCs w:val="26"/>
        </w:rPr>
        <w:t>lo que no</w:t>
      </w:r>
      <w:r w:rsidRPr="00FC7072">
        <w:rPr>
          <w:rFonts w:ascii="Arial" w:hAnsi="Arial" w:cs="Arial"/>
          <w:color w:val="000000" w:themeColor="text1"/>
          <w:sz w:val="26"/>
          <w:szCs w:val="26"/>
        </w:rPr>
        <w:t xml:space="preserve"> implica la suplencia de agravios.</w:t>
      </w:r>
      <w:r>
        <w:rPr>
          <w:rFonts w:ascii="Arial" w:hAnsi="Arial" w:cs="Arial"/>
          <w:color w:val="000000" w:themeColor="text1"/>
          <w:sz w:val="26"/>
          <w:szCs w:val="26"/>
        </w:rPr>
        <w:t xml:space="preserve"> Sirve de apoyo por identidad jurídica</w:t>
      </w:r>
      <w:r w:rsidRPr="00FC7072">
        <w:rPr>
          <w:rFonts w:ascii="Arial" w:hAnsi="Arial" w:cs="Arial"/>
          <w:color w:val="000000" w:themeColor="text1"/>
          <w:sz w:val="26"/>
          <w:szCs w:val="26"/>
        </w:rPr>
        <w:t xml:space="preserve">, la jurisprudencia de la Novena Época, con número de registro 177094, emitida por el Segundo Tribunal Colegiado del Décimo Primer Circuito, publicada en el Semanario Judicial de la Federación y su Gaceta, Tomo XXII, Octubre de 2005, visible en la página 2075, </w:t>
      </w:r>
      <w:r>
        <w:rPr>
          <w:rFonts w:ascii="Arial" w:hAnsi="Arial" w:cs="Arial"/>
          <w:color w:val="000000" w:themeColor="text1"/>
          <w:sz w:val="26"/>
          <w:szCs w:val="26"/>
        </w:rPr>
        <w:t>de rubro y tenor siguientes:</w:t>
      </w:r>
    </w:p>
    <w:p w:rsidR="003B0CA3" w:rsidRDefault="003B0CA3" w:rsidP="00174CCB">
      <w:pPr>
        <w:pStyle w:val="Textoindependiente"/>
        <w:spacing w:line="360" w:lineRule="auto"/>
        <w:ind w:firstLine="708"/>
        <w:jc w:val="both"/>
        <w:rPr>
          <w:rFonts w:ascii="Arial" w:hAnsi="Arial" w:cs="Arial"/>
          <w:color w:val="000000" w:themeColor="text1"/>
          <w:sz w:val="26"/>
          <w:szCs w:val="26"/>
        </w:rPr>
      </w:pPr>
    </w:p>
    <w:p w:rsidR="00174CCB" w:rsidRDefault="00174CCB" w:rsidP="000144D6">
      <w:pPr>
        <w:pStyle w:val="Sinespaciado"/>
        <w:spacing w:after="120" w:line="360"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 xml:space="preserve"> “</w:t>
      </w:r>
      <w:r w:rsidRPr="00E25EF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E25EF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E25EFD">
        <w:rPr>
          <w:rFonts w:ascii="Arial" w:hAnsi="Arial" w:cs="Arial"/>
          <w:bCs/>
          <w:i/>
          <w:color w:val="000000" w:themeColor="text1"/>
          <w:lang w:val="es-MX"/>
        </w:rPr>
        <w:t>litis</w:t>
      </w:r>
      <w:proofErr w:type="spellEnd"/>
      <w:r w:rsidRPr="00E25EFD">
        <w:rPr>
          <w:rFonts w:ascii="Arial" w:hAnsi="Arial" w:cs="Arial"/>
          <w:bCs/>
          <w:i/>
          <w:color w:val="000000" w:themeColor="text1"/>
          <w:lang w:val="es-MX"/>
        </w:rPr>
        <w:t xml:space="preserve"> natural en todos sus aspectos, el ad </w:t>
      </w:r>
      <w:proofErr w:type="spellStart"/>
      <w:r w:rsidRPr="00E25EFD">
        <w:rPr>
          <w:rFonts w:ascii="Arial" w:hAnsi="Arial" w:cs="Arial"/>
          <w:bCs/>
          <w:i/>
          <w:color w:val="000000" w:themeColor="text1"/>
          <w:lang w:val="es-MX"/>
        </w:rPr>
        <w:t>quem</w:t>
      </w:r>
      <w:proofErr w:type="spellEnd"/>
      <w:r w:rsidRPr="00E25EFD">
        <w:rPr>
          <w:rFonts w:ascii="Arial" w:hAnsi="Arial" w:cs="Arial"/>
          <w:bCs/>
          <w:i/>
          <w:color w:val="000000" w:themeColor="text1"/>
          <w:lang w:val="es-MX"/>
        </w:rPr>
        <w:t xml:space="preserve"> debe reasumir jurisdicción y abordar oficiosamente el análisis correspondiente, sin que ello implique</w:t>
      </w:r>
      <w:r>
        <w:rPr>
          <w:rFonts w:ascii="Arial" w:hAnsi="Arial" w:cs="Arial"/>
          <w:bCs/>
          <w:i/>
          <w:color w:val="000000" w:themeColor="text1"/>
          <w:lang w:val="es-MX"/>
        </w:rPr>
        <w:t xml:space="preserve"> suplencia de los agravios.”</w:t>
      </w:r>
    </w:p>
    <w:p w:rsidR="00194772" w:rsidRDefault="00194772" w:rsidP="00194772">
      <w:pPr>
        <w:spacing w:after="0" w:line="360" w:lineRule="auto"/>
        <w:ind w:firstLine="709"/>
        <w:jc w:val="both"/>
        <w:rPr>
          <w:rFonts w:ascii="Arial" w:hAnsi="Arial" w:cs="Arial"/>
          <w:bCs/>
          <w:sz w:val="26"/>
          <w:szCs w:val="26"/>
          <w:lang w:val="es-MX"/>
        </w:rPr>
      </w:pPr>
    </w:p>
    <w:p w:rsidR="00E319C8" w:rsidRDefault="00174CCB" w:rsidP="002E524C">
      <w:pPr>
        <w:spacing w:after="0" w:line="360" w:lineRule="auto"/>
        <w:ind w:firstLine="567"/>
        <w:jc w:val="both"/>
        <w:rPr>
          <w:rFonts w:ascii="Arial" w:hAnsi="Arial" w:cs="Arial"/>
          <w:sz w:val="26"/>
          <w:szCs w:val="26"/>
        </w:rPr>
      </w:pPr>
      <w:r w:rsidRPr="00174CCB">
        <w:rPr>
          <w:rFonts w:ascii="Arial" w:hAnsi="Arial" w:cs="Arial"/>
          <w:sz w:val="26"/>
          <w:szCs w:val="26"/>
        </w:rPr>
        <w:t>Ahora,</w:t>
      </w:r>
      <w:r w:rsidR="00E319C8" w:rsidRPr="00174CCB">
        <w:rPr>
          <w:rFonts w:ascii="Arial" w:hAnsi="Arial" w:cs="Arial"/>
          <w:sz w:val="26"/>
          <w:szCs w:val="26"/>
        </w:rPr>
        <w:t xml:space="preserve"> el estudio de la competencia de las autoridades que emiten actos de molestia, debe ser oficioso y, por tanto, preferente a cuestiones relativa</w:t>
      </w:r>
      <w:r w:rsidR="00284FAF">
        <w:rPr>
          <w:rFonts w:ascii="Arial" w:hAnsi="Arial" w:cs="Arial"/>
          <w:sz w:val="26"/>
          <w:szCs w:val="26"/>
        </w:rPr>
        <w:t>s al fondo; por lo que sirve</w:t>
      </w:r>
      <w:r w:rsidR="00B91247">
        <w:rPr>
          <w:rFonts w:ascii="Arial" w:hAnsi="Arial" w:cs="Arial"/>
          <w:sz w:val="26"/>
          <w:szCs w:val="26"/>
        </w:rPr>
        <w:t xml:space="preserve"> de sustento</w:t>
      </w:r>
      <w:r w:rsidR="00E319C8" w:rsidRPr="00174CCB">
        <w:rPr>
          <w:rFonts w:ascii="Arial" w:hAnsi="Arial" w:cs="Arial"/>
          <w:sz w:val="26"/>
          <w:szCs w:val="26"/>
        </w:rPr>
        <w:t xml:space="preserve"> </w:t>
      </w:r>
      <w:r w:rsidR="00B91247">
        <w:rPr>
          <w:rFonts w:ascii="Arial" w:hAnsi="Arial" w:cs="Arial"/>
          <w:sz w:val="26"/>
          <w:szCs w:val="26"/>
        </w:rPr>
        <w:t>lo previsto en el último párrafo</w:t>
      </w:r>
      <w:r w:rsidR="00B91247">
        <w:rPr>
          <w:rStyle w:val="Refdenotaalpie"/>
          <w:rFonts w:ascii="Arial" w:hAnsi="Arial" w:cs="Arial"/>
          <w:sz w:val="26"/>
          <w:szCs w:val="26"/>
        </w:rPr>
        <w:footnoteReference w:id="1"/>
      </w:r>
      <w:r w:rsidR="00B91247">
        <w:rPr>
          <w:rFonts w:ascii="Arial" w:hAnsi="Arial" w:cs="Arial"/>
          <w:sz w:val="26"/>
          <w:szCs w:val="26"/>
        </w:rPr>
        <w:t xml:space="preserve"> del artículo 208 de la Ley de Procedimiento y Justicia Administr</w:t>
      </w:r>
      <w:r w:rsidR="00284FAF">
        <w:rPr>
          <w:rFonts w:ascii="Arial" w:hAnsi="Arial" w:cs="Arial"/>
          <w:sz w:val="26"/>
          <w:szCs w:val="26"/>
        </w:rPr>
        <w:t>ativa para el Estado de Oaxaca.</w:t>
      </w:r>
    </w:p>
    <w:p w:rsidR="00284FAF" w:rsidRPr="00B91247" w:rsidRDefault="00284FAF" w:rsidP="002E524C">
      <w:pPr>
        <w:spacing w:after="0" w:line="360" w:lineRule="auto"/>
        <w:ind w:firstLine="567"/>
        <w:jc w:val="both"/>
        <w:rPr>
          <w:rFonts w:ascii="Arial" w:hAnsi="Arial" w:cs="Arial"/>
        </w:rPr>
      </w:pPr>
    </w:p>
    <w:p w:rsidR="003B0CA3" w:rsidRDefault="003B0CA3" w:rsidP="00E319C8">
      <w:pPr>
        <w:spacing w:after="0" w:line="360" w:lineRule="auto"/>
        <w:ind w:firstLine="567"/>
        <w:jc w:val="both"/>
        <w:rPr>
          <w:rFonts w:ascii="Arial" w:hAnsi="Arial" w:cs="Arial"/>
          <w:sz w:val="26"/>
          <w:szCs w:val="26"/>
        </w:rPr>
      </w:pPr>
    </w:p>
    <w:p w:rsidR="00E319C8" w:rsidRPr="00174CCB" w:rsidRDefault="003B411A" w:rsidP="00E319C8">
      <w:pPr>
        <w:spacing w:after="0" w:line="360" w:lineRule="auto"/>
        <w:ind w:firstLine="567"/>
        <w:jc w:val="both"/>
        <w:rPr>
          <w:rFonts w:ascii="Arial" w:hAnsi="Arial" w:cs="Arial"/>
          <w:sz w:val="26"/>
          <w:szCs w:val="26"/>
        </w:rPr>
      </w:pPr>
      <w:r>
        <w:rPr>
          <w:rFonts w:ascii="Arial" w:hAnsi="Arial" w:cs="Arial"/>
          <w:sz w:val="26"/>
          <w:szCs w:val="26"/>
        </w:rPr>
        <w:t>Así</w:t>
      </w:r>
      <w:r w:rsidR="00E319C8" w:rsidRPr="00174CCB">
        <w:rPr>
          <w:rFonts w:ascii="Arial" w:hAnsi="Arial" w:cs="Arial"/>
          <w:sz w:val="26"/>
          <w:szCs w:val="26"/>
        </w:rPr>
        <w:t>, el a</w:t>
      </w:r>
      <w:r w:rsidR="00351B97">
        <w:rPr>
          <w:rFonts w:ascii="Arial" w:hAnsi="Arial" w:cs="Arial"/>
          <w:sz w:val="26"/>
          <w:szCs w:val="26"/>
        </w:rPr>
        <w:t>rtículo 16 de la Constitución Federal</w:t>
      </w:r>
      <w:r w:rsidR="00E319C8" w:rsidRPr="00174CCB">
        <w:rPr>
          <w:rFonts w:ascii="Arial" w:hAnsi="Arial" w:cs="Arial"/>
          <w:sz w:val="26"/>
          <w:szCs w:val="26"/>
        </w:rPr>
        <w:t xml:space="preserve"> estipula el imperativo a que están sujetos todos los actos de autoridad, el cual consiste en estar debidamente fundado en cuanto a la competencia de la autoridad emisora: </w:t>
      </w:r>
    </w:p>
    <w:p w:rsidR="00E319C8" w:rsidRPr="006468EC" w:rsidRDefault="00E319C8" w:rsidP="000144D6">
      <w:pPr>
        <w:spacing w:after="0"/>
        <w:ind w:left="567" w:right="616"/>
        <w:jc w:val="both"/>
        <w:rPr>
          <w:rFonts w:ascii="Times New Roman" w:hAnsi="Times New Roman" w:cs="Times New Roman"/>
          <w:b/>
        </w:rPr>
      </w:pPr>
    </w:p>
    <w:p w:rsidR="00E319C8" w:rsidRPr="001C1717" w:rsidRDefault="00E319C8" w:rsidP="000144D6">
      <w:pPr>
        <w:spacing w:after="0" w:line="360" w:lineRule="auto"/>
        <w:ind w:left="567" w:right="616"/>
        <w:jc w:val="both"/>
        <w:rPr>
          <w:rFonts w:ascii="Arial" w:hAnsi="Arial" w:cs="Arial"/>
          <w:b/>
        </w:rPr>
      </w:pPr>
      <w:r w:rsidRPr="001C1717">
        <w:rPr>
          <w:rFonts w:ascii="Arial" w:hAnsi="Arial" w:cs="Arial"/>
          <w:b/>
        </w:rPr>
        <w:t xml:space="preserve">CONSTITUCIÓN POLÍTICA DE LOS ESTADOS UNIDOS MEXICANOS </w:t>
      </w:r>
    </w:p>
    <w:p w:rsidR="00E319C8" w:rsidRPr="001C1717" w:rsidRDefault="00E319C8" w:rsidP="000144D6">
      <w:pPr>
        <w:spacing w:after="0" w:line="360" w:lineRule="auto"/>
        <w:ind w:left="567" w:right="616"/>
        <w:jc w:val="both"/>
        <w:rPr>
          <w:rFonts w:ascii="Arial" w:hAnsi="Arial" w:cs="Arial"/>
        </w:rPr>
      </w:pPr>
    </w:p>
    <w:p w:rsidR="00E319C8" w:rsidRPr="003B0CA3" w:rsidRDefault="00351B97" w:rsidP="000144D6">
      <w:pPr>
        <w:spacing w:after="0" w:line="360" w:lineRule="auto"/>
        <w:ind w:left="567" w:right="616"/>
        <w:jc w:val="both"/>
        <w:rPr>
          <w:rFonts w:ascii="Arial" w:hAnsi="Arial" w:cs="Arial"/>
        </w:rPr>
      </w:pPr>
      <w:r w:rsidRPr="003B0CA3">
        <w:rPr>
          <w:rFonts w:ascii="Arial" w:hAnsi="Arial" w:cs="Arial"/>
          <w:b/>
        </w:rPr>
        <w:t>“</w:t>
      </w:r>
      <w:r w:rsidR="00E319C8" w:rsidRPr="003B0CA3">
        <w:rPr>
          <w:rFonts w:ascii="Arial" w:hAnsi="Arial" w:cs="Arial"/>
          <w:b/>
        </w:rPr>
        <w:t>Artículo 16.-</w:t>
      </w:r>
      <w:r w:rsidR="00E319C8" w:rsidRPr="003B0CA3">
        <w:rPr>
          <w:rFonts w:ascii="Arial" w:hAnsi="Arial" w:cs="Arial"/>
        </w:rPr>
        <w:t xml:space="preserve"> Nadie puede ser molestado en su persona, familia, domicilio, papeles o posesiones, sino en virtud de mandamiento escrito de </w:t>
      </w:r>
      <w:r w:rsidR="00E319C8" w:rsidRPr="003B0CA3">
        <w:rPr>
          <w:rFonts w:ascii="Arial" w:hAnsi="Arial" w:cs="Arial"/>
          <w:b/>
        </w:rPr>
        <w:t>autoridad competente</w:t>
      </w:r>
      <w:r w:rsidR="00E319C8" w:rsidRPr="003B0CA3">
        <w:rPr>
          <w:rFonts w:ascii="Arial" w:hAnsi="Arial" w:cs="Arial"/>
        </w:rPr>
        <w:t xml:space="preserve"> que funde y motive la causa legal del procedimiento</w:t>
      </w:r>
      <w:r w:rsidRPr="003B0CA3">
        <w:rPr>
          <w:rFonts w:ascii="Arial" w:hAnsi="Arial" w:cs="Arial"/>
        </w:rPr>
        <w:t>. (…)”.</w:t>
      </w:r>
      <w:r w:rsidR="00E319C8" w:rsidRPr="003B0CA3">
        <w:rPr>
          <w:rFonts w:ascii="Arial" w:hAnsi="Arial" w:cs="Arial"/>
        </w:rPr>
        <w:t xml:space="preserve"> </w:t>
      </w:r>
      <w:r w:rsidRPr="003B0CA3">
        <w:rPr>
          <w:rFonts w:ascii="Arial" w:hAnsi="Arial" w:cs="Arial"/>
        </w:rPr>
        <w:t xml:space="preserve"> Lo resaltado del texto es nuestro.</w:t>
      </w:r>
    </w:p>
    <w:p w:rsidR="00E319C8" w:rsidRPr="00351B97" w:rsidRDefault="00E319C8" w:rsidP="00E319C8">
      <w:pPr>
        <w:spacing w:after="0" w:line="360" w:lineRule="auto"/>
        <w:ind w:firstLine="567"/>
        <w:jc w:val="both"/>
        <w:rPr>
          <w:rFonts w:ascii="Arial" w:hAnsi="Arial" w:cs="Arial"/>
          <w:sz w:val="20"/>
          <w:szCs w:val="20"/>
        </w:rPr>
      </w:pPr>
    </w:p>
    <w:p w:rsidR="00E319C8" w:rsidRPr="00FB279A" w:rsidRDefault="005A1FFB" w:rsidP="00E319C8">
      <w:pPr>
        <w:spacing w:after="0" w:line="360" w:lineRule="auto"/>
        <w:ind w:firstLine="567"/>
        <w:jc w:val="both"/>
        <w:rPr>
          <w:rFonts w:ascii="Arial" w:hAnsi="Arial" w:cs="Arial"/>
          <w:sz w:val="26"/>
          <w:szCs w:val="26"/>
        </w:rPr>
      </w:pPr>
      <w:r>
        <w:rPr>
          <w:rFonts w:ascii="Arial" w:hAnsi="Arial" w:cs="Arial"/>
          <w:sz w:val="26"/>
          <w:szCs w:val="26"/>
        </w:rPr>
        <w:t>Ante</w:t>
      </w:r>
      <w:r w:rsidR="00E319C8" w:rsidRPr="00FB279A">
        <w:rPr>
          <w:rFonts w:ascii="Arial" w:hAnsi="Arial" w:cs="Arial"/>
          <w:sz w:val="26"/>
          <w:szCs w:val="26"/>
        </w:rPr>
        <w:t xml:space="preserve"> tales cons</w:t>
      </w:r>
      <w:r>
        <w:rPr>
          <w:rFonts w:ascii="Arial" w:hAnsi="Arial" w:cs="Arial"/>
          <w:sz w:val="26"/>
          <w:szCs w:val="26"/>
        </w:rPr>
        <w:t>ideraciones, conviene destacar</w:t>
      </w:r>
      <w:r w:rsidR="00A07337">
        <w:rPr>
          <w:rFonts w:ascii="Arial" w:hAnsi="Arial" w:cs="Arial"/>
          <w:sz w:val="26"/>
          <w:szCs w:val="26"/>
        </w:rPr>
        <w:t xml:space="preserve"> que la </w:t>
      </w:r>
      <w:r w:rsidR="00A07337" w:rsidRPr="00FB279A">
        <w:rPr>
          <w:rFonts w:ascii="Arial" w:hAnsi="Arial" w:cs="Arial"/>
          <w:sz w:val="26"/>
          <w:szCs w:val="26"/>
        </w:rPr>
        <w:t>competencia</w:t>
      </w:r>
      <w:r w:rsidR="00A07337">
        <w:rPr>
          <w:rFonts w:ascii="Arial" w:hAnsi="Arial" w:cs="Arial"/>
          <w:sz w:val="26"/>
          <w:szCs w:val="26"/>
        </w:rPr>
        <w:t>, así como su fundamentación</w:t>
      </w:r>
      <w:r w:rsidR="00E319C8" w:rsidRPr="00FB279A">
        <w:rPr>
          <w:rFonts w:ascii="Arial" w:hAnsi="Arial" w:cs="Arial"/>
          <w:sz w:val="26"/>
          <w:szCs w:val="26"/>
        </w:rPr>
        <w:t xml:space="preserve">, ha sido catalogada como un requisito </w:t>
      </w:r>
      <w:r w:rsidR="00E319C8" w:rsidRPr="00FB279A">
        <w:rPr>
          <w:rFonts w:ascii="Arial" w:hAnsi="Arial" w:cs="Arial"/>
          <w:i/>
          <w:sz w:val="26"/>
          <w:szCs w:val="26"/>
        </w:rPr>
        <w:t>Sine Qua Non</w:t>
      </w:r>
      <w:r w:rsidR="00E319C8" w:rsidRPr="00FB279A">
        <w:rPr>
          <w:rFonts w:ascii="Arial" w:hAnsi="Arial" w:cs="Arial"/>
          <w:sz w:val="26"/>
          <w:szCs w:val="26"/>
        </w:rPr>
        <w:t>, de los actos de autorida</w:t>
      </w:r>
      <w:r w:rsidR="00FB279A">
        <w:rPr>
          <w:rFonts w:ascii="Arial" w:hAnsi="Arial" w:cs="Arial"/>
          <w:sz w:val="26"/>
          <w:szCs w:val="26"/>
        </w:rPr>
        <w:t>d; toda vez que</w:t>
      </w:r>
      <w:r w:rsidR="00A07337">
        <w:rPr>
          <w:rFonts w:ascii="Arial" w:hAnsi="Arial" w:cs="Arial"/>
          <w:sz w:val="26"/>
          <w:szCs w:val="26"/>
        </w:rPr>
        <w:t xml:space="preserve"> al no realizarse de esa manera</w:t>
      </w:r>
      <w:r w:rsidR="00E319C8" w:rsidRPr="00FB279A">
        <w:rPr>
          <w:rFonts w:ascii="Arial" w:hAnsi="Arial" w:cs="Arial"/>
          <w:sz w:val="26"/>
          <w:szCs w:val="26"/>
        </w:rPr>
        <w:t>, implica que los justiciables se encuentren en un eviden</w:t>
      </w:r>
      <w:r w:rsidR="00A07337">
        <w:rPr>
          <w:rFonts w:ascii="Arial" w:hAnsi="Arial" w:cs="Arial"/>
          <w:sz w:val="26"/>
          <w:szCs w:val="26"/>
        </w:rPr>
        <w:t>te estado de indefensión ante una</w:t>
      </w:r>
      <w:r w:rsidR="00E319C8" w:rsidRPr="00FB279A">
        <w:rPr>
          <w:rFonts w:ascii="Arial" w:hAnsi="Arial" w:cs="Arial"/>
          <w:sz w:val="26"/>
          <w:szCs w:val="26"/>
        </w:rPr>
        <w:t xml:space="preserve"> autoridad</w:t>
      </w:r>
      <w:r w:rsidR="00A07337">
        <w:rPr>
          <w:rFonts w:ascii="Arial" w:hAnsi="Arial" w:cs="Arial"/>
          <w:sz w:val="26"/>
          <w:szCs w:val="26"/>
        </w:rPr>
        <w:t xml:space="preserve"> incompetente. </w:t>
      </w:r>
      <w:r w:rsidR="00FC67A8">
        <w:rPr>
          <w:rFonts w:ascii="Arial" w:hAnsi="Arial" w:cs="Arial"/>
          <w:sz w:val="26"/>
          <w:szCs w:val="26"/>
        </w:rPr>
        <w:t>Lo anterior se expresa</w:t>
      </w:r>
      <w:r w:rsidR="00E319C8" w:rsidRPr="00FB279A">
        <w:rPr>
          <w:rFonts w:ascii="Arial" w:hAnsi="Arial" w:cs="Arial"/>
          <w:sz w:val="26"/>
          <w:szCs w:val="26"/>
        </w:rPr>
        <w:t xml:space="preserve"> a la luz de la Jurisprudencia P./J. 10/94 emitida por el Pleno de la Suprema Corte de Justicia de la Nación, publicada en la Gaceta del Semanario Judicial de la Federación, Núm. 77, Mayo de 1994, visible a página 12, Octava Época, de rubro y texto siguiente: </w:t>
      </w:r>
    </w:p>
    <w:p w:rsidR="00E319C8" w:rsidRPr="006468EC" w:rsidRDefault="00E319C8" w:rsidP="00E319C8">
      <w:pPr>
        <w:spacing w:after="0" w:line="360" w:lineRule="auto"/>
        <w:ind w:firstLine="567"/>
        <w:jc w:val="both"/>
        <w:rPr>
          <w:rFonts w:ascii="Arial" w:hAnsi="Arial" w:cs="Arial"/>
        </w:rPr>
      </w:pPr>
    </w:p>
    <w:p w:rsidR="00E319C8" w:rsidRPr="003B0CA3" w:rsidRDefault="00E319C8" w:rsidP="000144D6">
      <w:pPr>
        <w:spacing w:after="0" w:line="360" w:lineRule="auto"/>
        <w:ind w:left="567" w:right="616"/>
        <w:jc w:val="both"/>
        <w:rPr>
          <w:rFonts w:ascii="Arial" w:eastAsia="Times New Roman" w:hAnsi="Arial" w:cs="Arial"/>
          <w:b/>
          <w:bCs/>
          <w:color w:val="000000"/>
          <w:szCs w:val="26"/>
          <w:lang w:eastAsia="es-MX"/>
        </w:rPr>
      </w:pPr>
      <w:r w:rsidRPr="003B0CA3">
        <w:rPr>
          <w:rFonts w:ascii="Arial" w:eastAsia="Times New Roman" w:hAnsi="Arial" w:cs="Arial"/>
          <w:b/>
          <w:bCs/>
          <w:color w:val="000000"/>
          <w:szCs w:val="26"/>
          <w:lang w:eastAsia="es-MX"/>
        </w:rPr>
        <w:t>“COMPETENCIA. SU FUNDAMENTACION ES REQUISITO ESENCIAL DEL ACTO DE AUTORIDAD.</w:t>
      </w:r>
      <w:r w:rsidR="00FB279A" w:rsidRPr="003B0CA3">
        <w:rPr>
          <w:rFonts w:ascii="Arial" w:eastAsia="Times New Roman" w:hAnsi="Arial" w:cs="Arial"/>
          <w:b/>
          <w:bCs/>
          <w:color w:val="000000"/>
          <w:szCs w:val="26"/>
          <w:lang w:eastAsia="es-MX"/>
        </w:rPr>
        <w:t xml:space="preserve"> </w:t>
      </w:r>
      <w:r w:rsidRPr="003B0CA3">
        <w:rPr>
          <w:rFonts w:ascii="Arial" w:eastAsia="Times New Roman" w:hAnsi="Arial" w:cs="Arial"/>
          <w:color w:val="000000"/>
          <w:szCs w:val="26"/>
          <w:lang w:eastAsia="es-MX"/>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E319C8" w:rsidRPr="006468EC" w:rsidRDefault="00E319C8" w:rsidP="00E319C8">
      <w:pPr>
        <w:spacing w:after="0" w:line="360" w:lineRule="auto"/>
        <w:ind w:firstLine="567"/>
        <w:jc w:val="both"/>
        <w:rPr>
          <w:rFonts w:ascii="Arial" w:hAnsi="Arial" w:cs="Arial"/>
        </w:rPr>
      </w:pPr>
    </w:p>
    <w:p w:rsidR="00E319C8" w:rsidRDefault="00E319C8" w:rsidP="00E319C8">
      <w:pPr>
        <w:spacing w:after="0" w:line="360" w:lineRule="auto"/>
        <w:ind w:right="49" w:firstLine="567"/>
        <w:jc w:val="both"/>
        <w:rPr>
          <w:rFonts w:ascii="Arial" w:hAnsi="Arial" w:cs="Arial"/>
          <w:sz w:val="26"/>
          <w:szCs w:val="26"/>
        </w:rPr>
      </w:pPr>
      <w:r w:rsidRPr="00EC7297">
        <w:rPr>
          <w:rFonts w:ascii="Arial" w:hAnsi="Arial" w:cs="Arial"/>
          <w:sz w:val="26"/>
          <w:szCs w:val="26"/>
        </w:rPr>
        <w:t>En dichos términos, cabe señalar que la Segunda Sala de la Suprema Corte de Justicia de la Nación, ha determinado mediante Jurisprudencia 2a</w:t>
      </w:r>
      <w:proofErr w:type="gramStart"/>
      <w:r w:rsidRPr="00EC7297">
        <w:rPr>
          <w:rFonts w:ascii="Arial" w:hAnsi="Arial" w:cs="Arial"/>
          <w:sz w:val="26"/>
          <w:szCs w:val="26"/>
        </w:rPr>
        <w:t>./</w:t>
      </w:r>
      <w:proofErr w:type="gramEnd"/>
      <w:r w:rsidRPr="00EC7297">
        <w:rPr>
          <w:rFonts w:ascii="Arial" w:hAnsi="Arial" w:cs="Arial"/>
          <w:sz w:val="26"/>
          <w:szCs w:val="26"/>
        </w:rPr>
        <w:t>J. 218/2007, que las Salas deben estudiar al resolve</w:t>
      </w:r>
      <w:r w:rsidR="005B34DB">
        <w:rPr>
          <w:rFonts w:ascii="Arial" w:hAnsi="Arial" w:cs="Arial"/>
          <w:sz w:val="26"/>
          <w:szCs w:val="26"/>
        </w:rPr>
        <w:t>r juicios de nulidad</w:t>
      </w:r>
      <w:r w:rsidRPr="00EC7297">
        <w:rPr>
          <w:rFonts w:ascii="Arial" w:hAnsi="Arial" w:cs="Arial"/>
          <w:sz w:val="26"/>
          <w:szCs w:val="26"/>
        </w:rPr>
        <w:t xml:space="preserve"> la competencia de las autoridades demandadas. Tal situación queda patente en la transcripción de la Jurisprudencia en cita, publicada en el Semanario Judicial de la Federación y su Gaceta, Tomo XXVI, Diciembre de 2007, visible a página 154, Novena Época, de rubro y texto siguientes:</w:t>
      </w:r>
    </w:p>
    <w:p w:rsidR="003B0CA3" w:rsidRPr="00EC7297" w:rsidRDefault="003B0CA3" w:rsidP="00E319C8">
      <w:pPr>
        <w:spacing w:after="0" w:line="360" w:lineRule="auto"/>
        <w:ind w:right="49" w:firstLine="567"/>
        <w:jc w:val="both"/>
        <w:rPr>
          <w:rFonts w:ascii="Arial" w:hAnsi="Arial" w:cs="Arial"/>
          <w:sz w:val="26"/>
          <w:szCs w:val="26"/>
        </w:rPr>
      </w:pPr>
    </w:p>
    <w:p w:rsidR="00E319C8" w:rsidRPr="006468EC" w:rsidRDefault="00E319C8" w:rsidP="001C1717">
      <w:pPr>
        <w:spacing w:after="0" w:line="240" w:lineRule="auto"/>
        <w:ind w:right="49" w:firstLine="567"/>
        <w:jc w:val="both"/>
        <w:rPr>
          <w:rFonts w:ascii="Arial" w:hAnsi="Arial" w:cs="Arial"/>
        </w:rPr>
      </w:pPr>
    </w:p>
    <w:p w:rsidR="00E319C8" w:rsidRPr="003B0CA3" w:rsidRDefault="00E319C8" w:rsidP="000144D6">
      <w:pPr>
        <w:spacing w:line="360" w:lineRule="auto"/>
        <w:ind w:left="567" w:right="616"/>
        <w:jc w:val="both"/>
        <w:rPr>
          <w:rFonts w:ascii="Arial" w:hAnsi="Arial" w:cs="Arial"/>
          <w:b/>
          <w:bCs/>
          <w:color w:val="000000"/>
          <w:szCs w:val="26"/>
        </w:rPr>
      </w:pPr>
      <w:r w:rsidRPr="003B0CA3">
        <w:rPr>
          <w:rFonts w:ascii="Arial" w:hAnsi="Arial" w:cs="Arial"/>
          <w:b/>
          <w:bCs/>
          <w:color w:val="000000"/>
          <w:szCs w:val="26"/>
        </w:rPr>
        <w:t>“COMPETENCIA. SU ESTUDIO OFICIOSO RESPECTO DE LA AUTORIDAD DEMANDADA EN EL JUICIO CONTENCIOSO ADMINISTRATIVO, DEBE SER ANALIZADA POR LAS SALAS DEL TRIBUNAL FEDERAL DE JUSTICIA FISCAL Y ADMINISTRATIVA.</w:t>
      </w:r>
    </w:p>
    <w:p w:rsidR="00E319C8" w:rsidRPr="003B0CA3" w:rsidRDefault="00E319C8" w:rsidP="000144D6">
      <w:pPr>
        <w:spacing w:line="360" w:lineRule="auto"/>
        <w:ind w:left="567" w:right="616"/>
        <w:jc w:val="both"/>
        <w:rPr>
          <w:rFonts w:ascii="Arial" w:hAnsi="Arial" w:cs="Arial"/>
          <w:color w:val="000000"/>
          <w:szCs w:val="26"/>
        </w:rPr>
      </w:pPr>
      <w:r w:rsidRPr="003B0CA3">
        <w:rPr>
          <w:rFonts w:ascii="Arial" w:hAnsi="Arial" w:cs="Arial"/>
          <w:color w:val="000000"/>
          <w:szCs w:val="26"/>
        </w:rPr>
        <w:t>El artículo </w:t>
      </w:r>
      <w:hyperlink r:id="rId8" w:history="1">
        <w:r w:rsidRPr="003B0CA3">
          <w:rPr>
            <w:rStyle w:val="Hipervnculo"/>
            <w:rFonts w:ascii="Arial" w:hAnsi="Arial" w:cs="Arial"/>
            <w:color w:val="auto"/>
            <w:szCs w:val="26"/>
            <w:u w:val="none"/>
          </w:rPr>
          <w:t>238, penúltimo párrafo, del Código Fiscal de la Federación</w:t>
        </w:r>
      </w:hyperlink>
      <w:r w:rsidRPr="003B0CA3">
        <w:rPr>
          <w:rFonts w:ascii="Arial" w:hAnsi="Arial" w:cs="Arial"/>
          <w:szCs w:val="26"/>
        </w:rPr>
        <w:t> y su correlativo </w:t>
      </w:r>
      <w:hyperlink r:id="rId9" w:history="1">
        <w:r w:rsidRPr="003B0CA3">
          <w:rPr>
            <w:rStyle w:val="Hipervnculo"/>
            <w:rFonts w:ascii="Arial" w:hAnsi="Arial" w:cs="Arial"/>
            <w:color w:val="auto"/>
            <w:szCs w:val="26"/>
            <w:u w:val="none"/>
          </w:rPr>
          <w:t>51, penúltimo párrafo, de la Ley Federal de Procedimiento Contencioso Administrativo</w:t>
        </w:r>
      </w:hyperlink>
      <w:r w:rsidRPr="003B0CA3">
        <w:rPr>
          <w:rFonts w:ascii="Arial" w:hAnsi="Arial" w:cs="Arial"/>
          <w:color w:val="000000"/>
          <w:szCs w:val="26"/>
        </w:rPr>
        <w:t>,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E319C8" w:rsidRPr="003B0CA3" w:rsidRDefault="00E319C8" w:rsidP="00E319C8">
      <w:pPr>
        <w:spacing w:after="0" w:line="360" w:lineRule="auto"/>
        <w:ind w:right="49" w:firstLine="567"/>
        <w:jc w:val="both"/>
        <w:rPr>
          <w:rFonts w:ascii="Arial" w:hAnsi="Arial" w:cs="Arial"/>
        </w:rPr>
      </w:pPr>
    </w:p>
    <w:p w:rsidR="00B51258" w:rsidRDefault="00E319C8" w:rsidP="00AB6A98">
      <w:pPr>
        <w:spacing w:after="0" w:line="360" w:lineRule="auto"/>
        <w:ind w:right="49" w:firstLine="567"/>
        <w:jc w:val="both"/>
        <w:rPr>
          <w:rFonts w:ascii="Arial" w:hAnsi="Arial" w:cs="Arial"/>
          <w:sz w:val="26"/>
          <w:szCs w:val="26"/>
        </w:rPr>
      </w:pPr>
      <w:r w:rsidRPr="00584A7D">
        <w:rPr>
          <w:rFonts w:ascii="Arial" w:hAnsi="Arial" w:cs="Arial"/>
          <w:sz w:val="26"/>
          <w:szCs w:val="26"/>
        </w:rPr>
        <w:t xml:space="preserve">Ahora bien, </w:t>
      </w:r>
      <w:r w:rsidR="00EC7297" w:rsidRPr="00584A7D">
        <w:rPr>
          <w:rFonts w:ascii="Arial" w:hAnsi="Arial" w:cs="Arial"/>
          <w:sz w:val="26"/>
          <w:szCs w:val="26"/>
        </w:rPr>
        <w:t xml:space="preserve">del estudio integral que obran en la constancias del expediente de nulidad 114/2018, </w:t>
      </w:r>
      <w:r w:rsidR="004F653C" w:rsidRPr="00584A7D">
        <w:rPr>
          <w:rFonts w:ascii="Arial" w:hAnsi="Arial" w:cs="Arial"/>
          <w:sz w:val="26"/>
          <w:szCs w:val="26"/>
        </w:rPr>
        <w:t xml:space="preserve">se </w:t>
      </w:r>
      <w:r w:rsidR="00EC7297" w:rsidRPr="00584A7D">
        <w:rPr>
          <w:rFonts w:ascii="Arial" w:hAnsi="Arial" w:cs="Arial"/>
          <w:sz w:val="26"/>
          <w:szCs w:val="26"/>
        </w:rPr>
        <w:t xml:space="preserve">advierte </w:t>
      </w:r>
      <w:r w:rsidR="00A07337" w:rsidRPr="00584A7D">
        <w:rPr>
          <w:rFonts w:ascii="Arial" w:hAnsi="Arial" w:cs="Arial"/>
          <w:sz w:val="26"/>
          <w:szCs w:val="26"/>
        </w:rPr>
        <w:t xml:space="preserve">que el Jefe de la Unidad </w:t>
      </w:r>
      <w:r w:rsidR="004F653C" w:rsidRPr="00584A7D">
        <w:rPr>
          <w:rFonts w:ascii="Arial" w:hAnsi="Arial" w:cs="Arial"/>
          <w:sz w:val="26"/>
          <w:szCs w:val="26"/>
        </w:rPr>
        <w:t>Jurídica</w:t>
      </w:r>
      <w:r w:rsidR="00EC7297" w:rsidRPr="00584A7D">
        <w:rPr>
          <w:rFonts w:ascii="Arial" w:hAnsi="Arial" w:cs="Arial"/>
          <w:sz w:val="26"/>
          <w:szCs w:val="26"/>
        </w:rPr>
        <w:t xml:space="preserve"> del Instituto Catastral del Estado de Oaxaca al emitir la </w:t>
      </w:r>
      <w:r w:rsidR="001C0A61" w:rsidRPr="00584A7D">
        <w:rPr>
          <w:rFonts w:ascii="Arial" w:hAnsi="Arial" w:cs="Arial"/>
          <w:sz w:val="26"/>
          <w:szCs w:val="26"/>
        </w:rPr>
        <w:t>resolución</w:t>
      </w:r>
      <w:r w:rsidR="00EC7297" w:rsidRPr="00584A7D">
        <w:rPr>
          <w:rFonts w:ascii="Arial" w:hAnsi="Arial" w:cs="Arial"/>
          <w:sz w:val="26"/>
          <w:szCs w:val="26"/>
        </w:rPr>
        <w:t xml:space="preserve"> de fecha </w:t>
      </w:r>
      <w:r w:rsidR="001C0A61" w:rsidRPr="00584A7D">
        <w:rPr>
          <w:rFonts w:ascii="Arial" w:hAnsi="Arial" w:cs="Arial"/>
          <w:sz w:val="26"/>
          <w:szCs w:val="26"/>
        </w:rPr>
        <w:t xml:space="preserve">veintidós de septiembre de dos mil diecisiete emitida </w:t>
      </w:r>
      <w:r w:rsidR="001C0A61" w:rsidRPr="00584A7D">
        <w:rPr>
          <w:rFonts w:ascii="Arial" w:hAnsi="Arial" w:cs="Arial"/>
          <w:sz w:val="26"/>
          <w:szCs w:val="26"/>
        </w:rPr>
        <w:lastRenderedPageBreak/>
        <w:t xml:space="preserve">en el recurso de revisión de número </w:t>
      </w:r>
      <w:r w:rsidR="00584A7D" w:rsidRPr="00584A7D">
        <w:rPr>
          <w:rFonts w:ascii="Arial" w:hAnsi="Arial" w:cs="Arial"/>
          <w:sz w:val="26"/>
          <w:szCs w:val="26"/>
        </w:rPr>
        <w:t>*********</w:t>
      </w:r>
      <w:r w:rsidR="001C0A61" w:rsidRPr="00584A7D">
        <w:rPr>
          <w:rFonts w:ascii="Arial" w:hAnsi="Arial" w:cs="Arial"/>
          <w:sz w:val="26"/>
          <w:szCs w:val="26"/>
        </w:rPr>
        <w:t xml:space="preserve"> no analiz</w:t>
      </w:r>
      <w:r w:rsidR="00F6458F" w:rsidRPr="00584A7D">
        <w:rPr>
          <w:rFonts w:ascii="Arial" w:hAnsi="Arial" w:cs="Arial"/>
          <w:sz w:val="26"/>
          <w:szCs w:val="26"/>
        </w:rPr>
        <w:t>ó</w:t>
      </w:r>
      <w:r w:rsidR="001C0A61" w:rsidRPr="00584A7D">
        <w:rPr>
          <w:rFonts w:ascii="Arial" w:hAnsi="Arial" w:cs="Arial"/>
          <w:sz w:val="26"/>
          <w:szCs w:val="26"/>
        </w:rPr>
        <w:t xml:space="preserve"> la </w:t>
      </w:r>
      <w:r w:rsidR="00F6458F" w:rsidRPr="00584A7D">
        <w:rPr>
          <w:rFonts w:ascii="Arial" w:hAnsi="Arial" w:cs="Arial"/>
          <w:sz w:val="26"/>
          <w:szCs w:val="26"/>
        </w:rPr>
        <w:t>competencia</w:t>
      </w:r>
      <w:r w:rsidR="001C0A61" w:rsidRPr="00584A7D">
        <w:rPr>
          <w:rFonts w:ascii="Arial" w:hAnsi="Arial" w:cs="Arial"/>
          <w:sz w:val="26"/>
          <w:szCs w:val="26"/>
        </w:rPr>
        <w:t xml:space="preserve"> de la </w:t>
      </w:r>
      <w:r w:rsidR="00584A7D">
        <w:rPr>
          <w:rFonts w:ascii="Arial" w:hAnsi="Arial" w:cs="Arial"/>
          <w:sz w:val="26"/>
          <w:szCs w:val="26"/>
        </w:rPr>
        <w:t>*********</w:t>
      </w:r>
      <w:r w:rsidR="00F6458F" w:rsidRPr="00584A7D">
        <w:rPr>
          <w:rFonts w:ascii="Arial" w:hAnsi="Arial" w:cs="Arial"/>
          <w:sz w:val="26"/>
          <w:szCs w:val="26"/>
        </w:rPr>
        <w:t xml:space="preserve">, para resolver o </w:t>
      </w:r>
      <w:r w:rsidR="004F653C" w:rsidRPr="00584A7D">
        <w:rPr>
          <w:rFonts w:ascii="Arial" w:hAnsi="Arial" w:cs="Arial"/>
          <w:sz w:val="26"/>
          <w:szCs w:val="26"/>
        </w:rPr>
        <w:t>contestar las solicitudes de trá</w:t>
      </w:r>
      <w:r w:rsidR="00F6458F" w:rsidRPr="00584A7D">
        <w:rPr>
          <w:rFonts w:ascii="Arial" w:hAnsi="Arial" w:cs="Arial"/>
          <w:sz w:val="26"/>
          <w:szCs w:val="26"/>
        </w:rPr>
        <w:t xml:space="preserve">mite catastral; pues de los preceptos legales que invoca </w:t>
      </w:r>
      <w:r w:rsidR="00564229" w:rsidRPr="00584A7D">
        <w:rPr>
          <w:rFonts w:ascii="Arial" w:hAnsi="Arial" w:cs="Arial"/>
          <w:sz w:val="26"/>
          <w:szCs w:val="26"/>
        </w:rPr>
        <w:t xml:space="preserve">la autoridad primigenia </w:t>
      </w:r>
      <w:r w:rsidR="00F6458F" w:rsidRPr="00584A7D">
        <w:rPr>
          <w:rFonts w:ascii="Arial" w:hAnsi="Arial" w:cs="Arial"/>
          <w:sz w:val="26"/>
          <w:szCs w:val="26"/>
        </w:rPr>
        <w:t>para fundar su</w:t>
      </w:r>
      <w:r w:rsidR="00FE3B8F" w:rsidRPr="00584A7D">
        <w:rPr>
          <w:rFonts w:ascii="Arial" w:hAnsi="Arial" w:cs="Arial"/>
          <w:sz w:val="26"/>
          <w:szCs w:val="26"/>
        </w:rPr>
        <w:t xml:space="preserve"> competencia para emitir tal acto,</w:t>
      </w:r>
      <w:r w:rsidR="00B51258" w:rsidRPr="00584A7D">
        <w:rPr>
          <w:rFonts w:ascii="Arial" w:hAnsi="Arial" w:cs="Arial"/>
          <w:sz w:val="26"/>
          <w:szCs w:val="26"/>
        </w:rPr>
        <w:t xml:space="preserve"> artículos</w:t>
      </w:r>
      <w:r w:rsidR="00F6458F" w:rsidRPr="00584A7D">
        <w:rPr>
          <w:rFonts w:ascii="Arial" w:hAnsi="Arial" w:cs="Arial"/>
          <w:sz w:val="26"/>
          <w:szCs w:val="26"/>
        </w:rPr>
        <w:t xml:space="preserve"> 1</w:t>
      </w:r>
      <w:r w:rsidR="00B51258" w:rsidRPr="00584A7D">
        <w:rPr>
          <w:rStyle w:val="Refdenotaalpie"/>
          <w:rFonts w:ascii="Arial" w:hAnsi="Arial" w:cs="Arial"/>
          <w:sz w:val="26"/>
          <w:szCs w:val="26"/>
        </w:rPr>
        <w:footnoteReference w:id="2"/>
      </w:r>
      <w:r w:rsidR="00F6458F" w:rsidRPr="00584A7D">
        <w:rPr>
          <w:rFonts w:ascii="Arial" w:hAnsi="Arial" w:cs="Arial"/>
          <w:sz w:val="26"/>
          <w:szCs w:val="26"/>
        </w:rPr>
        <w:t xml:space="preserve">, 9 </w:t>
      </w:r>
      <w:r w:rsidR="00B51258" w:rsidRPr="00584A7D">
        <w:rPr>
          <w:rFonts w:ascii="Arial" w:hAnsi="Arial" w:cs="Arial"/>
          <w:sz w:val="26"/>
          <w:szCs w:val="26"/>
        </w:rPr>
        <w:t>fracción</w:t>
      </w:r>
      <w:r w:rsidR="00F6458F" w:rsidRPr="00584A7D">
        <w:rPr>
          <w:rFonts w:ascii="Arial" w:hAnsi="Arial" w:cs="Arial"/>
          <w:sz w:val="26"/>
          <w:szCs w:val="26"/>
        </w:rPr>
        <w:t xml:space="preserve"> IV</w:t>
      </w:r>
      <w:r w:rsidR="00B51258" w:rsidRPr="00584A7D">
        <w:rPr>
          <w:rStyle w:val="Refdenotaalpie"/>
          <w:rFonts w:ascii="Arial" w:hAnsi="Arial" w:cs="Arial"/>
          <w:sz w:val="26"/>
          <w:szCs w:val="26"/>
        </w:rPr>
        <w:footnoteReference w:id="3"/>
      </w:r>
      <w:r w:rsidR="00F6458F" w:rsidRPr="00584A7D">
        <w:rPr>
          <w:rFonts w:ascii="Arial" w:hAnsi="Arial" w:cs="Arial"/>
          <w:sz w:val="26"/>
          <w:szCs w:val="26"/>
        </w:rPr>
        <w:t>, 13</w:t>
      </w:r>
      <w:r w:rsidR="00112E85" w:rsidRPr="00584A7D">
        <w:rPr>
          <w:rStyle w:val="Refdenotaalpie"/>
          <w:rFonts w:ascii="Arial" w:hAnsi="Arial" w:cs="Arial"/>
          <w:sz w:val="26"/>
          <w:szCs w:val="26"/>
        </w:rPr>
        <w:footnoteReference w:id="4"/>
      </w:r>
      <w:r w:rsidR="00F6458F" w:rsidRPr="00584A7D">
        <w:rPr>
          <w:rFonts w:ascii="Arial" w:hAnsi="Arial" w:cs="Arial"/>
          <w:sz w:val="26"/>
          <w:szCs w:val="26"/>
        </w:rPr>
        <w:t xml:space="preserve"> y 22</w:t>
      </w:r>
      <w:r w:rsidR="00112E85" w:rsidRPr="00584A7D">
        <w:rPr>
          <w:rStyle w:val="Refdenotaalpie"/>
          <w:rFonts w:ascii="Arial" w:hAnsi="Arial" w:cs="Arial"/>
          <w:sz w:val="26"/>
          <w:szCs w:val="26"/>
        </w:rPr>
        <w:footnoteReference w:id="5"/>
      </w:r>
      <w:r w:rsidR="00F6458F" w:rsidRPr="00584A7D">
        <w:rPr>
          <w:rFonts w:ascii="Arial" w:hAnsi="Arial" w:cs="Arial"/>
          <w:sz w:val="26"/>
          <w:szCs w:val="26"/>
        </w:rPr>
        <w:t xml:space="preserve"> de la Ley de </w:t>
      </w:r>
      <w:r w:rsidR="00B51258" w:rsidRPr="00584A7D">
        <w:rPr>
          <w:rFonts w:ascii="Arial" w:hAnsi="Arial" w:cs="Arial"/>
          <w:sz w:val="26"/>
          <w:szCs w:val="26"/>
        </w:rPr>
        <w:t>Catastro</w:t>
      </w:r>
      <w:r w:rsidR="00F6458F" w:rsidRPr="00584A7D">
        <w:rPr>
          <w:rFonts w:ascii="Arial" w:hAnsi="Arial" w:cs="Arial"/>
          <w:sz w:val="26"/>
          <w:szCs w:val="26"/>
        </w:rPr>
        <w:t xml:space="preserve"> para el Estado de Oaxaca; 1</w:t>
      </w:r>
      <w:r w:rsidR="00943CA0" w:rsidRPr="00584A7D">
        <w:rPr>
          <w:rStyle w:val="Refdenotaalpie"/>
          <w:rFonts w:ascii="Arial" w:hAnsi="Arial" w:cs="Arial"/>
          <w:sz w:val="26"/>
          <w:szCs w:val="26"/>
        </w:rPr>
        <w:footnoteReference w:id="6"/>
      </w:r>
      <w:r w:rsidR="00F6458F" w:rsidRPr="00584A7D">
        <w:rPr>
          <w:rFonts w:ascii="Arial" w:hAnsi="Arial" w:cs="Arial"/>
          <w:sz w:val="26"/>
          <w:szCs w:val="26"/>
        </w:rPr>
        <w:t>, 2</w:t>
      </w:r>
      <w:r w:rsidR="00943CA0" w:rsidRPr="00584A7D">
        <w:rPr>
          <w:rStyle w:val="Refdenotaalpie"/>
          <w:rFonts w:ascii="Arial" w:hAnsi="Arial" w:cs="Arial"/>
          <w:sz w:val="26"/>
          <w:szCs w:val="26"/>
        </w:rPr>
        <w:footnoteReference w:id="7"/>
      </w:r>
      <w:r w:rsidR="00F6458F" w:rsidRPr="00584A7D">
        <w:rPr>
          <w:rFonts w:ascii="Arial" w:hAnsi="Arial" w:cs="Arial"/>
          <w:sz w:val="26"/>
          <w:szCs w:val="26"/>
        </w:rPr>
        <w:t>, 26</w:t>
      </w:r>
      <w:r w:rsidR="00DF26C4" w:rsidRPr="00584A7D">
        <w:rPr>
          <w:rStyle w:val="Refdenotaalpie"/>
          <w:rFonts w:ascii="Arial" w:hAnsi="Arial" w:cs="Arial"/>
          <w:sz w:val="26"/>
          <w:szCs w:val="26"/>
        </w:rPr>
        <w:footnoteReference w:id="8"/>
      </w:r>
      <w:r w:rsidR="00F6458F" w:rsidRPr="00584A7D">
        <w:rPr>
          <w:rFonts w:ascii="Arial" w:hAnsi="Arial" w:cs="Arial"/>
          <w:sz w:val="26"/>
          <w:szCs w:val="26"/>
        </w:rPr>
        <w:t>, 27</w:t>
      </w:r>
      <w:r w:rsidR="007104B0" w:rsidRPr="00584A7D">
        <w:rPr>
          <w:rStyle w:val="Refdenotaalpie"/>
          <w:rFonts w:ascii="Arial" w:hAnsi="Arial" w:cs="Arial"/>
          <w:sz w:val="26"/>
          <w:szCs w:val="26"/>
        </w:rPr>
        <w:footnoteReference w:id="9"/>
      </w:r>
      <w:r w:rsidR="00F6458F" w:rsidRPr="00584A7D">
        <w:rPr>
          <w:rFonts w:ascii="Arial" w:hAnsi="Arial" w:cs="Arial"/>
          <w:sz w:val="26"/>
          <w:szCs w:val="26"/>
        </w:rPr>
        <w:t xml:space="preserve"> y 30</w:t>
      </w:r>
      <w:r w:rsidR="00564229" w:rsidRPr="00584A7D">
        <w:rPr>
          <w:rStyle w:val="Refdenotaalpie"/>
          <w:rFonts w:ascii="Arial" w:hAnsi="Arial" w:cs="Arial"/>
          <w:sz w:val="26"/>
          <w:szCs w:val="26"/>
        </w:rPr>
        <w:footnoteReference w:id="10"/>
      </w:r>
      <w:r w:rsidR="00F6458F" w:rsidRPr="00584A7D">
        <w:rPr>
          <w:rFonts w:ascii="Arial" w:hAnsi="Arial" w:cs="Arial"/>
          <w:sz w:val="26"/>
          <w:szCs w:val="26"/>
        </w:rPr>
        <w:t xml:space="preserve"> del </w:t>
      </w:r>
      <w:r w:rsidR="00B51258" w:rsidRPr="00584A7D">
        <w:rPr>
          <w:rFonts w:ascii="Arial" w:hAnsi="Arial" w:cs="Arial"/>
          <w:sz w:val="26"/>
          <w:szCs w:val="26"/>
        </w:rPr>
        <w:t>Reglamento</w:t>
      </w:r>
      <w:r w:rsidR="00F6458F" w:rsidRPr="00584A7D">
        <w:rPr>
          <w:rFonts w:ascii="Arial" w:hAnsi="Arial" w:cs="Arial"/>
          <w:sz w:val="26"/>
          <w:szCs w:val="26"/>
        </w:rPr>
        <w:t xml:space="preserve"> Interno </w:t>
      </w:r>
      <w:r w:rsidR="00B51258" w:rsidRPr="00584A7D">
        <w:rPr>
          <w:rFonts w:ascii="Arial" w:hAnsi="Arial" w:cs="Arial"/>
          <w:sz w:val="26"/>
          <w:szCs w:val="26"/>
        </w:rPr>
        <w:t>del Instituto Catastral</w:t>
      </w:r>
      <w:r w:rsidR="00F6458F" w:rsidRPr="00584A7D">
        <w:rPr>
          <w:rFonts w:ascii="Arial" w:hAnsi="Arial" w:cs="Arial"/>
          <w:sz w:val="26"/>
          <w:szCs w:val="26"/>
        </w:rPr>
        <w:t xml:space="preserve"> </w:t>
      </w:r>
      <w:r w:rsidR="00B51258" w:rsidRPr="00584A7D">
        <w:rPr>
          <w:rFonts w:ascii="Arial" w:hAnsi="Arial" w:cs="Arial"/>
          <w:sz w:val="26"/>
          <w:szCs w:val="26"/>
        </w:rPr>
        <w:t xml:space="preserve">del Estado de Oaxaca, publicado en el periódico </w:t>
      </w:r>
      <w:r w:rsidR="00FE3B8F" w:rsidRPr="00584A7D">
        <w:rPr>
          <w:rFonts w:ascii="Arial" w:hAnsi="Arial" w:cs="Arial"/>
          <w:sz w:val="26"/>
          <w:szCs w:val="26"/>
        </w:rPr>
        <w:t>Oficial del Gobierno del Estado</w:t>
      </w:r>
      <w:r w:rsidR="00B51258" w:rsidRPr="00584A7D">
        <w:rPr>
          <w:rFonts w:ascii="Arial" w:hAnsi="Arial" w:cs="Arial"/>
          <w:sz w:val="26"/>
          <w:szCs w:val="26"/>
        </w:rPr>
        <w:t xml:space="preserve"> con fecha seis de marzo de dos mil quince, </w:t>
      </w:r>
      <w:r w:rsidR="00FE3B8F" w:rsidRPr="00584A7D">
        <w:rPr>
          <w:rFonts w:ascii="Arial" w:hAnsi="Arial" w:cs="Arial"/>
          <w:sz w:val="26"/>
          <w:szCs w:val="26"/>
        </w:rPr>
        <w:t xml:space="preserve">en ninguno le otorga </w:t>
      </w:r>
      <w:r w:rsidR="00B51258" w:rsidRPr="00584A7D">
        <w:rPr>
          <w:rFonts w:ascii="Arial" w:hAnsi="Arial" w:cs="Arial"/>
          <w:sz w:val="26"/>
          <w:szCs w:val="26"/>
        </w:rPr>
        <w:t xml:space="preserve"> facultades </w:t>
      </w:r>
      <w:r w:rsidR="005C4E5D" w:rsidRPr="00584A7D">
        <w:rPr>
          <w:rFonts w:ascii="Arial" w:hAnsi="Arial" w:cs="Arial"/>
          <w:sz w:val="26"/>
          <w:szCs w:val="26"/>
        </w:rPr>
        <w:t xml:space="preserve"> para contestar</w:t>
      </w:r>
      <w:r w:rsidR="00FC67A8" w:rsidRPr="00584A7D">
        <w:rPr>
          <w:rFonts w:ascii="Arial" w:hAnsi="Arial" w:cs="Arial"/>
          <w:sz w:val="26"/>
          <w:szCs w:val="26"/>
        </w:rPr>
        <w:t xml:space="preserve"> trámite catastral</w:t>
      </w:r>
      <w:r w:rsidR="005A1FFB" w:rsidRPr="00584A7D">
        <w:rPr>
          <w:rFonts w:ascii="Arial" w:hAnsi="Arial" w:cs="Arial"/>
          <w:sz w:val="26"/>
          <w:szCs w:val="26"/>
        </w:rPr>
        <w:t xml:space="preserve"> </w:t>
      </w:r>
      <w:r w:rsidR="00FE3B8F" w:rsidRPr="00584A7D">
        <w:rPr>
          <w:rFonts w:ascii="Arial" w:hAnsi="Arial" w:cs="Arial"/>
          <w:sz w:val="26"/>
          <w:szCs w:val="26"/>
        </w:rPr>
        <w:t>a los Fedatarios Púb</w:t>
      </w:r>
      <w:r w:rsidR="005A1FFB" w:rsidRPr="00584A7D">
        <w:rPr>
          <w:rFonts w:ascii="Arial" w:hAnsi="Arial" w:cs="Arial"/>
          <w:sz w:val="26"/>
          <w:szCs w:val="26"/>
        </w:rPr>
        <w:t>licos, propietarios o posesores</w:t>
      </w:r>
      <w:r w:rsidR="00AB6A98" w:rsidRPr="00584A7D">
        <w:rPr>
          <w:rFonts w:ascii="Arial" w:hAnsi="Arial" w:cs="Arial"/>
          <w:sz w:val="26"/>
          <w:szCs w:val="26"/>
        </w:rPr>
        <w:t xml:space="preserve"> que lo solicitan ante ese Instituto, pues de tales preceptos le</w:t>
      </w:r>
      <w:r w:rsidR="00FC67A8" w:rsidRPr="00584A7D">
        <w:rPr>
          <w:rFonts w:ascii="Arial" w:hAnsi="Arial" w:cs="Arial"/>
          <w:sz w:val="26"/>
          <w:szCs w:val="26"/>
        </w:rPr>
        <w:t>gales es claro que el Jefe del D</w:t>
      </w:r>
      <w:r w:rsidR="00AB6A98" w:rsidRPr="00584A7D">
        <w:rPr>
          <w:rFonts w:ascii="Arial" w:hAnsi="Arial" w:cs="Arial"/>
          <w:sz w:val="26"/>
          <w:szCs w:val="26"/>
        </w:rPr>
        <w:t xml:space="preserve">epartamento de Tramitación  de Solicitudes del Instituto Catastral del Estado es la autoridad competente  para </w:t>
      </w:r>
      <w:r w:rsidR="00290ED9" w:rsidRPr="00584A7D">
        <w:rPr>
          <w:rFonts w:ascii="Arial" w:hAnsi="Arial" w:cs="Arial"/>
          <w:sz w:val="26"/>
          <w:szCs w:val="26"/>
        </w:rPr>
        <w:t>de</w:t>
      </w:r>
      <w:r w:rsidR="00FC67A8" w:rsidRPr="00584A7D">
        <w:rPr>
          <w:rFonts w:ascii="Arial" w:hAnsi="Arial" w:cs="Arial"/>
          <w:sz w:val="26"/>
          <w:szCs w:val="26"/>
        </w:rPr>
        <w:t>terminar la procedencia</w:t>
      </w:r>
      <w:r w:rsidR="00AB6A98" w:rsidRPr="00584A7D">
        <w:rPr>
          <w:rFonts w:ascii="Arial" w:hAnsi="Arial" w:cs="Arial"/>
          <w:sz w:val="26"/>
          <w:szCs w:val="26"/>
        </w:rPr>
        <w:t xml:space="preserve"> o improcedencia de los trámites catastrales</w:t>
      </w:r>
      <w:r w:rsidR="00754A23" w:rsidRPr="00584A7D">
        <w:rPr>
          <w:rFonts w:ascii="Arial" w:hAnsi="Arial" w:cs="Arial"/>
          <w:sz w:val="26"/>
          <w:szCs w:val="26"/>
        </w:rPr>
        <w:t>; que si bien es cierto,</w:t>
      </w:r>
      <w:r w:rsidR="00290ED9" w:rsidRPr="00584A7D">
        <w:rPr>
          <w:rFonts w:ascii="Arial" w:hAnsi="Arial" w:cs="Arial"/>
          <w:sz w:val="26"/>
          <w:szCs w:val="26"/>
        </w:rPr>
        <w:t xml:space="preserve"> la </w:t>
      </w:r>
      <w:r w:rsidR="00AE67EF" w:rsidRPr="00584A7D">
        <w:rPr>
          <w:rFonts w:ascii="Arial" w:hAnsi="Arial" w:cs="Arial"/>
          <w:sz w:val="26"/>
          <w:szCs w:val="26"/>
        </w:rPr>
        <w:t>Coordinadora</w:t>
      </w:r>
      <w:r w:rsidR="00290ED9" w:rsidRPr="00584A7D">
        <w:rPr>
          <w:rFonts w:ascii="Arial" w:hAnsi="Arial" w:cs="Arial"/>
          <w:sz w:val="26"/>
          <w:szCs w:val="26"/>
        </w:rPr>
        <w:t xml:space="preserve"> de Enlace </w:t>
      </w:r>
      <w:r w:rsidR="00290ED9" w:rsidRPr="00584A7D">
        <w:rPr>
          <w:rFonts w:ascii="Arial" w:hAnsi="Arial" w:cs="Arial"/>
          <w:sz w:val="26"/>
          <w:szCs w:val="26"/>
        </w:rPr>
        <w:lastRenderedPageBreak/>
        <w:t>Municipal del citado Instituto es superior jerárquico de la Jefa del Departamento de Tramitación de Solicitudes, también lo es, que del artículo 25</w:t>
      </w:r>
      <w:r w:rsidR="003B411A" w:rsidRPr="00584A7D">
        <w:rPr>
          <w:rStyle w:val="Refdenotaalpie"/>
          <w:rFonts w:ascii="Arial" w:hAnsi="Arial" w:cs="Arial"/>
          <w:sz w:val="26"/>
          <w:szCs w:val="26"/>
        </w:rPr>
        <w:footnoteReference w:id="11"/>
      </w:r>
      <w:r w:rsidR="00290ED9" w:rsidRPr="00584A7D">
        <w:rPr>
          <w:rFonts w:ascii="Arial" w:hAnsi="Arial" w:cs="Arial"/>
          <w:sz w:val="26"/>
          <w:szCs w:val="26"/>
        </w:rPr>
        <w:t>, del Reglamento Interno del Instituto Catastral</w:t>
      </w:r>
      <w:r w:rsidR="005C4E5D" w:rsidRPr="00584A7D">
        <w:rPr>
          <w:rFonts w:ascii="Arial" w:hAnsi="Arial" w:cs="Arial"/>
          <w:sz w:val="26"/>
          <w:szCs w:val="26"/>
        </w:rPr>
        <w:t>,</w:t>
      </w:r>
      <w:r w:rsidR="00290ED9" w:rsidRPr="00584A7D">
        <w:rPr>
          <w:rFonts w:ascii="Arial" w:hAnsi="Arial" w:cs="Arial"/>
          <w:sz w:val="26"/>
          <w:szCs w:val="26"/>
        </w:rPr>
        <w:t xml:space="preserve"> </w:t>
      </w:r>
      <w:r w:rsidR="00754A23" w:rsidRPr="00584A7D">
        <w:rPr>
          <w:rFonts w:ascii="Arial" w:hAnsi="Arial" w:cs="Arial"/>
          <w:sz w:val="26"/>
          <w:szCs w:val="26"/>
        </w:rPr>
        <w:t xml:space="preserve">que no </w:t>
      </w:r>
      <w:r w:rsidR="00450022" w:rsidRPr="00584A7D">
        <w:rPr>
          <w:rFonts w:ascii="Arial" w:hAnsi="Arial" w:cs="Arial"/>
          <w:sz w:val="26"/>
          <w:szCs w:val="26"/>
        </w:rPr>
        <w:t>invocó</w:t>
      </w:r>
      <w:r w:rsidR="00754A23" w:rsidRPr="00584A7D">
        <w:rPr>
          <w:rFonts w:ascii="Arial" w:hAnsi="Arial" w:cs="Arial"/>
          <w:sz w:val="26"/>
          <w:szCs w:val="26"/>
        </w:rPr>
        <w:t>,</w:t>
      </w:r>
      <w:r w:rsidR="00290ED9" w:rsidRPr="00584A7D">
        <w:rPr>
          <w:rFonts w:ascii="Arial" w:hAnsi="Arial" w:cs="Arial"/>
          <w:sz w:val="26"/>
          <w:szCs w:val="26"/>
        </w:rPr>
        <w:t xml:space="preserve"> se </w:t>
      </w:r>
      <w:r w:rsidR="00AE67EF" w:rsidRPr="00584A7D">
        <w:rPr>
          <w:rFonts w:ascii="Arial" w:hAnsi="Arial" w:cs="Arial"/>
          <w:sz w:val="26"/>
          <w:szCs w:val="26"/>
        </w:rPr>
        <w:t>especifican</w:t>
      </w:r>
      <w:r w:rsidR="00290ED9" w:rsidRPr="00584A7D">
        <w:rPr>
          <w:rFonts w:ascii="Arial" w:hAnsi="Arial" w:cs="Arial"/>
          <w:sz w:val="26"/>
          <w:szCs w:val="26"/>
        </w:rPr>
        <w:t xml:space="preserve"> las facultades de la </w:t>
      </w:r>
      <w:r w:rsidR="00AE67EF" w:rsidRPr="00584A7D">
        <w:rPr>
          <w:rFonts w:ascii="Arial" w:hAnsi="Arial" w:cs="Arial"/>
          <w:sz w:val="26"/>
          <w:szCs w:val="26"/>
        </w:rPr>
        <w:t>Coordinación</w:t>
      </w:r>
      <w:r w:rsidR="00290ED9" w:rsidRPr="00584A7D">
        <w:rPr>
          <w:rFonts w:ascii="Arial" w:hAnsi="Arial" w:cs="Arial"/>
          <w:sz w:val="26"/>
          <w:szCs w:val="26"/>
        </w:rPr>
        <w:t xml:space="preserve"> de Enlace Municipal</w:t>
      </w:r>
      <w:r w:rsidR="00450022" w:rsidRPr="00584A7D">
        <w:rPr>
          <w:rFonts w:ascii="Arial" w:hAnsi="Arial" w:cs="Arial"/>
          <w:sz w:val="26"/>
          <w:szCs w:val="26"/>
        </w:rPr>
        <w:t>, de la cuales</w:t>
      </w:r>
      <w:r w:rsidR="00290ED9" w:rsidRPr="00584A7D">
        <w:rPr>
          <w:rFonts w:ascii="Arial" w:hAnsi="Arial" w:cs="Arial"/>
          <w:sz w:val="26"/>
          <w:szCs w:val="26"/>
        </w:rPr>
        <w:t xml:space="preserve"> no se advierte su facultad para suplir a su inferior </w:t>
      </w:r>
      <w:r w:rsidR="00AE67EF" w:rsidRPr="00584A7D">
        <w:rPr>
          <w:rFonts w:ascii="Arial" w:hAnsi="Arial" w:cs="Arial"/>
          <w:sz w:val="26"/>
          <w:szCs w:val="26"/>
        </w:rPr>
        <w:t>jerárquico</w:t>
      </w:r>
      <w:r w:rsidR="00290ED9" w:rsidRPr="00584A7D">
        <w:rPr>
          <w:rFonts w:ascii="Arial" w:hAnsi="Arial" w:cs="Arial"/>
          <w:sz w:val="26"/>
          <w:szCs w:val="26"/>
        </w:rPr>
        <w:t xml:space="preserve"> para </w:t>
      </w:r>
      <w:r w:rsidR="00AE67EF" w:rsidRPr="00584A7D">
        <w:rPr>
          <w:rFonts w:ascii="Arial" w:hAnsi="Arial" w:cs="Arial"/>
          <w:sz w:val="26"/>
          <w:szCs w:val="26"/>
        </w:rPr>
        <w:t>contestar</w:t>
      </w:r>
      <w:r w:rsidR="00290ED9" w:rsidRPr="00584A7D">
        <w:rPr>
          <w:rFonts w:ascii="Arial" w:hAnsi="Arial" w:cs="Arial"/>
          <w:sz w:val="26"/>
          <w:szCs w:val="26"/>
        </w:rPr>
        <w:t xml:space="preserve"> la </w:t>
      </w:r>
      <w:r w:rsidR="00AE67EF" w:rsidRPr="00584A7D">
        <w:rPr>
          <w:rFonts w:ascii="Arial" w:hAnsi="Arial" w:cs="Arial"/>
          <w:sz w:val="26"/>
          <w:szCs w:val="26"/>
        </w:rPr>
        <w:t>solicitud de trá</w:t>
      </w:r>
      <w:r w:rsidR="00290ED9" w:rsidRPr="00584A7D">
        <w:rPr>
          <w:rFonts w:ascii="Arial" w:hAnsi="Arial" w:cs="Arial"/>
          <w:sz w:val="26"/>
          <w:szCs w:val="26"/>
        </w:rPr>
        <w:t>mite</w:t>
      </w:r>
      <w:r w:rsidR="00AE67EF" w:rsidRPr="00584A7D">
        <w:rPr>
          <w:rFonts w:ascii="Arial" w:hAnsi="Arial" w:cs="Arial"/>
          <w:sz w:val="26"/>
          <w:szCs w:val="26"/>
        </w:rPr>
        <w:t>s catastrales,</w:t>
      </w:r>
      <w:r w:rsidR="00290ED9" w:rsidRPr="00584A7D">
        <w:rPr>
          <w:rFonts w:ascii="Arial" w:hAnsi="Arial" w:cs="Arial"/>
          <w:sz w:val="26"/>
          <w:szCs w:val="26"/>
        </w:rPr>
        <w:t xml:space="preserve"> o que también cuente con la </w:t>
      </w:r>
      <w:r w:rsidR="00AE67EF" w:rsidRPr="00584A7D">
        <w:rPr>
          <w:rFonts w:ascii="Arial" w:hAnsi="Arial" w:cs="Arial"/>
          <w:sz w:val="26"/>
          <w:szCs w:val="26"/>
        </w:rPr>
        <w:t>facultad</w:t>
      </w:r>
      <w:r w:rsidR="00290ED9" w:rsidRPr="00584A7D">
        <w:rPr>
          <w:rFonts w:ascii="Arial" w:hAnsi="Arial" w:cs="Arial"/>
          <w:sz w:val="26"/>
          <w:szCs w:val="26"/>
        </w:rPr>
        <w:t xml:space="preserve"> de determina</w:t>
      </w:r>
      <w:r w:rsidR="005A1FFB" w:rsidRPr="00584A7D">
        <w:rPr>
          <w:rFonts w:ascii="Arial" w:hAnsi="Arial" w:cs="Arial"/>
          <w:sz w:val="26"/>
          <w:szCs w:val="26"/>
        </w:rPr>
        <w:t>r la procedencia</w:t>
      </w:r>
      <w:r w:rsidR="00290ED9" w:rsidRPr="00584A7D">
        <w:rPr>
          <w:rFonts w:ascii="Arial" w:hAnsi="Arial" w:cs="Arial"/>
          <w:sz w:val="26"/>
          <w:szCs w:val="26"/>
        </w:rPr>
        <w:t xml:space="preserve"> o improcedencia de los trámites catastrales.</w:t>
      </w:r>
    </w:p>
    <w:p w:rsidR="003B0CA3" w:rsidRDefault="003B0CA3" w:rsidP="00AB6A98">
      <w:pPr>
        <w:spacing w:after="0" w:line="360" w:lineRule="auto"/>
        <w:ind w:right="49" w:firstLine="567"/>
        <w:jc w:val="both"/>
        <w:rPr>
          <w:rFonts w:ascii="Arial" w:hAnsi="Arial" w:cs="Arial"/>
          <w:sz w:val="26"/>
          <w:szCs w:val="26"/>
        </w:rPr>
      </w:pPr>
    </w:p>
    <w:p w:rsidR="0004219E" w:rsidRDefault="001A15A6" w:rsidP="00962930">
      <w:pPr>
        <w:spacing w:after="0" w:line="360" w:lineRule="auto"/>
        <w:ind w:right="49" w:firstLine="567"/>
        <w:jc w:val="both"/>
        <w:rPr>
          <w:rFonts w:ascii="Arial" w:hAnsi="Arial" w:cs="Arial"/>
          <w:sz w:val="26"/>
          <w:szCs w:val="26"/>
        </w:rPr>
      </w:pPr>
      <w:r>
        <w:rPr>
          <w:rFonts w:ascii="Arial" w:hAnsi="Arial" w:cs="Arial"/>
          <w:sz w:val="26"/>
          <w:szCs w:val="26"/>
        </w:rPr>
        <w:t xml:space="preserve">Es entonces, que al no realizar la autoridad revisora en sede administrativa un análisis de la competencia de la </w:t>
      </w:r>
      <w:r w:rsidR="002E7902">
        <w:rPr>
          <w:rFonts w:ascii="Arial" w:hAnsi="Arial" w:cs="Arial"/>
          <w:sz w:val="26"/>
          <w:szCs w:val="26"/>
        </w:rPr>
        <w:t>autoridad</w:t>
      </w:r>
      <w:r>
        <w:rPr>
          <w:rFonts w:ascii="Arial" w:hAnsi="Arial" w:cs="Arial"/>
          <w:sz w:val="26"/>
          <w:szCs w:val="26"/>
        </w:rPr>
        <w:t xml:space="preserve"> primigenia para emitir el acto </w:t>
      </w:r>
      <w:r w:rsidR="002E7902">
        <w:rPr>
          <w:rFonts w:ascii="Arial" w:hAnsi="Arial" w:cs="Arial"/>
          <w:sz w:val="26"/>
          <w:szCs w:val="26"/>
        </w:rPr>
        <w:t>impugnado d</w:t>
      </w:r>
      <w:r>
        <w:rPr>
          <w:rFonts w:ascii="Arial" w:hAnsi="Arial" w:cs="Arial"/>
          <w:sz w:val="26"/>
          <w:szCs w:val="26"/>
        </w:rPr>
        <w:t>e</w:t>
      </w:r>
      <w:r w:rsidR="002E7902">
        <w:rPr>
          <w:rFonts w:ascii="Arial" w:hAnsi="Arial" w:cs="Arial"/>
          <w:sz w:val="26"/>
          <w:szCs w:val="26"/>
        </w:rPr>
        <w:t xml:space="preserve"> </w:t>
      </w:r>
      <w:r>
        <w:rPr>
          <w:rFonts w:ascii="Arial" w:hAnsi="Arial" w:cs="Arial"/>
          <w:sz w:val="26"/>
          <w:szCs w:val="26"/>
        </w:rPr>
        <w:t xml:space="preserve">origen, al ser un requisito </w:t>
      </w:r>
      <w:r w:rsidR="002E7902">
        <w:rPr>
          <w:rFonts w:ascii="Arial" w:hAnsi="Arial" w:cs="Arial"/>
          <w:sz w:val="26"/>
          <w:szCs w:val="26"/>
        </w:rPr>
        <w:t>esencial en el procedimiento y de seguridad jurídica que todo acto sea e</w:t>
      </w:r>
      <w:r w:rsidR="0004219E">
        <w:rPr>
          <w:rFonts w:ascii="Arial" w:hAnsi="Arial" w:cs="Arial"/>
          <w:sz w:val="26"/>
          <w:szCs w:val="26"/>
        </w:rPr>
        <w:t>mitido por autoridad competente</w:t>
      </w:r>
      <w:r w:rsidR="002E7902">
        <w:rPr>
          <w:rFonts w:ascii="Arial" w:hAnsi="Arial" w:cs="Arial"/>
          <w:sz w:val="26"/>
          <w:szCs w:val="26"/>
        </w:rPr>
        <w:t xml:space="preserve"> y</w:t>
      </w:r>
      <w:r w:rsidR="0004219E">
        <w:rPr>
          <w:rFonts w:ascii="Arial" w:hAnsi="Arial" w:cs="Arial"/>
          <w:sz w:val="26"/>
          <w:szCs w:val="26"/>
        </w:rPr>
        <w:t>,</w:t>
      </w:r>
      <w:r w:rsidR="002E7902">
        <w:rPr>
          <w:rFonts w:ascii="Arial" w:hAnsi="Arial" w:cs="Arial"/>
          <w:sz w:val="26"/>
          <w:szCs w:val="26"/>
        </w:rPr>
        <w:t xml:space="preserve"> cuando ese requisito no es satisfecho se actualiza la hipótesis legal</w:t>
      </w:r>
      <w:r w:rsidR="005C4E5D">
        <w:rPr>
          <w:rFonts w:ascii="Arial" w:hAnsi="Arial" w:cs="Arial"/>
          <w:sz w:val="26"/>
          <w:szCs w:val="26"/>
        </w:rPr>
        <w:t xml:space="preserve"> de nulidad lisa y llana; por lo</w:t>
      </w:r>
      <w:r w:rsidR="00A825F9">
        <w:rPr>
          <w:rFonts w:ascii="Arial" w:hAnsi="Arial" w:cs="Arial"/>
          <w:sz w:val="26"/>
          <w:szCs w:val="26"/>
        </w:rPr>
        <w:t xml:space="preserve"> que el Jefe de la Unidad Jurídica</w:t>
      </w:r>
      <w:r w:rsidR="002E7902">
        <w:rPr>
          <w:rFonts w:ascii="Arial" w:hAnsi="Arial" w:cs="Arial"/>
          <w:sz w:val="26"/>
          <w:szCs w:val="26"/>
        </w:rPr>
        <w:t xml:space="preserve"> del Instituto Catastral </w:t>
      </w:r>
      <w:r w:rsidR="00B13019">
        <w:rPr>
          <w:rFonts w:ascii="Arial" w:hAnsi="Arial" w:cs="Arial"/>
          <w:sz w:val="26"/>
          <w:szCs w:val="26"/>
        </w:rPr>
        <w:t xml:space="preserve">en términos del </w:t>
      </w:r>
      <w:r w:rsidR="00523D40">
        <w:rPr>
          <w:rFonts w:ascii="Arial" w:hAnsi="Arial" w:cs="Arial"/>
          <w:sz w:val="26"/>
          <w:szCs w:val="26"/>
        </w:rPr>
        <w:t>artículo</w:t>
      </w:r>
      <w:r w:rsidR="00B13019">
        <w:rPr>
          <w:rFonts w:ascii="Arial" w:hAnsi="Arial" w:cs="Arial"/>
          <w:sz w:val="26"/>
          <w:szCs w:val="26"/>
        </w:rPr>
        <w:t xml:space="preserve"> 74, </w:t>
      </w:r>
      <w:r w:rsidR="00523D40">
        <w:rPr>
          <w:rFonts w:ascii="Arial" w:hAnsi="Arial" w:cs="Arial"/>
          <w:sz w:val="26"/>
          <w:szCs w:val="26"/>
        </w:rPr>
        <w:t>fracción</w:t>
      </w:r>
      <w:r w:rsidR="005C4E5D">
        <w:rPr>
          <w:rFonts w:ascii="Arial" w:hAnsi="Arial" w:cs="Arial"/>
          <w:sz w:val="26"/>
          <w:szCs w:val="26"/>
        </w:rPr>
        <w:t xml:space="preserve"> III, de la Ley de Justicia Administrativa para el Estado de Oaxaca aplicada supletoriamente (admitió, sustanció y resolvió el recurso de revisión conforme al Libro Primero denominado “Del Procedimiento Administrativo en General” de la Ley invocada</w:t>
      </w:r>
      <w:r w:rsidR="00962930">
        <w:rPr>
          <w:rFonts w:ascii="Arial" w:hAnsi="Arial" w:cs="Arial"/>
          <w:sz w:val="26"/>
          <w:szCs w:val="26"/>
        </w:rPr>
        <w:t xml:space="preserve"> vigente en ese momento</w:t>
      </w:r>
      <w:r w:rsidR="005C4E5D">
        <w:rPr>
          <w:rFonts w:ascii="Arial" w:hAnsi="Arial" w:cs="Arial"/>
          <w:sz w:val="26"/>
          <w:szCs w:val="26"/>
        </w:rPr>
        <w:t>),</w:t>
      </w:r>
      <w:r w:rsidR="00A4779D">
        <w:rPr>
          <w:rFonts w:ascii="Arial" w:hAnsi="Arial" w:cs="Arial"/>
          <w:sz w:val="26"/>
          <w:szCs w:val="26"/>
        </w:rPr>
        <w:t xml:space="preserve"> debió revocar</w:t>
      </w:r>
      <w:r w:rsidR="00ED3019">
        <w:rPr>
          <w:rFonts w:ascii="Arial" w:hAnsi="Arial" w:cs="Arial"/>
          <w:sz w:val="26"/>
          <w:szCs w:val="26"/>
        </w:rPr>
        <w:t xml:space="preserve"> el acuerdo </w:t>
      </w:r>
      <w:r w:rsidR="009230EE">
        <w:rPr>
          <w:rFonts w:ascii="Arial" w:hAnsi="Arial" w:cs="Arial"/>
          <w:sz w:val="26"/>
          <w:szCs w:val="26"/>
        </w:rPr>
        <w:t>contenido</w:t>
      </w:r>
      <w:r w:rsidR="00ED3019">
        <w:rPr>
          <w:rFonts w:ascii="Arial" w:hAnsi="Arial" w:cs="Arial"/>
          <w:sz w:val="26"/>
          <w:szCs w:val="26"/>
        </w:rPr>
        <w:t xml:space="preserve"> en el oficio </w:t>
      </w:r>
      <w:r w:rsidR="00B13019">
        <w:rPr>
          <w:rFonts w:ascii="Arial" w:hAnsi="Arial" w:cs="Arial"/>
          <w:sz w:val="26"/>
          <w:szCs w:val="26"/>
        </w:rPr>
        <w:t xml:space="preserve"> </w:t>
      </w:r>
      <w:r w:rsidR="00400DFB" w:rsidRPr="00400DFB">
        <w:rPr>
          <w:rFonts w:ascii="Arial" w:hAnsi="Arial" w:cs="Arial"/>
          <w:b/>
          <w:sz w:val="26"/>
          <w:szCs w:val="26"/>
        </w:rPr>
        <w:t>***********</w:t>
      </w:r>
      <w:r w:rsidR="00642354">
        <w:rPr>
          <w:rFonts w:ascii="Arial" w:hAnsi="Arial" w:cs="Arial"/>
          <w:sz w:val="26"/>
          <w:szCs w:val="26"/>
        </w:rPr>
        <w:t xml:space="preserve"> de fecha tres de julio de </w:t>
      </w:r>
      <w:r w:rsidR="009230EE">
        <w:rPr>
          <w:rFonts w:ascii="Arial" w:hAnsi="Arial" w:cs="Arial"/>
          <w:sz w:val="26"/>
          <w:szCs w:val="26"/>
        </w:rPr>
        <w:t>dos mil diecisiete</w:t>
      </w:r>
      <w:r w:rsidR="00A825F9">
        <w:rPr>
          <w:rFonts w:ascii="Arial" w:hAnsi="Arial" w:cs="Arial"/>
          <w:sz w:val="26"/>
          <w:szCs w:val="26"/>
        </w:rPr>
        <w:t xml:space="preserve">, emitido por la </w:t>
      </w:r>
      <w:r w:rsidR="00642354">
        <w:rPr>
          <w:rFonts w:ascii="Arial" w:hAnsi="Arial" w:cs="Arial"/>
          <w:sz w:val="26"/>
          <w:szCs w:val="26"/>
        </w:rPr>
        <w:t>Coordinadora d</w:t>
      </w:r>
      <w:bookmarkStart w:id="0" w:name="_GoBack"/>
      <w:bookmarkEnd w:id="0"/>
      <w:r w:rsidR="00642354">
        <w:rPr>
          <w:rFonts w:ascii="Arial" w:hAnsi="Arial" w:cs="Arial"/>
          <w:sz w:val="26"/>
          <w:szCs w:val="26"/>
        </w:rPr>
        <w:t>e Enlace Municipal del Instituto Catastral del Estado de Oaxaca –visible a foja 56 del expediente de nulidad- y, por consiguiente turnar la solicitud catastral a la autoridad legalmente competente para que resolviera lo conducente</w:t>
      </w:r>
      <w:r w:rsidR="0004219E">
        <w:rPr>
          <w:rFonts w:ascii="Arial" w:hAnsi="Arial" w:cs="Arial"/>
          <w:sz w:val="26"/>
          <w:szCs w:val="26"/>
        </w:rPr>
        <w:t>.</w:t>
      </w:r>
    </w:p>
    <w:p w:rsidR="005C4E5D" w:rsidRDefault="005C4E5D" w:rsidP="005C4E5D">
      <w:pPr>
        <w:spacing w:after="0" w:line="360" w:lineRule="auto"/>
        <w:ind w:right="49"/>
        <w:jc w:val="both"/>
        <w:rPr>
          <w:rFonts w:ascii="Arial" w:hAnsi="Arial" w:cs="Arial"/>
          <w:sz w:val="26"/>
          <w:szCs w:val="26"/>
        </w:rPr>
      </w:pPr>
    </w:p>
    <w:p w:rsidR="001A15A6" w:rsidRDefault="005C4E5D" w:rsidP="00AB6A98">
      <w:pPr>
        <w:spacing w:after="0" w:line="360" w:lineRule="auto"/>
        <w:ind w:right="49" w:firstLine="567"/>
        <w:jc w:val="both"/>
        <w:rPr>
          <w:rFonts w:ascii="Arial" w:hAnsi="Arial" w:cs="Arial"/>
          <w:sz w:val="26"/>
          <w:szCs w:val="26"/>
        </w:rPr>
      </w:pPr>
      <w:r>
        <w:rPr>
          <w:rFonts w:ascii="Arial" w:hAnsi="Arial" w:cs="Arial"/>
          <w:sz w:val="26"/>
          <w:szCs w:val="26"/>
        </w:rPr>
        <w:lastRenderedPageBreak/>
        <w:t>Consecuentemente</w:t>
      </w:r>
      <w:r w:rsidR="00642354">
        <w:rPr>
          <w:rFonts w:ascii="Arial" w:hAnsi="Arial" w:cs="Arial"/>
          <w:sz w:val="26"/>
          <w:szCs w:val="26"/>
        </w:rPr>
        <w:t xml:space="preserve"> la autoridad</w:t>
      </w:r>
      <w:r w:rsidR="00A825F9">
        <w:rPr>
          <w:rFonts w:ascii="Arial" w:hAnsi="Arial" w:cs="Arial"/>
          <w:sz w:val="26"/>
          <w:szCs w:val="26"/>
        </w:rPr>
        <w:t xml:space="preserve"> demandada y</w:t>
      </w:r>
      <w:r w:rsidR="00F934D8">
        <w:rPr>
          <w:rFonts w:ascii="Arial" w:hAnsi="Arial" w:cs="Arial"/>
          <w:sz w:val="26"/>
          <w:szCs w:val="26"/>
        </w:rPr>
        <w:t xml:space="preserve"> revisora </w:t>
      </w:r>
      <w:r w:rsidR="00A825F9">
        <w:rPr>
          <w:rFonts w:ascii="Arial" w:hAnsi="Arial" w:cs="Arial"/>
          <w:sz w:val="26"/>
          <w:szCs w:val="26"/>
        </w:rPr>
        <w:t>en sede administrativa,</w:t>
      </w:r>
      <w:r w:rsidR="00642354">
        <w:rPr>
          <w:rFonts w:ascii="Arial" w:hAnsi="Arial" w:cs="Arial"/>
          <w:sz w:val="26"/>
          <w:szCs w:val="26"/>
        </w:rPr>
        <w:t xml:space="preserve"> dejó de ob</w:t>
      </w:r>
      <w:r w:rsidR="00F934D8">
        <w:rPr>
          <w:rFonts w:ascii="Arial" w:hAnsi="Arial" w:cs="Arial"/>
          <w:sz w:val="26"/>
          <w:szCs w:val="26"/>
        </w:rPr>
        <w:t>servar el requisito</w:t>
      </w:r>
      <w:r w:rsidR="00642354">
        <w:rPr>
          <w:rFonts w:ascii="Arial" w:hAnsi="Arial" w:cs="Arial"/>
          <w:sz w:val="26"/>
          <w:szCs w:val="26"/>
        </w:rPr>
        <w:t xml:space="preserve"> de </w:t>
      </w:r>
      <w:r w:rsidR="003370EB">
        <w:rPr>
          <w:rFonts w:ascii="Arial" w:hAnsi="Arial" w:cs="Arial"/>
          <w:sz w:val="26"/>
          <w:szCs w:val="26"/>
        </w:rPr>
        <w:t>validez del</w:t>
      </w:r>
      <w:r w:rsidR="00642354">
        <w:rPr>
          <w:rFonts w:ascii="Arial" w:hAnsi="Arial" w:cs="Arial"/>
          <w:sz w:val="26"/>
          <w:szCs w:val="26"/>
        </w:rPr>
        <w:t xml:space="preserve"> acto administrativo establecido en la fracción I, del artículo 7, de la Ley de Justicia Administrativa</w:t>
      </w:r>
      <w:r>
        <w:rPr>
          <w:rFonts w:ascii="Arial" w:hAnsi="Arial" w:cs="Arial"/>
          <w:sz w:val="26"/>
          <w:szCs w:val="26"/>
        </w:rPr>
        <w:t xml:space="preserve"> para el Estado de Oaxaca</w:t>
      </w:r>
      <w:r w:rsidR="00F934D8">
        <w:rPr>
          <w:rFonts w:ascii="Arial" w:hAnsi="Arial" w:cs="Arial"/>
          <w:sz w:val="26"/>
          <w:szCs w:val="26"/>
        </w:rPr>
        <w:t xml:space="preserve"> vigente al momento de emitirse la resolución en sede administrativa, mi</w:t>
      </w:r>
      <w:r w:rsidR="0004219E">
        <w:rPr>
          <w:rFonts w:ascii="Arial" w:hAnsi="Arial" w:cs="Arial"/>
          <w:sz w:val="26"/>
          <w:szCs w:val="26"/>
        </w:rPr>
        <w:t>smo</w:t>
      </w:r>
      <w:r w:rsidR="00F934D8">
        <w:rPr>
          <w:rFonts w:ascii="Arial" w:hAnsi="Arial" w:cs="Arial"/>
          <w:sz w:val="26"/>
          <w:szCs w:val="26"/>
        </w:rPr>
        <w:t xml:space="preserve"> precepto legal que impone la obligación de que todo acto administrativo debe expedirse por autoridad competente. </w:t>
      </w:r>
      <w:r w:rsidR="008A6AFB">
        <w:rPr>
          <w:rFonts w:ascii="Arial" w:hAnsi="Arial" w:cs="Arial"/>
          <w:sz w:val="26"/>
          <w:szCs w:val="26"/>
        </w:rPr>
        <w:t>Sirve</w:t>
      </w:r>
      <w:r w:rsidR="00F934D8">
        <w:rPr>
          <w:rFonts w:ascii="Arial" w:hAnsi="Arial" w:cs="Arial"/>
          <w:sz w:val="26"/>
          <w:szCs w:val="26"/>
        </w:rPr>
        <w:t xml:space="preserve"> de </w:t>
      </w:r>
      <w:r w:rsidR="008A6AFB">
        <w:rPr>
          <w:rFonts w:ascii="Arial" w:hAnsi="Arial" w:cs="Arial"/>
          <w:sz w:val="26"/>
          <w:szCs w:val="26"/>
        </w:rPr>
        <w:t>sustento</w:t>
      </w:r>
      <w:r w:rsidR="00F934D8">
        <w:rPr>
          <w:rFonts w:ascii="Arial" w:hAnsi="Arial" w:cs="Arial"/>
          <w:sz w:val="26"/>
          <w:szCs w:val="26"/>
        </w:rPr>
        <w:t xml:space="preserve"> legal por </w:t>
      </w:r>
      <w:r w:rsidR="008A6AFB">
        <w:rPr>
          <w:rFonts w:ascii="Arial" w:hAnsi="Arial" w:cs="Arial"/>
          <w:sz w:val="26"/>
          <w:szCs w:val="26"/>
        </w:rPr>
        <w:t>analogía</w:t>
      </w:r>
      <w:r w:rsidR="00F934D8">
        <w:rPr>
          <w:rFonts w:ascii="Arial" w:hAnsi="Arial" w:cs="Arial"/>
          <w:sz w:val="26"/>
          <w:szCs w:val="26"/>
        </w:rPr>
        <w:t xml:space="preserve"> </w:t>
      </w:r>
      <w:r w:rsidR="008A6AFB">
        <w:rPr>
          <w:rFonts w:ascii="Arial" w:hAnsi="Arial" w:cs="Arial"/>
          <w:sz w:val="26"/>
          <w:szCs w:val="26"/>
        </w:rPr>
        <w:t>jurídica, la Tesis Aislada de la Séptima Época, emitida por los Tribunales Colegiados de Circuito y publicada en el Semanario Judicial de la Federación, volumen 187-192, Sexta Parte, pagina 101, de rubro y texto siguiente:</w:t>
      </w:r>
    </w:p>
    <w:p w:rsidR="008A6AFB" w:rsidRDefault="008A6AFB" w:rsidP="00AB6A98">
      <w:pPr>
        <w:spacing w:after="0" w:line="360" w:lineRule="auto"/>
        <w:ind w:right="49" w:firstLine="567"/>
        <w:jc w:val="both"/>
        <w:rPr>
          <w:rFonts w:ascii="Arial" w:hAnsi="Arial" w:cs="Arial"/>
          <w:sz w:val="26"/>
          <w:szCs w:val="26"/>
        </w:rPr>
      </w:pPr>
    </w:p>
    <w:p w:rsidR="008A6AFB" w:rsidRPr="001C1717" w:rsidRDefault="008A6AFB" w:rsidP="008A6AFB">
      <w:pPr>
        <w:spacing w:after="0" w:line="240" w:lineRule="auto"/>
        <w:ind w:left="567" w:right="333"/>
        <w:jc w:val="both"/>
        <w:rPr>
          <w:rFonts w:ascii="Arial" w:eastAsia="Times New Roman" w:hAnsi="Arial" w:cs="Arial"/>
          <w:b/>
          <w:bCs/>
          <w:color w:val="000000"/>
          <w:szCs w:val="26"/>
          <w:lang w:val="es-MX" w:eastAsia="es-MX"/>
        </w:rPr>
      </w:pPr>
      <w:r w:rsidRPr="001C1717">
        <w:rPr>
          <w:rFonts w:ascii="Arial" w:eastAsia="Times New Roman" w:hAnsi="Arial" w:cs="Arial"/>
          <w:b/>
          <w:bCs/>
          <w:color w:val="000000"/>
          <w:szCs w:val="26"/>
          <w:lang w:val="es-MX" w:eastAsia="es-MX"/>
        </w:rPr>
        <w:t xml:space="preserve">“NULIDAD DE RESOLUCIONES POR INCOMPETENCIA DE LA AUTORIDAD EMISORA. LA SALA FISCAL DEBE DECLARARLA EN FORMA LISA Y LLANA Y NO PARA EFECTOS (INTERPRETACION DE LOS ARTICULOS 238, FRACCION I Y 239 DEL CODIGO FISCAL DE LA FEDERACION). </w:t>
      </w:r>
      <w:r w:rsidRPr="001C1717">
        <w:rPr>
          <w:rFonts w:ascii="Arial" w:eastAsia="Times New Roman" w:hAnsi="Arial" w:cs="Arial"/>
          <w:color w:val="000000"/>
          <w:szCs w:val="26"/>
          <w:lang w:val="es-MX" w:eastAsia="es-MX"/>
        </w:rPr>
        <w:t>El artículo 238 del actual Código Fiscal de la Federación señala en su fracción I, como causa de ilegalidad de la resolución administrativa combatida, la incompetencia del funcionario que la haya dictado; a su vez, el artículo 239 del propio código tributario establece el sentido que pueden tener las sentencias emitidas por las Salas del Tribunal Fiscal de la Federación: reconocer la validez de la resolución impugnada, declarar su nulidad en forma lisa y llana y declarar su nulidad para determinados efectos, señalando en su parte final que la declaración de nulidad para efectos será cuando se esté en alguno de los supuestos previstos en las fracciones II, III y V del artículo 238 del propio código (omisión de los requisitos formales exigidos por las leyes, inclusive la ausencia de fundamentación y motivación; vicios del procedimiento que afecten las defensas del particular y cuando la resolución administrativa dictada en ejercicio de facultades discrecionales no corresponda a los fines para los cuales la ley confiere esas facultades); en consecuencia, haciendo una interpretación armónica de los preceptos legales antes indicados, se debe de concluir que cuando se declara la nulidad de una resolución, por ser incompetente la autoridad que la emitió, se debe de hacer en forma lisa y llana y no para efectos, por no estar el caso en ninguno de los supuestos contemplados por el párrafo final del artículo 239 del Código Fiscal de la Federación”.</w:t>
      </w:r>
    </w:p>
    <w:p w:rsidR="008A6AFB" w:rsidRDefault="008A6AFB" w:rsidP="008A6AFB">
      <w:pPr>
        <w:spacing w:after="0" w:line="360" w:lineRule="auto"/>
        <w:ind w:left="567" w:right="333" w:firstLine="567"/>
        <w:jc w:val="both"/>
        <w:rPr>
          <w:rFonts w:ascii="Arial" w:hAnsi="Arial" w:cs="Arial"/>
          <w:sz w:val="26"/>
          <w:szCs w:val="26"/>
        </w:rPr>
      </w:pPr>
    </w:p>
    <w:p w:rsidR="0004219E" w:rsidRPr="0004219E" w:rsidRDefault="0004219E" w:rsidP="0004219E">
      <w:pPr>
        <w:spacing w:before="240" w:line="360" w:lineRule="auto"/>
        <w:jc w:val="both"/>
        <w:rPr>
          <w:rFonts w:ascii="Arial" w:hAnsi="Arial" w:cs="Arial"/>
          <w:bCs/>
          <w:iCs/>
          <w:sz w:val="26"/>
          <w:szCs w:val="26"/>
        </w:rPr>
      </w:pPr>
      <w:r>
        <w:rPr>
          <w:rFonts w:ascii="Arial" w:hAnsi="Arial" w:cs="Arial"/>
          <w:sz w:val="26"/>
          <w:szCs w:val="26"/>
        </w:rPr>
        <w:t xml:space="preserve">      </w:t>
      </w:r>
      <w:r w:rsidR="008A6AFB">
        <w:rPr>
          <w:rFonts w:ascii="Arial" w:hAnsi="Arial" w:cs="Arial"/>
          <w:sz w:val="26"/>
          <w:szCs w:val="26"/>
        </w:rPr>
        <w:t>Ante tales consideraciones</w:t>
      </w:r>
      <w:r>
        <w:rPr>
          <w:rFonts w:ascii="Arial" w:hAnsi="Arial" w:cs="Arial"/>
          <w:sz w:val="26"/>
          <w:szCs w:val="26"/>
        </w:rPr>
        <w:t xml:space="preserve"> </w:t>
      </w:r>
      <w:r>
        <w:rPr>
          <w:rFonts w:ascii="Arial" w:hAnsi="Arial" w:cs="Arial"/>
          <w:bCs/>
          <w:iCs/>
          <w:sz w:val="26"/>
          <w:szCs w:val="26"/>
        </w:rPr>
        <w:t xml:space="preserve">e ilegalidad que perjudica al administrado, procede </w:t>
      </w:r>
      <w:r>
        <w:rPr>
          <w:rFonts w:ascii="Arial" w:eastAsia="Calibri" w:hAnsi="Arial" w:cs="Arial"/>
          <w:b/>
          <w:bCs/>
          <w:sz w:val="26"/>
          <w:szCs w:val="26"/>
        </w:rPr>
        <w:t xml:space="preserve">REVOCAR </w:t>
      </w:r>
      <w:r w:rsidRPr="00876CE4">
        <w:rPr>
          <w:rFonts w:ascii="Arial" w:eastAsia="Calibri" w:hAnsi="Arial" w:cs="Arial"/>
          <w:bCs/>
          <w:sz w:val="26"/>
          <w:szCs w:val="26"/>
        </w:rPr>
        <w:t>la sentencia de trece de julio de dos mil dieciocho dictada por la Cuarta Sala Unitaria de Primera Instancia en el juicio de nulidad</w:t>
      </w:r>
      <w:r>
        <w:rPr>
          <w:rFonts w:ascii="Arial" w:eastAsia="Calibri" w:hAnsi="Arial" w:cs="Arial"/>
          <w:b/>
          <w:bCs/>
          <w:sz w:val="26"/>
          <w:szCs w:val="26"/>
        </w:rPr>
        <w:t xml:space="preserve"> 139/2017</w:t>
      </w:r>
      <w:r>
        <w:rPr>
          <w:rFonts w:ascii="Arial" w:hAnsi="Arial" w:cs="Arial"/>
          <w:sz w:val="26"/>
          <w:szCs w:val="26"/>
        </w:rPr>
        <w:t>, con fundamento en los artículos 237 y 238 de la Ley de Procedimiento y Justicia Adm</w:t>
      </w:r>
      <w:r w:rsidR="000B3902">
        <w:rPr>
          <w:rFonts w:ascii="Arial" w:hAnsi="Arial" w:cs="Arial"/>
          <w:sz w:val="26"/>
          <w:szCs w:val="26"/>
        </w:rPr>
        <w:t>inistrativa para el Estado.</w:t>
      </w:r>
    </w:p>
    <w:p w:rsidR="00635382" w:rsidRDefault="0004219E" w:rsidP="00FC67A8">
      <w:pPr>
        <w:spacing w:after="0" w:line="360" w:lineRule="auto"/>
        <w:ind w:right="49" w:firstLine="567"/>
        <w:jc w:val="both"/>
        <w:rPr>
          <w:rFonts w:ascii="Arial" w:hAnsi="Arial" w:cs="Arial"/>
          <w:sz w:val="26"/>
          <w:szCs w:val="26"/>
        </w:rPr>
      </w:pPr>
      <w:r>
        <w:rPr>
          <w:rFonts w:ascii="Arial" w:hAnsi="Arial" w:cs="Arial"/>
          <w:sz w:val="26"/>
          <w:szCs w:val="26"/>
        </w:rPr>
        <w:t xml:space="preserve"> Consecuenteme</w:t>
      </w:r>
      <w:r w:rsidR="00635382">
        <w:rPr>
          <w:rFonts w:ascii="Arial" w:hAnsi="Arial" w:cs="Arial"/>
          <w:sz w:val="26"/>
          <w:szCs w:val="26"/>
        </w:rPr>
        <w:t>nte</w:t>
      </w:r>
      <w:r>
        <w:rPr>
          <w:rFonts w:ascii="Arial" w:hAnsi="Arial" w:cs="Arial"/>
          <w:sz w:val="26"/>
          <w:szCs w:val="26"/>
        </w:rPr>
        <w:t>,</w:t>
      </w:r>
      <w:r w:rsidR="008A6AFB">
        <w:rPr>
          <w:rFonts w:ascii="Arial" w:hAnsi="Arial" w:cs="Arial"/>
          <w:sz w:val="26"/>
          <w:szCs w:val="26"/>
        </w:rPr>
        <w:t xml:space="preserve"> con fundamento en los artículos</w:t>
      </w:r>
      <w:r w:rsidR="00F571B6">
        <w:rPr>
          <w:rFonts w:ascii="Arial" w:hAnsi="Arial" w:cs="Arial"/>
          <w:sz w:val="26"/>
          <w:szCs w:val="26"/>
        </w:rPr>
        <w:t xml:space="preserve"> 208</w:t>
      </w:r>
      <w:r w:rsidR="008A6AFB">
        <w:rPr>
          <w:rFonts w:ascii="Arial" w:hAnsi="Arial" w:cs="Arial"/>
          <w:sz w:val="26"/>
          <w:szCs w:val="26"/>
        </w:rPr>
        <w:t xml:space="preserve">, fracción I y II, </w:t>
      </w:r>
      <w:r w:rsidR="00F571B6">
        <w:rPr>
          <w:rFonts w:ascii="Arial" w:hAnsi="Arial" w:cs="Arial"/>
          <w:sz w:val="26"/>
          <w:szCs w:val="26"/>
        </w:rPr>
        <w:t>209</w:t>
      </w:r>
      <w:r w:rsidR="00B074BB">
        <w:rPr>
          <w:rFonts w:ascii="Arial" w:hAnsi="Arial" w:cs="Arial"/>
          <w:sz w:val="26"/>
          <w:szCs w:val="26"/>
        </w:rPr>
        <w:t xml:space="preserve">, de la Ley de </w:t>
      </w:r>
      <w:r w:rsidR="00F571B6">
        <w:rPr>
          <w:rFonts w:ascii="Arial" w:hAnsi="Arial" w:cs="Arial"/>
          <w:sz w:val="26"/>
          <w:szCs w:val="26"/>
        </w:rPr>
        <w:t xml:space="preserve">Procedimiento y </w:t>
      </w:r>
      <w:r w:rsidR="00B074BB">
        <w:rPr>
          <w:rFonts w:ascii="Arial" w:hAnsi="Arial" w:cs="Arial"/>
          <w:sz w:val="26"/>
          <w:szCs w:val="26"/>
        </w:rPr>
        <w:t xml:space="preserve">Justicia Administrativa para el Estado de Oaxaca, </w:t>
      </w:r>
      <w:r w:rsidR="00B074BB" w:rsidRPr="00B074BB">
        <w:rPr>
          <w:rFonts w:ascii="Arial" w:hAnsi="Arial" w:cs="Arial"/>
          <w:b/>
          <w:sz w:val="26"/>
          <w:szCs w:val="26"/>
        </w:rPr>
        <w:t>SE DECLARA LA NULIDAD</w:t>
      </w:r>
      <w:r w:rsidR="005B34DB">
        <w:rPr>
          <w:rFonts w:ascii="Arial" w:hAnsi="Arial" w:cs="Arial"/>
          <w:b/>
          <w:sz w:val="26"/>
          <w:szCs w:val="26"/>
        </w:rPr>
        <w:t xml:space="preserve"> LISA Y LLANA</w:t>
      </w:r>
      <w:r w:rsidR="00B074BB">
        <w:rPr>
          <w:rFonts w:ascii="Arial" w:hAnsi="Arial" w:cs="Arial"/>
          <w:sz w:val="26"/>
          <w:szCs w:val="26"/>
        </w:rPr>
        <w:t xml:space="preserve"> de la resolución del recurso de revisión </w:t>
      </w:r>
      <w:r w:rsidR="006427FD" w:rsidRPr="006427FD">
        <w:rPr>
          <w:rFonts w:ascii="Arial" w:hAnsi="Arial" w:cs="Arial"/>
          <w:b/>
          <w:sz w:val="26"/>
          <w:szCs w:val="26"/>
        </w:rPr>
        <w:t>********</w:t>
      </w:r>
      <w:r w:rsidR="00B074BB">
        <w:rPr>
          <w:rFonts w:ascii="Arial" w:hAnsi="Arial" w:cs="Arial"/>
          <w:sz w:val="26"/>
          <w:szCs w:val="26"/>
        </w:rPr>
        <w:t xml:space="preserve"> contenida en el oficio </w:t>
      </w:r>
      <w:r w:rsidR="006427FD" w:rsidRPr="006427FD">
        <w:rPr>
          <w:rFonts w:ascii="Arial" w:hAnsi="Arial" w:cs="Arial"/>
          <w:b/>
          <w:sz w:val="26"/>
          <w:szCs w:val="26"/>
        </w:rPr>
        <w:t>*********</w:t>
      </w:r>
      <w:r w:rsidR="00B074BB">
        <w:rPr>
          <w:rFonts w:ascii="Arial" w:hAnsi="Arial" w:cs="Arial"/>
          <w:sz w:val="26"/>
          <w:szCs w:val="26"/>
        </w:rPr>
        <w:t xml:space="preserve"> de fecha veintidós de septiembre de dos mil diecisiete</w:t>
      </w:r>
      <w:r w:rsidR="001A3CFB">
        <w:rPr>
          <w:rFonts w:ascii="Arial" w:hAnsi="Arial" w:cs="Arial"/>
          <w:sz w:val="26"/>
          <w:szCs w:val="26"/>
        </w:rPr>
        <w:t xml:space="preserve"> emitido por el Jefe de la Unidad Jurídica del Instituto </w:t>
      </w:r>
      <w:r w:rsidR="00635382">
        <w:rPr>
          <w:rFonts w:ascii="Arial" w:hAnsi="Arial" w:cs="Arial"/>
          <w:sz w:val="26"/>
          <w:szCs w:val="26"/>
        </w:rPr>
        <w:t xml:space="preserve">Catastral del Estado de Oaxaca </w:t>
      </w:r>
      <w:r w:rsidR="00635382">
        <w:rPr>
          <w:rFonts w:ascii="Arial" w:hAnsi="Arial" w:cs="Arial"/>
          <w:sz w:val="26"/>
          <w:szCs w:val="26"/>
        </w:rPr>
        <w:lastRenderedPageBreak/>
        <w:t>y, del oficio</w:t>
      </w:r>
      <w:r w:rsidR="001A3CFB">
        <w:rPr>
          <w:rFonts w:ascii="Arial" w:hAnsi="Arial" w:cs="Arial"/>
          <w:sz w:val="26"/>
          <w:szCs w:val="26"/>
        </w:rPr>
        <w:t xml:space="preserve"> </w:t>
      </w:r>
      <w:r w:rsidR="006427FD" w:rsidRPr="006427FD">
        <w:rPr>
          <w:rFonts w:ascii="Arial" w:hAnsi="Arial" w:cs="Arial"/>
          <w:b/>
          <w:sz w:val="26"/>
          <w:szCs w:val="26"/>
        </w:rPr>
        <w:t>*********</w:t>
      </w:r>
      <w:r w:rsidR="001A3CFB">
        <w:rPr>
          <w:rFonts w:ascii="Arial" w:hAnsi="Arial" w:cs="Arial"/>
          <w:sz w:val="26"/>
          <w:szCs w:val="26"/>
        </w:rPr>
        <w:t xml:space="preserve"> de fecha tres de julio de d</w:t>
      </w:r>
      <w:r w:rsidR="006427FD">
        <w:rPr>
          <w:rFonts w:ascii="Arial" w:hAnsi="Arial" w:cs="Arial"/>
          <w:sz w:val="26"/>
          <w:szCs w:val="26"/>
        </w:rPr>
        <w:t xml:space="preserve">os mil diecisiete emitido por </w:t>
      </w:r>
      <w:r w:rsidR="006427FD" w:rsidRPr="006427FD">
        <w:rPr>
          <w:rFonts w:ascii="Arial" w:hAnsi="Arial" w:cs="Arial"/>
          <w:b/>
          <w:sz w:val="26"/>
          <w:szCs w:val="26"/>
        </w:rPr>
        <w:t>*********</w:t>
      </w:r>
      <w:r w:rsidR="001A3CFB" w:rsidRPr="006427FD">
        <w:rPr>
          <w:rFonts w:ascii="Arial" w:hAnsi="Arial" w:cs="Arial"/>
          <w:b/>
          <w:sz w:val="26"/>
          <w:szCs w:val="26"/>
        </w:rPr>
        <w:t>,</w:t>
      </w:r>
      <w:r w:rsidR="001A3CFB">
        <w:rPr>
          <w:rFonts w:ascii="Arial" w:hAnsi="Arial" w:cs="Arial"/>
          <w:sz w:val="26"/>
          <w:szCs w:val="26"/>
        </w:rPr>
        <w:t xml:space="preserve"> por carecer de competencia para </w:t>
      </w:r>
      <w:r w:rsidR="005C7C02">
        <w:rPr>
          <w:rFonts w:ascii="Arial" w:hAnsi="Arial" w:cs="Arial"/>
          <w:sz w:val="26"/>
          <w:szCs w:val="26"/>
        </w:rPr>
        <w:t>resolver</w:t>
      </w:r>
      <w:r w:rsidR="001A3CFB">
        <w:rPr>
          <w:rFonts w:ascii="Arial" w:hAnsi="Arial" w:cs="Arial"/>
          <w:sz w:val="26"/>
          <w:szCs w:val="26"/>
        </w:rPr>
        <w:t xml:space="preserve"> </w:t>
      </w:r>
      <w:r w:rsidR="005C7C02">
        <w:rPr>
          <w:rFonts w:ascii="Arial" w:hAnsi="Arial" w:cs="Arial"/>
          <w:sz w:val="26"/>
          <w:szCs w:val="26"/>
        </w:rPr>
        <w:t>respecto</w:t>
      </w:r>
      <w:r w:rsidR="001A3CFB">
        <w:rPr>
          <w:rFonts w:ascii="Arial" w:hAnsi="Arial" w:cs="Arial"/>
          <w:sz w:val="26"/>
          <w:szCs w:val="26"/>
        </w:rPr>
        <w:t xml:space="preserve"> a la procedencia </w:t>
      </w:r>
      <w:r w:rsidR="005C7C02">
        <w:rPr>
          <w:rFonts w:ascii="Arial" w:hAnsi="Arial" w:cs="Arial"/>
          <w:sz w:val="26"/>
          <w:szCs w:val="26"/>
        </w:rPr>
        <w:t xml:space="preserve"> o improcedencia</w:t>
      </w:r>
      <w:r w:rsidR="001A3CFB">
        <w:rPr>
          <w:rFonts w:ascii="Arial" w:hAnsi="Arial" w:cs="Arial"/>
          <w:sz w:val="26"/>
          <w:szCs w:val="26"/>
        </w:rPr>
        <w:t xml:space="preserve">  de los tramites  </w:t>
      </w:r>
      <w:r>
        <w:rPr>
          <w:rFonts w:ascii="Arial" w:hAnsi="Arial" w:cs="Arial"/>
          <w:sz w:val="26"/>
          <w:szCs w:val="26"/>
        </w:rPr>
        <w:t>catastrales</w:t>
      </w:r>
      <w:r w:rsidR="00635382">
        <w:rPr>
          <w:rFonts w:ascii="Arial" w:hAnsi="Arial" w:cs="Arial"/>
          <w:sz w:val="26"/>
          <w:szCs w:val="26"/>
        </w:rPr>
        <w:t>.</w:t>
      </w:r>
    </w:p>
    <w:p w:rsidR="00635382" w:rsidRDefault="00635382" w:rsidP="00FC67A8">
      <w:pPr>
        <w:spacing w:after="0" w:line="360" w:lineRule="auto"/>
        <w:ind w:right="49" w:firstLine="567"/>
        <w:jc w:val="both"/>
        <w:rPr>
          <w:rFonts w:ascii="Arial" w:hAnsi="Arial" w:cs="Arial"/>
          <w:sz w:val="26"/>
          <w:szCs w:val="26"/>
        </w:rPr>
      </w:pPr>
    </w:p>
    <w:p w:rsidR="008223B0" w:rsidRDefault="00635382" w:rsidP="00FC67A8">
      <w:pPr>
        <w:spacing w:after="0" w:line="360" w:lineRule="auto"/>
        <w:ind w:right="49" w:firstLine="567"/>
        <w:jc w:val="both"/>
        <w:rPr>
          <w:rFonts w:ascii="Arial" w:hAnsi="Arial" w:cs="Arial"/>
          <w:sz w:val="26"/>
          <w:szCs w:val="26"/>
        </w:rPr>
      </w:pPr>
      <w:r>
        <w:rPr>
          <w:rFonts w:ascii="Arial" w:hAnsi="Arial" w:cs="Arial"/>
          <w:sz w:val="26"/>
          <w:szCs w:val="26"/>
        </w:rPr>
        <w:t>Se ordena al Jefe de la Unidad Jurídica del Instituto Catastral del Estado de Oaxaca,</w:t>
      </w:r>
      <w:r w:rsidR="0004219E">
        <w:rPr>
          <w:rFonts w:ascii="Arial" w:hAnsi="Arial" w:cs="Arial"/>
          <w:sz w:val="26"/>
          <w:szCs w:val="26"/>
        </w:rPr>
        <w:t xml:space="preserve"> turne</w:t>
      </w:r>
      <w:r w:rsidR="00FC67A8">
        <w:rPr>
          <w:rFonts w:ascii="Arial" w:hAnsi="Arial" w:cs="Arial"/>
          <w:sz w:val="26"/>
          <w:szCs w:val="26"/>
        </w:rPr>
        <w:t xml:space="preserve"> la petición</w:t>
      </w:r>
      <w:r w:rsidR="00A957D9">
        <w:rPr>
          <w:rFonts w:ascii="Arial" w:hAnsi="Arial" w:cs="Arial"/>
          <w:sz w:val="26"/>
          <w:szCs w:val="26"/>
        </w:rPr>
        <w:t xml:space="preserve"> del administrado a la </w:t>
      </w:r>
      <w:r w:rsidR="005C7C02">
        <w:rPr>
          <w:rFonts w:ascii="Arial" w:hAnsi="Arial" w:cs="Arial"/>
          <w:sz w:val="26"/>
          <w:szCs w:val="26"/>
        </w:rPr>
        <w:t>autoridad</w:t>
      </w:r>
      <w:r w:rsidR="00A957D9">
        <w:rPr>
          <w:rFonts w:ascii="Arial" w:hAnsi="Arial" w:cs="Arial"/>
          <w:sz w:val="26"/>
          <w:szCs w:val="26"/>
        </w:rPr>
        <w:t xml:space="preserve"> competente</w:t>
      </w:r>
      <w:r w:rsidR="004F653C">
        <w:rPr>
          <w:rFonts w:ascii="Arial" w:hAnsi="Arial" w:cs="Arial"/>
          <w:sz w:val="26"/>
          <w:szCs w:val="26"/>
        </w:rPr>
        <w:t xml:space="preserve">, </w:t>
      </w:r>
      <w:r w:rsidR="00FD031F">
        <w:rPr>
          <w:rFonts w:ascii="Arial" w:hAnsi="Arial" w:cs="Arial"/>
          <w:sz w:val="26"/>
          <w:szCs w:val="26"/>
        </w:rPr>
        <w:t>Jefe del Departamento de Tramitación de Solicitudes</w:t>
      </w:r>
      <w:r w:rsidR="004F653C">
        <w:rPr>
          <w:rFonts w:ascii="Arial" w:hAnsi="Arial" w:cs="Arial"/>
          <w:sz w:val="26"/>
          <w:szCs w:val="26"/>
        </w:rPr>
        <w:t>,</w:t>
      </w:r>
      <w:r w:rsidR="00A957D9">
        <w:rPr>
          <w:rFonts w:ascii="Arial" w:hAnsi="Arial" w:cs="Arial"/>
          <w:sz w:val="26"/>
          <w:szCs w:val="26"/>
        </w:rPr>
        <w:t xml:space="preserve"> </w:t>
      </w:r>
      <w:r w:rsidR="004F653C">
        <w:rPr>
          <w:rFonts w:ascii="Arial" w:hAnsi="Arial" w:cs="Arial"/>
          <w:sz w:val="26"/>
          <w:szCs w:val="26"/>
        </w:rPr>
        <w:t>para que dé respuesta</w:t>
      </w:r>
      <w:r>
        <w:rPr>
          <w:rFonts w:ascii="Arial" w:hAnsi="Arial" w:cs="Arial"/>
          <w:sz w:val="26"/>
          <w:szCs w:val="26"/>
        </w:rPr>
        <w:t xml:space="preserve"> debidamente fundada y motivada</w:t>
      </w:r>
      <w:r w:rsidR="00A957D9">
        <w:rPr>
          <w:rFonts w:ascii="Arial" w:hAnsi="Arial" w:cs="Arial"/>
          <w:sz w:val="26"/>
          <w:szCs w:val="26"/>
        </w:rPr>
        <w:t xml:space="preserve"> </w:t>
      </w:r>
      <w:r w:rsidR="004F653C">
        <w:rPr>
          <w:rFonts w:ascii="Arial" w:hAnsi="Arial" w:cs="Arial"/>
          <w:sz w:val="26"/>
          <w:szCs w:val="26"/>
        </w:rPr>
        <w:t>a la solicitud de trámite catastral del aquí recurrente;</w:t>
      </w:r>
      <w:r>
        <w:rPr>
          <w:rStyle w:val="Refdenotaalpie"/>
          <w:rFonts w:ascii="Arial" w:hAnsi="Arial" w:cs="Arial"/>
          <w:sz w:val="26"/>
          <w:szCs w:val="26"/>
        </w:rPr>
        <w:footnoteReference w:id="12"/>
      </w:r>
      <w:r w:rsidR="00FD031F">
        <w:rPr>
          <w:rFonts w:ascii="Arial" w:hAnsi="Arial" w:cs="Arial"/>
          <w:sz w:val="26"/>
          <w:szCs w:val="26"/>
        </w:rPr>
        <w:t xml:space="preserve"> en virtud que es obligación de toda autoridad garantizar el derecho de petición.</w:t>
      </w:r>
      <w:r w:rsidR="00FC67A8">
        <w:rPr>
          <w:rFonts w:ascii="Arial" w:hAnsi="Arial" w:cs="Arial"/>
          <w:sz w:val="26"/>
          <w:szCs w:val="26"/>
        </w:rPr>
        <w:t xml:space="preserve"> </w:t>
      </w:r>
    </w:p>
    <w:p w:rsidR="008A6AFB" w:rsidRDefault="008A6AFB" w:rsidP="00635382">
      <w:pPr>
        <w:spacing w:after="0" w:line="360" w:lineRule="auto"/>
        <w:ind w:right="333"/>
        <w:jc w:val="both"/>
        <w:rPr>
          <w:rFonts w:ascii="Arial" w:hAnsi="Arial" w:cs="Arial"/>
        </w:rPr>
      </w:pPr>
    </w:p>
    <w:p w:rsidR="003A705E" w:rsidRDefault="005F0D47" w:rsidP="005F0D47">
      <w:pPr>
        <w:spacing w:after="120" w:line="360" w:lineRule="auto"/>
        <w:ind w:firstLine="708"/>
        <w:jc w:val="both"/>
        <w:rPr>
          <w:rFonts w:ascii="Arial" w:hAnsi="Arial" w:cs="Arial"/>
          <w:sz w:val="26"/>
          <w:szCs w:val="26"/>
        </w:rPr>
      </w:pPr>
      <w:r>
        <w:rPr>
          <w:rFonts w:ascii="Arial" w:hAnsi="Arial" w:cs="Arial"/>
          <w:sz w:val="26"/>
          <w:szCs w:val="26"/>
        </w:rPr>
        <w:t>C</w:t>
      </w:r>
      <w:r w:rsidR="003A705E" w:rsidRPr="00790EAA">
        <w:rPr>
          <w:rFonts w:ascii="Arial" w:hAnsi="Arial" w:cs="Arial"/>
          <w:sz w:val="26"/>
          <w:szCs w:val="26"/>
        </w:rPr>
        <w:t>o</w:t>
      </w:r>
      <w:r w:rsidR="003A705E">
        <w:rPr>
          <w:rFonts w:ascii="Arial" w:hAnsi="Arial" w:cs="Arial"/>
          <w:sz w:val="26"/>
          <w:szCs w:val="26"/>
        </w:rPr>
        <w:t>n fundamento en los artículos 23</w:t>
      </w:r>
      <w:r w:rsidR="003A705E" w:rsidRPr="00790EAA">
        <w:rPr>
          <w:rFonts w:ascii="Arial" w:hAnsi="Arial" w:cs="Arial"/>
          <w:sz w:val="26"/>
          <w:szCs w:val="26"/>
        </w:rPr>
        <w:t>7 y 2</w:t>
      </w:r>
      <w:r w:rsidR="003A705E">
        <w:rPr>
          <w:rFonts w:ascii="Arial" w:hAnsi="Arial" w:cs="Arial"/>
          <w:sz w:val="26"/>
          <w:szCs w:val="26"/>
        </w:rPr>
        <w:t>3</w:t>
      </w:r>
      <w:r w:rsidR="003A705E" w:rsidRPr="00790EAA">
        <w:rPr>
          <w:rFonts w:ascii="Arial" w:hAnsi="Arial" w:cs="Arial"/>
          <w:sz w:val="26"/>
          <w:szCs w:val="26"/>
        </w:rPr>
        <w:t xml:space="preserve">8 de la Ley de </w:t>
      </w:r>
      <w:r w:rsidR="003A705E">
        <w:rPr>
          <w:rFonts w:ascii="Arial" w:hAnsi="Arial" w:cs="Arial"/>
          <w:sz w:val="26"/>
          <w:szCs w:val="26"/>
        </w:rPr>
        <w:t xml:space="preserve">Procedimiento y </w:t>
      </w:r>
      <w:r w:rsidR="003A705E" w:rsidRPr="00790EAA">
        <w:rPr>
          <w:rFonts w:ascii="Arial" w:hAnsi="Arial" w:cs="Arial"/>
          <w:sz w:val="26"/>
          <w:szCs w:val="26"/>
        </w:rPr>
        <w:t>Justicia Administrativa para el Estado, se:</w:t>
      </w:r>
    </w:p>
    <w:p w:rsidR="003B0CA3" w:rsidRPr="005F0D47" w:rsidRDefault="003B0CA3" w:rsidP="005F0D47">
      <w:pPr>
        <w:spacing w:after="120" w:line="360" w:lineRule="auto"/>
        <w:ind w:firstLine="708"/>
        <w:jc w:val="both"/>
        <w:rPr>
          <w:rFonts w:ascii="Arial" w:hAnsi="Arial" w:cs="Arial"/>
          <w:bCs/>
          <w:sz w:val="26"/>
          <w:szCs w:val="26"/>
        </w:rPr>
      </w:pPr>
    </w:p>
    <w:p w:rsidR="00314953" w:rsidRPr="00953731" w:rsidRDefault="00314953" w:rsidP="00953731">
      <w:pPr>
        <w:tabs>
          <w:tab w:val="left" w:pos="1134"/>
        </w:tabs>
        <w:spacing w:after="0" w:line="360" w:lineRule="auto"/>
        <w:jc w:val="center"/>
        <w:rPr>
          <w:rFonts w:ascii="Arial" w:eastAsia="Calibri" w:hAnsi="Arial" w:cs="Arial"/>
          <w:b/>
          <w:sz w:val="24"/>
          <w:szCs w:val="24"/>
        </w:rPr>
      </w:pPr>
      <w:r w:rsidRPr="00953731">
        <w:rPr>
          <w:rFonts w:ascii="Arial" w:eastAsia="Calibri" w:hAnsi="Arial" w:cs="Arial"/>
          <w:b/>
          <w:sz w:val="24"/>
          <w:szCs w:val="24"/>
        </w:rPr>
        <w:t>R E S U E L V E</w:t>
      </w:r>
    </w:p>
    <w:p w:rsidR="00314953" w:rsidRPr="00953731" w:rsidRDefault="00314953" w:rsidP="00953731">
      <w:pPr>
        <w:tabs>
          <w:tab w:val="left" w:pos="1134"/>
        </w:tabs>
        <w:spacing w:after="0" w:line="360" w:lineRule="auto"/>
        <w:jc w:val="center"/>
        <w:rPr>
          <w:rFonts w:ascii="Arial" w:eastAsia="Calibri" w:hAnsi="Arial" w:cs="Arial"/>
          <w:b/>
          <w:sz w:val="24"/>
          <w:szCs w:val="24"/>
        </w:rPr>
      </w:pPr>
    </w:p>
    <w:p w:rsidR="00314953" w:rsidRPr="00953731" w:rsidRDefault="00314953" w:rsidP="003A705E">
      <w:pPr>
        <w:spacing w:after="0" w:line="360" w:lineRule="auto"/>
        <w:ind w:firstLine="708"/>
        <w:jc w:val="both"/>
        <w:rPr>
          <w:rFonts w:ascii="Arial" w:eastAsia="Calibri" w:hAnsi="Arial" w:cs="Arial"/>
          <w:sz w:val="24"/>
          <w:szCs w:val="24"/>
        </w:rPr>
      </w:pPr>
      <w:r w:rsidRPr="00953731">
        <w:rPr>
          <w:rFonts w:ascii="Arial" w:eastAsia="Calibri" w:hAnsi="Arial" w:cs="Arial"/>
          <w:b/>
          <w:sz w:val="24"/>
          <w:szCs w:val="24"/>
        </w:rPr>
        <w:t>PRIMERO</w:t>
      </w:r>
      <w:r w:rsidRPr="00953731">
        <w:rPr>
          <w:rFonts w:ascii="Arial" w:eastAsia="Calibri" w:hAnsi="Arial" w:cs="Arial"/>
          <w:sz w:val="24"/>
          <w:szCs w:val="24"/>
        </w:rPr>
        <w:t xml:space="preserve">. Se </w:t>
      </w:r>
      <w:r w:rsidR="00816BA3">
        <w:rPr>
          <w:rFonts w:ascii="Arial" w:eastAsia="Calibri" w:hAnsi="Arial" w:cs="Arial"/>
          <w:b/>
          <w:sz w:val="24"/>
          <w:szCs w:val="24"/>
        </w:rPr>
        <w:t>REVOCA</w:t>
      </w:r>
      <w:r w:rsidR="00A06E19">
        <w:rPr>
          <w:rFonts w:ascii="Arial" w:eastAsia="Calibri" w:hAnsi="Arial" w:cs="Arial"/>
          <w:b/>
          <w:sz w:val="24"/>
          <w:szCs w:val="24"/>
        </w:rPr>
        <w:t xml:space="preserve"> </w:t>
      </w:r>
      <w:r w:rsidR="003A705E">
        <w:rPr>
          <w:rFonts w:ascii="Arial" w:eastAsia="Calibri" w:hAnsi="Arial" w:cs="Arial"/>
          <w:sz w:val="24"/>
          <w:szCs w:val="24"/>
        </w:rPr>
        <w:t>la sentencia recurrida, conforme a las consideraciones</w:t>
      </w:r>
      <w:r w:rsidRPr="00953731">
        <w:rPr>
          <w:rFonts w:ascii="Arial" w:eastAsia="Calibri" w:hAnsi="Arial" w:cs="Arial"/>
          <w:sz w:val="24"/>
          <w:szCs w:val="24"/>
        </w:rPr>
        <w:t xml:space="preserve"> </w:t>
      </w:r>
      <w:r w:rsidR="003A705E">
        <w:rPr>
          <w:rFonts w:ascii="Arial" w:eastAsia="Calibri" w:hAnsi="Arial" w:cs="Arial"/>
          <w:sz w:val="24"/>
          <w:szCs w:val="24"/>
        </w:rPr>
        <w:t xml:space="preserve">vertidas </w:t>
      </w:r>
      <w:r w:rsidRPr="00953731">
        <w:rPr>
          <w:rFonts w:ascii="Arial" w:eastAsia="Calibri" w:hAnsi="Arial" w:cs="Arial"/>
          <w:sz w:val="24"/>
          <w:szCs w:val="24"/>
        </w:rPr>
        <w:t xml:space="preserve">en el </w:t>
      </w:r>
      <w:r w:rsidRPr="00953731">
        <w:rPr>
          <w:rFonts w:ascii="Arial" w:eastAsia="Calibri" w:hAnsi="Arial" w:cs="Arial"/>
          <w:sz w:val="24"/>
          <w:szCs w:val="24"/>
          <w:lang w:eastAsia="es-ES"/>
        </w:rPr>
        <w:t>considerando que antecede</w:t>
      </w:r>
      <w:r w:rsidRPr="00953731">
        <w:rPr>
          <w:rFonts w:ascii="Arial" w:eastAsia="Calibri" w:hAnsi="Arial" w:cs="Arial"/>
          <w:sz w:val="24"/>
          <w:szCs w:val="24"/>
        </w:rPr>
        <w:t xml:space="preserve">. </w:t>
      </w:r>
    </w:p>
    <w:p w:rsidR="000B09E3" w:rsidRDefault="003A705E" w:rsidP="000B09E3">
      <w:pPr>
        <w:pStyle w:val="Textoindependiente21"/>
        <w:tabs>
          <w:tab w:val="left" w:pos="-1985"/>
          <w:tab w:val="left" w:pos="7938"/>
        </w:tabs>
        <w:spacing w:before="240" w:line="360" w:lineRule="auto"/>
        <w:ind w:right="17" w:firstLine="709"/>
        <w:rPr>
          <w:rFonts w:ascii="Arial" w:hAnsi="Arial" w:cs="Arial"/>
          <w:sz w:val="26"/>
          <w:szCs w:val="26"/>
        </w:rPr>
      </w:pPr>
      <w:r w:rsidRPr="00CB6405">
        <w:rPr>
          <w:rFonts w:ascii="Arial" w:hAnsi="Arial" w:cs="Arial"/>
          <w:b/>
          <w:sz w:val="26"/>
          <w:szCs w:val="26"/>
        </w:rPr>
        <w:t xml:space="preserve">SEGUNDO. </w:t>
      </w:r>
      <w:r w:rsidR="0004219E" w:rsidRPr="00B074BB">
        <w:rPr>
          <w:rFonts w:ascii="Arial" w:hAnsi="Arial" w:cs="Arial"/>
          <w:b/>
          <w:sz w:val="26"/>
          <w:szCs w:val="26"/>
        </w:rPr>
        <w:t>SE DECLARA LA NULIDAD</w:t>
      </w:r>
      <w:r w:rsidR="000B3902">
        <w:rPr>
          <w:rFonts w:ascii="Arial" w:hAnsi="Arial" w:cs="Arial"/>
          <w:b/>
          <w:sz w:val="26"/>
          <w:szCs w:val="26"/>
        </w:rPr>
        <w:t xml:space="preserve"> LISA Y LLANA</w:t>
      </w:r>
      <w:r w:rsidR="0004219E">
        <w:rPr>
          <w:rFonts w:ascii="Arial" w:hAnsi="Arial" w:cs="Arial"/>
          <w:sz w:val="26"/>
          <w:szCs w:val="26"/>
        </w:rPr>
        <w:t xml:space="preserve"> de la resolución del recurso de revisión </w:t>
      </w:r>
      <w:r w:rsidR="006427FD" w:rsidRPr="006427FD">
        <w:rPr>
          <w:rFonts w:ascii="Arial" w:hAnsi="Arial" w:cs="Arial"/>
          <w:b/>
          <w:sz w:val="26"/>
          <w:szCs w:val="26"/>
        </w:rPr>
        <w:t>*********</w:t>
      </w:r>
      <w:r w:rsidR="006427FD">
        <w:rPr>
          <w:rFonts w:ascii="Arial" w:hAnsi="Arial" w:cs="Arial"/>
          <w:sz w:val="26"/>
          <w:szCs w:val="26"/>
        </w:rPr>
        <w:t xml:space="preserve"> </w:t>
      </w:r>
      <w:r w:rsidR="0004219E">
        <w:rPr>
          <w:rFonts w:ascii="Arial" w:hAnsi="Arial" w:cs="Arial"/>
          <w:sz w:val="26"/>
          <w:szCs w:val="26"/>
        </w:rPr>
        <w:t xml:space="preserve">contenida en el oficio </w:t>
      </w:r>
      <w:r w:rsidR="006427FD" w:rsidRPr="006427FD">
        <w:rPr>
          <w:rFonts w:ascii="Arial" w:hAnsi="Arial" w:cs="Arial"/>
          <w:b/>
          <w:sz w:val="26"/>
          <w:szCs w:val="26"/>
        </w:rPr>
        <w:t>*********</w:t>
      </w:r>
      <w:r w:rsidR="0004219E">
        <w:rPr>
          <w:rFonts w:ascii="Arial" w:hAnsi="Arial" w:cs="Arial"/>
          <w:sz w:val="26"/>
          <w:szCs w:val="26"/>
        </w:rPr>
        <w:t xml:space="preserve"> de fecha veintidós de septiembre de dos mil diecisiete emitido por el Jefe de la Unidad Jurídica del Instituto </w:t>
      </w:r>
      <w:r w:rsidR="000B3902">
        <w:rPr>
          <w:rFonts w:ascii="Arial" w:hAnsi="Arial" w:cs="Arial"/>
          <w:sz w:val="26"/>
          <w:szCs w:val="26"/>
        </w:rPr>
        <w:t>Catastral del Estado de Oaxaca y, del</w:t>
      </w:r>
      <w:r w:rsidR="0004219E">
        <w:rPr>
          <w:rFonts w:ascii="Arial" w:hAnsi="Arial" w:cs="Arial"/>
          <w:sz w:val="26"/>
          <w:szCs w:val="26"/>
        </w:rPr>
        <w:t xml:space="preserve"> oficio </w:t>
      </w:r>
      <w:r w:rsidR="006427FD" w:rsidRPr="006427FD">
        <w:rPr>
          <w:rFonts w:ascii="Arial" w:hAnsi="Arial" w:cs="Arial"/>
          <w:b/>
          <w:sz w:val="26"/>
          <w:szCs w:val="26"/>
        </w:rPr>
        <w:t>*********</w:t>
      </w:r>
      <w:r w:rsidR="0004219E">
        <w:rPr>
          <w:rFonts w:ascii="Arial" w:hAnsi="Arial" w:cs="Arial"/>
          <w:sz w:val="26"/>
          <w:szCs w:val="26"/>
        </w:rPr>
        <w:t xml:space="preserve"> de fecha tres de julio de dos mil diecisiete emitido por la Coordinadora de Enlace Municipal del Instituto Catastral del Estado de Oaxaca, por carecer de competencia para resolver respecto a la procedencia  o improcedencia  de los tramites  catastrales</w:t>
      </w:r>
      <w:r w:rsidR="000B3902">
        <w:rPr>
          <w:rFonts w:ascii="Arial" w:hAnsi="Arial" w:cs="Arial"/>
          <w:sz w:val="26"/>
          <w:szCs w:val="26"/>
        </w:rPr>
        <w:t>.</w:t>
      </w:r>
    </w:p>
    <w:p w:rsidR="004F653C" w:rsidRDefault="004F653C" w:rsidP="004F653C">
      <w:pPr>
        <w:spacing w:after="0" w:line="360" w:lineRule="auto"/>
        <w:ind w:right="49" w:firstLine="567"/>
        <w:jc w:val="both"/>
        <w:rPr>
          <w:rFonts w:ascii="Arial" w:hAnsi="Arial" w:cs="Arial"/>
          <w:sz w:val="26"/>
          <w:szCs w:val="26"/>
        </w:rPr>
      </w:pPr>
      <w:r>
        <w:rPr>
          <w:rFonts w:ascii="Arial" w:hAnsi="Arial" w:cs="Arial"/>
          <w:sz w:val="26"/>
          <w:szCs w:val="26"/>
        </w:rPr>
        <w:t xml:space="preserve">Se ordena al Jefe de la Unidad Jurídica del Instituto Catastral del Estado de Oaxaca, turne la petición del administrado a la autoridad competente, Jefe del Departamento de Tramitación de Solicitudes, para </w:t>
      </w:r>
      <w:r>
        <w:rPr>
          <w:rFonts w:ascii="Arial" w:hAnsi="Arial" w:cs="Arial"/>
          <w:sz w:val="26"/>
          <w:szCs w:val="26"/>
        </w:rPr>
        <w:lastRenderedPageBreak/>
        <w:t xml:space="preserve">que dé respuesta debidamente fundada y motivada a la solicitud de trámite catastral del </w:t>
      </w:r>
      <w:r w:rsidR="00A825F9">
        <w:rPr>
          <w:rFonts w:ascii="Arial" w:hAnsi="Arial" w:cs="Arial"/>
          <w:sz w:val="26"/>
          <w:szCs w:val="26"/>
        </w:rPr>
        <w:t>aquí recurrente</w:t>
      </w:r>
      <w:r>
        <w:rPr>
          <w:rFonts w:ascii="Arial" w:hAnsi="Arial" w:cs="Arial"/>
          <w:sz w:val="26"/>
          <w:szCs w:val="26"/>
        </w:rPr>
        <w:t xml:space="preserve">. </w:t>
      </w:r>
    </w:p>
    <w:p w:rsidR="003B0CA3" w:rsidRDefault="003B0CA3" w:rsidP="004F653C">
      <w:pPr>
        <w:spacing w:after="0" w:line="360" w:lineRule="auto"/>
        <w:ind w:right="49" w:firstLine="567"/>
        <w:jc w:val="both"/>
        <w:rPr>
          <w:rFonts w:ascii="Arial" w:hAnsi="Arial" w:cs="Arial"/>
          <w:sz w:val="26"/>
          <w:szCs w:val="26"/>
        </w:rPr>
      </w:pPr>
    </w:p>
    <w:p w:rsidR="003A705E" w:rsidRDefault="0004219E" w:rsidP="003A705E">
      <w:pPr>
        <w:pStyle w:val="Textoindependiente21"/>
        <w:tabs>
          <w:tab w:val="left" w:pos="-1985"/>
          <w:tab w:val="left" w:pos="7938"/>
        </w:tabs>
        <w:spacing w:before="240" w:line="360" w:lineRule="auto"/>
        <w:ind w:right="17" w:firstLine="709"/>
        <w:rPr>
          <w:rFonts w:ascii="Arial" w:hAnsi="Arial" w:cs="Arial"/>
          <w:sz w:val="26"/>
          <w:szCs w:val="26"/>
        </w:rPr>
      </w:pPr>
      <w:r>
        <w:rPr>
          <w:rFonts w:ascii="Arial" w:hAnsi="Arial" w:cs="Arial"/>
          <w:b/>
          <w:sz w:val="26"/>
          <w:szCs w:val="26"/>
        </w:rPr>
        <w:t xml:space="preserve">TERCERO. </w:t>
      </w:r>
      <w:r w:rsidR="003A705E" w:rsidRPr="00CB6405">
        <w:rPr>
          <w:rFonts w:ascii="Arial" w:hAnsi="Arial" w:cs="Arial"/>
          <w:b/>
          <w:sz w:val="26"/>
          <w:szCs w:val="26"/>
        </w:rPr>
        <w:t>NOTIFÍQUESE Y CÚMPLASE,</w:t>
      </w:r>
      <w:r w:rsidR="003A705E" w:rsidRPr="00CB6405">
        <w:rPr>
          <w:rFonts w:ascii="Arial" w:hAnsi="Arial" w:cs="Arial"/>
          <w:sz w:val="26"/>
          <w:szCs w:val="26"/>
        </w:rPr>
        <w:t xml:space="preserve"> con copia certificada de la presente resolución, vuelvan las constancias remitidas a la </w:t>
      </w:r>
      <w:r w:rsidR="003B0CA3">
        <w:rPr>
          <w:rFonts w:ascii="Arial" w:hAnsi="Arial" w:cs="Arial"/>
          <w:sz w:val="26"/>
          <w:szCs w:val="26"/>
        </w:rPr>
        <w:t>Cuarta</w:t>
      </w:r>
      <w:r w:rsidR="003A705E">
        <w:rPr>
          <w:rFonts w:ascii="Arial" w:hAnsi="Arial" w:cs="Arial"/>
          <w:sz w:val="26"/>
          <w:szCs w:val="26"/>
        </w:rPr>
        <w:t xml:space="preserve"> </w:t>
      </w:r>
      <w:r w:rsidR="003A705E" w:rsidRPr="00CB6405">
        <w:rPr>
          <w:rFonts w:ascii="Arial" w:hAnsi="Arial" w:cs="Arial"/>
          <w:sz w:val="26"/>
          <w:szCs w:val="26"/>
        </w:rPr>
        <w:t>Sala Unitaria de Primera Instancia, y en su oportunidad archívese el cuaderno de revisión como concluido</w:t>
      </w:r>
      <w:r w:rsidR="003A705E">
        <w:rPr>
          <w:rFonts w:ascii="Arial" w:hAnsi="Arial" w:cs="Arial"/>
          <w:sz w:val="26"/>
          <w:szCs w:val="26"/>
        </w:rPr>
        <w:t>.</w:t>
      </w:r>
    </w:p>
    <w:p w:rsidR="001C1717" w:rsidRDefault="001C1717" w:rsidP="001C1717">
      <w:pPr>
        <w:pStyle w:val="corte4fondo"/>
        <w:tabs>
          <w:tab w:val="left" w:pos="0"/>
        </w:tabs>
        <w:ind w:left="1" w:right="51" w:firstLineChars="216" w:firstLine="562"/>
        <w:rPr>
          <w:sz w:val="26"/>
          <w:szCs w:val="26"/>
        </w:rPr>
      </w:pPr>
    </w:p>
    <w:p w:rsidR="001C1717" w:rsidRDefault="001C1717" w:rsidP="001C1717">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0144D6" w:rsidRDefault="000144D6" w:rsidP="000144D6">
      <w:pPr>
        <w:spacing w:after="0" w:line="240" w:lineRule="auto"/>
        <w:ind w:left="1" w:hanging="3"/>
        <w:jc w:val="center"/>
        <w:rPr>
          <w:rFonts w:ascii="Arial" w:hAnsi="Arial" w:cs="Arial"/>
          <w:sz w:val="26"/>
          <w:szCs w:val="26"/>
        </w:rPr>
      </w:pPr>
    </w:p>
    <w:p w:rsidR="000144D6" w:rsidRDefault="000144D6" w:rsidP="000144D6">
      <w:pPr>
        <w:spacing w:after="0" w:line="240" w:lineRule="auto"/>
        <w:ind w:left="1" w:hanging="3"/>
        <w:jc w:val="center"/>
        <w:rPr>
          <w:rFonts w:ascii="Arial" w:hAnsi="Arial" w:cs="Arial"/>
          <w:sz w:val="26"/>
          <w:szCs w:val="26"/>
        </w:rPr>
      </w:pPr>
    </w:p>
    <w:p w:rsidR="001C1717" w:rsidRDefault="001C1717" w:rsidP="001C1717">
      <w:pPr>
        <w:spacing w:line="360" w:lineRule="auto"/>
        <w:ind w:left="1" w:hanging="3"/>
        <w:rPr>
          <w:rFonts w:ascii="Arial" w:hAnsi="Arial" w:cs="Arial"/>
          <w:sz w:val="26"/>
          <w:szCs w:val="26"/>
        </w:rPr>
      </w:pPr>
    </w:p>
    <w:p w:rsidR="001C1717" w:rsidRDefault="001C1717" w:rsidP="001C1717">
      <w:pPr>
        <w:spacing w:line="360" w:lineRule="auto"/>
        <w:ind w:left="1" w:hanging="3"/>
        <w:rPr>
          <w:rFonts w:ascii="Arial" w:hAnsi="Arial" w:cs="Arial"/>
          <w:sz w:val="26"/>
          <w:szCs w:val="26"/>
        </w:rPr>
      </w:pPr>
    </w:p>
    <w:p w:rsidR="001C1717" w:rsidRDefault="001C1717" w:rsidP="001C1717">
      <w:pPr>
        <w:spacing w:line="360" w:lineRule="auto"/>
        <w:ind w:left="1" w:hanging="3"/>
        <w:rPr>
          <w:rFonts w:ascii="Arial" w:hAnsi="Arial" w:cs="Arial"/>
          <w:sz w:val="26"/>
          <w:szCs w:val="26"/>
        </w:rPr>
      </w:pPr>
    </w:p>
    <w:p w:rsidR="001C1717" w:rsidRDefault="001C1717" w:rsidP="001C1717">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1C1717" w:rsidRDefault="001C1717" w:rsidP="001C1717">
      <w:pPr>
        <w:spacing w:after="0" w:line="240" w:lineRule="auto"/>
        <w:ind w:left="1" w:hanging="3"/>
        <w:jc w:val="center"/>
        <w:rPr>
          <w:rFonts w:ascii="Arial" w:hAnsi="Arial" w:cs="Arial"/>
          <w:sz w:val="26"/>
          <w:szCs w:val="26"/>
        </w:rPr>
      </w:pPr>
      <w:r>
        <w:rPr>
          <w:rFonts w:ascii="Arial" w:hAnsi="Arial" w:cs="Arial"/>
          <w:sz w:val="26"/>
          <w:szCs w:val="26"/>
        </w:rPr>
        <w:t>PRESIDENTA</w:t>
      </w:r>
    </w:p>
    <w:p w:rsidR="001C1717" w:rsidRDefault="001C1717" w:rsidP="001C1717">
      <w:pPr>
        <w:spacing w:after="0" w:line="240" w:lineRule="auto"/>
        <w:ind w:left="1" w:hanging="3"/>
        <w:jc w:val="center"/>
        <w:rPr>
          <w:rFonts w:ascii="Arial" w:hAnsi="Arial" w:cs="Arial"/>
          <w:sz w:val="26"/>
          <w:szCs w:val="26"/>
        </w:rPr>
      </w:pPr>
    </w:p>
    <w:p w:rsidR="001C1717" w:rsidRDefault="001C1717" w:rsidP="001C1717">
      <w:pPr>
        <w:spacing w:after="0" w:line="240" w:lineRule="auto"/>
        <w:ind w:left="1" w:hanging="3"/>
        <w:jc w:val="center"/>
        <w:rPr>
          <w:rFonts w:ascii="Arial" w:hAnsi="Arial" w:cs="Arial"/>
          <w:sz w:val="26"/>
          <w:szCs w:val="26"/>
        </w:rPr>
      </w:pPr>
    </w:p>
    <w:p w:rsidR="001C1717" w:rsidRDefault="001C1717" w:rsidP="001C1717">
      <w:pPr>
        <w:spacing w:after="0" w:line="240" w:lineRule="auto"/>
        <w:ind w:left="1" w:hanging="3"/>
        <w:jc w:val="center"/>
        <w:rPr>
          <w:rFonts w:ascii="Arial" w:hAnsi="Arial" w:cs="Arial"/>
          <w:sz w:val="26"/>
          <w:szCs w:val="26"/>
        </w:rPr>
      </w:pPr>
    </w:p>
    <w:p w:rsidR="00133870" w:rsidRDefault="00133870" w:rsidP="001C1717">
      <w:pPr>
        <w:spacing w:after="0" w:line="240" w:lineRule="auto"/>
        <w:ind w:left="1" w:hanging="3"/>
        <w:jc w:val="center"/>
        <w:rPr>
          <w:rFonts w:ascii="Arial" w:hAnsi="Arial" w:cs="Arial"/>
          <w:sz w:val="26"/>
          <w:szCs w:val="26"/>
        </w:rPr>
      </w:pPr>
    </w:p>
    <w:p w:rsidR="00133870" w:rsidRDefault="00133870" w:rsidP="001C1717">
      <w:pPr>
        <w:spacing w:after="0" w:line="240" w:lineRule="auto"/>
        <w:ind w:left="1" w:hanging="3"/>
        <w:jc w:val="center"/>
        <w:rPr>
          <w:rFonts w:ascii="Arial" w:hAnsi="Arial" w:cs="Arial"/>
          <w:sz w:val="26"/>
          <w:szCs w:val="26"/>
        </w:rPr>
      </w:pPr>
    </w:p>
    <w:p w:rsidR="001C1717" w:rsidRDefault="001C1717" w:rsidP="001C1717">
      <w:pPr>
        <w:spacing w:after="0" w:line="240" w:lineRule="auto"/>
        <w:ind w:left="1" w:hanging="3"/>
        <w:jc w:val="center"/>
        <w:rPr>
          <w:rFonts w:ascii="Arial" w:hAnsi="Arial" w:cs="Arial"/>
          <w:sz w:val="26"/>
          <w:szCs w:val="26"/>
        </w:rPr>
      </w:pPr>
    </w:p>
    <w:p w:rsidR="001B4D2D" w:rsidRDefault="001B4D2D" w:rsidP="001C1717">
      <w:pPr>
        <w:spacing w:after="0" w:line="240" w:lineRule="auto"/>
        <w:ind w:left="1" w:hanging="3"/>
        <w:jc w:val="center"/>
        <w:rPr>
          <w:rFonts w:ascii="Arial" w:hAnsi="Arial" w:cs="Arial"/>
          <w:sz w:val="26"/>
          <w:szCs w:val="26"/>
        </w:rPr>
      </w:pPr>
    </w:p>
    <w:p w:rsidR="001C1717" w:rsidRDefault="001C1717" w:rsidP="001C1717">
      <w:pPr>
        <w:spacing w:after="0" w:line="240" w:lineRule="auto"/>
        <w:ind w:left="1" w:hanging="3"/>
        <w:jc w:val="center"/>
        <w:rPr>
          <w:rFonts w:ascii="Arial" w:hAnsi="Arial" w:cs="Arial"/>
          <w:sz w:val="26"/>
          <w:szCs w:val="26"/>
        </w:rPr>
      </w:pPr>
    </w:p>
    <w:p w:rsidR="001C1717" w:rsidRDefault="001C1717" w:rsidP="00133870">
      <w:pPr>
        <w:spacing w:after="0" w:line="240" w:lineRule="auto"/>
        <w:ind w:left="1" w:hanging="3"/>
        <w:jc w:val="center"/>
        <w:rPr>
          <w:rFonts w:ascii="Arial" w:hAnsi="Arial" w:cs="Arial"/>
          <w:sz w:val="26"/>
          <w:szCs w:val="26"/>
        </w:rPr>
      </w:pPr>
    </w:p>
    <w:p w:rsidR="001C1717" w:rsidRDefault="001C1717" w:rsidP="00133870">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C1717" w:rsidRDefault="001C1717" w:rsidP="00133870">
      <w:pPr>
        <w:spacing w:line="360" w:lineRule="auto"/>
        <w:ind w:left="1" w:hanging="3"/>
        <w:jc w:val="center"/>
        <w:rPr>
          <w:rFonts w:ascii="Arial" w:eastAsia="Times New Roman" w:hAnsi="Arial" w:cs="Arial"/>
          <w:sz w:val="26"/>
          <w:szCs w:val="26"/>
          <w:lang w:eastAsia="es-MX"/>
        </w:rPr>
      </w:pPr>
    </w:p>
    <w:p w:rsidR="00133870" w:rsidRDefault="00133870" w:rsidP="00133870">
      <w:pPr>
        <w:spacing w:line="360" w:lineRule="auto"/>
        <w:ind w:left="1" w:hanging="3"/>
        <w:jc w:val="center"/>
        <w:rPr>
          <w:rFonts w:ascii="Arial" w:eastAsia="Times New Roman" w:hAnsi="Arial" w:cs="Arial"/>
          <w:sz w:val="26"/>
          <w:szCs w:val="26"/>
          <w:lang w:eastAsia="es-MX"/>
        </w:rPr>
      </w:pPr>
    </w:p>
    <w:p w:rsidR="001B4D2D" w:rsidRDefault="001B4D2D" w:rsidP="00133870">
      <w:pPr>
        <w:spacing w:line="360" w:lineRule="auto"/>
        <w:ind w:left="1" w:hanging="3"/>
        <w:jc w:val="center"/>
        <w:rPr>
          <w:rFonts w:ascii="Arial" w:eastAsia="Times New Roman" w:hAnsi="Arial" w:cs="Arial"/>
          <w:sz w:val="26"/>
          <w:szCs w:val="26"/>
          <w:lang w:eastAsia="es-MX"/>
        </w:rPr>
      </w:pPr>
    </w:p>
    <w:p w:rsidR="001C1717" w:rsidRDefault="001C1717" w:rsidP="00133870">
      <w:pPr>
        <w:spacing w:line="360" w:lineRule="auto"/>
        <w:jc w:val="center"/>
        <w:rPr>
          <w:rFonts w:ascii="Arial" w:hAnsi="Arial" w:cs="Arial"/>
          <w:b/>
          <w:sz w:val="14"/>
          <w:szCs w:val="26"/>
        </w:rPr>
      </w:pPr>
    </w:p>
    <w:p w:rsidR="001C1717" w:rsidRDefault="001C1717" w:rsidP="00133870">
      <w:pPr>
        <w:ind w:left="1" w:hanging="3"/>
        <w:jc w:val="center"/>
        <w:rPr>
          <w:rFonts w:ascii="Arial" w:hAnsi="Arial" w:cs="Arial"/>
          <w:sz w:val="26"/>
          <w:szCs w:val="26"/>
        </w:rPr>
      </w:pPr>
      <w:r>
        <w:rPr>
          <w:rFonts w:ascii="Arial" w:hAnsi="Arial" w:cs="Arial"/>
          <w:sz w:val="26"/>
          <w:szCs w:val="26"/>
        </w:rPr>
        <w:t>MAGISTRADO RAÚL PALOMARES PALOMINO</w:t>
      </w:r>
    </w:p>
    <w:p w:rsidR="00133870" w:rsidRDefault="00133870" w:rsidP="00133870">
      <w:pPr>
        <w:spacing w:line="360" w:lineRule="auto"/>
        <w:ind w:firstLine="567"/>
        <w:jc w:val="center"/>
        <w:rPr>
          <w:rFonts w:ascii="Arial" w:hAnsi="Arial" w:cs="Arial"/>
          <w:b/>
          <w:sz w:val="14"/>
          <w:szCs w:val="26"/>
        </w:rPr>
      </w:pPr>
    </w:p>
    <w:p w:rsidR="00133870" w:rsidRPr="008B167B" w:rsidRDefault="00133870" w:rsidP="00133870">
      <w:pPr>
        <w:spacing w:line="360" w:lineRule="auto"/>
        <w:ind w:firstLine="567"/>
        <w:jc w:val="center"/>
        <w:rPr>
          <w:rFonts w:ascii="Arial" w:hAnsi="Arial" w:cs="Arial"/>
          <w:sz w:val="26"/>
          <w:szCs w:val="26"/>
        </w:rPr>
      </w:pPr>
      <w:r>
        <w:rPr>
          <w:rFonts w:ascii="Arial" w:hAnsi="Arial" w:cs="Arial"/>
          <w:b/>
          <w:sz w:val="14"/>
          <w:szCs w:val="26"/>
        </w:rPr>
        <w:t>LAS PRESENTES FIRMAS CORRESPONDEN AL RECURSO DE REVISIÓN 408/2018</w:t>
      </w:r>
    </w:p>
    <w:p w:rsidR="001C1717" w:rsidRDefault="001C1717" w:rsidP="001C1717">
      <w:pPr>
        <w:ind w:left="1" w:hanging="3"/>
        <w:jc w:val="center"/>
        <w:rPr>
          <w:rFonts w:ascii="Arial" w:hAnsi="Arial" w:cs="Arial"/>
          <w:sz w:val="26"/>
          <w:szCs w:val="26"/>
        </w:rPr>
      </w:pPr>
    </w:p>
    <w:p w:rsidR="00133870" w:rsidRDefault="00133870" w:rsidP="001C1717">
      <w:pPr>
        <w:ind w:left="1" w:hanging="3"/>
        <w:jc w:val="center"/>
        <w:rPr>
          <w:rFonts w:ascii="Arial" w:hAnsi="Arial" w:cs="Arial"/>
          <w:sz w:val="26"/>
          <w:szCs w:val="26"/>
        </w:rPr>
      </w:pPr>
    </w:p>
    <w:p w:rsidR="00133870" w:rsidRDefault="00133870" w:rsidP="001C1717">
      <w:pPr>
        <w:ind w:left="1" w:hanging="3"/>
        <w:jc w:val="center"/>
        <w:rPr>
          <w:rFonts w:ascii="Arial" w:hAnsi="Arial" w:cs="Arial"/>
          <w:sz w:val="26"/>
          <w:szCs w:val="26"/>
        </w:rPr>
      </w:pPr>
    </w:p>
    <w:p w:rsidR="001C1717" w:rsidRDefault="001C1717" w:rsidP="001C1717">
      <w:pPr>
        <w:ind w:left="1" w:hanging="3"/>
        <w:jc w:val="center"/>
        <w:rPr>
          <w:rFonts w:ascii="Arial" w:hAnsi="Arial" w:cs="Arial"/>
          <w:sz w:val="26"/>
          <w:szCs w:val="26"/>
        </w:rPr>
      </w:pPr>
    </w:p>
    <w:p w:rsidR="001B4D2D" w:rsidRDefault="001B4D2D" w:rsidP="001C1717">
      <w:pPr>
        <w:ind w:left="1" w:hanging="3"/>
        <w:jc w:val="center"/>
        <w:rPr>
          <w:rFonts w:ascii="Arial" w:hAnsi="Arial" w:cs="Arial"/>
          <w:sz w:val="26"/>
          <w:szCs w:val="26"/>
        </w:rPr>
      </w:pPr>
    </w:p>
    <w:p w:rsidR="001C1717" w:rsidRDefault="001C1717" w:rsidP="001C1717">
      <w:pPr>
        <w:ind w:left="1" w:hanging="3"/>
        <w:jc w:val="center"/>
        <w:rPr>
          <w:rFonts w:ascii="Arial" w:hAnsi="Arial" w:cs="Arial"/>
          <w:sz w:val="26"/>
          <w:szCs w:val="26"/>
        </w:rPr>
      </w:pPr>
      <w:r>
        <w:rPr>
          <w:rFonts w:ascii="Arial" w:hAnsi="Arial" w:cs="Arial"/>
          <w:sz w:val="26"/>
          <w:szCs w:val="26"/>
        </w:rPr>
        <w:t>MAGISTRADO ABRAHAM SANTIAGO SORIANO</w:t>
      </w:r>
    </w:p>
    <w:p w:rsidR="001C1717" w:rsidRDefault="001C1717" w:rsidP="001C1717">
      <w:pPr>
        <w:ind w:left="1" w:hanging="3"/>
        <w:jc w:val="center"/>
        <w:rPr>
          <w:rFonts w:ascii="Arial" w:hAnsi="Arial" w:cs="Arial"/>
          <w:sz w:val="26"/>
          <w:szCs w:val="26"/>
        </w:rPr>
      </w:pPr>
    </w:p>
    <w:p w:rsidR="001C1717" w:rsidRDefault="001C1717" w:rsidP="001C1717">
      <w:pPr>
        <w:ind w:left="1" w:hanging="3"/>
        <w:jc w:val="center"/>
        <w:rPr>
          <w:rFonts w:ascii="Arial" w:hAnsi="Arial" w:cs="Arial"/>
          <w:sz w:val="26"/>
          <w:szCs w:val="26"/>
        </w:rPr>
      </w:pPr>
    </w:p>
    <w:p w:rsidR="001B4D2D" w:rsidRDefault="001B4D2D" w:rsidP="001C1717">
      <w:pPr>
        <w:ind w:left="1" w:hanging="3"/>
        <w:jc w:val="center"/>
        <w:rPr>
          <w:rFonts w:ascii="Arial" w:hAnsi="Arial" w:cs="Arial"/>
          <w:sz w:val="26"/>
          <w:szCs w:val="26"/>
        </w:rPr>
      </w:pPr>
    </w:p>
    <w:p w:rsidR="00133870" w:rsidRDefault="00133870" w:rsidP="001C1717">
      <w:pPr>
        <w:ind w:left="1" w:hanging="3"/>
        <w:jc w:val="center"/>
        <w:rPr>
          <w:rFonts w:ascii="Arial" w:hAnsi="Arial" w:cs="Arial"/>
          <w:sz w:val="26"/>
          <w:szCs w:val="26"/>
        </w:rPr>
      </w:pPr>
    </w:p>
    <w:p w:rsidR="001B4D2D" w:rsidRPr="008B167B" w:rsidRDefault="001B4D2D" w:rsidP="00133870">
      <w:pPr>
        <w:ind w:left="1" w:hanging="3"/>
        <w:jc w:val="center"/>
        <w:rPr>
          <w:rFonts w:ascii="Arial" w:hAnsi="Arial" w:cs="Arial"/>
          <w:sz w:val="26"/>
          <w:szCs w:val="26"/>
        </w:rPr>
      </w:pPr>
    </w:p>
    <w:p w:rsidR="001C1717" w:rsidRDefault="001C1717" w:rsidP="00133870">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133870" w:rsidRDefault="00133870" w:rsidP="00133870">
      <w:pPr>
        <w:tabs>
          <w:tab w:val="left" w:pos="1680"/>
          <w:tab w:val="center" w:pos="4277"/>
        </w:tabs>
        <w:spacing w:line="360" w:lineRule="auto"/>
        <w:ind w:left="1" w:hanging="3"/>
        <w:jc w:val="center"/>
        <w:rPr>
          <w:rFonts w:ascii="Arial" w:hAnsi="Arial" w:cs="Arial"/>
          <w:sz w:val="26"/>
          <w:szCs w:val="26"/>
        </w:rPr>
      </w:pPr>
    </w:p>
    <w:p w:rsidR="001B4D2D" w:rsidRDefault="001B4D2D" w:rsidP="00133870">
      <w:pPr>
        <w:tabs>
          <w:tab w:val="left" w:pos="1680"/>
          <w:tab w:val="center" w:pos="4277"/>
        </w:tabs>
        <w:spacing w:line="360" w:lineRule="auto"/>
        <w:ind w:left="1" w:hanging="3"/>
        <w:jc w:val="center"/>
        <w:rPr>
          <w:rFonts w:ascii="Arial" w:hAnsi="Arial" w:cs="Arial"/>
          <w:sz w:val="26"/>
          <w:szCs w:val="26"/>
        </w:rPr>
      </w:pPr>
    </w:p>
    <w:p w:rsidR="00133870" w:rsidRDefault="00133870" w:rsidP="00133870">
      <w:pPr>
        <w:tabs>
          <w:tab w:val="left" w:pos="1680"/>
          <w:tab w:val="center" w:pos="4277"/>
        </w:tabs>
        <w:spacing w:line="360" w:lineRule="auto"/>
        <w:ind w:left="1" w:hanging="3"/>
        <w:jc w:val="center"/>
        <w:rPr>
          <w:rFonts w:ascii="Arial" w:hAnsi="Arial" w:cs="Arial"/>
          <w:sz w:val="26"/>
          <w:szCs w:val="26"/>
        </w:rPr>
      </w:pPr>
    </w:p>
    <w:p w:rsidR="001C1717" w:rsidRDefault="001C1717" w:rsidP="00133870">
      <w:pPr>
        <w:tabs>
          <w:tab w:val="left" w:pos="1680"/>
          <w:tab w:val="center" w:pos="4277"/>
        </w:tabs>
        <w:spacing w:line="360" w:lineRule="auto"/>
        <w:ind w:left="1" w:hanging="3"/>
        <w:jc w:val="center"/>
        <w:rPr>
          <w:rFonts w:ascii="Arial" w:hAnsi="Arial" w:cs="Arial"/>
          <w:sz w:val="26"/>
          <w:szCs w:val="26"/>
        </w:rPr>
      </w:pPr>
    </w:p>
    <w:p w:rsidR="001C1717" w:rsidRDefault="001C1717" w:rsidP="00133870">
      <w:pPr>
        <w:tabs>
          <w:tab w:val="left" w:pos="1680"/>
          <w:tab w:val="center" w:pos="4277"/>
        </w:tabs>
        <w:spacing w:after="0" w:line="240" w:lineRule="auto"/>
        <w:ind w:left="1" w:hanging="3"/>
        <w:jc w:val="center"/>
        <w:rPr>
          <w:rFonts w:ascii="Arial" w:hAnsi="Arial" w:cs="Arial"/>
          <w:sz w:val="26"/>
          <w:szCs w:val="26"/>
        </w:rPr>
      </w:pPr>
      <w:r>
        <w:rPr>
          <w:rFonts w:ascii="Arial" w:hAnsi="Arial" w:cs="Arial"/>
          <w:sz w:val="26"/>
          <w:szCs w:val="26"/>
        </w:rPr>
        <w:t>LICENCIADA FELICITAS DÍAZ VÁZQUEZ</w:t>
      </w:r>
    </w:p>
    <w:p w:rsidR="001C1717" w:rsidRDefault="001C1717" w:rsidP="00133870">
      <w:pPr>
        <w:pStyle w:val="Sinespaciado"/>
        <w:ind w:left="1" w:hanging="3"/>
        <w:jc w:val="center"/>
        <w:rPr>
          <w:sz w:val="26"/>
          <w:szCs w:val="26"/>
        </w:rPr>
      </w:pPr>
      <w:r>
        <w:rPr>
          <w:rFonts w:ascii="Arial" w:hAnsi="Arial" w:cs="Arial"/>
          <w:sz w:val="26"/>
          <w:szCs w:val="26"/>
        </w:rPr>
        <w:t>SECRETARIA GENERAL DE ACUERDOS</w:t>
      </w:r>
    </w:p>
    <w:p w:rsidR="001C1717" w:rsidRDefault="001C1717" w:rsidP="001C1717">
      <w:pPr>
        <w:spacing w:line="360" w:lineRule="auto"/>
        <w:ind w:right="69" w:firstLine="567"/>
        <w:jc w:val="both"/>
        <w:rPr>
          <w:sz w:val="26"/>
          <w:szCs w:val="26"/>
        </w:rPr>
      </w:pPr>
    </w:p>
    <w:p w:rsidR="001C1717" w:rsidRDefault="001C1717" w:rsidP="001C1717">
      <w:pPr>
        <w:spacing w:after="0" w:line="240" w:lineRule="auto"/>
        <w:jc w:val="center"/>
        <w:rPr>
          <w:sz w:val="26"/>
          <w:szCs w:val="26"/>
        </w:rPr>
      </w:pPr>
    </w:p>
    <w:p w:rsidR="00BA554F" w:rsidRDefault="00BA554F" w:rsidP="001C1717">
      <w:pPr>
        <w:spacing w:line="360" w:lineRule="auto"/>
        <w:ind w:firstLine="708"/>
        <w:jc w:val="both"/>
      </w:pPr>
    </w:p>
    <w:sectPr w:rsidR="00BA554F" w:rsidSect="009F2F09">
      <w:headerReference w:type="even" r:id="rId10"/>
      <w:head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A2C" w:rsidRDefault="00AC5A2C">
      <w:pPr>
        <w:spacing w:after="0" w:line="240" w:lineRule="auto"/>
      </w:pPr>
      <w:r>
        <w:separator/>
      </w:r>
    </w:p>
  </w:endnote>
  <w:endnote w:type="continuationSeparator" w:id="0">
    <w:p w:rsidR="00AC5A2C" w:rsidRDefault="00AC5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A2C" w:rsidRDefault="00AC5A2C">
      <w:pPr>
        <w:spacing w:after="0" w:line="240" w:lineRule="auto"/>
      </w:pPr>
      <w:r>
        <w:separator/>
      </w:r>
    </w:p>
  </w:footnote>
  <w:footnote w:type="continuationSeparator" w:id="0">
    <w:p w:rsidR="00AC5A2C" w:rsidRDefault="00AC5A2C">
      <w:pPr>
        <w:spacing w:after="0" w:line="240" w:lineRule="auto"/>
      </w:pPr>
      <w:r>
        <w:continuationSeparator/>
      </w:r>
    </w:p>
  </w:footnote>
  <w:footnote w:id="1">
    <w:p w:rsidR="00B13019" w:rsidRPr="00B91247" w:rsidRDefault="00B13019" w:rsidP="00B91247">
      <w:pPr>
        <w:pStyle w:val="Textonotapie"/>
        <w:jc w:val="both"/>
        <w:rPr>
          <w:sz w:val="18"/>
          <w:szCs w:val="18"/>
          <w:lang w:val="es-MX"/>
        </w:rPr>
      </w:pPr>
      <w:r>
        <w:rPr>
          <w:rStyle w:val="Refdenotaalpie"/>
        </w:rPr>
        <w:footnoteRef/>
      </w:r>
      <w:r>
        <w:t xml:space="preserve"> </w:t>
      </w:r>
      <w:r w:rsidRPr="00B91247">
        <w:rPr>
          <w:sz w:val="18"/>
          <w:szCs w:val="18"/>
        </w:rPr>
        <w:t>“…</w:t>
      </w:r>
      <w:r w:rsidRPr="00B91247">
        <w:rPr>
          <w:b/>
          <w:sz w:val="18"/>
          <w:szCs w:val="18"/>
          <w:lang w:val="es-MX"/>
        </w:rPr>
        <w:t>ARTÍCULO 208.-</w:t>
      </w:r>
      <w:r w:rsidRPr="00B91247">
        <w:rPr>
          <w:sz w:val="18"/>
          <w:szCs w:val="18"/>
          <w:lang w:val="es-MX"/>
        </w:rPr>
        <w:t xml:space="preserve"> (…) El Tribunal Podrá hacer valer de oficio, por ser de orden público, la incompetencia de la autoridad para dictar la resolución impugnada y la ausencia total o parcial de fundamentación o motivación de dicha resolución…”</w:t>
      </w:r>
    </w:p>
  </w:footnote>
  <w:footnote w:id="2">
    <w:p w:rsidR="00B13019" w:rsidRPr="00B51258" w:rsidRDefault="00B13019" w:rsidP="00B51258">
      <w:pPr>
        <w:pStyle w:val="Textonotapie"/>
        <w:jc w:val="both"/>
        <w:rPr>
          <w:lang w:val="es-MX"/>
        </w:rPr>
      </w:pPr>
      <w:r w:rsidRPr="00B51258">
        <w:rPr>
          <w:rStyle w:val="Refdenotaalpie"/>
        </w:rPr>
        <w:footnoteRef/>
      </w:r>
      <w:r w:rsidRPr="00B51258">
        <w:t xml:space="preserve"> </w:t>
      </w:r>
      <w:r w:rsidRPr="00B51258">
        <w:rPr>
          <w:lang w:val="es-MX"/>
        </w:rPr>
        <w:t>“</w:t>
      </w:r>
      <w:r w:rsidRPr="00B51258">
        <w:rPr>
          <w:b/>
          <w:lang w:val="es-MX"/>
        </w:rPr>
        <w:t>ARTÍCULO 1.-</w:t>
      </w:r>
      <w:r w:rsidRPr="00B51258">
        <w:rPr>
          <w:lang w:val="es-MX"/>
        </w:rPr>
        <w:t xml:space="preserve"> La presente Ley es de orden e interés públicos y de observancia general en todo el Estado, correspondiendo su aplicación e interpretación en el ámbito administrativo a las autoridades que la propia Ley establece.”</w:t>
      </w:r>
    </w:p>
  </w:footnote>
  <w:footnote w:id="3">
    <w:p w:rsidR="00B13019" w:rsidRPr="00B51258" w:rsidRDefault="00B13019" w:rsidP="00112E85">
      <w:pPr>
        <w:pStyle w:val="Textonotapie"/>
        <w:jc w:val="both"/>
        <w:rPr>
          <w:lang w:val="es-MX"/>
        </w:rPr>
      </w:pPr>
      <w:r w:rsidRPr="00112E85">
        <w:rPr>
          <w:rStyle w:val="Refdenotaalpie"/>
          <w:b/>
        </w:rPr>
        <w:footnoteRef/>
      </w:r>
      <w:r w:rsidRPr="00112E85">
        <w:rPr>
          <w:b/>
        </w:rPr>
        <w:t xml:space="preserve"> </w:t>
      </w:r>
      <w:r>
        <w:rPr>
          <w:b/>
        </w:rPr>
        <w:t>“</w:t>
      </w:r>
      <w:r w:rsidRPr="00112E85">
        <w:rPr>
          <w:b/>
          <w:lang w:val="es-MX"/>
        </w:rPr>
        <w:t>ARTÍCULO 9.-</w:t>
      </w:r>
      <w:r>
        <w:rPr>
          <w:lang w:val="es-MX"/>
        </w:rPr>
        <w:t xml:space="preserve"> Son autoridades en materia de Catastro: (…) IV. Los Coordinadores de Área, notificadores y verificadores adscritos al Instituto Catastral del Estado de Oaxaca.”</w:t>
      </w:r>
    </w:p>
  </w:footnote>
  <w:footnote w:id="4">
    <w:p w:rsidR="00B13019" w:rsidRPr="00112E85" w:rsidRDefault="00B13019" w:rsidP="00112E85">
      <w:pPr>
        <w:pStyle w:val="Textonotapie"/>
        <w:jc w:val="both"/>
        <w:rPr>
          <w:lang w:val="es-MX"/>
        </w:rPr>
      </w:pPr>
      <w:r>
        <w:rPr>
          <w:rStyle w:val="Refdenotaalpie"/>
        </w:rPr>
        <w:footnoteRef/>
      </w:r>
      <w:r>
        <w:t xml:space="preserve"> </w:t>
      </w:r>
      <w:r>
        <w:rPr>
          <w:lang w:val="es-MX"/>
        </w:rPr>
        <w:t>“</w:t>
      </w:r>
      <w:r w:rsidRPr="00112E85">
        <w:rPr>
          <w:b/>
          <w:lang w:val="es-MX"/>
        </w:rPr>
        <w:t>ARTÍCULO 13.-</w:t>
      </w:r>
      <w:r>
        <w:rPr>
          <w:lang w:val="es-MX"/>
        </w:rPr>
        <w:t xml:space="preserve"> El Instituto Catastral del Estado de Oaxaca es un órgano desconcentrado de la Administración Pública Estatal, dotado de autonomía administrativa, técnica y operativa para el ejercicio de las atribuciones que esta Ley le confiere y jerárquicamente subordinado a la Secretaría de Finanzas”.</w:t>
      </w:r>
    </w:p>
  </w:footnote>
  <w:footnote w:id="5">
    <w:p w:rsidR="00B13019" w:rsidRPr="00112E85" w:rsidRDefault="00B13019">
      <w:pPr>
        <w:pStyle w:val="Textonotapie"/>
        <w:rPr>
          <w:lang w:val="es-MX"/>
        </w:rPr>
      </w:pPr>
      <w:r>
        <w:rPr>
          <w:rStyle w:val="Refdenotaalpie"/>
        </w:rPr>
        <w:footnoteRef/>
      </w:r>
      <w:r>
        <w:t xml:space="preserve"> </w:t>
      </w:r>
      <w:r>
        <w:rPr>
          <w:lang w:val="es-MX"/>
        </w:rPr>
        <w:t>“</w:t>
      </w:r>
      <w:r w:rsidRPr="000C734E">
        <w:rPr>
          <w:b/>
          <w:lang w:val="es-MX"/>
        </w:rPr>
        <w:t>ARTÍCULO 22.-</w:t>
      </w:r>
      <w:r>
        <w:rPr>
          <w:lang w:val="es-MX"/>
        </w:rPr>
        <w:t xml:space="preserve"> El instituto contará con las áreas, departamentos y oficinas administrativas que sean necesarias para el debido cumplimiento de sus funciones. El Reglamento Interno del Instituto determinará su organización administrativa”.</w:t>
      </w:r>
    </w:p>
  </w:footnote>
  <w:footnote w:id="6">
    <w:p w:rsidR="00B13019" w:rsidRPr="00943CA0" w:rsidRDefault="00B13019" w:rsidP="00943CA0">
      <w:pPr>
        <w:pStyle w:val="Textonotapie"/>
        <w:jc w:val="both"/>
        <w:rPr>
          <w:lang w:val="es-MX"/>
        </w:rPr>
      </w:pPr>
      <w:r>
        <w:rPr>
          <w:rStyle w:val="Refdenotaalpie"/>
        </w:rPr>
        <w:footnoteRef/>
      </w:r>
      <w:r>
        <w:t xml:space="preserve"> </w:t>
      </w:r>
      <w:r>
        <w:rPr>
          <w:lang w:val="es-MX"/>
        </w:rPr>
        <w:t>“</w:t>
      </w:r>
      <w:r>
        <w:rPr>
          <w:b/>
          <w:lang w:val="es-MX"/>
        </w:rPr>
        <w:t>Artículo</w:t>
      </w:r>
      <w:r w:rsidRPr="00943CA0">
        <w:rPr>
          <w:b/>
          <w:lang w:val="es-MX"/>
        </w:rPr>
        <w:t xml:space="preserve"> 1</w:t>
      </w:r>
      <w:r>
        <w:rPr>
          <w:lang w:val="es-MX"/>
        </w:rPr>
        <w:t>. Las disposiciones de este ordenamiento son de observancia general y tiene por objeto reglamentar la organización, competencia y facultades de las áreas administrativas del Instituto Catastral del Estado de Oaxaca”.</w:t>
      </w:r>
    </w:p>
  </w:footnote>
  <w:footnote w:id="7">
    <w:p w:rsidR="00B13019" w:rsidRPr="00943CA0" w:rsidRDefault="00B13019" w:rsidP="00943CA0">
      <w:pPr>
        <w:pStyle w:val="Textonotapie"/>
        <w:jc w:val="both"/>
        <w:rPr>
          <w:lang w:val="es-MX"/>
        </w:rPr>
      </w:pPr>
      <w:r>
        <w:rPr>
          <w:rStyle w:val="Refdenotaalpie"/>
        </w:rPr>
        <w:footnoteRef/>
      </w:r>
      <w:r>
        <w:t xml:space="preserve"> </w:t>
      </w:r>
      <w:r>
        <w:rPr>
          <w:lang w:val="es-MX"/>
        </w:rPr>
        <w:t>“</w:t>
      </w:r>
      <w:r>
        <w:rPr>
          <w:b/>
          <w:lang w:val="es-MX"/>
        </w:rPr>
        <w:t>Artículo</w:t>
      </w:r>
      <w:r w:rsidRPr="00943CA0">
        <w:rPr>
          <w:b/>
          <w:lang w:val="es-MX"/>
        </w:rPr>
        <w:t xml:space="preserve"> 2.</w:t>
      </w:r>
      <w:r>
        <w:rPr>
          <w:lang w:val="es-MX"/>
        </w:rPr>
        <w:t xml:space="preserve"> El Instituto Catastral del Estado de Oaxaca, a través de sus áreas administrativas, planeará y conducirá las actividades conforme a los objetivos, estrategias y programas establecidos en el Plan de Desarrollo, con sujeción a la transparencia y honestidad que rige la Administración Pública Estatal y a las demás políticas establecidas por el Gobernador del Estado o que determinen las disposiciones normativas aplicables.”</w:t>
      </w:r>
    </w:p>
  </w:footnote>
  <w:footnote w:id="8">
    <w:p w:rsidR="00B13019" w:rsidRPr="00DF26C4" w:rsidRDefault="00B13019" w:rsidP="00DF26C4">
      <w:pPr>
        <w:pStyle w:val="Textonotapie"/>
        <w:jc w:val="both"/>
        <w:rPr>
          <w:lang w:val="es-MX"/>
        </w:rPr>
      </w:pPr>
      <w:r>
        <w:rPr>
          <w:rStyle w:val="Refdenotaalpie"/>
        </w:rPr>
        <w:footnoteRef/>
      </w:r>
      <w:r>
        <w:t xml:space="preserve"> </w:t>
      </w:r>
      <w:r>
        <w:rPr>
          <w:lang w:val="es-MX"/>
        </w:rPr>
        <w:t>“</w:t>
      </w:r>
      <w:r>
        <w:rPr>
          <w:b/>
          <w:lang w:val="es-MX"/>
        </w:rPr>
        <w:t>Artículo</w:t>
      </w:r>
      <w:r w:rsidRPr="00DF26C4">
        <w:rPr>
          <w:b/>
          <w:lang w:val="es-MX"/>
        </w:rPr>
        <w:t xml:space="preserve"> 26.</w:t>
      </w:r>
      <w:r>
        <w:rPr>
          <w:lang w:val="es-MX"/>
        </w:rPr>
        <w:t xml:space="preserve"> La Coordinación de Enlace Municipal, para el cumplimento de sus facultades a que se refiere el artículo anterior, se auxiliará de los siguientes Departamentos: Departamento de Tramitación de Solicitudes, Departamento de Atención y Apoyo a Municipios y Departamento de Enlace y Verificación”.</w:t>
      </w:r>
    </w:p>
  </w:footnote>
  <w:footnote w:id="9">
    <w:p w:rsidR="00B13019" w:rsidRPr="007104B0" w:rsidRDefault="00B13019" w:rsidP="005831E0">
      <w:pPr>
        <w:pStyle w:val="Textonotapie"/>
        <w:jc w:val="both"/>
        <w:rPr>
          <w:lang w:val="es-MX"/>
        </w:rPr>
      </w:pPr>
      <w:r>
        <w:rPr>
          <w:rStyle w:val="Refdenotaalpie"/>
        </w:rPr>
        <w:footnoteRef/>
      </w:r>
      <w:r>
        <w:t>“</w:t>
      </w:r>
      <w:r w:rsidRPr="005831E0">
        <w:rPr>
          <w:b/>
        </w:rPr>
        <w:t>Artículo</w:t>
      </w:r>
      <w:r w:rsidRPr="005831E0">
        <w:rPr>
          <w:b/>
          <w:lang w:val="es-MX"/>
        </w:rPr>
        <w:t xml:space="preserve"> 27.</w:t>
      </w:r>
      <w:r>
        <w:rPr>
          <w:lang w:val="es-MX"/>
        </w:rPr>
        <w:t xml:space="preserve"> El Departamento de Tramitación de Solicitudes contará con un Jefe de Departamento, quien dependerá directamente del Coordinador de Enlace Municipal y tendrá las siguientes facultades: </w:t>
      </w:r>
      <w:r w:rsidRPr="005831E0">
        <w:rPr>
          <w:b/>
          <w:lang w:val="es-MX"/>
        </w:rPr>
        <w:t>I.</w:t>
      </w:r>
      <w:r>
        <w:rPr>
          <w:lang w:val="es-MX"/>
        </w:rPr>
        <w:t xml:space="preserve"> Vigilar la recepción de solicitudes de trámites catastrales, presentados por los contribuyentes, Fedatarios Públicos y Organismos Gubernamentales, cumplan con las normas y procedimientos aplicables en las leyes vigentes; </w:t>
      </w:r>
      <w:r w:rsidRPr="005831E0">
        <w:rPr>
          <w:b/>
          <w:lang w:val="es-MX"/>
        </w:rPr>
        <w:t>II.</w:t>
      </w:r>
      <w:r>
        <w:rPr>
          <w:lang w:val="es-MX"/>
        </w:rPr>
        <w:t xml:space="preserve"> Turnar y supervisar hasta su conclusión el seguimiento a las solicitudes de trámite catastral, presentada ante el Instituto; </w:t>
      </w:r>
      <w:r w:rsidRPr="005831E0">
        <w:rPr>
          <w:b/>
          <w:lang w:val="es-MX"/>
        </w:rPr>
        <w:t>III.</w:t>
      </w:r>
      <w:r>
        <w:rPr>
          <w:lang w:val="es-MX"/>
        </w:rPr>
        <w:t xml:space="preserve"> Coadyuvar con las áreas que intervengan en el procedimiento de las solicitudes de trámites cástrales, para su análisis, determinado la procedencia o improcedencia de las mismas; </w:t>
      </w:r>
      <w:r w:rsidRPr="005831E0">
        <w:rPr>
          <w:b/>
          <w:lang w:val="es-MX"/>
        </w:rPr>
        <w:t>IV.</w:t>
      </w:r>
      <w:r>
        <w:rPr>
          <w:lang w:val="es-MX"/>
        </w:rPr>
        <w:t xml:space="preserve"> Cotejar y validar en el programa correspondiente proporcionado por la Secretaría, los recibos de pago por concepto de servicios Catastrales, previo a la emisión de la Cedula Catastral; </w:t>
      </w:r>
      <w:r w:rsidRPr="005831E0">
        <w:rPr>
          <w:b/>
          <w:lang w:val="es-MX"/>
        </w:rPr>
        <w:t>V.</w:t>
      </w:r>
      <w:r>
        <w:rPr>
          <w:lang w:val="es-MX"/>
        </w:rPr>
        <w:t xml:space="preserve"> Recibir las solicitudes de tramite catastral respecto de las cuales se encuentren pagados los derechos por servicios catastrales, capturar y validar la información de la solicitud actualizando la base de datos del sistema de información territorial, para su envío a la Coordinación de Gestión Territorial; </w:t>
      </w:r>
      <w:r w:rsidRPr="005831E0">
        <w:rPr>
          <w:b/>
          <w:lang w:val="es-MX"/>
        </w:rPr>
        <w:t>VI.</w:t>
      </w:r>
      <w:r>
        <w:rPr>
          <w:lang w:val="es-MX"/>
        </w:rPr>
        <w:t xml:space="preserve"> Asesorar a los contribuyentes para la realización de </w:t>
      </w:r>
      <w:proofErr w:type="spellStart"/>
      <w:r>
        <w:rPr>
          <w:lang w:val="es-MX"/>
        </w:rPr>
        <w:t>tramites</w:t>
      </w:r>
      <w:proofErr w:type="spellEnd"/>
      <w:r>
        <w:rPr>
          <w:lang w:val="es-MX"/>
        </w:rPr>
        <w:t xml:space="preserve"> catastrales; </w:t>
      </w:r>
      <w:r w:rsidRPr="005831E0">
        <w:rPr>
          <w:b/>
          <w:lang w:val="es-MX"/>
        </w:rPr>
        <w:t>VII.</w:t>
      </w:r>
      <w:r>
        <w:rPr>
          <w:lang w:val="es-MX"/>
        </w:rPr>
        <w:t xml:space="preserve"> Auxiliar al Coordinador, cuando así corresponda en la elaboración de proyectos de leyes, reglamentos, decretos y demás disposiciones de observancia general, y </w:t>
      </w:r>
      <w:r w:rsidRPr="005831E0">
        <w:rPr>
          <w:b/>
          <w:lang w:val="es-MX"/>
        </w:rPr>
        <w:t>VIII.</w:t>
      </w:r>
      <w:r>
        <w:rPr>
          <w:lang w:val="es-MX"/>
        </w:rPr>
        <w:t xml:space="preserve"> Las que le señalen las demás disposiciones normativas aplicables y le confiera su superior jerárquico, en el ámbito de su competencia.”</w:t>
      </w:r>
    </w:p>
  </w:footnote>
  <w:footnote w:id="10">
    <w:p w:rsidR="00B13019" w:rsidRPr="00564229" w:rsidRDefault="00B13019" w:rsidP="00564229">
      <w:pPr>
        <w:pStyle w:val="Textonotapie"/>
        <w:jc w:val="both"/>
        <w:rPr>
          <w:lang w:val="es-MX"/>
        </w:rPr>
      </w:pPr>
      <w:r>
        <w:rPr>
          <w:rStyle w:val="Refdenotaalpie"/>
        </w:rPr>
        <w:footnoteRef/>
      </w:r>
      <w:r>
        <w:t xml:space="preserve"> </w:t>
      </w:r>
      <w:r>
        <w:rPr>
          <w:lang w:val="es-MX"/>
        </w:rPr>
        <w:t>“</w:t>
      </w:r>
      <w:r w:rsidRPr="00564229">
        <w:rPr>
          <w:b/>
          <w:lang w:val="es-MX"/>
        </w:rPr>
        <w:t>Artículo 30.</w:t>
      </w:r>
      <w:r>
        <w:rPr>
          <w:lang w:val="es-MX"/>
        </w:rPr>
        <w:t xml:space="preserve"> Los actos administrativos que realicen los servidores públicos del Instituto en el ámbito de sus respectivas competencias, estarán sujetos a la Ley de Justicia Administrativa para el Estado de Oaxaca y a las demás disposiciones normativas aplicables.”</w:t>
      </w:r>
    </w:p>
  </w:footnote>
  <w:footnote w:id="11">
    <w:p w:rsidR="003B411A" w:rsidRPr="003B411A" w:rsidRDefault="003B411A" w:rsidP="005E0E97">
      <w:pPr>
        <w:pStyle w:val="Textonotapie"/>
        <w:jc w:val="both"/>
        <w:rPr>
          <w:lang w:val="es-MX"/>
        </w:rPr>
      </w:pPr>
      <w:r>
        <w:rPr>
          <w:rStyle w:val="Refdenotaalpie"/>
        </w:rPr>
        <w:footnoteRef/>
      </w:r>
      <w:r>
        <w:t xml:space="preserve"> </w:t>
      </w:r>
      <w:r>
        <w:rPr>
          <w:lang w:val="es-MX"/>
        </w:rPr>
        <w:t xml:space="preserve">“Artículo 25. La </w:t>
      </w:r>
      <w:r w:rsidR="005E0E97">
        <w:rPr>
          <w:lang w:val="es-MX"/>
        </w:rPr>
        <w:t>Coordinación</w:t>
      </w:r>
      <w:r>
        <w:rPr>
          <w:lang w:val="es-MX"/>
        </w:rPr>
        <w:t xml:space="preserve"> de Enlace Municipal, contará con un </w:t>
      </w:r>
      <w:r w:rsidR="005E0E97">
        <w:rPr>
          <w:lang w:val="es-MX"/>
        </w:rPr>
        <w:t>Coordinador quien</w:t>
      </w:r>
      <w:r>
        <w:rPr>
          <w:lang w:val="es-MX"/>
        </w:rPr>
        <w:t xml:space="preserve"> </w:t>
      </w:r>
      <w:r w:rsidR="005E0E97">
        <w:rPr>
          <w:lang w:val="es-MX"/>
        </w:rPr>
        <w:t>dependerá directamente</w:t>
      </w:r>
      <w:r>
        <w:rPr>
          <w:lang w:val="es-MX"/>
        </w:rPr>
        <w:t xml:space="preserve"> del Director General y </w:t>
      </w:r>
      <w:r w:rsidR="005E0E97">
        <w:rPr>
          <w:lang w:val="es-MX"/>
        </w:rPr>
        <w:t>tendrá las</w:t>
      </w:r>
      <w:r>
        <w:rPr>
          <w:lang w:val="es-MX"/>
        </w:rPr>
        <w:t xml:space="preserve"> siguientes facultades: </w:t>
      </w:r>
      <w:r w:rsidRPr="005E0E97">
        <w:rPr>
          <w:b/>
          <w:lang w:val="es-MX"/>
        </w:rPr>
        <w:t>I.</w:t>
      </w:r>
      <w:r>
        <w:rPr>
          <w:lang w:val="es-MX"/>
        </w:rPr>
        <w:t xml:space="preserve"> Organizar, supervisar y evaluar el </w:t>
      </w:r>
      <w:r w:rsidR="005E0E97">
        <w:rPr>
          <w:lang w:val="es-MX"/>
        </w:rPr>
        <w:t>seguimiento</w:t>
      </w:r>
      <w:r>
        <w:rPr>
          <w:lang w:val="es-MX"/>
        </w:rPr>
        <w:t xml:space="preserve"> a las solicitudes presentadas por los Fedatarios </w:t>
      </w:r>
      <w:r w:rsidR="005E0E97">
        <w:rPr>
          <w:lang w:val="es-MX"/>
        </w:rPr>
        <w:t>Públicos</w:t>
      </w:r>
      <w:r>
        <w:rPr>
          <w:lang w:val="es-MX"/>
        </w:rPr>
        <w:t xml:space="preserve">, propietarios y poseedores; </w:t>
      </w:r>
      <w:r w:rsidR="005E0E97">
        <w:rPr>
          <w:lang w:val="es-MX"/>
        </w:rPr>
        <w:t xml:space="preserve">       </w:t>
      </w:r>
      <w:r w:rsidRPr="005E0E97">
        <w:rPr>
          <w:b/>
          <w:lang w:val="es-MX"/>
        </w:rPr>
        <w:t>II.</w:t>
      </w:r>
      <w:r>
        <w:rPr>
          <w:lang w:val="es-MX"/>
        </w:rPr>
        <w:t xml:space="preserve"> Fomentar la asesoría a los Municipios del </w:t>
      </w:r>
      <w:r w:rsidR="005E0E97">
        <w:rPr>
          <w:lang w:val="es-MX"/>
        </w:rPr>
        <w:t>Estado en</w:t>
      </w:r>
      <w:r>
        <w:rPr>
          <w:lang w:val="es-MX"/>
        </w:rPr>
        <w:t xml:space="preserve"> lo </w:t>
      </w:r>
      <w:r w:rsidR="005E0E97">
        <w:rPr>
          <w:lang w:val="es-MX"/>
        </w:rPr>
        <w:t>relativo al</w:t>
      </w:r>
      <w:r>
        <w:rPr>
          <w:lang w:val="es-MX"/>
        </w:rPr>
        <w:t xml:space="preserve"> </w:t>
      </w:r>
      <w:r w:rsidR="005E0E97">
        <w:rPr>
          <w:lang w:val="es-MX"/>
        </w:rPr>
        <w:t>impuesto predial</w:t>
      </w:r>
      <w:r>
        <w:rPr>
          <w:lang w:val="es-MX"/>
        </w:rPr>
        <w:t xml:space="preserve"> y de traslación de dominio; </w:t>
      </w:r>
      <w:r w:rsidRPr="005E0E97">
        <w:rPr>
          <w:b/>
          <w:lang w:val="es-MX"/>
        </w:rPr>
        <w:t>III.</w:t>
      </w:r>
      <w:r>
        <w:rPr>
          <w:lang w:val="es-MX"/>
        </w:rPr>
        <w:t xml:space="preserve"> Programar el apoyo operativo, administrativo y </w:t>
      </w:r>
      <w:r w:rsidR="005E0E97">
        <w:rPr>
          <w:lang w:val="es-MX"/>
        </w:rPr>
        <w:t>técnico que</w:t>
      </w:r>
      <w:r>
        <w:rPr>
          <w:lang w:val="es-MX"/>
        </w:rPr>
        <w:t xml:space="preserve"> los Ayuntamientos, </w:t>
      </w:r>
      <w:r w:rsidR="005E0E97">
        <w:rPr>
          <w:lang w:val="es-MX"/>
        </w:rPr>
        <w:t>requieran para</w:t>
      </w:r>
      <w:r>
        <w:rPr>
          <w:lang w:val="es-MX"/>
        </w:rPr>
        <w:t xml:space="preserve"> el desempeño de las </w:t>
      </w:r>
      <w:r w:rsidR="005E0E97">
        <w:rPr>
          <w:lang w:val="es-MX"/>
        </w:rPr>
        <w:t>actividades catastrales</w:t>
      </w:r>
      <w:r>
        <w:rPr>
          <w:lang w:val="es-MX"/>
        </w:rPr>
        <w:t xml:space="preserve"> y su gestión tributaria; </w:t>
      </w:r>
      <w:r w:rsidRPr="005E0E97">
        <w:rPr>
          <w:b/>
          <w:lang w:val="es-MX"/>
        </w:rPr>
        <w:t>IV.</w:t>
      </w:r>
      <w:r>
        <w:rPr>
          <w:lang w:val="es-MX"/>
        </w:rPr>
        <w:t xml:space="preserve"> </w:t>
      </w:r>
      <w:r w:rsidR="005E0E97">
        <w:rPr>
          <w:lang w:val="es-MX"/>
        </w:rPr>
        <w:t>Supervisar</w:t>
      </w:r>
      <w:r>
        <w:rPr>
          <w:lang w:val="es-MX"/>
        </w:rPr>
        <w:t xml:space="preserve"> el flujo de la información y solicitudes generadas en los ayuntamientos, gestionando su </w:t>
      </w:r>
      <w:r w:rsidR="005E0E97">
        <w:rPr>
          <w:lang w:val="es-MX"/>
        </w:rPr>
        <w:t>tramitación</w:t>
      </w:r>
      <w:r>
        <w:rPr>
          <w:lang w:val="es-MX"/>
        </w:rPr>
        <w:t xml:space="preserve"> cuando exista convenio con estos</w:t>
      </w:r>
      <w:r w:rsidR="005E0E97">
        <w:rPr>
          <w:lang w:val="es-MX"/>
        </w:rPr>
        <w:t xml:space="preserve">; </w:t>
      </w:r>
      <w:r w:rsidR="005E0E97" w:rsidRPr="005E0E97">
        <w:rPr>
          <w:b/>
          <w:lang w:val="es-MX"/>
        </w:rPr>
        <w:t>V</w:t>
      </w:r>
      <w:r w:rsidRPr="005E0E97">
        <w:rPr>
          <w:b/>
          <w:lang w:val="es-MX"/>
        </w:rPr>
        <w:t xml:space="preserve">. </w:t>
      </w:r>
      <w:r>
        <w:rPr>
          <w:lang w:val="es-MX"/>
        </w:rPr>
        <w:t xml:space="preserve">Informar al </w:t>
      </w:r>
      <w:r w:rsidR="005E0E97">
        <w:rPr>
          <w:lang w:val="es-MX"/>
        </w:rPr>
        <w:t>Director</w:t>
      </w:r>
      <w:r>
        <w:rPr>
          <w:lang w:val="es-MX"/>
        </w:rPr>
        <w:t xml:space="preserve"> </w:t>
      </w:r>
      <w:r w:rsidR="005E0E97">
        <w:rPr>
          <w:lang w:val="es-MX"/>
        </w:rPr>
        <w:t>General</w:t>
      </w:r>
      <w:r>
        <w:rPr>
          <w:lang w:val="es-MX"/>
        </w:rPr>
        <w:t xml:space="preserve"> del Instituto, sobre la </w:t>
      </w:r>
      <w:r w:rsidR="005E0E97">
        <w:rPr>
          <w:lang w:val="es-MX"/>
        </w:rPr>
        <w:t>eficacia y</w:t>
      </w:r>
      <w:r>
        <w:rPr>
          <w:lang w:val="es-MX"/>
        </w:rPr>
        <w:t xml:space="preserve"> eficiencia en la gestión catastral tributaria; </w:t>
      </w:r>
      <w:r w:rsidRPr="005E0E97">
        <w:rPr>
          <w:b/>
          <w:lang w:val="es-MX"/>
        </w:rPr>
        <w:t>VI.</w:t>
      </w:r>
      <w:r>
        <w:rPr>
          <w:lang w:val="es-MX"/>
        </w:rPr>
        <w:t xml:space="preserve"> Planear la facturación del padrón predial, observando la normatividad y </w:t>
      </w:r>
      <w:r w:rsidR="005E0E97">
        <w:rPr>
          <w:lang w:val="es-MX"/>
        </w:rPr>
        <w:t>procedimientos</w:t>
      </w:r>
      <w:r>
        <w:rPr>
          <w:lang w:val="es-MX"/>
        </w:rPr>
        <w:t xml:space="preserve"> vigentes; </w:t>
      </w:r>
      <w:r w:rsidRPr="005E0E97">
        <w:rPr>
          <w:b/>
          <w:lang w:val="es-MX"/>
        </w:rPr>
        <w:t>VII.</w:t>
      </w:r>
      <w:r>
        <w:rPr>
          <w:lang w:val="es-MX"/>
        </w:rPr>
        <w:t xml:space="preserve"> </w:t>
      </w:r>
      <w:r w:rsidR="005E0E97">
        <w:rPr>
          <w:lang w:val="es-MX"/>
        </w:rPr>
        <w:t>Coordinar</w:t>
      </w:r>
      <w:r>
        <w:rPr>
          <w:lang w:val="es-MX"/>
        </w:rPr>
        <w:t xml:space="preserve"> la elaboración de </w:t>
      </w:r>
      <w:r w:rsidR="005E0E97">
        <w:rPr>
          <w:lang w:val="es-MX"/>
        </w:rPr>
        <w:t>estudios</w:t>
      </w:r>
      <w:r>
        <w:rPr>
          <w:lang w:val="es-MX"/>
        </w:rPr>
        <w:t xml:space="preserve"> para la actualización </w:t>
      </w:r>
      <w:r w:rsidR="005E0E97">
        <w:rPr>
          <w:lang w:val="es-MX"/>
        </w:rPr>
        <w:t>de los procesos catastrales</w:t>
      </w:r>
      <w:r w:rsidRPr="005E0E97">
        <w:rPr>
          <w:b/>
          <w:lang w:val="es-MX"/>
        </w:rPr>
        <w:t>; VIII.</w:t>
      </w:r>
      <w:r>
        <w:rPr>
          <w:lang w:val="es-MX"/>
        </w:rPr>
        <w:t xml:space="preserve"> Expedir constancias y </w:t>
      </w:r>
      <w:r w:rsidR="005E0E97">
        <w:rPr>
          <w:lang w:val="es-MX"/>
        </w:rPr>
        <w:t>certificar</w:t>
      </w:r>
      <w:r>
        <w:rPr>
          <w:lang w:val="es-MX"/>
        </w:rPr>
        <w:t xml:space="preserve"> las </w:t>
      </w:r>
      <w:r w:rsidR="005E0E97">
        <w:rPr>
          <w:lang w:val="es-MX"/>
        </w:rPr>
        <w:t>copias de</w:t>
      </w:r>
      <w:r>
        <w:rPr>
          <w:lang w:val="es-MX"/>
        </w:rPr>
        <w:t xml:space="preserve"> documentos que obre en </w:t>
      </w:r>
      <w:r w:rsidR="005E0E97">
        <w:rPr>
          <w:lang w:val="es-MX"/>
        </w:rPr>
        <w:t xml:space="preserve">poder de la Coordinación con motivo de los asuntos de su competencia; </w:t>
      </w:r>
      <w:r w:rsidR="005E0E97" w:rsidRPr="005E0E97">
        <w:rPr>
          <w:b/>
          <w:lang w:val="es-MX"/>
        </w:rPr>
        <w:t>IX.</w:t>
      </w:r>
      <w:r w:rsidR="005E0E97">
        <w:rPr>
          <w:lang w:val="es-MX"/>
        </w:rPr>
        <w:t xml:space="preserve"> Auxiliar al Director General, cuando así corresponda, en la elaboración de los proyectos de leyes, reglamentos, decretos y demás disposiciones de observancia general competencia del Instituto para someterlos a la consideración del Secretario; </w:t>
      </w:r>
      <w:r w:rsidR="005E0E97" w:rsidRPr="005E0E97">
        <w:rPr>
          <w:b/>
          <w:lang w:val="es-MX"/>
        </w:rPr>
        <w:t>X.</w:t>
      </w:r>
      <w:r w:rsidR="005E0E97">
        <w:rPr>
          <w:lang w:val="es-MX"/>
        </w:rPr>
        <w:t xml:space="preserve"> Promover con los Municipios del Estado la celebración de convenios en materia catastral, así como vigilar y dar seguimiento a los celebrados, de acuerdo a las disposiciones establecidas;               </w:t>
      </w:r>
      <w:r w:rsidR="005E0E97" w:rsidRPr="005E0E97">
        <w:rPr>
          <w:b/>
          <w:lang w:val="es-MX"/>
        </w:rPr>
        <w:t>XI.</w:t>
      </w:r>
      <w:r w:rsidR="005E0E97">
        <w:rPr>
          <w:lang w:val="es-MX"/>
        </w:rPr>
        <w:t xml:space="preserve"> Representar al Director General del Instituto ante las Autoridades Municipales en las actividades de promoción y difusión vinculada al catastro; y </w:t>
      </w:r>
      <w:r w:rsidR="005E0E97" w:rsidRPr="005E0E97">
        <w:rPr>
          <w:b/>
          <w:lang w:val="es-MX"/>
        </w:rPr>
        <w:t>XII.</w:t>
      </w:r>
      <w:r w:rsidR="005E0E97">
        <w:rPr>
          <w:lang w:val="es-MX"/>
        </w:rPr>
        <w:t xml:space="preserve"> Las que señalen las demás disposiciones normativas aplicables y le confiera su superior jerárquico, en el ámbito de su competencia.”</w:t>
      </w:r>
    </w:p>
  </w:footnote>
  <w:footnote w:id="12">
    <w:p w:rsidR="00635382" w:rsidRPr="004D3EFB" w:rsidRDefault="00635382" w:rsidP="00635382">
      <w:pPr>
        <w:jc w:val="both"/>
        <w:rPr>
          <w:rFonts w:ascii="Calibri Light" w:hAnsi="Calibri Light"/>
          <w:i/>
          <w:color w:val="000000"/>
          <w:sz w:val="18"/>
          <w:szCs w:val="18"/>
          <w:lang w:eastAsia="es-MX"/>
        </w:rPr>
      </w:pPr>
      <w:r>
        <w:rPr>
          <w:rStyle w:val="Refdenotaalpie"/>
        </w:rPr>
        <w:footnoteRef/>
      </w:r>
      <w:r>
        <w:t xml:space="preserve"> </w:t>
      </w:r>
      <w:r w:rsidRPr="004D3EFB">
        <w:rPr>
          <w:rFonts w:ascii="Calibri Light" w:hAnsi="Calibri Light"/>
          <w:b/>
          <w:bCs/>
          <w:color w:val="000000"/>
          <w:sz w:val="18"/>
          <w:szCs w:val="18"/>
          <w:lang w:eastAsia="es-MX"/>
        </w:rPr>
        <w:t xml:space="preserve">SENTENCIAS DEL TRIBUNAL FEDERAL DE JUSTICIA FISCAL Y ADMINISTRATIVA. LA ORDEN DE RESTITUIR AL ACTOR EN SUS DERECHOS ES UN EFECTO PROPIO DE LAS QUE DECLARAN LA NULIDAD QUE, POR TANTO, NO IMPLICA LA INTRODUCCIÓN DE UN NUEVO ELEMENTO EN LA LITIS NI SUPLENCIA DE LA QUEJA DEFICIENTE. </w:t>
      </w:r>
      <w:r w:rsidRPr="004D3EFB">
        <w:rPr>
          <w:rFonts w:ascii="Calibri Light" w:hAnsi="Calibri Light"/>
          <w:bCs/>
          <w:color w:val="000000"/>
          <w:sz w:val="18"/>
          <w:szCs w:val="18"/>
          <w:lang w:eastAsia="es-MX"/>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w:t>
      </w:r>
      <w:proofErr w:type="spellStart"/>
      <w:r w:rsidRPr="004D3EFB">
        <w:rPr>
          <w:rFonts w:ascii="Calibri Light" w:hAnsi="Calibri Light"/>
          <w:bCs/>
          <w:color w:val="000000"/>
          <w:sz w:val="18"/>
          <w:szCs w:val="18"/>
          <w:lang w:eastAsia="es-MX"/>
        </w:rPr>
        <w:t>litis</w:t>
      </w:r>
      <w:proofErr w:type="spellEnd"/>
      <w:r w:rsidRPr="004D3EFB">
        <w:rPr>
          <w:rFonts w:ascii="Calibri Light" w:hAnsi="Calibri Light"/>
          <w:bCs/>
          <w:color w:val="000000"/>
          <w:sz w:val="18"/>
          <w:szCs w:val="18"/>
          <w:lang w:eastAsia="es-MX"/>
        </w:rPr>
        <w:t xml:space="preserve">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r w:rsidRPr="004D3EFB">
        <w:rPr>
          <w:rFonts w:ascii="Calibri Light" w:hAnsi="Calibri Light"/>
          <w:sz w:val="18"/>
          <w:szCs w:val="18"/>
          <w:lang w:eastAsia="es-MX"/>
        </w:rPr>
        <w:t xml:space="preserve">. </w:t>
      </w:r>
      <w:r w:rsidRPr="004D3EFB">
        <w:rPr>
          <w:rFonts w:ascii="Calibri Light" w:hAnsi="Calibri Light"/>
          <w:i/>
          <w:sz w:val="18"/>
          <w:szCs w:val="18"/>
          <w:lang w:eastAsia="es-MX"/>
        </w:rPr>
        <w:t>CUARTO TRIBUNAL COLEGIADO EN MATERIA ADMINISTRATIVA DEL PRIMER CIRCUITO. Tesis: I.4o.A.455 A</w:t>
      </w:r>
      <w:r w:rsidRPr="00233AED">
        <w:rPr>
          <w:lang w:eastAsia="es-MX"/>
        </w:rPr>
        <w:t xml:space="preserve"> </w:t>
      </w:r>
      <w:r w:rsidRPr="004D3EFB">
        <w:rPr>
          <w:rFonts w:ascii="Calibri Light" w:hAnsi="Calibri Light"/>
          <w:i/>
          <w:sz w:val="18"/>
          <w:szCs w:val="18"/>
          <w:lang w:eastAsia="es-MX"/>
        </w:rPr>
        <w:t>Tribunales Colegiados de Circuito, Semanario Judicial de la Federación y su Gaceta, Novena Época, Tomo</w:t>
      </w:r>
      <w:r w:rsidRPr="004D3EFB">
        <w:rPr>
          <w:rFonts w:ascii="Calibri Light" w:hAnsi="Calibri Light"/>
          <w:i/>
          <w:color w:val="444444"/>
          <w:sz w:val="18"/>
          <w:szCs w:val="18"/>
          <w:lang w:eastAsia="es-MX"/>
        </w:rPr>
        <w:t xml:space="preserve"> XX, Diciembre de 2004, </w:t>
      </w:r>
      <w:proofErr w:type="spellStart"/>
      <w:r w:rsidRPr="004D3EFB">
        <w:rPr>
          <w:rFonts w:ascii="Calibri Light" w:hAnsi="Calibri Light"/>
          <w:i/>
          <w:color w:val="444444"/>
          <w:sz w:val="18"/>
          <w:szCs w:val="18"/>
          <w:lang w:eastAsia="es-MX"/>
        </w:rPr>
        <w:t>Pag</w:t>
      </w:r>
      <w:proofErr w:type="spellEnd"/>
      <w:r w:rsidRPr="004D3EFB">
        <w:rPr>
          <w:rFonts w:ascii="Calibri Light" w:hAnsi="Calibri Light"/>
          <w:i/>
          <w:color w:val="444444"/>
          <w:sz w:val="18"/>
          <w:szCs w:val="18"/>
          <w:lang w:eastAsia="es-MX"/>
        </w:rPr>
        <w:t>. 1454, Tesis Aislada(Administrativa)</w:t>
      </w:r>
    </w:p>
    <w:p w:rsidR="00635382" w:rsidRPr="00635382" w:rsidRDefault="00635382">
      <w:pPr>
        <w:pStyle w:val="Textonotapie"/>
        <w:rPr>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B13019" w:rsidRDefault="00B13019">
        <w:pPr>
          <w:pStyle w:val="Encabezado"/>
          <w:jc w:val="center"/>
        </w:pPr>
        <w:r>
          <w:fldChar w:fldCharType="begin"/>
        </w:r>
        <w:r>
          <w:instrText>PAGE   \* MERGEFORMAT</w:instrText>
        </w:r>
        <w:r>
          <w:fldChar w:fldCharType="separate"/>
        </w:r>
        <w:r w:rsidR="00400DFB">
          <w:rPr>
            <w:noProof/>
          </w:rPr>
          <w:t>12</w:t>
        </w:r>
        <w:r>
          <w:fldChar w:fldCharType="end"/>
        </w:r>
      </w:p>
    </w:sdtContent>
  </w:sdt>
  <w:p w:rsidR="00B13019" w:rsidRDefault="00B1301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B13019" w:rsidRDefault="00B13019" w:rsidP="00314953">
        <w:pPr>
          <w:pStyle w:val="Encabezado"/>
          <w:jc w:val="center"/>
          <w:rPr>
            <w:noProof/>
          </w:rPr>
        </w:pPr>
        <w:r>
          <w:fldChar w:fldCharType="begin"/>
        </w:r>
        <w:r>
          <w:instrText xml:space="preserve"> PAGE   \* MERGEFORMAT </w:instrText>
        </w:r>
        <w:r>
          <w:fldChar w:fldCharType="separate"/>
        </w:r>
        <w:r w:rsidR="00400DFB">
          <w:rPr>
            <w:noProof/>
          </w:rPr>
          <w:t>11</w:t>
        </w:r>
        <w:r>
          <w:rPr>
            <w:noProof/>
          </w:rPr>
          <w:fldChar w:fldCharType="end"/>
        </w:r>
      </w:p>
      <w:p w:rsidR="00B13019" w:rsidRDefault="00AC5A2C" w:rsidP="00314953">
        <w:pPr>
          <w:pStyle w:val="Encabezado"/>
          <w:jc w:val="center"/>
        </w:pPr>
      </w:p>
    </w:sdtContent>
  </w:sdt>
  <w:p w:rsidR="00B13019" w:rsidRDefault="00CB13F2" w:rsidP="00314953">
    <w:pPr>
      <w:pStyle w:val="Encabezado"/>
      <w:tabs>
        <w:tab w:val="left" w:pos="142"/>
      </w:tabs>
      <w:ind w:left="284"/>
    </w:pPr>
    <w:r w:rsidRPr="003E6AD7">
      <w:rPr>
        <w:noProof/>
        <w:lang w:val="es-MX" w:eastAsia="es-MX"/>
      </w:rPr>
      <w:drawing>
        <wp:anchor distT="0" distB="0" distL="114300" distR="114300" simplePos="0" relativeHeight="251659264" behindDoc="0" locked="0" layoutInCell="1" allowOverlap="1" wp14:anchorId="6093D4E9" wp14:editId="225BDD9E">
          <wp:simplePos x="0" y="0"/>
          <wp:positionH relativeFrom="page">
            <wp:posOffset>506041</wp:posOffset>
          </wp:positionH>
          <wp:positionV relativeFrom="paragraph">
            <wp:posOffset>4969578</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0">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17">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18">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9">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0">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7344BA4"/>
    <w:multiLevelType w:val="hybridMultilevel"/>
    <w:tmpl w:val="6BAC3BA8"/>
    <w:lvl w:ilvl="0" w:tplc="2C00599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3"/>
  </w:num>
  <w:num w:numId="2">
    <w:abstractNumId w:val="18"/>
  </w:num>
  <w:num w:numId="3">
    <w:abstractNumId w:val="19"/>
  </w:num>
  <w:num w:numId="4">
    <w:abstractNumId w:val="9"/>
  </w:num>
  <w:num w:numId="5">
    <w:abstractNumId w:val="2"/>
  </w:num>
  <w:num w:numId="6">
    <w:abstractNumId w:val="12"/>
  </w:num>
  <w:num w:numId="7">
    <w:abstractNumId w:val="8"/>
  </w:num>
  <w:num w:numId="8">
    <w:abstractNumId w:val="14"/>
  </w:num>
  <w:num w:numId="9">
    <w:abstractNumId w:val="13"/>
  </w:num>
  <w:num w:numId="10">
    <w:abstractNumId w:val="3"/>
  </w:num>
  <w:num w:numId="11">
    <w:abstractNumId w:val="24"/>
  </w:num>
  <w:num w:numId="12">
    <w:abstractNumId w:val="4"/>
  </w:num>
  <w:num w:numId="13">
    <w:abstractNumId w:val="10"/>
  </w:num>
  <w:num w:numId="14">
    <w:abstractNumId w:val="22"/>
  </w:num>
  <w:num w:numId="15">
    <w:abstractNumId w:val="6"/>
  </w:num>
  <w:num w:numId="16">
    <w:abstractNumId w:val="20"/>
  </w:num>
  <w:num w:numId="17">
    <w:abstractNumId w:val="11"/>
  </w:num>
  <w:num w:numId="18">
    <w:abstractNumId w:val="15"/>
  </w:num>
  <w:num w:numId="19">
    <w:abstractNumId w:val="7"/>
  </w:num>
  <w:num w:numId="20">
    <w:abstractNumId w:val="0"/>
  </w:num>
  <w:num w:numId="21">
    <w:abstractNumId w:val="16"/>
  </w:num>
  <w:num w:numId="22">
    <w:abstractNumId w:val="17"/>
  </w:num>
  <w:num w:numId="23">
    <w:abstractNumId w:val="1"/>
  </w:num>
  <w:num w:numId="24">
    <w:abstractNumId w:val="5"/>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53D7"/>
    <w:rsid w:val="000144D6"/>
    <w:rsid w:val="000160CA"/>
    <w:rsid w:val="00016EC5"/>
    <w:rsid w:val="00020CA5"/>
    <w:rsid w:val="00021010"/>
    <w:rsid w:val="0002257A"/>
    <w:rsid w:val="00024D4D"/>
    <w:rsid w:val="00024FF0"/>
    <w:rsid w:val="00027390"/>
    <w:rsid w:val="00033D5B"/>
    <w:rsid w:val="0003416C"/>
    <w:rsid w:val="00037003"/>
    <w:rsid w:val="0004219E"/>
    <w:rsid w:val="00052E42"/>
    <w:rsid w:val="00072FDC"/>
    <w:rsid w:val="000A5095"/>
    <w:rsid w:val="000B09E3"/>
    <w:rsid w:val="000B3902"/>
    <w:rsid w:val="000C734E"/>
    <w:rsid w:val="000C7ED0"/>
    <w:rsid w:val="000F0630"/>
    <w:rsid w:val="000F3F0A"/>
    <w:rsid w:val="00111422"/>
    <w:rsid w:val="00112E85"/>
    <w:rsid w:val="00120FDB"/>
    <w:rsid w:val="0012268D"/>
    <w:rsid w:val="00133870"/>
    <w:rsid w:val="001417F3"/>
    <w:rsid w:val="00146647"/>
    <w:rsid w:val="00152E9C"/>
    <w:rsid w:val="00156644"/>
    <w:rsid w:val="0016340C"/>
    <w:rsid w:val="0017486D"/>
    <w:rsid w:val="00174CCB"/>
    <w:rsid w:val="00177531"/>
    <w:rsid w:val="0018549D"/>
    <w:rsid w:val="00194772"/>
    <w:rsid w:val="00195E2D"/>
    <w:rsid w:val="001A05B6"/>
    <w:rsid w:val="001A15A6"/>
    <w:rsid w:val="001A3CFB"/>
    <w:rsid w:val="001B36D9"/>
    <w:rsid w:val="001B4D2D"/>
    <w:rsid w:val="001B5C29"/>
    <w:rsid w:val="001B6152"/>
    <w:rsid w:val="001C0A61"/>
    <w:rsid w:val="001C1717"/>
    <w:rsid w:val="001C573D"/>
    <w:rsid w:val="001D4459"/>
    <w:rsid w:val="001D7D9F"/>
    <w:rsid w:val="001E0B65"/>
    <w:rsid w:val="001E5B99"/>
    <w:rsid w:val="001F5384"/>
    <w:rsid w:val="002070C5"/>
    <w:rsid w:val="00221FF9"/>
    <w:rsid w:val="00222022"/>
    <w:rsid w:val="002225BC"/>
    <w:rsid w:val="002254AA"/>
    <w:rsid w:val="00225A6E"/>
    <w:rsid w:val="00226770"/>
    <w:rsid w:val="0024747F"/>
    <w:rsid w:val="00253D57"/>
    <w:rsid w:val="00261216"/>
    <w:rsid w:val="002678CE"/>
    <w:rsid w:val="00271907"/>
    <w:rsid w:val="00276E2F"/>
    <w:rsid w:val="002811D5"/>
    <w:rsid w:val="00284FAF"/>
    <w:rsid w:val="00290D90"/>
    <w:rsid w:val="00290ED9"/>
    <w:rsid w:val="0029537D"/>
    <w:rsid w:val="002970EA"/>
    <w:rsid w:val="00297FEB"/>
    <w:rsid w:val="002A1D92"/>
    <w:rsid w:val="002A3892"/>
    <w:rsid w:val="002A4883"/>
    <w:rsid w:val="002A68BB"/>
    <w:rsid w:val="002A78F5"/>
    <w:rsid w:val="002B080B"/>
    <w:rsid w:val="002B10A8"/>
    <w:rsid w:val="002B588E"/>
    <w:rsid w:val="002C0A27"/>
    <w:rsid w:val="002C1E47"/>
    <w:rsid w:val="002C5F88"/>
    <w:rsid w:val="002D268A"/>
    <w:rsid w:val="002D52AD"/>
    <w:rsid w:val="002D730C"/>
    <w:rsid w:val="002D7C45"/>
    <w:rsid w:val="002E524C"/>
    <w:rsid w:val="002E7902"/>
    <w:rsid w:val="002F28E7"/>
    <w:rsid w:val="002F412D"/>
    <w:rsid w:val="00314953"/>
    <w:rsid w:val="003171C0"/>
    <w:rsid w:val="00326D43"/>
    <w:rsid w:val="00332260"/>
    <w:rsid w:val="00336791"/>
    <w:rsid w:val="003370EB"/>
    <w:rsid w:val="00337A7E"/>
    <w:rsid w:val="003426A8"/>
    <w:rsid w:val="00351A93"/>
    <w:rsid w:val="00351B97"/>
    <w:rsid w:val="00355400"/>
    <w:rsid w:val="0037197A"/>
    <w:rsid w:val="0037667B"/>
    <w:rsid w:val="00386825"/>
    <w:rsid w:val="0038787C"/>
    <w:rsid w:val="00392D27"/>
    <w:rsid w:val="003A705E"/>
    <w:rsid w:val="003B0CA3"/>
    <w:rsid w:val="003B411A"/>
    <w:rsid w:val="003C55D0"/>
    <w:rsid w:val="003D18F6"/>
    <w:rsid w:val="003F0A7A"/>
    <w:rsid w:val="003F26BE"/>
    <w:rsid w:val="00400DFB"/>
    <w:rsid w:val="00406CE3"/>
    <w:rsid w:val="00413B6C"/>
    <w:rsid w:val="00416E49"/>
    <w:rsid w:val="00417FC3"/>
    <w:rsid w:val="004216C4"/>
    <w:rsid w:val="004218CC"/>
    <w:rsid w:val="0043577D"/>
    <w:rsid w:val="00435851"/>
    <w:rsid w:val="00436B1D"/>
    <w:rsid w:val="004375AF"/>
    <w:rsid w:val="00445B0D"/>
    <w:rsid w:val="00445F8D"/>
    <w:rsid w:val="00450022"/>
    <w:rsid w:val="00454E55"/>
    <w:rsid w:val="00455891"/>
    <w:rsid w:val="0045651A"/>
    <w:rsid w:val="00466005"/>
    <w:rsid w:val="00467197"/>
    <w:rsid w:val="00472A91"/>
    <w:rsid w:val="00474349"/>
    <w:rsid w:val="004A250B"/>
    <w:rsid w:val="004B12CA"/>
    <w:rsid w:val="004B5956"/>
    <w:rsid w:val="004B68A6"/>
    <w:rsid w:val="004C18D9"/>
    <w:rsid w:val="004C7D2D"/>
    <w:rsid w:val="004D1101"/>
    <w:rsid w:val="004F137F"/>
    <w:rsid w:val="004F4F54"/>
    <w:rsid w:val="004F653C"/>
    <w:rsid w:val="0051330B"/>
    <w:rsid w:val="00520234"/>
    <w:rsid w:val="00523D40"/>
    <w:rsid w:val="005353DF"/>
    <w:rsid w:val="005356E7"/>
    <w:rsid w:val="00542CE1"/>
    <w:rsid w:val="00552768"/>
    <w:rsid w:val="0055601D"/>
    <w:rsid w:val="00556D38"/>
    <w:rsid w:val="005609EF"/>
    <w:rsid w:val="00564229"/>
    <w:rsid w:val="00575E30"/>
    <w:rsid w:val="005831E0"/>
    <w:rsid w:val="00584A7D"/>
    <w:rsid w:val="00591A15"/>
    <w:rsid w:val="00592119"/>
    <w:rsid w:val="005925E6"/>
    <w:rsid w:val="00593718"/>
    <w:rsid w:val="0059412D"/>
    <w:rsid w:val="005A1FFB"/>
    <w:rsid w:val="005B34DB"/>
    <w:rsid w:val="005B5D82"/>
    <w:rsid w:val="005C0505"/>
    <w:rsid w:val="005C4711"/>
    <w:rsid w:val="005C4E5D"/>
    <w:rsid w:val="005C7C02"/>
    <w:rsid w:val="005D217E"/>
    <w:rsid w:val="005D433E"/>
    <w:rsid w:val="005D5E40"/>
    <w:rsid w:val="005E0E97"/>
    <w:rsid w:val="005E24A1"/>
    <w:rsid w:val="005E3F29"/>
    <w:rsid w:val="005F0D47"/>
    <w:rsid w:val="006001E8"/>
    <w:rsid w:val="00616E3B"/>
    <w:rsid w:val="00631104"/>
    <w:rsid w:val="00634B10"/>
    <w:rsid w:val="0063524D"/>
    <w:rsid w:val="00635382"/>
    <w:rsid w:val="00642354"/>
    <w:rsid w:val="006427FD"/>
    <w:rsid w:val="006438E9"/>
    <w:rsid w:val="00647666"/>
    <w:rsid w:val="00653B27"/>
    <w:rsid w:val="00654D22"/>
    <w:rsid w:val="00660202"/>
    <w:rsid w:val="00663B6E"/>
    <w:rsid w:val="0067397D"/>
    <w:rsid w:val="00686049"/>
    <w:rsid w:val="006B05BF"/>
    <w:rsid w:val="006C3778"/>
    <w:rsid w:val="006D3E27"/>
    <w:rsid w:val="006D4A78"/>
    <w:rsid w:val="006D64A5"/>
    <w:rsid w:val="006E021B"/>
    <w:rsid w:val="006E59A1"/>
    <w:rsid w:val="006F4750"/>
    <w:rsid w:val="006F7AC2"/>
    <w:rsid w:val="00703FB2"/>
    <w:rsid w:val="00706E63"/>
    <w:rsid w:val="007104B0"/>
    <w:rsid w:val="00711436"/>
    <w:rsid w:val="007135A6"/>
    <w:rsid w:val="00717378"/>
    <w:rsid w:val="007221E5"/>
    <w:rsid w:val="0072286C"/>
    <w:rsid w:val="00727818"/>
    <w:rsid w:val="00742564"/>
    <w:rsid w:val="0074521C"/>
    <w:rsid w:val="0075265E"/>
    <w:rsid w:val="00754A23"/>
    <w:rsid w:val="0075726E"/>
    <w:rsid w:val="007632E9"/>
    <w:rsid w:val="00763C70"/>
    <w:rsid w:val="00773427"/>
    <w:rsid w:val="00792CB7"/>
    <w:rsid w:val="00794024"/>
    <w:rsid w:val="00794D1D"/>
    <w:rsid w:val="00795238"/>
    <w:rsid w:val="007A121E"/>
    <w:rsid w:val="007A27CD"/>
    <w:rsid w:val="007A69A0"/>
    <w:rsid w:val="007A7319"/>
    <w:rsid w:val="007A7ACF"/>
    <w:rsid w:val="007C47CE"/>
    <w:rsid w:val="007C4A0C"/>
    <w:rsid w:val="007F3AA6"/>
    <w:rsid w:val="00804812"/>
    <w:rsid w:val="008107CD"/>
    <w:rsid w:val="00812BDD"/>
    <w:rsid w:val="008168A1"/>
    <w:rsid w:val="00816BA3"/>
    <w:rsid w:val="008223B0"/>
    <w:rsid w:val="00842FEC"/>
    <w:rsid w:val="008623DD"/>
    <w:rsid w:val="0087071E"/>
    <w:rsid w:val="00874696"/>
    <w:rsid w:val="00876CE4"/>
    <w:rsid w:val="00877920"/>
    <w:rsid w:val="0088271D"/>
    <w:rsid w:val="008842CA"/>
    <w:rsid w:val="00884F22"/>
    <w:rsid w:val="008870A6"/>
    <w:rsid w:val="008918C6"/>
    <w:rsid w:val="008A6AFB"/>
    <w:rsid w:val="008B049C"/>
    <w:rsid w:val="008B595C"/>
    <w:rsid w:val="008C09D2"/>
    <w:rsid w:val="008C72B2"/>
    <w:rsid w:val="008D4778"/>
    <w:rsid w:val="008E7B2E"/>
    <w:rsid w:val="009020E8"/>
    <w:rsid w:val="00902311"/>
    <w:rsid w:val="00913B5D"/>
    <w:rsid w:val="009168DA"/>
    <w:rsid w:val="0092293C"/>
    <w:rsid w:val="009230EE"/>
    <w:rsid w:val="00936B81"/>
    <w:rsid w:val="00943A15"/>
    <w:rsid w:val="00943CA0"/>
    <w:rsid w:val="00944CFE"/>
    <w:rsid w:val="00953731"/>
    <w:rsid w:val="009550E3"/>
    <w:rsid w:val="00956FBA"/>
    <w:rsid w:val="00962930"/>
    <w:rsid w:val="00963553"/>
    <w:rsid w:val="0096527B"/>
    <w:rsid w:val="0097075E"/>
    <w:rsid w:val="00972050"/>
    <w:rsid w:val="00985124"/>
    <w:rsid w:val="00985C16"/>
    <w:rsid w:val="009A6956"/>
    <w:rsid w:val="009B13B0"/>
    <w:rsid w:val="009B6FFD"/>
    <w:rsid w:val="009C19A9"/>
    <w:rsid w:val="009C5A47"/>
    <w:rsid w:val="009D16EF"/>
    <w:rsid w:val="009D545A"/>
    <w:rsid w:val="009D78F7"/>
    <w:rsid w:val="009E3865"/>
    <w:rsid w:val="009E5CB4"/>
    <w:rsid w:val="009E7DE7"/>
    <w:rsid w:val="009F2236"/>
    <w:rsid w:val="009F2F09"/>
    <w:rsid w:val="00A05CFB"/>
    <w:rsid w:val="00A066BA"/>
    <w:rsid w:val="00A06E19"/>
    <w:rsid w:val="00A07337"/>
    <w:rsid w:val="00A16021"/>
    <w:rsid w:val="00A2764D"/>
    <w:rsid w:val="00A3072C"/>
    <w:rsid w:val="00A31D1A"/>
    <w:rsid w:val="00A36B75"/>
    <w:rsid w:val="00A36DD0"/>
    <w:rsid w:val="00A37CF5"/>
    <w:rsid w:val="00A45C8D"/>
    <w:rsid w:val="00A4779D"/>
    <w:rsid w:val="00A50101"/>
    <w:rsid w:val="00A7042D"/>
    <w:rsid w:val="00A73A97"/>
    <w:rsid w:val="00A73BD5"/>
    <w:rsid w:val="00A75F73"/>
    <w:rsid w:val="00A81897"/>
    <w:rsid w:val="00A8223B"/>
    <w:rsid w:val="00A825F9"/>
    <w:rsid w:val="00A86A16"/>
    <w:rsid w:val="00A86CE8"/>
    <w:rsid w:val="00A942AC"/>
    <w:rsid w:val="00A957D9"/>
    <w:rsid w:val="00AA767A"/>
    <w:rsid w:val="00AB6A98"/>
    <w:rsid w:val="00AB77CB"/>
    <w:rsid w:val="00AC5A2C"/>
    <w:rsid w:val="00AD633C"/>
    <w:rsid w:val="00AE67EF"/>
    <w:rsid w:val="00AE72FE"/>
    <w:rsid w:val="00AF7F5D"/>
    <w:rsid w:val="00B005F3"/>
    <w:rsid w:val="00B060D8"/>
    <w:rsid w:val="00B06BD0"/>
    <w:rsid w:val="00B074BB"/>
    <w:rsid w:val="00B076E8"/>
    <w:rsid w:val="00B13019"/>
    <w:rsid w:val="00B163F8"/>
    <w:rsid w:val="00B26224"/>
    <w:rsid w:val="00B32B49"/>
    <w:rsid w:val="00B341AD"/>
    <w:rsid w:val="00B36249"/>
    <w:rsid w:val="00B37BCD"/>
    <w:rsid w:val="00B4206A"/>
    <w:rsid w:val="00B42BA6"/>
    <w:rsid w:val="00B51258"/>
    <w:rsid w:val="00B57451"/>
    <w:rsid w:val="00B616F7"/>
    <w:rsid w:val="00B618EC"/>
    <w:rsid w:val="00B906B8"/>
    <w:rsid w:val="00B91247"/>
    <w:rsid w:val="00BA554F"/>
    <w:rsid w:val="00BB0BF8"/>
    <w:rsid w:val="00BB114D"/>
    <w:rsid w:val="00BB4F45"/>
    <w:rsid w:val="00BB6150"/>
    <w:rsid w:val="00BC0841"/>
    <w:rsid w:val="00BC1304"/>
    <w:rsid w:val="00BC7654"/>
    <w:rsid w:val="00BE621E"/>
    <w:rsid w:val="00BE776D"/>
    <w:rsid w:val="00BF3822"/>
    <w:rsid w:val="00BF3C63"/>
    <w:rsid w:val="00C013B4"/>
    <w:rsid w:val="00C109BF"/>
    <w:rsid w:val="00C10A8F"/>
    <w:rsid w:val="00C15442"/>
    <w:rsid w:val="00C15583"/>
    <w:rsid w:val="00C22C7A"/>
    <w:rsid w:val="00C3060E"/>
    <w:rsid w:val="00C322D1"/>
    <w:rsid w:val="00C438A8"/>
    <w:rsid w:val="00C445D5"/>
    <w:rsid w:val="00C45B20"/>
    <w:rsid w:val="00C4652A"/>
    <w:rsid w:val="00C52FCE"/>
    <w:rsid w:val="00C60CD4"/>
    <w:rsid w:val="00C64FB6"/>
    <w:rsid w:val="00C65F9A"/>
    <w:rsid w:val="00C72651"/>
    <w:rsid w:val="00C72BCA"/>
    <w:rsid w:val="00C74023"/>
    <w:rsid w:val="00C75A02"/>
    <w:rsid w:val="00C871BC"/>
    <w:rsid w:val="00C9061C"/>
    <w:rsid w:val="00C90832"/>
    <w:rsid w:val="00C93142"/>
    <w:rsid w:val="00C9535B"/>
    <w:rsid w:val="00CB13F2"/>
    <w:rsid w:val="00CB1C7C"/>
    <w:rsid w:val="00CB62B0"/>
    <w:rsid w:val="00CD7FFA"/>
    <w:rsid w:val="00D0306E"/>
    <w:rsid w:val="00D03276"/>
    <w:rsid w:val="00D034F9"/>
    <w:rsid w:val="00D046AF"/>
    <w:rsid w:val="00D10C66"/>
    <w:rsid w:val="00D20823"/>
    <w:rsid w:val="00D24C5D"/>
    <w:rsid w:val="00D255F2"/>
    <w:rsid w:val="00D27926"/>
    <w:rsid w:val="00D324A9"/>
    <w:rsid w:val="00D41D98"/>
    <w:rsid w:val="00D45F25"/>
    <w:rsid w:val="00D46FCA"/>
    <w:rsid w:val="00D629F9"/>
    <w:rsid w:val="00D6635D"/>
    <w:rsid w:val="00D7233F"/>
    <w:rsid w:val="00D72656"/>
    <w:rsid w:val="00D74A9E"/>
    <w:rsid w:val="00D83498"/>
    <w:rsid w:val="00D844AD"/>
    <w:rsid w:val="00D91976"/>
    <w:rsid w:val="00D91EC4"/>
    <w:rsid w:val="00D9407E"/>
    <w:rsid w:val="00DA1E23"/>
    <w:rsid w:val="00DB5A83"/>
    <w:rsid w:val="00DC4E8A"/>
    <w:rsid w:val="00DE2A09"/>
    <w:rsid w:val="00DE5181"/>
    <w:rsid w:val="00DF077C"/>
    <w:rsid w:val="00DF1DB3"/>
    <w:rsid w:val="00DF2264"/>
    <w:rsid w:val="00DF26C4"/>
    <w:rsid w:val="00E056A5"/>
    <w:rsid w:val="00E062FB"/>
    <w:rsid w:val="00E06726"/>
    <w:rsid w:val="00E13839"/>
    <w:rsid w:val="00E15EF1"/>
    <w:rsid w:val="00E319C8"/>
    <w:rsid w:val="00E34706"/>
    <w:rsid w:val="00E358CD"/>
    <w:rsid w:val="00E367CF"/>
    <w:rsid w:val="00E54153"/>
    <w:rsid w:val="00E56932"/>
    <w:rsid w:val="00E73A20"/>
    <w:rsid w:val="00E87DFF"/>
    <w:rsid w:val="00E904FC"/>
    <w:rsid w:val="00E93231"/>
    <w:rsid w:val="00EA1B27"/>
    <w:rsid w:val="00EA7E4D"/>
    <w:rsid w:val="00EB3E1C"/>
    <w:rsid w:val="00EB6B2F"/>
    <w:rsid w:val="00EC230A"/>
    <w:rsid w:val="00EC7297"/>
    <w:rsid w:val="00ED1CCA"/>
    <w:rsid w:val="00ED3019"/>
    <w:rsid w:val="00ED40BD"/>
    <w:rsid w:val="00EE115F"/>
    <w:rsid w:val="00EE178E"/>
    <w:rsid w:val="00EE2523"/>
    <w:rsid w:val="00EE441B"/>
    <w:rsid w:val="00EE4E5A"/>
    <w:rsid w:val="00EE5A33"/>
    <w:rsid w:val="00EF2B8E"/>
    <w:rsid w:val="00EF38E1"/>
    <w:rsid w:val="00EF55E8"/>
    <w:rsid w:val="00F00617"/>
    <w:rsid w:val="00F014F5"/>
    <w:rsid w:val="00F03AFD"/>
    <w:rsid w:val="00F1053F"/>
    <w:rsid w:val="00F10975"/>
    <w:rsid w:val="00F16FF2"/>
    <w:rsid w:val="00F215E2"/>
    <w:rsid w:val="00F25DE8"/>
    <w:rsid w:val="00F376E7"/>
    <w:rsid w:val="00F37EEB"/>
    <w:rsid w:val="00F4474D"/>
    <w:rsid w:val="00F463AB"/>
    <w:rsid w:val="00F503A5"/>
    <w:rsid w:val="00F571B6"/>
    <w:rsid w:val="00F6019E"/>
    <w:rsid w:val="00F6458F"/>
    <w:rsid w:val="00F6578D"/>
    <w:rsid w:val="00F7489A"/>
    <w:rsid w:val="00F776DA"/>
    <w:rsid w:val="00F875A3"/>
    <w:rsid w:val="00F91D37"/>
    <w:rsid w:val="00F934D8"/>
    <w:rsid w:val="00FA7918"/>
    <w:rsid w:val="00FB279A"/>
    <w:rsid w:val="00FB5AC6"/>
    <w:rsid w:val="00FC1591"/>
    <w:rsid w:val="00FC4A44"/>
    <w:rsid w:val="00FC67A8"/>
    <w:rsid w:val="00FD031F"/>
    <w:rsid w:val="00FD370A"/>
    <w:rsid w:val="00FE3B8F"/>
    <w:rsid w:val="00FE5C0C"/>
    <w:rsid w:val="00FF31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B49CFA-A756-41EB-819E-F2A27257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unhideWhenUsed/>
    <w:rsid w:val="00FA7918"/>
    <w:rPr>
      <w:color w:val="0000FF"/>
      <w:u w:val="single"/>
    </w:rPr>
  </w:style>
  <w:style w:type="character" w:customStyle="1" w:styleId="apple-converted-space">
    <w:name w:val="apple-converted-space"/>
    <w:basedOn w:val="Fuentedeprrafopredeter"/>
    <w:rsid w:val="00FA7918"/>
  </w:style>
  <w:style w:type="paragraph" w:customStyle="1" w:styleId="Textoindependiente21">
    <w:name w:val="Texto independiente 21"/>
    <w:basedOn w:val="Normal"/>
    <w:rsid w:val="003A705E"/>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Textoindependiente">
    <w:name w:val="Body Text"/>
    <w:basedOn w:val="Normal"/>
    <w:link w:val="TextoindependienteCar"/>
    <w:uiPriority w:val="99"/>
    <w:unhideWhenUsed/>
    <w:rsid w:val="00174CCB"/>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174CCB"/>
    <w:rPr>
      <w:lang w:val="es-MX"/>
    </w:rPr>
  </w:style>
  <w:style w:type="paragraph" w:customStyle="1" w:styleId="corte4fondo">
    <w:name w:val="corte4 fondo"/>
    <w:basedOn w:val="Normal"/>
    <w:link w:val="corte4fondoCar"/>
    <w:qFormat/>
    <w:rsid w:val="001C1717"/>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1C1717"/>
    <w:rPr>
      <w:rFonts w:ascii="Arial" w:eastAsia="Times New Roman" w:hAnsi="Arial" w:cs="Times New Roman"/>
      <w:sz w:val="30"/>
      <w:szCs w:val="20"/>
      <w:lang w:val="es-ES_tradnl" w:eastAsia="es-ES"/>
    </w:rPr>
  </w:style>
  <w:style w:type="paragraph" w:styleId="Piedepgina">
    <w:name w:val="footer"/>
    <w:basedOn w:val="Normal"/>
    <w:link w:val="PiedepginaCar"/>
    <w:uiPriority w:val="99"/>
    <w:unhideWhenUsed/>
    <w:rsid w:val="00CB13F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B1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174603">
      <w:bodyDiv w:val="1"/>
      <w:marLeft w:val="0"/>
      <w:marRight w:val="0"/>
      <w:marTop w:val="0"/>
      <w:marBottom w:val="0"/>
      <w:divBdr>
        <w:top w:val="none" w:sz="0" w:space="0" w:color="auto"/>
        <w:left w:val="none" w:sz="0" w:space="0" w:color="auto"/>
        <w:bottom w:val="none" w:sz="0" w:space="0" w:color="auto"/>
        <w:right w:val="none" w:sz="0" w:space="0" w:color="auto"/>
      </w:divBdr>
      <w:divsChild>
        <w:div w:id="291985808">
          <w:marLeft w:val="0"/>
          <w:marRight w:val="0"/>
          <w:marTop w:val="0"/>
          <w:marBottom w:val="0"/>
          <w:divBdr>
            <w:top w:val="none" w:sz="0" w:space="0" w:color="auto"/>
            <w:left w:val="none" w:sz="0" w:space="0" w:color="auto"/>
            <w:bottom w:val="none" w:sz="0" w:space="0" w:color="auto"/>
            <w:right w:val="none" w:sz="0" w:space="0" w:color="auto"/>
          </w:divBdr>
        </w:div>
      </w:divsChild>
    </w:div>
    <w:div w:id="1211191356">
      <w:bodyDiv w:val="1"/>
      <w:marLeft w:val="0"/>
      <w:marRight w:val="0"/>
      <w:marTop w:val="0"/>
      <w:marBottom w:val="0"/>
      <w:divBdr>
        <w:top w:val="none" w:sz="0" w:space="0" w:color="auto"/>
        <w:left w:val="none" w:sz="0" w:space="0" w:color="auto"/>
        <w:bottom w:val="none" w:sz="0" w:space="0" w:color="auto"/>
        <w:right w:val="none" w:sz="0" w:space="0" w:color="auto"/>
      </w:divBdr>
      <w:divsChild>
        <w:div w:id="1237713932">
          <w:marLeft w:val="0"/>
          <w:marRight w:val="0"/>
          <w:marTop w:val="0"/>
          <w:marBottom w:val="0"/>
          <w:divBdr>
            <w:top w:val="none" w:sz="0" w:space="0" w:color="auto"/>
            <w:left w:val="none" w:sz="0" w:space="0" w:color="auto"/>
            <w:bottom w:val="none" w:sz="0" w:space="0" w:color="auto"/>
            <w:right w:val="none" w:sz="0" w:space="0" w:color="auto"/>
          </w:divBdr>
        </w:div>
      </w:divsChild>
    </w:div>
    <w:div w:id="1364817723">
      <w:bodyDiv w:val="1"/>
      <w:marLeft w:val="0"/>
      <w:marRight w:val="0"/>
      <w:marTop w:val="0"/>
      <w:marBottom w:val="0"/>
      <w:divBdr>
        <w:top w:val="none" w:sz="0" w:space="0" w:color="auto"/>
        <w:left w:val="none" w:sz="0" w:space="0" w:color="auto"/>
        <w:bottom w:val="none" w:sz="0" w:space="0" w:color="auto"/>
        <w:right w:val="none" w:sz="0" w:space="0" w:color="auto"/>
      </w:divBdr>
      <w:divsChild>
        <w:div w:id="686517481">
          <w:marLeft w:val="0"/>
          <w:marRight w:val="0"/>
          <w:marTop w:val="0"/>
          <w:marBottom w:val="0"/>
          <w:divBdr>
            <w:top w:val="none" w:sz="0" w:space="0" w:color="auto"/>
            <w:left w:val="none" w:sz="0" w:space="0" w:color="auto"/>
            <w:bottom w:val="none" w:sz="0" w:space="0" w:color="auto"/>
            <w:right w:val="none" w:sz="0" w:space="0" w:color="auto"/>
          </w:divBdr>
        </w:div>
      </w:divsChild>
    </w:div>
    <w:div w:id="1678070800">
      <w:bodyDiv w:val="1"/>
      <w:marLeft w:val="0"/>
      <w:marRight w:val="0"/>
      <w:marTop w:val="0"/>
      <w:marBottom w:val="0"/>
      <w:divBdr>
        <w:top w:val="none" w:sz="0" w:space="0" w:color="auto"/>
        <w:left w:val="none" w:sz="0" w:space="0" w:color="auto"/>
        <w:bottom w:val="none" w:sz="0" w:space="0" w:color="auto"/>
        <w:right w:val="none" w:sz="0" w:space="0" w:color="auto"/>
      </w:divBdr>
      <w:divsChild>
        <w:div w:id="421148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E5C91-95DF-4764-9FCE-848D938F6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3909</Words>
  <Characters>21501</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4</cp:revision>
  <cp:lastPrinted>2020-01-22T19:32:00Z</cp:lastPrinted>
  <dcterms:created xsi:type="dcterms:W3CDTF">2020-09-21T19:30:00Z</dcterms:created>
  <dcterms:modified xsi:type="dcterms:W3CDTF">2020-09-24T18:36:00Z</dcterms:modified>
</cp:coreProperties>
</file>