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D0E7" w14:textId="5B96A99F" w:rsidR="0046073C" w:rsidRPr="009D47C0" w:rsidRDefault="00FD3036" w:rsidP="00745C7E">
      <w:pPr>
        <w:tabs>
          <w:tab w:val="left" w:pos="2127"/>
        </w:tabs>
        <w:jc w:val="both"/>
        <w:rPr>
          <w:rFonts w:ascii="Arial" w:hAnsi="Arial" w:cs="Arial"/>
          <w:b/>
          <w:bCs/>
          <w:sz w:val="26"/>
          <w:szCs w:val="26"/>
          <w:lang w:val="es-ES_tradnl"/>
        </w:rPr>
      </w:pPr>
      <w:r w:rsidRPr="009D47C0">
        <w:rPr>
          <w:lang w:val="es-ES_tradnl"/>
        </w:rPr>
        <w:t xml:space="preserve">                                                                                                                                                                                                                                                                                                                                                                                                                                                                                                                                                                                                                                                                                                                                                                                                                                                                                                                                                                                                                                                                                                                                                                                                                                                                                                                                                                                                                                                                                                                                                                                                                                                                                                                                                                                                                                                                                                                                                                                                                                                                                                                                                                                                                                                                                                                                                                                                   </w:t>
      </w:r>
      <w:r w:rsidRPr="009D47C0">
        <w:rPr>
          <w:lang w:val="es-ES_tradnl"/>
        </w:rPr>
        <w:tab/>
      </w:r>
      <w:r w:rsidR="0046073C" w:rsidRPr="009D47C0">
        <w:rPr>
          <w:rFonts w:ascii="Arial" w:hAnsi="Arial" w:cs="Arial"/>
          <w:b/>
          <w:bCs/>
          <w:sz w:val="26"/>
          <w:szCs w:val="26"/>
          <w:lang w:val="es-ES_tradnl"/>
        </w:rPr>
        <w:t xml:space="preserve">TRIBUNAL DE JUSTICIA </w:t>
      </w:r>
      <w:r w:rsidR="0046073C" w:rsidRPr="009D47C0">
        <w:rPr>
          <w:rFonts w:ascii="Arial" w:hAnsi="Arial" w:cs="Arial"/>
          <w:b/>
          <w:bCs/>
          <w:sz w:val="26"/>
          <w:szCs w:val="26"/>
          <w:lang w:val="es-ES_tradnl"/>
        </w:rPr>
        <w:tab/>
        <w:t>ADMINISTRATIVA</w:t>
      </w:r>
      <w:r w:rsidR="00745C7E" w:rsidRPr="009D47C0">
        <w:rPr>
          <w:rFonts w:ascii="Arial" w:hAnsi="Arial" w:cs="Arial"/>
          <w:b/>
          <w:bCs/>
          <w:sz w:val="26"/>
          <w:szCs w:val="26"/>
          <w:lang w:val="es-ES_tradnl"/>
        </w:rPr>
        <w:t xml:space="preserve"> Y </w:t>
      </w:r>
      <w:r w:rsidR="00CC0E9C">
        <w:rPr>
          <w:rFonts w:ascii="Arial" w:hAnsi="Arial" w:cs="Arial"/>
          <w:b/>
          <w:bCs/>
          <w:sz w:val="26"/>
          <w:szCs w:val="26"/>
          <w:lang w:val="es-ES_tradnl"/>
        </w:rPr>
        <w:tab/>
      </w:r>
      <w:r w:rsidR="00745C7E" w:rsidRPr="009D47C0">
        <w:rPr>
          <w:rFonts w:ascii="Arial" w:hAnsi="Arial" w:cs="Arial"/>
          <w:b/>
          <w:bCs/>
          <w:sz w:val="26"/>
          <w:szCs w:val="26"/>
          <w:lang w:val="es-ES_tradnl"/>
        </w:rPr>
        <w:t xml:space="preserve">COMBATE A LA </w:t>
      </w:r>
      <w:r w:rsidR="00745C7E" w:rsidRPr="009D47C0">
        <w:rPr>
          <w:rFonts w:ascii="Arial" w:hAnsi="Arial" w:cs="Arial"/>
          <w:b/>
          <w:bCs/>
          <w:sz w:val="26"/>
          <w:szCs w:val="26"/>
          <w:lang w:val="es-ES_tradnl"/>
        </w:rPr>
        <w:tab/>
        <w:t>CORRUPCIÓN</w:t>
      </w:r>
      <w:r w:rsidR="0046073C" w:rsidRPr="009D47C0">
        <w:rPr>
          <w:rFonts w:ascii="Arial" w:hAnsi="Arial" w:cs="Arial"/>
          <w:b/>
          <w:bCs/>
          <w:sz w:val="26"/>
          <w:szCs w:val="26"/>
          <w:lang w:val="es-ES_tradnl"/>
        </w:rPr>
        <w:t xml:space="preserve"> DEL ESTADO DE </w:t>
      </w:r>
      <w:r w:rsidR="00CC0E9C">
        <w:rPr>
          <w:rFonts w:ascii="Arial" w:hAnsi="Arial" w:cs="Arial"/>
          <w:b/>
          <w:bCs/>
          <w:sz w:val="26"/>
          <w:szCs w:val="26"/>
          <w:lang w:val="es-ES_tradnl"/>
        </w:rPr>
        <w:tab/>
      </w:r>
      <w:r w:rsidR="0046073C" w:rsidRPr="009D47C0">
        <w:rPr>
          <w:rFonts w:ascii="Arial" w:hAnsi="Arial" w:cs="Arial"/>
          <w:b/>
          <w:bCs/>
          <w:sz w:val="26"/>
          <w:szCs w:val="26"/>
          <w:lang w:val="es-ES_tradnl"/>
        </w:rPr>
        <w:t>OAXACA</w:t>
      </w:r>
      <w:r w:rsidR="00CC0E9C">
        <w:rPr>
          <w:rFonts w:ascii="Arial" w:hAnsi="Arial" w:cs="Arial"/>
          <w:b/>
          <w:bCs/>
          <w:sz w:val="26"/>
          <w:szCs w:val="26"/>
          <w:lang w:val="es-ES_tradnl"/>
        </w:rPr>
        <w:t>.</w:t>
      </w:r>
    </w:p>
    <w:p w14:paraId="38EE7407" w14:textId="281FA27C" w:rsidR="00CC0E9C" w:rsidRDefault="0046073C" w:rsidP="00FE2A18">
      <w:pPr>
        <w:tabs>
          <w:tab w:val="left" w:pos="2127"/>
        </w:tabs>
        <w:rPr>
          <w:rFonts w:ascii="Arial" w:hAnsi="Arial" w:cs="Arial"/>
          <w:b/>
          <w:bCs/>
          <w:sz w:val="26"/>
          <w:szCs w:val="26"/>
          <w:lang w:val="es-ES_tradnl"/>
        </w:rPr>
      </w:pPr>
      <w:r w:rsidRPr="009D47C0">
        <w:rPr>
          <w:lang w:val="es-ES_tradnl"/>
        </w:rPr>
        <w:tab/>
      </w:r>
      <w:r w:rsidR="00CC0E9C" w:rsidRPr="009D47C0">
        <w:rPr>
          <w:rFonts w:ascii="Arial" w:hAnsi="Arial" w:cs="Arial"/>
          <w:b/>
          <w:bCs/>
          <w:sz w:val="26"/>
          <w:szCs w:val="26"/>
          <w:lang w:val="es-ES_tradnl"/>
        </w:rPr>
        <w:t>SALA SUPERIOR</w:t>
      </w:r>
      <w:r w:rsidR="00CC0E9C">
        <w:rPr>
          <w:rFonts w:ascii="Arial" w:hAnsi="Arial" w:cs="Arial"/>
          <w:b/>
          <w:bCs/>
          <w:sz w:val="26"/>
          <w:szCs w:val="26"/>
          <w:lang w:val="es-ES_tradnl"/>
        </w:rPr>
        <w:t>.</w:t>
      </w:r>
    </w:p>
    <w:p w14:paraId="53998D8E" w14:textId="2EE6031E" w:rsidR="00FE2A18" w:rsidRDefault="00CC0E9C" w:rsidP="00FE2A18">
      <w:pPr>
        <w:tabs>
          <w:tab w:val="left" w:pos="2127"/>
        </w:tabs>
        <w:rPr>
          <w:rFonts w:ascii="Arial" w:hAnsi="Arial" w:cs="Arial"/>
          <w:bCs/>
          <w:sz w:val="26"/>
          <w:szCs w:val="26"/>
          <w:lang w:val="es-ES_tradnl"/>
        </w:rPr>
      </w:pPr>
      <w:r>
        <w:rPr>
          <w:rFonts w:ascii="Arial" w:hAnsi="Arial" w:cs="Arial"/>
          <w:b/>
          <w:bCs/>
          <w:sz w:val="26"/>
          <w:szCs w:val="26"/>
          <w:lang w:val="es-ES_tradnl"/>
        </w:rPr>
        <w:tab/>
      </w:r>
      <w:r w:rsidR="00FE2A18" w:rsidRPr="009D47C0">
        <w:rPr>
          <w:rFonts w:ascii="Arial" w:hAnsi="Arial" w:cs="Arial"/>
          <w:b/>
          <w:sz w:val="26"/>
          <w:szCs w:val="26"/>
          <w:lang w:val="es-ES_tradnl"/>
        </w:rPr>
        <w:t xml:space="preserve">RECURSO DE REVISIÓN: </w:t>
      </w:r>
      <w:r w:rsidR="00FE2A18" w:rsidRPr="00CC0E9C">
        <w:rPr>
          <w:rFonts w:ascii="Arial" w:hAnsi="Arial" w:cs="Arial"/>
          <w:bCs/>
          <w:sz w:val="26"/>
          <w:szCs w:val="26"/>
          <w:lang w:val="es-ES_tradnl"/>
        </w:rPr>
        <w:t>0268/2023</w:t>
      </w:r>
      <w:r w:rsidR="0046073C" w:rsidRPr="00CC0E9C">
        <w:rPr>
          <w:rFonts w:ascii="Arial" w:hAnsi="Arial" w:cs="Arial"/>
          <w:bCs/>
          <w:sz w:val="26"/>
          <w:szCs w:val="26"/>
          <w:lang w:val="es-ES_tradnl"/>
        </w:rPr>
        <w:t xml:space="preserve"> </w:t>
      </w:r>
    </w:p>
    <w:p w14:paraId="07ACC18B" w14:textId="00926B0D" w:rsidR="00EB583B" w:rsidRPr="00EB583B" w:rsidRDefault="00EB583B" w:rsidP="00EB583B">
      <w:pPr>
        <w:spacing w:line="240" w:lineRule="auto"/>
        <w:ind w:left="2124"/>
        <w:jc w:val="both"/>
        <w:rPr>
          <w:rFonts w:ascii="Arial" w:hAnsi="Arial" w:cs="Arial"/>
          <w:bCs/>
          <w:sz w:val="26"/>
          <w:szCs w:val="26"/>
          <w:lang w:val="es-ES_tradnl"/>
        </w:rPr>
      </w:pPr>
      <w:r w:rsidRPr="0001443B">
        <w:rPr>
          <w:rFonts w:ascii="Arial" w:hAnsi="Arial" w:cs="Arial"/>
          <w:b/>
          <w:sz w:val="26"/>
          <w:szCs w:val="26"/>
          <w:lang w:val="es-ES_tradnl"/>
        </w:rPr>
        <w:t xml:space="preserve">EXPEDIENTE: </w:t>
      </w:r>
      <w:r w:rsidRPr="00EB583B">
        <w:rPr>
          <w:rFonts w:ascii="Arial" w:hAnsi="Arial" w:cs="Arial"/>
          <w:bCs/>
          <w:sz w:val="26"/>
          <w:szCs w:val="26"/>
          <w:lang w:val="es-ES_tradnl"/>
        </w:rPr>
        <w:t xml:space="preserve">0023/2020 </w:t>
      </w:r>
      <w:r w:rsidR="008226A6">
        <w:rPr>
          <w:rFonts w:ascii="Arial" w:hAnsi="Arial" w:cs="Arial"/>
          <w:bCs/>
          <w:sz w:val="26"/>
          <w:szCs w:val="26"/>
          <w:lang w:val="es-ES_tradnl"/>
        </w:rPr>
        <w:t>DE</w:t>
      </w:r>
      <w:r w:rsidR="004C3919">
        <w:rPr>
          <w:rFonts w:ascii="Arial" w:hAnsi="Arial" w:cs="Arial"/>
          <w:bCs/>
          <w:sz w:val="26"/>
          <w:szCs w:val="26"/>
          <w:lang w:val="es-ES_tradnl"/>
        </w:rPr>
        <w:t xml:space="preserve"> LA ENTONCES</w:t>
      </w:r>
      <w:r w:rsidRPr="00EB583B">
        <w:rPr>
          <w:rFonts w:ascii="Arial" w:hAnsi="Arial" w:cs="Arial"/>
          <w:bCs/>
          <w:sz w:val="26"/>
          <w:szCs w:val="26"/>
          <w:lang w:val="es-ES_tradnl"/>
        </w:rPr>
        <w:t xml:space="preserve"> SALA ESPECIALIZADA EN MATERIA DE RESPONSABILIDADES ADMINISTRATIVAS Y COMBATE A LA CORRUPCIÓN.</w:t>
      </w:r>
    </w:p>
    <w:p w14:paraId="31AE8DC3" w14:textId="5929FF6B" w:rsidR="00CC0E9C" w:rsidRPr="00EB583B" w:rsidRDefault="00CC0E9C" w:rsidP="00EB583B">
      <w:pPr>
        <w:tabs>
          <w:tab w:val="left" w:pos="2127"/>
        </w:tabs>
        <w:ind w:left="2124"/>
        <w:jc w:val="both"/>
        <w:rPr>
          <w:rFonts w:ascii="Arial" w:hAnsi="Arial" w:cs="Arial"/>
          <w:b/>
          <w:sz w:val="26"/>
          <w:szCs w:val="26"/>
          <w:lang w:val="es-ES_tradnl"/>
        </w:rPr>
      </w:pPr>
      <w:r>
        <w:rPr>
          <w:rFonts w:ascii="Arial" w:hAnsi="Arial" w:cs="Arial"/>
          <w:b/>
          <w:sz w:val="26"/>
          <w:szCs w:val="26"/>
          <w:lang w:val="es-ES_tradnl"/>
        </w:rPr>
        <w:tab/>
      </w:r>
      <w:r w:rsidR="009D760F">
        <w:rPr>
          <w:rFonts w:ascii="Arial" w:hAnsi="Arial" w:cs="Arial"/>
          <w:b/>
          <w:sz w:val="26"/>
          <w:szCs w:val="26"/>
          <w:lang w:val="es-ES_tradnl"/>
        </w:rPr>
        <w:t>RECURRENTE</w:t>
      </w:r>
      <w:r>
        <w:rPr>
          <w:rFonts w:ascii="Arial" w:hAnsi="Arial" w:cs="Arial"/>
          <w:b/>
          <w:sz w:val="26"/>
          <w:szCs w:val="26"/>
          <w:lang w:val="es-ES_tradnl"/>
        </w:rPr>
        <w:t>:</w:t>
      </w:r>
      <w:r w:rsidR="00FA5729">
        <w:rPr>
          <w:rFonts w:ascii="Arial" w:hAnsi="Arial" w:cs="Arial"/>
          <w:b/>
          <w:sz w:val="26"/>
          <w:szCs w:val="26"/>
          <w:lang w:val="es-ES_tradnl"/>
        </w:rPr>
        <w:t xml:space="preserve"> </w:t>
      </w:r>
      <w:r w:rsidR="009E2236">
        <w:rPr>
          <w:rFonts w:ascii="Arial" w:hAnsi="Arial" w:cs="Arial"/>
          <w:bCs/>
          <w:sz w:val="26"/>
          <w:szCs w:val="26"/>
          <w:lang w:val="es-ES_tradnl"/>
        </w:rPr>
        <w:t>**********</w:t>
      </w:r>
    </w:p>
    <w:p w14:paraId="3D0322E6" w14:textId="2684EA00" w:rsidR="00FE2A18" w:rsidRPr="00CC0E9C" w:rsidRDefault="00FE2A18" w:rsidP="00FE2A18">
      <w:pPr>
        <w:spacing w:line="240" w:lineRule="auto"/>
        <w:ind w:left="2124"/>
        <w:jc w:val="both"/>
        <w:rPr>
          <w:rFonts w:ascii="Arial" w:hAnsi="Arial" w:cs="Arial"/>
          <w:bCs/>
          <w:sz w:val="26"/>
          <w:szCs w:val="26"/>
          <w:lang w:val="es-ES_tradnl"/>
        </w:rPr>
      </w:pPr>
      <w:r w:rsidRPr="009D47C0">
        <w:rPr>
          <w:rFonts w:ascii="Arial" w:hAnsi="Arial" w:cs="Arial"/>
          <w:b/>
          <w:sz w:val="26"/>
          <w:szCs w:val="26"/>
          <w:lang w:val="es-ES_tradnl"/>
        </w:rPr>
        <w:t xml:space="preserve">PONENTE: </w:t>
      </w:r>
      <w:r w:rsidRPr="00CC0E9C">
        <w:rPr>
          <w:rFonts w:ascii="Arial" w:hAnsi="Arial" w:cs="Arial"/>
          <w:bCs/>
          <w:sz w:val="26"/>
          <w:szCs w:val="26"/>
          <w:lang w:val="es-ES_tradnl"/>
        </w:rPr>
        <w:t xml:space="preserve">MAGISTRADO MANUEL DE JESÚS LÓPEZ </w:t>
      </w:r>
      <w:proofErr w:type="spellStart"/>
      <w:r w:rsidRPr="00CC0E9C">
        <w:rPr>
          <w:rFonts w:ascii="Arial" w:hAnsi="Arial" w:cs="Arial"/>
          <w:bCs/>
          <w:sz w:val="26"/>
          <w:szCs w:val="26"/>
          <w:lang w:val="es-ES_tradnl"/>
        </w:rPr>
        <w:t>LÓPEZ</w:t>
      </w:r>
      <w:proofErr w:type="spellEnd"/>
      <w:r w:rsidR="00CC0E9C">
        <w:rPr>
          <w:rFonts w:ascii="Arial" w:hAnsi="Arial" w:cs="Arial"/>
          <w:bCs/>
          <w:sz w:val="26"/>
          <w:szCs w:val="26"/>
          <w:lang w:val="es-ES_tradnl"/>
        </w:rPr>
        <w:t>.</w:t>
      </w:r>
    </w:p>
    <w:p w14:paraId="7BC40387" w14:textId="77777777" w:rsidR="00D643D4" w:rsidRPr="009D47C0" w:rsidRDefault="00D643D4" w:rsidP="00745C7E">
      <w:pPr>
        <w:spacing w:line="240" w:lineRule="auto"/>
        <w:jc w:val="both"/>
        <w:rPr>
          <w:rFonts w:ascii="Arial" w:hAnsi="Arial" w:cs="Arial"/>
          <w:b/>
          <w:sz w:val="26"/>
          <w:szCs w:val="26"/>
          <w:lang w:val="es-ES_tradnl"/>
        </w:rPr>
      </w:pPr>
    </w:p>
    <w:p w14:paraId="13755AD0" w14:textId="0952FE7A" w:rsidR="00FE2A18" w:rsidRPr="009D47C0" w:rsidRDefault="00FE2A18" w:rsidP="00FE2A18">
      <w:pPr>
        <w:spacing w:line="360" w:lineRule="auto"/>
        <w:jc w:val="both"/>
        <w:rPr>
          <w:rFonts w:ascii="Arial" w:hAnsi="Arial" w:cs="Arial"/>
          <w:b/>
          <w:sz w:val="26"/>
          <w:szCs w:val="26"/>
          <w:lang w:val="es-ES_tradnl"/>
        </w:rPr>
      </w:pPr>
      <w:r w:rsidRPr="009D47C0">
        <w:rPr>
          <w:rFonts w:ascii="Arial" w:hAnsi="Arial" w:cs="Arial"/>
          <w:b/>
          <w:sz w:val="26"/>
          <w:szCs w:val="26"/>
          <w:lang w:val="es-ES_tradnl"/>
        </w:rPr>
        <w:t xml:space="preserve">OAXACA DE JUÁREZ, OAXACA A </w:t>
      </w:r>
      <w:r w:rsidR="006423C1">
        <w:rPr>
          <w:rFonts w:ascii="Arial" w:hAnsi="Arial" w:cs="Arial"/>
          <w:b/>
          <w:sz w:val="26"/>
          <w:szCs w:val="26"/>
          <w:lang w:val="es-ES_tradnl"/>
        </w:rPr>
        <w:t>SIETE</w:t>
      </w:r>
      <w:r w:rsidR="006423C1" w:rsidRPr="009D47C0">
        <w:rPr>
          <w:rFonts w:ascii="Arial" w:hAnsi="Arial" w:cs="Arial"/>
          <w:b/>
          <w:sz w:val="26"/>
          <w:szCs w:val="26"/>
          <w:lang w:val="es-ES_tradnl"/>
        </w:rPr>
        <w:t xml:space="preserve"> DE </w:t>
      </w:r>
      <w:r w:rsidR="006423C1">
        <w:rPr>
          <w:rFonts w:ascii="Arial" w:hAnsi="Arial" w:cs="Arial"/>
          <w:b/>
          <w:sz w:val="26"/>
          <w:szCs w:val="26"/>
          <w:lang w:val="es-ES_tradnl"/>
        </w:rPr>
        <w:t xml:space="preserve">SEPTIEMBRE </w:t>
      </w:r>
      <w:r w:rsidRPr="009D47C0">
        <w:rPr>
          <w:rFonts w:ascii="Arial" w:hAnsi="Arial" w:cs="Arial"/>
          <w:b/>
          <w:sz w:val="26"/>
          <w:szCs w:val="26"/>
          <w:lang w:val="es-ES_tradnl"/>
        </w:rPr>
        <w:t xml:space="preserve">DE DOS MIL VEINTITRÉS. - - - - - - - - - - - - - - - - - - - - - - - - - - - - - - - - - - - - - - - </w:t>
      </w:r>
    </w:p>
    <w:p w14:paraId="565B8A93" w14:textId="69C5E30D" w:rsidR="00FD3036" w:rsidRPr="009D47C0" w:rsidRDefault="0054072C" w:rsidP="00FE2A18">
      <w:pPr>
        <w:tabs>
          <w:tab w:val="left" w:pos="2127"/>
        </w:tabs>
        <w:spacing w:line="360" w:lineRule="auto"/>
        <w:jc w:val="both"/>
        <w:rPr>
          <w:lang w:val="es-ES_tradnl"/>
        </w:rPr>
      </w:pPr>
      <w:r w:rsidRPr="009D47C0">
        <w:rPr>
          <w:rFonts w:ascii="Arial" w:hAnsi="Arial" w:cs="Arial"/>
          <w:b/>
          <w:bCs/>
          <w:sz w:val="26"/>
          <w:szCs w:val="26"/>
          <w:lang w:val="es-ES_tradnl"/>
        </w:rPr>
        <w:t xml:space="preserve">            </w:t>
      </w:r>
      <w:r w:rsidR="00B61C67" w:rsidRPr="009D47C0">
        <w:rPr>
          <w:rFonts w:ascii="Arial" w:hAnsi="Arial" w:cs="Arial"/>
          <w:b/>
          <w:bCs/>
          <w:sz w:val="26"/>
          <w:szCs w:val="26"/>
          <w:lang w:val="es-ES_tradnl"/>
        </w:rPr>
        <w:t>ÚNICO. ANTECEDENTES</w:t>
      </w:r>
      <w:r w:rsidR="00B61C67" w:rsidRPr="009D47C0">
        <w:rPr>
          <w:rFonts w:ascii="Arial" w:hAnsi="Arial" w:cs="Arial"/>
          <w:sz w:val="26"/>
          <w:szCs w:val="26"/>
          <w:lang w:val="es-ES_tradnl"/>
        </w:rPr>
        <w:t xml:space="preserve">. </w:t>
      </w:r>
      <w:r w:rsidR="00FE2A18" w:rsidRPr="009D47C0">
        <w:rPr>
          <w:rFonts w:ascii="Arial" w:hAnsi="Arial" w:cs="Arial"/>
          <w:sz w:val="26"/>
          <w:szCs w:val="26"/>
          <w:lang w:val="es-ES_tradnl"/>
        </w:rPr>
        <w:t xml:space="preserve">Por </w:t>
      </w:r>
      <w:r w:rsidR="00FE2A18" w:rsidRPr="009D47C0">
        <w:rPr>
          <w:rFonts w:ascii="Arial" w:hAnsi="Arial" w:cs="Arial"/>
          <w:bCs/>
          <w:iCs/>
          <w:sz w:val="26"/>
          <w:szCs w:val="26"/>
          <w:lang w:val="es-ES_tradnl"/>
        </w:rPr>
        <w:t>recibido</w:t>
      </w:r>
      <w:r w:rsidR="00FE2A18" w:rsidRPr="009D47C0">
        <w:rPr>
          <w:rFonts w:ascii="Arial" w:hAnsi="Arial" w:cs="Arial"/>
          <w:sz w:val="26"/>
          <w:szCs w:val="26"/>
          <w:lang w:val="es-ES_tradnl"/>
        </w:rPr>
        <w:t xml:space="preserve"> el cuaderno de revisión </w:t>
      </w:r>
      <w:r w:rsidR="00FE2A18" w:rsidRPr="009D47C0">
        <w:rPr>
          <w:rFonts w:ascii="Arial" w:hAnsi="Arial" w:cs="Arial"/>
          <w:b/>
          <w:sz w:val="26"/>
          <w:szCs w:val="26"/>
          <w:lang w:val="es-ES_tradnl"/>
        </w:rPr>
        <w:t>0268/2023</w:t>
      </w:r>
      <w:r w:rsidR="00FE2A18" w:rsidRPr="009D47C0">
        <w:rPr>
          <w:rFonts w:ascii="Arial" w:hAnsi="Arial" w:cs="Arial"/>
          <w:sz w:val="26"/>
          <w:szCs w:val="26"/>
          <w:lang w:val="es-ES_tradnl"/>
        </w:rPr>
        <w:t xml:space="preserve"> que remite la Secretaría General de Acuerdos, con motivo del recurso de revisión interpuesto por</w:t>
      </w:r>
      <w:r w:rsidR="009E2236">
        <w:rPr>
          <w:rFonts w:ascii="Arial" w:hAnsi="Arial" w:cs="Arial"/>
          <w:sz w:val="26"/>
          <w:szCs w:val="26"/>
          <w:lang w:val="es-ES_tradnl"/>
        </w:rPr>
        <w:t xml:space="preserve"> </w:t>
      </w:r>
      <w:r w:rsidR="009E2236">
        <w:rPr>
          <w:rFonts w:ascii="Arial" w:hAnsi="Arial" w:cs="Arial"/>
          <w:b/>
          <w:bCs/>
          <w:sz w:val="26"/>
          <w:szCs w:val="26"/>
          <w:lang w:val="es-ES_tradnl"/>
        </w:rPr>
        <w:t>**********</w:t>
      </w:r>
      <w:r w:rsidR="00FE2A18" w:rsidRPr="009D47C0">
        <w:rPr>
          <w:rFonts w:ascii="Arial" w:hAnsi="Arial" w:cs="Arial"/>
          <w:sz w:val="26"/>
          <w:szCs w:val="26"/>
          <w:lang w:val="es-ES_tradnl"/>
        </w:rPr>
        <w:t xml:space="preserve">, en contra del acuerdo de veinticuatro de marzo de dos mil veintitrés; dictado en el expediente </w:t>
      </w:r>
      <w:r w:rsidR="00FE2A18" w:rsidRPr="009D47C0">
        <w:rPr>
          <w:rFonts w:ascii="Arial" w:hAnsi="Arial" w:cs="Arial"/>
          <w:b/>
          <w:bCs/>
          <w:sz w:val="26"/>
          <w:szCs w:val="26"/>
          <w:lang w:val="es-ES_tradnl"/>
        </w:rPr>
        <w:t>0023/2022</w:t>
      </w:r>
      <w:r w:rsidR="00FE2A18" w:rsidRPr="009D47C0">
        <w:rPr>
          <w:rFonts w:ascii="Arial" w:hAnsi="Arial" w:cs="Arial"/>
          <w:sz w:val="26"/>
          <w:szCs w:val="26"/>
          <w:lang w:val="es-ES_tradnl"/>
        </w:rPr>
        <w:t xml:space="preserve"> </w:t>
      </w:r>
      <w:r w:rsidR="008226A6">
        <w:rPr>
          <w:rFonts w:ascii="Arial" w:hAnsi="Arial" w:cs="Arial"/>
          <w:sz w:val="26"/>
          <w:szCs w:val="26"/>
          <w:lang w:val="es-ES_tradnl"/>
        </w:rPr>
        <w:t>de</w:t>
      </w:r>
      <w:r w:rsidR="006423C1">
        <w:rPr>
          <w:rFonts w:ascii="Arial" w:hAnsi="Arial" w:cs="Arial"/>
          <w:sz w:val="26"/>
          <w:szCs w:val="26"/>
          <w:lang w:val="es-ES_tradnl"/>
        </w:rPr>
        <w:t xml:space="preserve"> la entonces</w:t>
      </w:r>
      <w:r w:rsidR="00FE2A18" w:rsidRPr="009D47C0">
        <w:rPr>
          <w:rFonts w:ascii="Arial" w:hAnsi="Arial" w:cs="Arial"/>
          <w:sz w:val="26"/>
          <w:szCs w:val="26"/>
          <w:lang w:val="es-ES_tradnl"/>
        </w:rPr>
        <w:t xml:space="preserve"> Sala Especializada </w:t>
      </w:r>
      <w:r w:rsidR="00A734DA" w:rsidRPr="009D47C0">
        <w:rPr>
          <w:rFonts w:ascii="Arial" w:hAnsi="Arial" w:cs="Arial"/>
          <w:sz w:val="26"/>
          <w:szCs w:val="26"/>
          <w:lang w:val="es-ES_tradnl"/>
        </w:rPr>
        <w:t>e</w:t>
      </w:r>
      <w:r w:rsidR="00FE2A18" w:rsidRPr="009D47C0">
        <w:rPr>
          <w:rFonts w:ascii="Arial" w:hAnsi="Arial" w:cs="Arial"/>
          <w:sz w:val="26"/>
          <w:szCs w:val="26"/>
          <w:lang w:val="es-ES_tradnl"/>
        </w:rPr>
        <w:t xml:space="preserve">n Materia </w:t>
      </w:r>
      <w:r w:rsidR="00A734DA" w:rsidRPr="009D47C0">
        <w:rPr>
          <w:rFonts w:ascii="Arial" w:hAnsi="Arial" w:cs="Arial"/>
          <w:sz w:val="26"/>
          <w:szCs w:val="26"/>
          <w:lang w:val="es-ES_tradnl"/>
        </w:rPr>
        <w:t>d</w:t>
      </w:r>
      <w:r w:rsidR="00FE2A18" w:rsidRPr="009D47C0">
        <w:rPr>
          <w:rFonts w:ascii="Arial" w:hAnsi="Arial" w:cs="Arial"/>
          <w:sz w:val="26"/>
          <w:szCs w:val="26"/>
          <w:lang w:val="es-ES_tradnl"/>
        </w:rPr>
        <w:t xml:space="preserve">e Responsabilidades Administrativas y Combate </w:t>
      </w:r>
      <w:r w:rsidR="00A734DA" w:rsidRPr="009D47C0">
        <w:rPr>
          <w:rFonts w:ascii="Arial" w:hAnsi="Arial" w:cs="Arial"/>
          <w:sz w:val="26"/>
          <w:szCs w:val="26"/>
          <w:lang w:val="es-ES_tradnl"/>
        </w:rPr>
        <w:t>a</w:t>
      </w:r>
      <w:r w:rsidR="00FE2A18" w:rsidRPr="009D47C0">
        <w:rPr>
          <w:rFonts w:ascii="Arial" w:hAnsi="Arial" w:cs="Arial"/>
          <w:sz w:val="26"/>
          <w:szCs w:val="26"/>
          <w:lang w:val="es-ES_tradnl"/>
        </w:rPr>
        <w:t xml:space="preserve"> </w:t>
      </w:r>
      <w:r w:rsidR="00A734DA" w:rsidRPr="009D47C0">
        <w:rPr>
          <w:rFonts w:ascii="Arial" w:hAnsi="Arial" w:cs="Arial"/>
          <w:sz w:val="26"/>
          <w:szCs w:val="26"/>
          <w:lang w:val="es-ES_tradnl"/>
        </w:rPr>
        <w:t>l</w:t>
      </w:r>
      <w:r w:rsidR="00D03B2B" w:rsidRPr="009D47C0">
        <w:rPr>
          <w:rFonts w:ascii="Arial" w:hAnsi="Arial" w:cs="Arial"/>
          <w:sz w:val="26"/>
          <w:szCs w:val="26"/>
          <w:lang w:val="es-ES_tradnl"/>
        </w:rPr>
        <w:t>a Corrupción d</w:t>
      </w:r>
      <w:r w:rsidR="00FE2A18" w:rsidRPr="009D47C0">
        <w:rPr>
          <w:rFonts w:ascii="Arial" w:hAnsi="Arial" w:cs="Arial"/>
          <w:sz w:val="26"/>
          <w:szCs w:val="26"/>
          <w:lang w:val="es-ES_tradnl"/>
        </w:rPr>
        <w:t xml:space="preserve">el Tribunal </w:t>
      </w:r>
      <w:r w:rsidR="00A734DA" w:rsidRPr="009D47C0">
        <w:rPr>
          <w:rFonts w:ascii="Arial" w:hAnsi="Arial" w:cs="Arial"/>
          <w:sz w:val="26"/>
          <w:szCs w:val="26"/>
          <w:lang w:val="es-ES_tradnl"/>
        </w:rPr>
        <w:t>d</w:t>
      </w:r>
      <w:r w:rsidR="00FE2A18" w:rsidRPr="009D47C0">
        <w:rPr>
          <w:rFonts w:ascii="Arial" w:hAnsi="Arial" w:cs="Arial"/>
          <w:sz w:val="26"/>
          <w:szCs w:val="26"/>
          <w:lang w:val="es-ES_tradnl"/>
        </w:rPr>
        <w:t xml:space="preserve">e Justicia Administrativa </w:t>
      </w:r>
      <w:r w:rsidR="00A734DA" w:rsidRPr="009D47C0">
        <w:rPr>
          <w:rFonts w:ascii="Arial" w:hAnsi="Arial" w:cs="Arial"/>
          <w:sz w:val="26"/>
          <w:szCs w:val="26"/>
          <w:lang w:val="es-ES_tradnl"/>
        </w:rPr>
        <w:t>d</w:t>
      </w:r>
      <w:r w:rsidR="00FE2A18" w:rsidRPr="009D47C0">
        <w:rPr>
          <w:rFonts w:ascii="Arial" w:hAnsi="Arial" w:cs="Arial"/>
          <w:sz w:val="26"/>
          <w:szCs w:val="26"/>
          <w:lang w:val="es-ES_tradnl"/>
        </w:rPr>
        <w:t xml:space="preserve">el Estado </w:t>
      </w:r>
      <w:r w:rsidR="00A734DA" w:rsidRPr="009D47C0">
        <w:rPr>
          <w:rFonts w:ascii="Arial" w:hAnsi="Arial" w:cs="Arial"/>
          <w:sz w:val="26"/>
          <w:szCs w:val="26"/>
          <w:lang w:val="es-ES_tradnl"/>
        </w:rPr>
        <w:t>d</w:t>
      </w:r>
      <w:r w:rsidR="00FE2A18" w:rsidRPr="009D47C0">
        <w:rPr>
          <w:rFonts w:ascii="Arial" w:hAnsi="Arial" w:cs="Arial"/>
          <w:sz w:val="26"/>
          <w:szCs w:val="26"/>
          <w:lang w:val="es-ES_tradnl"/>
        </w:rPr>
        <w:t xml:space="preserve">e Oaxaca, relativo al juicio de nulidad promovido por la </w:t>
      </w:r>
      <w:r w:rsidR="00FE2A18" w:rsidRPr="009D47C0">
        <w:rPr>
          <w:rFonts w:ascii="Arial" w:hAnsi="Arial" w:cs="Arial"/>
          <w:b/>
          <w:bCs/>
          <w:sz w:val="26"/>
          <w:szCs w:val="26"/>
          <w:lang w:val="es-ES_tradnl"/>
        </w:rPr>
        <w:t>recurrente</w:t>
      </w:r>
      <w:r w:rsidR="00FE2A18" w:rsidRPr="009D47C0">
        <w:rPr>
          <w:rFonts w:ascii="Arial" w:hAnsi="Arial" w:cs="Arial"/>
          <w:sz w:val="26"/>
          <w:szCs w:val="26"/>
          <w:lang w:val="es-ES_tradnl"/>
        </w:rPr>
        <w:t xml:space="preserve"> en contra de la </w:t>
      </w:r>
      <w:r w:rsidR="00723EF1" w:rsidRPr="009D47C0">
        <w:rPr>
          <w:rFonts w:ascii="Arial" w:hAnsi="Arial" w:cs="Arial"/>
          <w:b/>
          <w:bCs/>
          <w:sz w:val="26"/>
          <w:szCs w:val="26"/>
          <w:lang w:val="es-ES_tradnl"/>
        </w:rPr>
        <w:t>RESOLUCIÓN DE CINCO DE SEPTIEMBRE DE DOS MIL VEINTIDÓS</w:t>
      </w:r>
      <w:r w:rsidR="00D03B2B" w:rsidRPr="009D47C0">
        <w:rPr>
          <w:rFonts w:ascii="Arial" w:hAnsi="Arial" w:cs="Arial"/>
          <w:b/>
          <w:bCs/>
          <w:sz w:val="26"/>
          <w:szCs w:val="26"/>
          <w:lang w:val="es-ES_tradnl"/>
        </w:rPr>
        <w:t>,</w:t>
      </w:r>
      <w:r w:rsidR="00723EF1" w:rsidRPr="009D47C0">
        <w:rPr>
          <w:rFonts w:ascii="Arial" w:hAnsi="Arial" w:cs="Arial"/>
          <w:b/>
          <w:bCs/>
          <w:sz w:val="26"/>
          <w:szCs w:val="26"/>
          <w:lang w:val="es-ES_tradnl"/>
        </w:rPr>
        <w:t xml:space="preserve"> DICTADA DENTRO DEL RECURSO DE REVOCACIÓN 05/RR/2022 EMITIDA POR EL SUBSECRETARIO DE RESPONSABILIDADES ADMINISTRATIVAS Y ANTICORRUPCIÓN</w:t>
      </w:r>
      <w:r w:rsidR="00D03B2B" w:rsidRPr="009D47C0">
        <w:rPr>
          <w:rFonts w:ascii="Arial" w:hAnsi="Arial" w:cs="Arial"/>
          <w:b/>
          <w:bCs/>
          <w:sz w:val="26"/>
          <w:szCs w:val="26"/>
          <w:lang w:val="es-ES_tradnl"/>
        </w:rPr>
        <w:t>,</w:t>
      </w:r>
      <w:r w:rsidR="00723EF1" w:rsidRPr="009D47C0">
        <w:rPr>
          <w:rFonts w:ascii="Arial" w:hAnsi="Arial" w:cs="Arial"/>
          <w:b/>
          <w:bCs/>
          <w:sz w:val="26"/>
          <w:szCs w:val="26"/>
          <w:lang w:val="es-ES_tradnl"/>
        </w:rPr>
        <w:t xml:space="preserve"> DE LA </w:t>
      </w:r>
      <w:r w:rsidR="00D03B2B" w:rsidRPr="009D47C0">
        <w:rPr>
          <w:rFonts w:ascii="Arial" w:hAnsi="Arial" w:cs="Arial"/>
          <w:b/>
          <w:bCs/>
          <w:sz w:val="26"/>
          <w:szCs w:val="26"/>
          <w:lang w:val="es-ES_tradnl"/>
        </w:rPr>
        <w:t xml:space="preserve">ENTONCES </w:t>
      </w:r>
      <w:r w:rsidR="00723EF1" w:rsidRPr="009D47C0">
        <w:rPr>
          <w:rFonts w:ascii="Arial" w:hAnsi="Arial" w:cs="Arial"/>
          <w:b/>
          <w:bCs/>
          <w:sz w:val="26"/>
          <w:szCs w:val="26"/>
          <w:lang w:val="es-ES_tradnl"/>
        </w:rPr>
        <w:t>SECRETAR</w:t>
      </w:r>
      <w:r w:rsidR="008B64B6" w:rsidRPr="009D47C0">
        <w:rPr>
          <w:rFonts w:ascii="Arial" w:hAnsi="Arial" w:cs="Arial"/>
          <w:b/>
          <w:bCs/>
          <w:sz w:val="26"/>
          <w:szCs w:val="26"/>
          <w:lang w:val="es-ES_tradnl"/>
        </w:rPr>
        <w:t>Í</w:t>
      </w:r>
      <w:r w:rsidR="00723EF1" w:rsidRPr="009D47C0">
        <w:rPr>
          <w:rFonts w:ascii="Arial" w:hAnsi="Arial" w:cs="Arial"/>
          <w:b/>
          <w:bCs/>
          <w:sz w:val="26"/>
          <w:szCs w:val="26"/>
          <w:lang w:val="es-ES_tradnl"/>
        </w:rPr>
        <w:t>A DE LA CONTRALORÍA Y TRANSPARENCIA GUBERNAMENTAL DEL PODER EJECUTIVO DEL ESTADO DE OAXACA</w:t>
      </w:r>
      <w:r w:rsidR="00FD3036" w:rsidRPr="009D47C0">
        <w:rPr>
          <w:rFonts w:ascii="Arial" w:hAnsi="Arial" w:cs="Arial"/>
          <w:sz w:val="26"/>
          <w:szCs w:val="26"/>
          <w:lang w:val="es-ES_tradnl"/>
        </w:rPr>
        <w:t>; por lo que</w:t>
      </w:r>
      <w:r w:rsidR="00723EF1" w:rsidRPr="009D47C0">
        <w:rPr>
          <w:rFonts w:ascii="Arial" w:hAnsi="Arial" w:cs="Arial"/>
          <w:sz w:val="26"/>
          <w:szCs w:val="26"/>
          <w:lang w:val="es-ES_tradnl"/>
        </w:rPr>
        <w:t>,</w:t>
      </w:r>
      <w:r w:rsidR="00FD3036" w:rsidRPr="009D47C0">
        <w:rPr>
          <w:rFonts w:ascii="Arial" w:hAnsi="Arial" w:cs="Arial"/>
          <w:sz w:val="26"/>
          <w:szCs w:val="26"/>
          <w:lang w:val="es-ES_tradnl"/>
        </w:rPr>
        <w:t xml:space="preserve"> con fundamento en los artículos 236 y 238 de la Ley de Procedimiento y Justicia Administrativa para el Estado de Oaxaca y 24, fracciones I y III de la Ley Orgánica del Tribunal de Justicia Administrativa del Estado de Oaxaca, se </w:t>
      </w:r>
      <w:r w:rsidR="00723EF1" w:rsidRPr="009D47C0">
        <w:rPr>
          <w:rFonts w:ascii="Arial" w:hAnsi="Arial" w:cs="Arial"/>
          <w:sz w:val="26"/>
          <w:szCs w:val="26"/>
          <w:lang w:val="es-ES_tradnl"/>
        </w:rPr>
        <w:t xml:space="preserve">da tramite y </w:t>
      </w:r>
      <w:r w:rsidR="00FD3036" w:rsidRPr="009D47C0">
        <w:rPr>
          <w:rFonts w:ascii="Arial" w:hAnsi="Arial" w:cs="Arial"/>
          <w:sz w:val="26"/>
          <w:szCs w:val="26"/>
          <w:lang w:val="es-ES_tradnl"/>
        </w:rPr>
        <w:t xml:space="preserve">procede a dictar resolución en los siguientes términos: </w:t>
      </w:r>
      <w:r w:rsidR="00FE2A18" w:rsidRPr="009D47C0">
        <w:rPr>
          <w:rFonts w:ascii="Arial" w:hAnsi="Arial" w:cs="Arial"/>
          <w:sz w:val="26"/>
          <w:szCs w:val="26"/>
          <w:lang w:val="es-ES_tradnl"/>
        </w:rPr>
        <w:t xml:space="preserve">- - - - - - - - - - - - - - - - - - - </w:t>
      </w:r>
    </w:p>
    <w:p w14:paraId="6AD8592E" w14:textId="77777777" w:rsidR="00CF35C6" w:rsidRDefault="00CF35C6" w:rsidP="00FD3036">
      <w:pPr>
        <w:spacing w:line="360" w:lineRule="auto"/>
        <w:ind w:firstLine="708"/>
        <w:jc w:val="center"/>
        <w:rPr>
          <w:rFonts w:ascii="Arial" w:hAnsi="Arial" w:cs="Arial"/>
          <w:b/>
          <w:bCs/>
          <w:sz w:val="26"/>
          <w:szCs w:val="26"/>
          <w:lang w:val="es-ES_tradnl"/>
        </w:rPr>
      </w:pPr>
    </w:p>
    <w:p w14:paraId="10E018D4" w14:textId="34A2F687" w:rsidR="00FD3036" w:rsidRPr="009D47C0" w:rsidRDefault="00FD3036" w:rsidP="00FD3036">
      <w:pPr>
        <w:spacing w:line="360" w:lineRule="auto"/>
        <w:ind w:firstLine="708"/>
        <w:jc w:val="center"/>
        <w:rPr>
          <w:rFonts w:ascii="Arial" w:hAnsi="Arial" w:cs="Arial"/>
          <w:b/>
          <w:bCs/>
          <w:sz w:val="26"/>
          <w:szCs w:val="26"/>
          <w:lang w:val="es-ES_tradnl"/>
        </w:rPr>
      </w:pPr>
      <w:r w:rsidRPr="009D47C0">
        <w:rPr>
          <w:rFonts w:ascii="Arial" w:hAnsi="Arial" w:cs="Arial"/>
          <w:b/>
          <w:bCs/>
          <w:sz w:val="26"/>
          <w:szCs w:val="26"/>
          <w:lang w:val="es-ES_tradnl"/>
        </w:rPr>
        <w:t>R E S U L T A N D O</w:t>
      </w:r>
    </w:p>
    <w:p w14:paraId="002524F5" w14:textId="1577FD2C" w:rsidR="00FD3036" w:rsidRPr="009D47C0" w:rsidRDefault="00FD3036" w:rsidP="002E6953">
      <w:pPr>
        <w:spacing w:line="360" w:lineRule="auto"/>
        <w:ind w:firstLine="708"/>
        <w:jc w:val="both"/>
        <w:rPr>
          <w:rFonts w:ascii="Arial" w:hAnsi="Arial" w:cs="Arial"/>
          <w:sz w:val="26"/>
          <w:szCs w:val="26"/>
          <w:lang w:val="es-ES_tradnl"/>
        </w:rPr>
      </w:pPr>
      <w:r w:rsidRPr="009D47C0">
        <w:rPr>
          <w:rFonts w:ascii="Arial" w:hAnsi="Arial" w:cs="Arial"/>
          <w:b/>
          <w:bCs/>
          <w:sz w:val="26"/>
          <w:szCs w:val="26"/>
          <w:lang w:val="es-ES_tradnl"/>
        </w:rPr>
        <w:lastRenderedPageBreak/>
        <w:t xml:space="preserve">PRIMERO. </w:t>
      </w:r>
      <w:r w:rsidRPr="009D47C0">
        <w:rPr>
          <w:rFonts w:ascii="Arial" w:hAnsi="Arial" w:cs="Arial"/>
          <w:sz w:val="26"/>
          <w:szCs w:val="26"/>
          <w:lang w:val="es-ES_tradnl"/>
        </w:rPr>
        <w:t xml:space="preserve">Inconforme con </w:t>
      </w:r>
      <w:r w:rsidR="00FE2A18" w:rsidRPr="009D47C0">
        <w:rPr>
          <w:rFonts w:ascii="Arial" w:hAnsi="Arial" w:cs="Arial"/>
          <w:sz w:val="26"/>
          <w:szCs w:val="26"/>
          <w:lang w:val="es-ES_tradnl"/>
        </w:rPr>
        <w:t xml:space="preserve">el acuerdo de </w:t>
      </w:r>
      <w:r w:rsidR="000D6D43" w:rsidRPr="009D47C0">
        <w:rPr>
          <w:rFonts w:ascii="Arial" w:hAnsi="Arial" w:cs="Arial"/>
          <w:sz w:val="26"/>
          <w:szCs w:val="26"/>
          <w:lang w:val="es-ES_tradnl"/>
        </w:rPr>
        <w:t>veinticuatro</w:t>
      </w:r>
      <w:r w:rsidR="00FE2A18" w:rsidRPr="009D47C0">
        <w:rPr>
          <w:rFonts w:ascii="Arial" w:hAnsi="Arial" w:cs="Arial"/>
          <w:sz w:val="26"/>
          <w:szCs w:val="26"/>
          <w:lang w:val="es-ES_tradnl"/>
        </w:rPr>
        <w:t xml:space="preserve"> de marzo de</w:t>
      </w:r>
      <w:r w:rsidRPr="009D47C0">
        <w:rPr>
          <w:rFonts w:ascii="Arial" w:hAnsi="Arial" w:cs="Arial"/>
          <w:sz w:val="26"/>
          <w:szCs w:val="26"/>
          <w:lang w:val="es-ES_tradnl"/>
        </w:rPr>
        <w:t xml:space="preserve"> dos mil veintitrés</w:t>
      </w:r>
      <w:r w:rsidR="00A452C9" w:rsidRPr="009D47C0">
        <w:rPr>
          <w:rFonts w:ascii="Arial" w:hAnsi="Arial" w:cs="Arial"/>
          <w:sz w:val="26"/>
          <w:szCs w:val="26"/>
          <w:lang w:val="es-ES_tradnl"/>
        </w:rPr>
        <w:t>,</w:t>
      </w:r>
      <w:r w:rsidRPr="009D47C0">
        <w:rPr>
          <w:rFonts w:ascii="Arial" w:hAnsi="Arial" w:cs="Arial"/>
          <w:sz w:val="26"/>
          <w:szCs w:val="26"/>
          <w:lang w:val="es-ES_tradnl"/>
        </w:rPr>
        <w:t xml:space="preserve"> dictad</w:t>
      </w:r>
      <w:r w:rsidR="00FE2A18" w:rsidRPr="009D47C0">
        <w:rPr>
          <w:rFonts w:ascii="Arial" w:hAnsi="Arial" w:cs="Arial"/>
          <w:sz w:val="26"/>
          <w:szCs w:val="26"/>
          <w:lang w:val="es-ES_tradnl"/>
        </w:rPr>
        <w:t>o</w:t>
      </w:r>
      <w:r w:rsidRPr="009D47C0">
        <w:rPr>
          <w:rFonts w:ascii="Arial" w:hAnsi="Arial" w:cs="Arial"/>
          <w:sz w:val="26"/>
          <w:szCs w:val="26"/>
          <w:lang w:val="es-ES_tradnl"/>
        </w:rPr>
        <w:t xml:space="preserve"> por </w:t>
      </w:r>
      <w:r w:rsidR="00AE4F26">
        <w:rPr>
          <w:rFonts w:ascii="Arial" w:hAnsi="Arial" w:cs="Arial"/>
          <w:sz w:val="26"/>
          <w:szCs w:val="26"/>
          <w:lang w:val="es-ES_tradnl"/>
        </w:rPr>
        <w:t>la entonces</w:t>
      </w:r>
      <w:r w:rsidRPr="009D47C0">
        <w:rPr>
          <w:rFonts w:ascii="Arial" w:hAnsi="Arial" w:cs="Arial"/>
          <w:sz w:val="26"/>
          <w:szCs w:val="26"/>
          <w:lang w:val="es-ES_tradnl"/>
        </w:rPr>
        <w:t xml:space="preserve"> Sala Especializada en Materia de Responsabilidades Administrativas y Combate a la Corrupción en el juicio de nulidad </w:t>
      </w:r>
      <w:r w:rsidRPr="009D47C0">
        <w:rPr>
          <w:rFonts w:ascii="Arial" w:hAnsi="Arial" w:cs="Arial"/>
          <w:b/>
          <w:bCs/>
          <w:sz w:val="26"/>
          <w:szCs w:val="26"/>
          <w:lang w:val="es-ES_tradnl"/>
        </w:rPr>
        <w:t>00</w:t>
      </w:r>
      <w:r w:rsidR="000D6D43" w:rsidRPr="009D47C0">
        <w:rPr>
          <w:rFonts w:ascii="Arial" w:hAnsi="Arial" w:cs="Arial"/>
          <w:b/>
          <w:bCs/>
          <w:sz w:val="26"/>
          <w:szCs w:val="26"/>
          <w:lang w:val="es-ES_tradnl"/>
        </w:rPr>
        <w:t>23</w:t>
      </w:r>
      <w:r w:rsidRPr="009D47C0">
        <w:rPr>
          <w:rFonts w:ascii="Arial" w:hAnsi="Arial" w:cs="Arial"/>
          <w:b/>
          <w:bCs/>
          <w:sz w:val="26"/>
          <w:szCs w:val="26"/>
          <w:lang w:val="es-ES_tradnl"/>
        </w:rPr>
        <w:t>/2022</w:t>
      </w:r>
      <w:r w:rsidRPr="009D47C0">
        <w:rPr>
          <w:rFonts w:ascii="Arial" w:hAnsi="Arial" w:cs="Arial"/>
          <w:sz w:val="26"/>
          <w:szCs w:val="26"/>
          <w:lang w:val="es-ES_tradnl"/>
        </w:rPr>
        <w:t xml:space="preserve">, </w:t>
      </w:r>
      <w:r w:rsidR="009E2236">
        <w:rPr>
          <w:rFonts w:ascii="Arial" w:hAnsi="Arial" w:cs="Arial"/>
          <w:b/>
          <w:sz w:val="26"/>
          <w:szCs w:val="26"/>
          <w:lang w:val="es-ES_tradnl"/>
        </w:rPr>
        <w:t>**********</w:t>
      </w:r>
      <w:r w:rsidRPr="009D47C0">
        <w:rPr>
          <w:rFonts w:ascii="Arial" w:hAnsi="Arial" w:cs="Arial"/>
          <w:sz w:val="26"/>
          <w:szCs w:val="26"/>
          <w:lang w:val="es-ES_tradnl"/>
        </w:rPr>
        <w:t xml:space="preserve">, interpuso en su contra recurso de revisión. - - - - - - - - - - - - </w:t>
      </w:r>
    </w:p>
    <w:p w14:paraId="2C07775D" w14:textId="59BC3527" w:rsidR="00FD3036" w:rsidRPr="009D47C0" w:rsidRDefault="00FD3036" w:rsidP="002E6953">
      <w:pPr>
        <w:spacing w:line="360" w:lineRule="auto"/>
        <w:ind w:firstLine="708"/>
        <w:jc w:val="both"/>
        <w:rPr>
          <w:rFonts w:ascii="Arial" w:hAnsi="Arial" w:cs="Arial"/>
          <w:sz w:val="26"/>
          <w:szCs w:val="26"/>
          <w:lang w:val="es-ES_tradnl"/>
        </w:rPr>
      </w:pPr>
      <w:r w:rsidRPr="009D47C0">
        <w:rPr>
          <w:rFonts w:ascii="Arial" w:hAnsi="Arial" w:cs="Arial"/>
          <w:b/>
          <w:sz w:val="26"/>
          <w:szCs w:val="26"/>
          <w:lang w:val="es-ES_tradnl"/>
        </w:rPr>
        <w:t>SEGUNDO.</w:t>
      </w:r>
      <w:r w:rsidRPr="009D47C0">
        <w:rPr>
          <w:rFonts w:ascii="Arial" w:hAnsi="Arial" w:cs="Arial"/>
          <w:sz w:val="26"/>
          <w:szCs w:val="26"/>
          <w:lang w:val="es-ES_tradnl"/>
        </w:rPr>
        <w:t xml:space="preserve"> </w:t>
      </w:r>
      <w:r w:rsidR="00A452C9" w:rsidRPr="009D47C0">
        <w:rPr>
          <w:rFonts w:ascii="Arial" w:hAnsi="Arial" w:cs="Arial"/>
          <w:sz w:val="26"/>
          <w:szCs w:val="26"/>
          <w:lang w:val="es-ES_tradnl"/>
        </w:rPr>
        <w:t>El acuerdo recurrido</w:t>
      </w:r>
      <w:r w:rsidRPr="009D47C0">
        <w:rPr>
          <w:rFonts w:ascii="Arial" w:hAnsi="Arial" w:cs="Arial"/>
          <w:sz w:val="26"/>
          <w:szCs w:val="26"/>
          <w:lang w:val="es-ES_tradnl"/>
        </w:rPr>
        <w:t>, en lo que interesa, es del tenor literal siguiente:</w:t>
      </w:r>
      <w:r w:rsidR="00CB329F" w:rsidRPr="009D47C0">
        <w:rPr>
          <w:rFonts w:ascii="Arial" w:hAnsi="Arial" w:cs="Arial"/>
          <w:sz w:val="26"/>
          <w:szCs w:val="26"/>
          <w:lang w:val="es-ES_tradnl"/>
        </w:rPr>
        <w:t xml:space="preserve"> </w:t>
      </w:r>
      <w:r w:rsidRPr="009D47C0">
        <w:rPr>
          <w:rFonts w:ascii="Arial" w:hAnsi="Arial" w:cs="Arial"/>
          <w:sz w:val="26"/>
          <w:szCs w:val="26"/>
          <w:lang w:val="es-ES_tradnl"/>
        </w:rPr>
        <w:t xml:space="preserve">- - </w:t>
      </w:r>
      <w:r w:rsidR="00CB329F" w:rsidRPr="009D47C0">
        <w:rPr>
          <w:rFonts w:ascii="Arial" w:hAnsi="Arial" w:cs="Arial"/>
          <w:sz w:val="26"/>
          <w:szCs w:val="26"/>
          <w:lang w:val="es-ES_tradnl"/>
        </w:rPr>
        <w:t xml:space="preserve">- - - - - - - - - - - - - - - - - - - - - - - - - - - - - - - - - - - - - - - </w:t>
      </w:r>
    </w:p>
    <w:p w14:paraId="48BB6D39" w14:textId="0BF8DF51" w:rsidR="00FD3036" w:rsidRPr="009D47C0" w:rsidRDefault="00FD3036" w:rsidP="0038336C">
      <w:pPr>
        <w:spacing w:after="0" w:line="360" w:lineRule="auto"/>
        <w:ind w:left="709" w:right="758"/>
        <w:jc w:val="both"/>
        <w:rPr>
          <w:rFonts w:ascii="Arial" w:hAnsi="Arial" w:cs="Arial"/>
          <w:i/>
          <w:sz w:val="20"/>
          <w:szCs w:val="20"/>
          <w:lang w:val="es-ES_tradnl"/>
        </w:rPr>
      </w:pPr>
      <w:r w:rsidRPr="009D47C0">
        <w:rPr>
          <w:rFonts w:ascii="Arial" w:hAnsi="Arial" w:cs="Arial"/>
          <w:bCs/>
          <w:sz w:val="20"/>
          <w:szCs w:val="20"/>
          <w:lang w:val="es-ES_tradnl"/>
        </w:rPr>
        <w:t>“</w:t>
      </w:r>
      <w:r w:rsidR="0038336C" w:rsidRPr="009D47C0">
        <w:rPr>
          <w:rFonts w:ascii="Arial" w:hAnsi="Arial" w:cs="Arial"/>
          <w:bCs/>
          <w:sz w:val="20"/>
          <w:szCs w:val="20"/>
          <w:lang w:val="es-ES_tradnl"/>
        </w:rPr>
        <w:t xml:space="preserve"> </w:t>
      </w:r>
      <w:r w:rsidR="00CB329F" w:rsidRPr="009D47C0">
        <w:rPr>
          <w:rFonts w:ascii="Arial" w:hAnsi="Arial" w:cs="Arial"/>
          <w:i/>
          <w:sz w:val="20"/>
          <w:szCs w:val="20"/>
          <w:lang w:val="es-ES_tradnl"/>
        </w:rPr>
        <w:t xml:space="preserve">Fue recibido en la Oficialía de Partes Común de este Tribunal, el trece de febrero del año en curso, el Oficio del Director Jurídico de la Secretaria de Honestidad y Transparencia y función Pública del Poder Ejecutivo del Estado de Oaxaca, por medio del cual se le tiene </w:t>
      </w:r>
      <w:r w:rsidR="00CB329F" w:rsidRPr="009D47C0">
        <w:rPr>
          <w:rFonts w:ascii="Arial" w:hAnsi="Arial" w:cs="Arial"/>
          <w:b/>
          <w:bCs/>
          <w:i/>
          <w:sz w:val="20"/>
          <w:szCs w:val="20"/>
          <w:lang w:val="es-ES_tradnl"/>
        </w:rPr>
        <w:t>justificando su personalidad</w:t>
      </w:r>
      <w:r w:rsidR="00CB329F" w:rsidRPr="009D47C0">
        <w:rPr>
          <w:rFonts w:ascii="Arial" w:hAnsi="Arial" w:cs="Arial"/>
          <w:i/>
          <w:sz w:val="20"/>
          <w:szCs w:val="20"/>
          <w:lang w:val="es-ES_tradnl"/>
        </w:rPr>
        <w:t>, con la copia certificada del documento en donde consta su nombramiento y toma de protesta de ley, lo anterior con fundamento en los artículos 150 y 151 de la Ley de Procedimiento y Justicia Administrativa para el estado de Oaxaca</w:t>
      </w:r>
      <w:r w:rsidRPr="009D47C0">
        <w:rPr>
          <w:rFonts w:ascii="Arial" w:hAnsi="Arial" w:cs="Arial"/>
          <w:i/>
          <w:sz w:val="20"/>
          <w:szCs w:val="20"/>
          <w:lang w:val="es-ES_tradnl"/>
        </w:rPr>
        <w:t xml:space="preserve">.- </w:t>
      </w:r>
    </w:p>
    <w:p w14:paraId="481B397D" w14:textId="77777777" w:rsidR="0038336C" w:rsidRPr="009D47C0" w:rsidRDefault="0038336C" w:rsidP="0038336C">
      <w:pPr>
        <w:spacing w:after="0" w:line="360" w:lineRule="auto"/>
        <w:ind w:left="709" w:right="758"/>
        <w:jc w:val="both"/>
        <w:rPr>
          <w:rFonts w:ascii="Arial" w:hAnsi="Arial" w:cs="Arial"/>
          <w:bCs/>
          <w:sz w:val="20"/>
          <w:szCs w:val="20"/>
          <w:lang w:val="es-ES_tradnl"/>
        </w:rPr>
      </w:pPr>
    </w:p>
    <w:p w14:paraId="040F7B2E" w14:textId="491C22A4" w:rsidR="0038336C" w:rsidRPr="009D47C0" w:rsidRDefault="0038336C" w:rsidP="0038336C">
      <w:pPr>
        <w:spacing w:line="360" w:lineRule="auto"/>
        <w:ind w:left="709" w:right="758"/>
        <w:jc w:val="both"/>
        <w:rPr>
          <w:rFonts w:ascii="Arial" w:hAnsi="Arial" w:cs="Arial"/>
          <w:i/>
          <w:iCs/>
          <w:sz w:val="20"/>
          <w:szCs w:val="20"/>
          <w:lang w:val="es-ES_tradnl"/>
        </w:rPr>
      </w:pPr>
      <w:r w:rsidRPr="009D47C0">
        <w:rPr>
          <w:rFonts w:ascii="Arial" w:hAnsi="Arial" w:cs="Arial"/>
          <w:i/>
          <w:iCs/>
          <w:sz w:val="20"/>
          <w:szCs w:val="20"/>
          <w:lang w:val="es-ES_tradnl"/>
        </w:rPr>
        <w:t xml:space="preserve">Asimismo, </w:t>
      </w:r>
      <w:r w:rsidRPr="009D47C0">
        <w:rPr>
          <w:rFonts w:ascii="Arial" w:hAnsi="Arial" w:cs="Arial"/>
          <w:i/>
          <w:iCs/>
          <w:sz w:val="20"/>
          <w:szCs w:val="20"/>
          <w:u w:val="single"/>
          <w:lang w:val="es-ES_tradnl"/>
        </w:rPr>
        <w:t xml:space="preserve">se tiene al director jurídico </w:t>
      </w:r>
      <w:r w:rsidRPr="009D47C0">
        <w:rPr>
          <w:rFonts w:ascii="Arial" w:hAnsi="Arial" w:cs="Arial"/>
          <w:b/>
          <w:i/>
          <w:iCs/>
          <w:sz w:val="20"/>
          <w:szCs w:val="20"/>
          <w:u w:val="single"/>
          <w:lang w:val="es-ES_tradnl"/>
        </w:rPr>
        <w:t>compareciendo en representación</w:t>
      </w:r>
      <w:r w:rsidRPr="009D47C0">
        <w:rPr>
          <w:rFonts w:ascii="Arial" w:hAnsi="Arial" w:cs="Arial"/>
          <w:i/>
          <w:iCs/>
          <w:sz w:val="20"/>
          <w:szCs w:val="20"/>
          <w:lang w:val="es-ES_tradnl"/>
        </w:rPr>
        <w:t xml:space="preserve"> del Jefe del Departamento de Registro de Sanciones, Patrimonial y de conflicto de Interés, del Director de Quejas, Denuncias e Investigación, de la Subsecretaría de Responsabilidades Administrativas y Anticorrupción y de la Directora de Responsabilidades Administrativas y Situación Patrimonial, todas las autoridades de la Secretaría de Honestidad, Transparencia y Función Pública del Poder Ejecutivo del Estado de Oaxaca; esto en términos de los artículos 148 párrafo cuarto de la Ley de Procedimiento y Justicia Administrativa para el Estado de Oaxaca.- - - - - - - - - - - - - - </w:t>
      </w:r>
    </w:p>
    <w:p w14:paraId="60F5374D" w14:textId="6169CFE4" w:rsidR="0038336C" w:rsidRPr="009D47C0" w:rsidRDefault="0038336C" w:rsidP="0038336C">
      <w:pPr>
        <w:spacing w:line="360" w:lineRule="auto"/>
        <w:ind w:left="709" w:right="758"/>
        <w:jc w:val="both"/>
        <w:rPr>
          <w:rFonts w:ascii="Arial" w:hAnsi="Arial" w:cs="Arial"/>
          <w:i/>
          <w:iCs/>
          <w:sz w:val="20"/>
          <w:szCs w:val="20"/>
          <w:lang w:val="es-ES_tradnl"/>
        </w:rPr>
      </w:pPr>
      <w:r w:rsidRPr="009D47C0">
        <w:rPr>
          <w:rFonts w:ascii="Arial" w:hAnsi="Arial" w:cs="Arial"/>
          <w:i/>
          <w:iCs/>
          <w:sz w:val="20"/>
          <w:szCs w:val="20"/>
          <w:lang w:val="es-ES_tradnl"/>
        </w:rPr>
        <w:t xml:space="preserve">Se tiene al Director Jurídico citado, </w:t>
      </w:r>
      <w:r w:rsidRPr="009D47C0">
        <w:rPr>
          <w:rFonts w:ascii="Arial" w:hAnsi="Arial" w:cs="Arial"/>
          <w:b/>
          <w:i/>
          <w:iCs/>
          <w:sz w:val="20"/>
          <w:szCs w:val="20"/>
          <w:lang w:val="es-ES_tradnl"/>
        </w:rPr>
        <w:t>señalando domicilio para recibir sus notificaciones</w:t>
      </w:r>
      <w:r w:rsidRPr="009D47C0">
        <w:rPr>
          <w:rFonts w:ascii="Arial" w:hAnsi="Arial" w:cs="Arial"/>
          <w:i/>
          <w:iCs/>
          <w:sz w:val="20"/>
          <w:szCs w:val="20"/>
          <w:lang w:val="es-ES_tradnl"/>
        </w:rPr>
        <w:t xml:space="preserve"> el que indica en su escrito y autorizando a los licenciados en derecho </w:t>
      </w:r>
      <w:r w:rsidR="009E2236">
        <w:rPr>
          <w:rFonts w:ascii="Arial" w:hAnsi="Arial" w:cs="Arial"/>
          <w:i/>
          <w:iCs/>
          <w:sz w:val="20"/>
          <w:szCs w:val="20"/>
          <w:lang w:val="es-ES_tradnl"/>
        </w:rPr>
        <w:t xml:space="preserve">********* </w:t>
      </w:r>
      <w:r w:rsidRPr="009D47C0">
        <w:rPr>
          <w:rFonts w:ascii="Arial" w:hAnsi="Arial" w:cs="Arial"/>
          <w:i/>
          <w:iCs/>
          <w:sz w:val="20"/>
          <w:szCs w:val="20"/>
          <w:lang w:val="es-ES_tradnl"/>
        </w:rPr>
        <w:t>y</w:t>
      </w:r>
      <w:r w:rsidR="009E2236">
        <w:rPr>
          <w:rFonts w:ascii="Arial" w:hAnsi="Arial" w:cs="Arial"/>
          <w:i/>
          <w:iCs/>
          <w:sz w:val="20"/>
          <w:szCs w:val="20"/>
          <w:lang w:val="es-ES_tradnl"/>
        </w:rPr>
        <w:t xml:space="preserve"> *********</w:t>
      </w:r>
      <w:r w:rsidRPr="009D47C0">
        <w:rPr>
          <w:rFonts w:ascii="Arial" w:hAnsi="Arial" w:cs="Arial"/>
          <w:i/>
          <w:iCs/>
          <w:sz w:val="20"/>
          <w:szCs w:val="20"/>
          <w:lang w:val="es-ES_tradnl"/>
        </w:rPr>
        <w:t xml:space="preserve">, cédulas profesionales que se encuentran registradas con los folios </w:t>
      </w:r>
      <w:r w:rsidR="009E2236">
        <w:rPr>
          <w:rFonts w:ascii="Arial" w:hAnsi="Arial" w:cs="Arial"/>
          <w:i/>
          <w:iCs/>
          <w:sz w:val="20"/>
          <w:szCs w:val="20"/>
          <w:lang w:val="es-ES_tradnl"/>
        </w:rPr>
        <w:t>*********</w:t>
      </w:r>
      <w:r w:rsidRPr="009D47C0">
        <w:rPr>
          <w:rFonts w:ascii="Arial" w:hAnsi="Arial" w:cs="Arial"/>
          <w:i/>
          <w:iCs/>
          <w:sz w:val="20"/>
          <w:szCs w:val="20"/>
          <w:lang w:val="es-ES_tradnl"/>
        </w:rPr>
        <w:t xml:space="preserve"> y </w:t>
      </w:r>
      <w:r w:rsidR="009E2236">
        <w:rPr>
          <w:rFonts w:ascii="Arial" w:hAnsi="Arial" w:cs="Arial"/>
          <w:i/>
          <w:iCs/>
          <w:sz w:val="20"/>
          <w:szCs w:val="20"/>
          <w:lang w:val="es-ES_tradnl"/>
        </w:rPr>
        <w:t>**********</w:t>
      </w:r>
      <w:r w:rsidRPr="009D47C0">
        <w:rPr>
          <w:rFonts w:ascii="Arial" w:hAnsi="Arial" w:cs="Arial"/>
          <w:i/>
          <w:iCs/>
          <w:sz w:val="20"/>
          <w:szCs w:val="20"/>
          <w:lang w:val="es-ES_tradnl"/>
        </w:rPr>
        <w:t>, del Libro de Registros de Títulos y Cédulas de Licenciados en Derecho del índice de la Secretaría General de Acuerdos de este Tribunal, personas que podrán comparecer a las audiencias con facultades de rendir pruebas, alegar e imponer recursos y respecto a los demás autorizados, únicamente podrán recibir notificaciones e imponerse de los autos, en virtud de que no justifican ante esta Sala que cuenten con cédula de licenciados en derecho y que dichos documentos se encuentran registrados en el citado libro, lo anterior con fundamento en los artículos 146, 148 párrafo quinto, 171 párrafos primero y tercero de la Ley de Procedimiento y Justicia Administrativa para el Estado de Oaxaca. - - - -</w:t>
      </w:r>
      <w:r w:rsidR="008B64B6" w:rsidRPr="009D47C0">
        <w:rPr>
          <w:rFonts w:ascii="Arial" w:hAnsi="Arial" w:cs="Arial"/>
          <w:i/>
          <w:iCs/>
          <w:sz w:val="20"/>
          <w:szCs w:val="20"/>
          <w:lang w:val="es-ES_tradnl"/>
        </w:rPr>
        <w:t xml:space="preserve"> - - - - - - - - - - - - - - - - - - - - - - - - - - - - - - - - - - - - - - - - - - -</w:t>
      </w:r>
    </w:p>
    <w:p w14:paraId="3A576987" w14:textId="57072B7C" w:rsidR="0038336C" w:rsidRPr="009D47C0" w:rsidRDefault="0038336C" w:rsidP="0038336C">
      <w:pPr>
        <w:spacing w:line="360" w:lineRule="auto"/>
        <w:ind w:left="709" w:right="758"/>
        <w:jc w:val="both"/>
        <w:rPr>
          <w:rFonts w:ascii="Arial" w:hAnsi="Arial" w:cs="Arial"/>
          <w:i/>
          <w:iCs/>
          <w:sz w:val="20"/>
          <w:szCs w:val="20"/>
          <w:lang w:val="es-ES_tradnl"/>
        </w:rPr>
      </w:pPr>
      <w:r w:rsidRPr="009D47C0">
        <w:rPr>
          <w:rFonts w:ascii="Arial" w:hAnsi="Arial" w:cs="Arial"/>
          <w:i/>
          <w:iCs/>
          <w:sz w:val="20"/>
          <w:szCs w:val="20"/>
          <w:lang w:val="es-ES_tradnl"/>
        </w:rPr>
        <w:t xml:space="preserve">Asimismo, se tiene al director jurídico autorizando expresamente los siguientes correos electrónicos </w:t>
      </w:r>
      <w:hyperlink r:id="rId8" w:history="1">
        <w:r w:rsidRPr="009D47C0">
          <w:rPr>
            <w:rStyle w:val="Hipervnculo"/>
            <w:rFonts w:ascii="Arial" w:hAnsi="Arial" w:cs="Arial"/>
            <w:i/>
            <w:iCs/>
            <w:sz w:val="20"/>
            <w:szCs w:val="20"/>
            <w:lang w:val="es-ES_tradnl"/>
          </w:rPr>
          <w:t>oficialía.honestidad@oaxaca.gob.mx</w:t>
        </w:r>
      </w:hyperlink>
      <w:r w:rsidRPr="009D47C0">
        <w:rPr>
          <w:rFonts w:ascii="Arial" w:hAnsi="Arial" w:cs="Arial"/>
          <w:i/>
          <w:iCs/>
          <w:sz w:val="20"/>
          <w:szCs w:val="20"/>
          <w:lang w:val="es-ES_tradnl"/>
        </w:rPr>
        <w:t xml:space="preserve"> y </w:t>
      </w:r>
      <w:hyperlink r:id="rId9" w:history="1">
        <w:r w:rsidRPr="009D47C0">
          <w:rPr>
            <w:rStyle w:val="Hipervnculo"/>
            <w:rFonts w:ascii="Arial" w:hAnsi="Arial" w:cs="Arial"/>
            <w:i/>
            <w:iCs/>
            <w:sz w:val="20"/>
            <w:szCs w:val="20"/>
            <w:lang w:val="es-ES_tradnl"/>
          </w:rPr>
          <w:t>oficialia.honestidad@gmail.com</w:t>
        </w:r>
      </w:hyperlink>
      <w:r w:rsidRPr="009D47C0">
        <w:rPr>
          <w:rFonts w:ascii="Arial" w:hAnsi="Arial" w:cs="Arial"/>
          <w:i/>
          <w:iCs/>
          <w:sz w:val="20"/>
          <w:szCs w:val="20"/>
          <w:lang w:val="es-ES_tradnl"/>
        </w:rPr>
        <w:t xml:space="preserve">, para recibir sus notificaciones, por lo que se ordena a la actuaria adscrita a esta Sala, realice las notificaciones por dicho medio cuando así se le ordene en autos, esto en términos de los artículos 172 fracción I de la Ley de Procedimiento y Justicia Administrativa para el Estado </w:t>
      </w:r>
      <w:r w:rsidRPr="009D47C0">
        <w:rPr>
          <w:rFonts w:ascii="Arial" w:hAnsi="Arial" w:cs="Arial"/>
          <w:i/>
          <w:iCs/>
          <w:sz w:val="20"/>
          <w:szCs w:val="20"/>
          <w:lang w:val="es-ES_tradnl"/>
        </w:rPr>
        <w:lastRenderedPageBreak/>
        <w:t xml:space="preserve">de Oaxaca, 107 del Código de Procedimiento Civiles para el Estado de Oaxaca, aplicado en forma supletoria a la ley de procedimiento y justicia citada y los artículos 67 y 58, del Acuerdo General AG/TJAO/12/2020, del Pleno del Tribunal de Justicia Administrativa del Estado de Oaxaca, publicado en el Boletín Jurisdiccional de este Tribunal, el treinta y uno de julio de dos mil veinte. - - - - - - - - - - - - - - - - - - - - - - - - - - - - - - - - - - - - - - - - - - - - - - - - </w:t>
      </w:r>
    </w:p>
    <w:p w14:paraId="467830BE" w14:textId="06D82DCC" w:rsidR="0038336C" w:rsidRPr="009D47C0" w:rsidRDefault="0038336C" w:rsidP="0038336C">
      <w:pPr>
        <w:spacing w:line="360" w:lineRule="auto"/>
        <w:ind w:left="709" w:right="758"/>
        <w:jc w:val="both"/>
        <w:rPr>
          <w:rFonts w:ascii="Arial" w:hAnsi="Arial" w:cs="Arial"/>
          <w:i/>
          <w:iCs/>
          <w:sz w:val="20"/>
          <w:szCs w:val="20"/>
          <w:lang w:val="es-ES_tradnl"/>
        </w:rPr>
      </w:pPr>
      <w:r w:rsidRPr="009D47C0">
        <w:rPr>
          <w:rFonts w:ascii="Arial" w:hAnsi="Arial" w:cs="Arial"/>
          <w:i/>
          <w:iCs/>
          <w:sz w:val="20"/>
          <w:szCs w:val="20"/>
          <w:lang w:val="es-ES_tradnl"/>
        </w:rPr>
        <w:t xml:space="preserve">Por otra parte, se tiene al director jurídico </w:t>
      </w:r>
      <w:r w:rsidRPr="009D47C0">
        <w:rPr>
          <w:rFonts w:ascii="Arial" w:hAnsi="Arial" w:cs="Arial"/>
          <w:b/>
          <w:i/>
          <w:iCs/>
          <w:sz w:val="20"/>
          <w:szCs w:val="20"/>
          <w:lang w:val="es-ES_tradnl"/>
        </w:rPr>
        <w:t>contestando la demanda de nulidad del actor en representación de las autoridades demandadas</w:t>
      </w:r>
      <w:r w:rsidRPr="009D47C0">
        <w:rPr>
          <w:rFonts w:ascii="Arial" w:hAnsi="Arial" w:cs="Arial"/>
          <w:i/>
          <w:iCs/>
          <w:sz w:val="20"/>
          <w:szCs w:val="20"/>
          <w:lang w:val="es-ES_tradnl"/>
        </w:rPr>
        <w:t xml:space="preserve">, haciendo valer sus argumentos y defensas, las cuales serán analizadas al momento de dictarse la sentencia que se emita que se emita en este juicio. Por ofrecidas las pruebas de su parte, las cuales se admiten las siguientes: </w:t>
      </w:r>
      <w:r w:rsidRPr="009D47C0">
        <w:rPr>
          <w:rFonts w:ascii="Arial" w:hAnsi="Arial" w:cs="Arial"/>
          <w:b/>
          <w:i/>
          <w:iCs/>
          <w:sz w:val="20"/>
          <w:szCs w:val="20"/>
          <w:lang w:val="es-ES_tradnl"/>
        </w:rPr>
        <w:t>1.</w:t>
      </w:r>
      <w:r w:rsidRPr="009D47C0">
        <w:rPr>
          <w:rFonts w:ascii="Arial" w:hAnsi="Arial" w:cs="Arial"/>
          <w:i/>
          <w:iCs/>
          <w:sz w:val="20"/>
          <w:szCs w:val="20"/>
          <w:lang w:val="es-ES_tradnl"/>
        </w:rPr>
        <w:t xml:space="preserve"> Copia certificada del recurso de revocación 05/RR/2022 compuesto de 344 fojas; </w:t>
      </w:r>
      <w:r w:rsidRPr="009D47C0">
        <w:rPr>
          <w:rFonts w:ascii="Arial" w:hAnsi="Arial" w:cs="Arial"/>
          <w:b/>
          <w:i/>
          <w:iCs/>
          <w:sz w:val="20"/>
          <w:szCs w:val="20"/>
          <w:lang w:val="es-ES_tradnl"/>
        </w:rPr>
        <w:t>3.</w:t>
      </w:r>
      <w:r w:rsidRPr="009D47C0">
        <w:rPr>
          <w:rFonts w:ascii="Arial" w:hAnsi="Arial" w:cs="Arial"/>
          <w:i/>
          <w:iCs/>
          <w:sz w:val="20"/>
          <w:szCs w:val="20"/>
          <w:lang w:val="es-ES_tradnl"/>
        </w:rPr>
        <w:t xml:space="preserve"> Expediente administrativo 115/11/PA-B/2020 compuesto en cuatro tomos, con un total de 1877 fojas; </w:t>
      </w:r>
      <w:r w:rsidRPr="009D47C0">
        <w:rPr>
          <w:rFonts w:ascii="Arial" w:hAnsi="Arial" w:cs="Arial"/>
          <w:b/>
          <w:i/>
          <w:iCs/>
          <w:sz w:val="20"/>
          <w:szCs w:val="20"/>
          <w:lang w:val="es-ES_tradnl"/>
        </w:rPr>
        <w:t>4.</w:t>
      </w:r>
      <w:r w:rsidRPr="009D47C0">
        <w:rPr>
          <w:rFonts w:ascii="Arial" w:hAnsi="Arial" w:cs="Arial"/>
          <w:i/>
          <w:iCs/>
          <w:sz w:val="20"/>
          <w:szCs w:val="20"/>
          <w:lang w:val="es-ES_tradnl"/>
        </w:rPr>
        <w:t xml:space="preserve"> Memorándum SCTG/SRAA//DRASP/DRSPCI/89/2023, en donde adjunta el oficio SHTFP/SRAA/DRASP/PA-B/45/2022 y copia certificada del sistema administrado de servidores públicos sancionados a nombre de</w:t>
      </w:r>
      <w:r w:rsidR="009E2236">
        <w:rPr>
          <w:rFonts w:ascii="Arial" w:hAnsi="Arial" w:cs="Arial"/>
          <w:i/>
          <w:iCs/>
          <w:sz w:val="20"/>
          <w:szCs w:val="20"/>
          <w:lang w:val="es-ES_tradnl"/>
        </w:rPr>
        <w:t xml:space="preserve"> ********** </w:t>
      </w:r>
      <w:r w:rsidRPr="009D47C0">
        <w:rPr>
          <w:rFonts w:ascii="Arial" w:hAnsi="Arial" w:cs="Arial"/>
          <w:i/>
          <w:iCs/>
          <w:sz w:val="20"/>
          <w:szCs w:val="20"/>
          <w:lang w:val="es-ES_tradnl"/>
        </w:rPr>
        <w:t xml:space="preserve">; </w:t>
      </w:r>
      <w:r w:rsidRPr="009D47C0">
        <w:rPr>
          <w:rFonts w:ascii="Arial" w:hAnsi="Arial" w:cs="Arial"/>
          <w:b/>
          <w:i/>
          <w:iCs/>
          <w:sz w:val="20"/>
          <w:szCs w:val="20"/>
          <w:lang w:val="es-ES_tradnl"/>
        </w:rPr>
        <w:t>5.</w:t>
      </w:r>
      <w:r w:rsidRPr="009D47C0">
        <w:rPr>
          <w:rFonts w:ascii="Arial" w:hAnsi="Arial" w:cs="Arial"/>
          <w:i/>
          <w:iCs/>
          <w:sz w:val="20"/>
          <w:szCs w:val="20"/>
          <w:lang w:val="es-ES_tradnl"/>
        </w:rPr>
        <w:t xml:space="preserve"> La instrumental de actuaciones; </w:t>
      </w:r>
      <w:r w:rsidRPr="009D47C0">
        <w:rPr>
          <w:rFonts w:ascii="Arial" w:hAnsi="Arial" w:cs="Arial"/>
          <w:b/>
          <w:i/>
          <w:iCs/>
          <w:sz w:val="20"/>
          <w:szCs w:val="20"/>
          <w:lang w:val="es-ES_tradnl"/>
        </w:rPr>
        <w:t>6.</w:t>
      </w:r>
      <w:r w:rsidRPr="009D47C0">
        <w:rPr>
          <w:rFonts w:ascii="Arial" w:hAnsi="Arial" w:cs="Arial"/>
          <w:i/>
          <w:iCs/>
          <w:sz w:val="20"/>
          <w:szCs w:val="20"/>
          <w:lang w:val="es-ES_tradnl"/>
        </w:rPr>
        <w:t xml:space="preserve"> La presunción legal y humana; pruebas que el director jurídico de la citada secretaría relaciona con los hechos de su escrito. Con la contestación de la demanda de nulidad y anexos, se ordena </w:t>
      </w:r>
      <w:r w:rsidRPr="009D47C0">
        <w:rPr>
          <w:rFonts w:ascii="Arial" w:hAnsi="Arial" w:cs="Arial"/>
          <w:b/>
          <w:i/>
          <w:iCs/>
          <w:sz w:val="20"/>
          <w:szCs w:val="20"/>
          <w:lang w:val="es-ES_tradnl"/>
        </w:rPr>
        <w:t>correr traslado</w:t>
      </w:r>
      <w:r w:rsidRPr="009D47C0">
        <w:rPr>
          <w:rFonts w:ascii="Arial" w:hAnsi="Arial" w:cs="Arial"/>
          <w:i/>
          <w:iCs/>
          <w:sz w:val="20"/>
          <w:szCs w:val="20"/>
          <w:lang w:val="es-ES_tradnl"/>
        </w:rPr>
        <w:t xml:space="preserve"> al actor con exclusión del expediente administrativo </w:t>
      </w:r>
      <w:r w:rsidRPr="009D47C0">
        <w:rPr>
          <w:rFonts w:ascii="Arial" w:hAnsi="Arial" w:cs="Arial"/>
          <w:b/>
          <w:i/>
          <w:iCs/>
          <w:sz w:val="20"/>
          <w:szCs w:val="20"/>
          <w:lang w:val="es-ES_tradnl"/>
        </w:rPr>
        <w:t>115//PA-B/2020</w:t>
      </w:r>
      <w:r w:rsidRPr="009D47C0">
        <w:rPr>
          <w:rFonts w:ascii="Arial" w:hAnsi="Arial" w:cs="Arial"/>
          <w:i/>
          <w:iCs/>
          <w:sz w:val="20"/>
          <w:szCs w:val="20"/>
          <w:lang w:val="es-ES_tradnl"/>
        </w:rPr>
        <w:t xml:space="preserve"> y copias certificadas del recurso de revocación 05/RR/2020 , exhibidos por la autoridad como prueba, en virtud de que exceden de veinticinco fojas dichos asuntos; motivo por el cual, no se le corre traslado al actor con dichas constancias, las cuales únicamente quedan a la vista del promovente para que las consulte en la secretaría de acuerdos de este órgano jurisdiccional, lo anterior con fundamento en los artículos 183 párrafo segundo, 184 fracciones I, II, III, IV, V, VI, 185, 188, y 189 de la Ley de Procedimiento y Justicia Administrativa para el Estado de Oaxaca y 92 último párrafo del Código de Procedimientos Civiles para el Estado de Oaxaca, aplicada en forma supletoria a la ley de procedimiento y justicia administrativa citada. - - - - - - - - - - - - - - - - - - - - - - - -</w:t>
      </w:r>
      <w:r w:rsidR="003331D4" w:rsidRPr="009D47C0">
        <w:rPr>
          <w:rFonts w:ascii="Arial" w:hAnsi="Arial" w:cs="Arial"/>
          <w:i/>
          <w:iCs/>
          <w:sz w:val="20"/>
          <w:szCs w:val="20"/>
          <w:lang w:val="es-ES_tradnl"/>
        </w:rPr>
        <w:t xml:space="preserve"> - - - - - - - - - - -</w:t>
      </w:r>
    </w:p>
    <w:p w14:paraId="0BF2B48E" w14:textId="7A61BD1F" w:rsidR="0038336C" w:rsidRPr="009D47C0" w:rsidRDefault="0038336C" w:rsidP="0038336C">
      <w:pPr>
        <w:spacing w:line="360" w:lineRule="auto"/>
        <w:ind w:left="709" w:right="758"/>
        <w:jc w:val="both"/>
        <w:rPr>
          <w:rFonts w:ascii="Arial" w:hAnsi="Arial" w:cs="Arial"/>
          <w:i/>
          <w:iCs/>
          <w:sz w:val="20"/>
          <w:szCs w:val="20"/>
          <w:lang w:val="es-ES_tradnl"/>
        </w:rPr>
      </w:pPr>
      <w:r w:rsidRPr="009D47C0">
        <w:rPr>
          <w:rFonts w:ascii="Arial" w:hAnsi="Arial" w:cs="Arial"/>
          <w:i/>
          <w:iCs/>
          <w:sz w:val="20"/>
          <w:szCs w:val="20"/>
          <w:lang w:val="es-ES_tradnl"/>
        </w:rPr>
        <w:t xml:space="preserve">Visto el estado procesal que guarda el presente juicio, del que se puede advertir que </w:t>
      </w:r>
      <w:r w:rsidRPr="009D47C0">
        <w:rPr>
          <w:rFonts w:ascii="Arial" w:hAnsi="Arial" w:cs="Arial"/>
          <w:b/>
          <w:i/>
          <w:iCs/>
          <w:sz w:val="20"/>
          <w:szCs w:val="20"/>
          <w:lang w:val="es-ES_tradnl"/>
        </w:rPr>
        <w:t>se reservó la admisión</w:t>
      </w:r>
      <w:r w:rsidRPr="009D47C0">
        <w:rPr>
          <w:rFonts w:ascii="Arial" w:hAnsi="Arial" w:cs="Arial"/>
          <w:i/>
          <w:iCs/>
          <w:sz w:val="20"/>
          <w:szCs w:val="20"/>
          <w:lang w:val="es-ES_tradnl"/>
        </w:rPr>
        <w:t xml:space="preserve"> de dos pruebas ofrecidas por</w:t>
      </w:r>
      <w:r w:rsidR="009E2236">
        <w:rPr>
          <w:rFonts w:ascii="Arial" w:hAnsi="Arial" w:cs="Arial"/>
          <w:i/>
          <w:iCs/>
          <w:sz w:val="20"/>
          <w:szCs w:val="20"/>
          <w:lang w:val="es-ES_tradnl"/>
        </w:rPr>
        <w:t xml:space="preserve"> ***********</w:t>
      </w:r>
      <w:r w:rsidRPr="009D47C0">
        <w:rPr>
          <w:rFonts w:ascii="Arial" w:hAnsi="Arial" w:cs="Arial"/>
          <w:i/>
          <w:iCs/>
          <w:sz w:val="20"/>
          <w:szCs w:val="20"/>
          <w:lang w:val="es-ES_tradnl"/>
        </w:rPr>
        <w:t xml:space="preserve">, hasta en tanto la autoridad demandada exhibiera expediente administrativo 115/11/PA.B/2022, por tal motivo, </w:t>
      </w:r>
      <w:r w:rsidRPr="009D47C0">
        <w:rPr>
          <w:rFonts w:ascii="Arial" w:hAnsi="Arial" w:cs="Arial"/>
          <w:b/>
          <w:i/>
          <w:iCs/>
          <w:sz w:val="20"/>
          <w:szCs w:val="20"/>
          <w:lang w:val="es-ES_tradnl"/>
        </w:rPr>
        <w:t>se admite</w:t>
      </w:r>
      <w:r w:rsidRPr="009D47C0">
        <w:rPr>
          <w:rFonts w:ascii="Arial" w:hAnsi="Arial" w:cs="Arial"/>
          <w:i/>
          <w:iCs/>
          <w:sz w:val="20"/>
          <w:szCs w:val="20"/>
          <w:lang w:val="es-ES_tradnl"/>
        </w:rPr>
        <w:t xml:space="preserve"> las pruebas ofrecidas por la parte actora consistentes en: a) Las constancias que integran el expediente 115/11/PA.B/ 2022 del índice de la dirección de Responsabilidades Administrativas y Situación Patrimonial, de la Secretaría de Honestidad, Transparencia y Función Pública del Poder Ejecutivo del Estado de Oaxaca; b) Las constancias que integran el expediente DQDI-A/1306/10/2019 de la Dirección de Quejas, Denuncias e Investigación de la citada Secretaría. - - - - - - - - - - - - - - - - - - - - - - - - - - - - - </w:t>
      </w:r>
    </w:p>
    <w:p w14:paraId="790562A8" w14:textId="69D7EC75" w:rsidR="0038336C" w:rsidRPr="009D47C0" w:rsidRDefault="0038336C" w:rsidP="0038336C">
      <w:pPr>
        <w:spacing w:line="360" w:lineRule="auto"/>
        <w:ind w:left="709" w:right="758"/>
        <w:jc w:val="both"/>
        <w:rPr>
          <w:rFonts w:ascii="Arial" w:hAnsi="Arial" w:cs="Arial"/>
          <w:i/>
          <w:iCs/>
          <w:sz w:val="20"/>
          <w:szCs w:val="20"/>
          <w:lang w:val="es-ES_tradnl"/>
        </w:rPr>
      </w:pPr>
      <w:r w:rsidRPr="009D47C0">
        <w:rPr>
          <w:rFonts w:ascii="Arial" w:hAnsi="Arial" w:cs="Arial"/>
          <w:i/>
          <w:iCs/>
          <w:sz w:val="20"/>
          <w:szCs w:val="20"/>
          <w:lang w:val="es-ES_tradnl"/>
        </w:rPr>
        <w:t>Por último, se fijan</w:t>
      </w:r>
      <w:r w:rsidRPr="009D47C0">
        <w:rPr>
          <w:rFonts w:ascii="Arial" w:hAnsi="Arial" w:cs="Arial"/>
          <w:b/>
          <w:i/>
          <w:iCs/>
          <w:sz w:val="20"/>
          <w:szCs w:val="20"/>
          <w:u w:val="single"/>
          <w:lang w:val="es-ES_tradnl"/>
        </w:rPr>
        <w:t xml:space="preserve"> las doce horas con treinta minutos del dieciocho de abril de dos mil veintitrés</w:t>
      </w:r>
      <w:r w:rsidRPr="009D47C0">
        <w:rPr>
          <w:rFonts w:ascii="Arial" w:hAnsi="Arial" w:cs="Arial"/>
          <w:i/>
          <w:iCs/>
          <w:sz w:val="20"/>
          <w:szCs w:val="20"/>
          <w:lang w:val="es-ES_tradnl"/>
        </w:rPr>
        <w:t xml:space="preserve">, para que tenga verificativo la audiencia final; en la cual se procederá a desahogar las pruebas que las partes hayan ofrecido dentro del juicio y se recibirán los alegatos, los cuales deberán ser formulados </w:t>
      </w:r>
      <w:r w:rsidRPr="009D47C0">
        <w:rPr>
          <w:rFonts w:ascii="Arial" w:hAnsi="Arial" w:cs="Arial"/>
          <w:i/>
          <w:iCs/>
          <w:sz w:val="20"/>
          <w:szCs w:val="20"/>
          <w:lang w:val="es-ES_tradnl"/>
        </w:rPr>
        <w:lastRenderedPageBreak/>
        <w:t xml:space="preserve">por escrito, lo anterior con fundamento en artículo 204 de la Ley de Procedimiento y Justicia Administrativa para el Estado de Oaxaca. - - - - - - - </w:t>
      </w:r>
    </w:p>
    <w:p w14:paraId="5BCE4E24" w14:textId="0D7C5E58" w:rsidR="0038336C" w:rsidRDefault="0038336C" w:rsidP="00F16A5A">
      <w:pPr>
        <w:spacing w:line="360" w:lineRule="auto"/>
        <w:ind w:left="709" w:right="758"/>
        <w:jc w:val="both"/>
        <w:rPr>
          <w:rFonts w:ascii="Arial" w:hAnsi="Arial" w:cs="Arial"/>
          <w:i/>
          <w:iCs/>
          <w:sz w:val="18"/>
          <w:szCs w:val="18"/>
          <w:lang w:val="es-ES_tradnl"/>
        </w:rPr>
      </w:pPr>
      <w:r w:rsidRPr="009D47C0">
        <w:rPr>
          <w:rFonts w:ascii="Arial" w:hAnsi="Arial" w:cs="Arial"/>
          <w:i/>
          <w:iCs/>
          <w:sz w:val="20"/>
          <w:szCs w:val="20"/>
          <w:lang w:val="es-ES_tradnl"/>
        </w:rPr>
        <w:t xml:space="preserve">Notifíquese </w:t>
      </w:r>
      <w:r w:rsidRPr="009D47C0">
        <w:rPr>
          <w:rFonts w:ascii="Arial" w:hAnsi="Arial" w:cs="Arial"/>
          <w:b/>
          <w:i/>
          <w:iCs/>
          <w:sz w:val="20"/>
          <w:szCs w:val="20"/>
          <w:lang w:val="es-ES_tradnl"/>
        </w:rPr>
        <w:t>personalmente</w:t>
      </w:r>
      <w:r w:rsidRPr="009D47C0">
        <w:rPr>
          <w:rFonts w:ascii="Arial" w:hAnsi="Arial" w:cs="Arial"/>
          <w:i/>
          <w:iCs/>
          <w:sz w:val="20"/>
          <w:szCs w:val="20"/>
          <w:lang w:val="es-ES_tradnl"/>
        </w:rPr>
        <w:t xml:space="preserve"> al actor y por </w:t>
      </w:r>
      <w:r w:rsidRPr="009D47C0">
        <w:rPr>
          <w:rFonts w:ascii="Arial" w:hAnsi="Arial" w:cs="Arial"/>
          <w:b/>
          <w:i/>
          <w:iCs/>
          <w:sz w:val="20"/>
          <w:szCs w:val="20"/>
          <w:lang w:val="es-ES_tradnl"/>
        </w:rPr>
        <w:t>oficio</w:t>
      </w:r>
      <w:r w:rsidRPr="009D47C0">
        <w:rPr>
          <w:rFonts w:ascii="Arial" w:hAnsi="Arial" w:cs="Arial"/>
          <w:i/>
          <w:iCs/>
          <w:sz w:val="20"/>
          <w:szCs w:val="20"/>
          <w:lang w:val="es-ES_tradnl"/>
        </w:rPr>
        <w:t xml:space="preserve"> a las autoridades demandadas, por conducto del </w:t>
      </w:r>
      <w:r w:rsidRPr="009D47C0">
        <w:rPr>
          <w:rFonts w:ascii="Arial" w:hAnsi="Arial" w:cs="Arial"/>
          <w:b/>
          <w:i/>
          <w:iCs/>
          <w:sz w:val="20"/>
          <w:szCs w:val="20"/>
          <w:lang w:val="es-ES_tradnl"/>
        </w:rPr>
        <w:t>director jurídico</w:t>
      </w:r>
      <w:r w:rsidRPr="009D47C0">
        <w:rPr>
          <w:rFonts w:ascii="Arial" w:hAnsi="Arial" w:cs="Arial"/>
          <w:i/>
          <w:iCs/>
          <w:sz w:val="20"/>
          <w:szCs w:val="20"/>
          <w:lang w:val="es-ES_tradnl"/>
        </w:rPr>
        <w:t xml:space="preserve"> de la Secretaría de Honestidad, Transparencia y Función Pública del Poder Ejecutivo del Estado de Oaxaca, esto en términos del artículo 172 fracción I y 173 fracción I Y II de la Ley de Procedimiento y Justicia Administrativa para el Estado de Oaxaca</w:t>
      </w:r>
      <w:r w:rsidRPr="009D47C0">
        <w:rPr>
          <w:rFonts w:ascii="Arial" w:hAnsi="Arial" w:cs="Arial"/>
          <w:i/>
          <w:iCs/>
          <w:sz w:val="18"/>
          <w:szCs w:val="18"/>
          <w:lang w:val="es-ES_tradnl"/>
        </w:rPr>
        <w:t>”</w:t>
      </w:r>
      <w:r w:rsidR="003331D4" w:rsidRPr="009D47C0">
        <w:rPr>
          <w:rFonts w:ascii="Arial" w:hAnsi="Arial" w:cs="Arial"/>
          <w:i/>
          <w:iCs/>
          <w:sz w:val="18"/>
          <w:szCs w:val="18"/>
          <w:lang w:val="es-ES_tradnl"/>
        </w:rPr>
        <w:t>.</w:t>
      </w:r>
      <w:r w:rsidRPr="009D47C0">
        <w:rPr>
          <w:rFonts w:ascii="Arial" w:hAnsi="Arial" w:cs="Arial"/>
          <w:i/>
          <w:iCs/>
          <w:sz w:val="18"/>
          <w:szCs w:val="18"/>
          <w:lang w:val="es-ES_tradnl"/>
        </w:rPr>
        <w:t xml:space="preserve"> </w:t>
      </w:r>
    </w:p>
    <w:p w14:paraId="66DDB9E5" w14:textId="77777777" w:rsidR="00CF35C6" w:rsidRPr="009D47C0" w:rsidRDefault="00CF35C6" w:rsidP="00F16A5A">
      <w:pPr>
        <w:spacing w:line="360" w:lineRule="auto"/>
        <w:ind w:left="709" w:right="758"/>
        <w:jc w:val="both"/>
        <w:rPr>
          <w:rFonts w:ascii="Arial" w:hAnsi="Arial" w:cs="Arial"/>
          <w:i/>
          <w:iCs/>
          <w:sz w:val="18"/>
          <w:szCs w:val="18"/>
          <w:lang w:val="es-ES_tradnl"/>
        </w:rPr>
      </w:pPr>
    </w:p>
    <w:p w14:paraId="1458AE63" w14:textId="77777777" w:rsidR="00FD3036" w:rsidRPr="009D47C0" w:rsidRDefault="00FD3036" w:rsidP="00FD3036">
      <w:pPr>
        <w:spacing w:before="240" w:line="360" w:lineRule="auto"/>
        <w:ind w:left="851" w:right="616"/>
        <w:jc w:val="center"/>
        <w:rPr>
          <w:rFonts w:ascii="Arial" w:eastAsia="Calibri" w:hAnsi="Arial" w:cs="Arial"/>
          <w:b/>
          <w:bCs/>
          <w:sz w:val="26"/>
          <w:szCs w:val="26"/>
          <w:lang w:val="es-ES_tradnl"/>
        </w:rPr>
      </w:pPr>
      <w:r w:rsidRPr="009D47C0">
        <w:rPr>
          <w:rFonts w:ascii="Arial" w:eastAsia="Calibri" w:hAnsi="Arial" w:cs="Arial"/>
          <w:b/>
          <w:bCs/>
          <w:sz w:val="26"/>
          <w:szCs w:val="26"/>
          <w:lang w:val="es-ES_tradnl"/>
        </w:rPr>
        <w:t>C O N S I D E R A N D O</w:t>
      </w:r>
    </w:p>
    <w:p w14:paraId="5133CD1A" w14:textId="6D1E2787" w:rsidR="00B61C67" w:rsidRPr="00B61C67" w:rsidRDefault="00B61C67" w:rsidP="00B61C67">
      <w:pPr>
        <w:spacing w:before="240" w:line="360" w:lineRule="auto"/>
        <w:ind w:firstLine="708"/>
        <w:jc w:val="both"/>
        <w:rPr>
          <w:rFonts w:ascii="Arial" w:hAnsi="Arial" w:cs="Arial"/>
          <w:b/>
          <w:bCs/>
          <w:iCs/>
          <w:sz w:val="26"/>
          <w:szCs w:val="26"/>
          <w:lang w:val="es-ES_tradnl"/>
        </w:rPr>
      </w:pPr>
      <w:r>
        <w:rPr>
          <w:rFonts w:ascii="Arial" w:hAnsi="Arial" w:cs="Arial"/>
          <w:b/>
          <w:bCs/>
          <w:iCs/>
          <w:sz w:val="26"/>
          <w:szCs w:val="26"/>
          <w:lang w:val="es-ES_tradnl"/>
        </w:rPr>
        <w:t xml:space="preserve">PRIMERO. </w:t>
      </w:r>
      <w:r w:rsidRPr="00B61C67">
        <w:rPr>
          <w:rFonts w:ascii="Arial" w:hAnsi="Arial" w:cs="Arial"/>
          <w:b/>
          <w:bCs/>
          <w:iCs/>
          <w:sz w:val="26"/>
          <w:szCs w:val="26"/>
          <w:lang w:val="es-ES_tradnl"/>
        </w:rPr>
        <w:t>COMPETENCIA</w:t>
      </w:r>
      <w:r>
        <w:rPr>
          <w:rFonts w:ascii="Arial" w:hAnsi="Arial" w:cs="Arial"/>
          <w:b/>
          <w:bCs/>
          <w:iCs/>
          <w:sz w:val="26"/>
          <w:szCs w:val="26"/>
          <w:lang w:val="es-ES_tradnl"/>
        </w:rPr>
        <w:t xml:space="preserve"> LEGAL</w:t>
      </w:r>
      <w:r w:rsidRPr="00B61C67">
        <w:rPr>
          <w:rFonts w:ascii="Arial" w:hAnsi="Arial" w:cs="Arial"/>
          <w:b/>
          <w:bCs/>
          <w:iCs/>
          <w:sz w:val="26"/>
          <w:szCs w:val="26"/>
          <w:lang w:val="es-ES_tradnl"/>
        </w:rPr>
        <w:t xml:space="preserve">. </w:t>
      </w:r>
    </w:p>
    <w:p w14:paraId="2926C297" w14:textId="56629B30" w:rsidR="00FD3036" w:rsidRPr="00B61C67" w:rsidRDefault="00C574DA" w:rsidP="00EA5219">
      <w:pPr>
        <w:spacing w:before="240" w:line="360" w:lineRule="auto"/>
        <w:ind w:firstLine="708"/>
        <w:jc w:val="both"/>
        <w:rPr>
          <w:rFonts w:ascii="Arial" w:hAnsi="Arial" w:cs="Arial"/>
          <w:bCs/>
          <w:iCs/>
          <w:sz w:val="26"/>
          <w:szCs w:val="26"/>
          <w:lang w:val="es-ES_tradnl"/>
        </w:rPr>
      </w:pPr>
      <w:r>
        <w:rPr>
          <w:rFonts w:ascii="Arial" w:hAnsi="Arial" w:cs="Arial"/>
          <w:bCs/>
          <w:iCs/>
          <w:sz w:val="26"/>
          <w:szCs w:val="26"/>
          <w:lang w:val="es-ES_tradnl"/>
        </w:rPr>
        <w:t xml:space="preserve">1. </w:t>
      </w:r>
      <w:r w:rsidR="00FD3036" w:rsidRPr="00B61C67">
        <w:rPr>
          <w:rFonts w:ascii="Arial" w:hAnsi="Arial" w:cs="Arial"/>
          <w:bCs/>
          <w:iCs/>
          <w:sz w:val="26"/>
          <w:szCs w:val="26"/>
          <w:lang w:val="es-ES_tradnl"/>
        </w:rPr>
        <w:t xml:space="preserve">Esta Sala Superior es competente para conocer del presente asunto, </w:t>
      </w:r>
      <w:r w:rsidR="00310FF1" w:rsidRPr="00B61C67">
        <w:rPr>
          <w:rFonts w:ascii="Arial" w:hAnsi="Arial" w:cs="Arial"/>
          <w:bCs/>
          <w:iCs/>
          <w:sz w:val="26"/>
          <w:szCs w:val="26"/>
          <w:lang w:val="es-ES_tradnl"/>
        </w:rPr>
        <w:t>de conformidad con lo</w:t>
      </w:r>
      <w:r w:rsidR="00FD3036" w:rsidRPr="00B61C67">
        <w:rPr>
          <w:rFonts w:ascii="Arial" w:hAnsi="Arial" w:cs="Arial"/>
          <w:bCs/>
          <w:iCs/>
          <w:sz w:val="26"/>
          <w:szCs w:val="26"/>
          <w:lang w:val="es-ES_tradnl"/>
        </w:rPr>
        <w:t xml:space="preserve"> dispuesto por </w:t>
      </w:r>
      <w:r w:rsidR="003331D4" w:rsidRPr="00B61C67">
        <w:rPr>
          <w:rFonts w:ascii="Arial" w:hAnsi="Arial" w:cs="Arial"/>
          <w:bCs/>
          <w:iCs/>
          <w:sz w:val="26"/>
          <w:szCs w:val="26"/>
          <w:lang w:val="es-ES_tradnl"/>
        </w:rPr>
        <w:t>el</w:t>
      </w:r>
      <w:r w:rsidR="00FD3036" w:rsidRPr="00B61C67">
        <w:rPr>
          <w:rFonts w:ascii="Arial" w:hAnsi="Arial" w:cs="Arial"/>
          <w:bCs/>
          <w:iCs/>
          <w:sz w:val="26"/>
          <w:szCs w:val="26"/>
          <w:lang w:val="es-ES_tradnl"/>
        </w:rPr>
        <w:t xml:space="preserve"> artículos 114</w:t>
      </w:r>
      <w:r w:rsidR="00310FF1" w:rsidRPr="00B61C67">
        <w:rPr>
          <w:rFonts w:ascii="Arial" w:hAnsi="Arial" w:cs="Arial"/>
          <w:bCs/>
          <w:iCs/>
          <w:sz w:val="26"/>
          <w:szCs w:val="26"/>
          <w:lang w:val="es-ES_tradnl"/>
        </w:rPr>
        <w:t>,</w:t>
      </w:r>
      <w:r w:rsidR="00FD3036" w:rsidRPr="00B61C67">
        <w:rPr>
          <w:rFonts w:ascii="Arial" w:hAnsi="Arial" w:cs="Arial"/>
          <w:bCs/>
          <w:iCs/>
          <w:sz w:val="26"/>
          <w:szCs w:val="26"/>
          <w:lang w:val="es-ES_tradnl"/>
        </w:rPr>
        <w:t xml:space="preserve"> </w:t>
      </w:r>
      <w:r w:rsidR="00310FF1" w:rsidRPr="00B61C67">
        <w:rPr>
          <w:rFonts w:ascii="Arial" w:hAnsi="Arial" w:cs="Arial"/>
          <w:bCs/>
          <w:iCs/>
          <w:sz w:val="26"/>
          <w:szCs w:val="26"/>
          <w:lang w:val="es-ES_tradnl"/>
        </w:rPr>
        <w:t>QUÁTER</w:t>
      </w:r>
      <w:r w:rsidR="003331D4" w:rsidRPr="00B61C67">
        <w:rPr>
          <w:rFonts w:ascii="Arial" w:hAnsi="Arial" w:cs="Arial"/>
          <w:bCs/>
          <w:iCs/>
          <w:sz w:val="26"/>
          <w:szCs w:val="26"/>
          <w:lang w:val="es-ES_tradnl"/>
        </w:rPr>
        <w:t xml:space="preserve"> y CUARTO TRANSITORIO del decreto 1486 de veintidós de julio de dos mil veintitrés</w:t>
      </w:r>
      <w:r w:rsidR="00D03B2B" w:rsidRPr="00B61C67">
        <w:rPr>
          <w:rFonts w:ascii="Arial" w:hAnsi="Arial" w:cs="Arial"/>
          <w:bCs/>
          <w:iCs/>
          <w:sz w:val="26"/>
          <w:szCs w:val="26"/>
          <w:lang w:val="es-ES_tradnl"/>
        </w:rPr>
        <w:t>,</w:t>
      </w:r>
      <w:r w:rsidR="003331D4" w:rsidRPr="00B61C67">
        <w:rPr>
          <w:rFonts w:ascii="Arial" w:hAnsi="Arial" w:cs="Arial"/>
          <w:bCs/>
          <w:iCs/>
          <w:sz w:val="26"/>
          <w:szCs w:val="26"/>
          <w:lang w:val="es-ES_tradnl"/>
        </w:rPr>
        <w:t xml:space="preserve"> </w:t>
      </w:r>
      <w:r w:rsidR="00FD3036" w:rsidRPr="00B61C67">
        <w:rPr>
          <w:rFonts w:ascii="Arial" w:hAnsi="Arial" w:cs="Arial"/>
          <w:bCs/>
          <w:iCs/>
          <w:sz w:val="26"/>
          <w:szCs w:val="26"/>
          <w:lang w:val="es-ES_tradnl"/>
        </w:rPr>
        <w:t>de la Constitución Política del Estado Libre y Soberano de Oaxaca; 1, 2, 4, fracción VIII, 23, 24, fracciones I y III, 25, fracción I y 27 de la Ley Orgánica del Tribunal de Justicia Administrativa del Estado de Oaxaca; 120</w:t>
      </w:r>
      <w:r w:rsidR="00FD3036" w:rsidRPr="00B61C67">
        <w:rPr>
          <w:rFonts w:ascii="Arial" w:hAnsi="Arial" w:cs="Arial"/>
          <w:bCs/>
          <w:iCs/>
          <w:sz w:val="26"/>
          <w:szCs w:val="26"/>
          <w:lang w:val="es-ES_tradnl" w:eastAsia="es-ES"/>
        </w:rPr>
        <w:t xml:space="preserve">, 125, 127, 129,130, fracción l, 131, 201, 236, fracción VII y 238 </w:t>
      </w:r>
      <w:r w:rsidR="00FD3036" w:rsidRPr="00B61C67">
        <w:rPr>
          <w:rFonts w:ascii="Arial" w:hAnsi="Arial" w:cs="Arial"/>
          <w:bCs/>
          <w:iCs/>
          <w:sz w:val="26"/>
          <w:szCs w:val="26"/>
          <w:lang w:val="es-ES_tradnl"/>
        </w:rPr>
        <w:t xml:space="preserve">de la Ley de Procedimiento y Justicia Administrativa para el Estado de Oaxaca, dado que se trata de un recurso de revisión interpuesto en contra </w:t>
      </w:r>
      <w:r w:rsidR="007E14D4" w:rsidRPr="00B61C67">
        <w:rPr>
          <w:rFonts w:ascii="Arial" w:hAnsi="Arial" w:cs="Arial"/>
          <w:bCs/>
          <w:iCs/>
          <w:sz w:val="26"/>
          <w:szCs w:val="26"/>
          <w:lang w:val="es-ES_tradnl"/>
        </w:rPr>
        <w:t>del acuerdo de veinticuatro de marzo de</w:t>
      </w:r>
      <w:r w:rsidR="00FD3036" w:rsidRPr="00B61C67">
        <w:rPr>
          <w:rFonts w:ascii="Arial" w:hAnsi="Arial" w:cs="Arial"/>
          <w:sz w:val="26"/>
          <w:szCs w:val="26"/>
          <w:lang w:val="es-ES_tradnl"/>
        </w:rPr>
        <w:t xml:space="preserve"> dos mil veintitrés</w:t>
      </w:r>
      <w:r w:rsidR="00FD3036" w:rsidRPr="00B61C67">
        <w:rPr>
          <w:rFonts w:ascii="Arial" w:hAnsi="Arial" w:cs="Arial"/>
          <w:bCs/>
          <w:iCs/>
          <w:sz w:val="26"/>
          <w:szCs w:val="26"/>
          <w:lang w:val="es-ES_tradnl"/>
        </w:rPr>
        <w:t xml:space="preserve">, </w:t>
      </w:r>
      <w:r w:rsidR="00FD3036" w:rsidRPr="00B61C67">
        <w:rPr>
          <w:rFonts w:ascii="Arial" w:hAnsi="Arial" w:cs="Arial"/>
          <w:sz w:val="26"/>
          <w:szCs w:val="26"/>
          <w:lang w:val="es-ES_tradnl"/>
        </w:rPr>
        <w:t>dictad</w:t>
      </w:r>
      <w:r w:rsidR="005A16B0" w:rsidRPr="00B61C67">
        <w:rPr>
          <w:rFonts w:ascii="Arial" w:hAnsi="Arial" w:cs="Arial"/>
          <w:sz w:val="26"/>
          <w:szCs w:val="26"/>
          <w:lang w:val="es-ES_tradnl"/>
        </w:rPr>
        <w:t>o</w:t>
      </w:r>
      <w:r w:rsidR="00FD3036" w:rsidRPr="00B61C67">
        <w:rPr>
          <w:rFonts w:ascii="Arial" w:hAnsi="Arial" w:cs="Arial"/>
          <w:sz w:val="26"/>
          <w:szCs w:val="26"/>
          <w:lang w:val="es-ES_tradnl"/>
        </w:rPr>
        <w:t xml:space="preserve"> </w:t>
      </w:r>
      <w:r w:rsidR="007E14D4" w:rsidRPr="00B61C67">
        <w:rPr>
          <w:rFonts w:ascii="Arial" w:hAnsi="Arial" w:cs="Arial"/>
          <w:sz w:val="26"/>
          <w:szCs w:val="26"/>
          <w:lang w:val="es-ES_tradnl"/>
        </w:rPr>
        <w:t xml:space="preserve">por la </w:t>
      </w:r>
      <w:r w:rsidR="004D60A2" w:rsidRPr="00B61C67">
        <w:rPr>
          <w:rFonts w:ascii="Arial" w:hAnsi="Arial" w:cs="Arial"/>
          <w:sz w:val="26"/>
          <w:szCs w:val="26"/>
          <w:lang w:val="es-ES_tradnl"/>
        </w:rPr>
        <w:t xml:space="preserve">entonces </w:t>
      </w:r>
      <w:r w:rsidR="007E14D4" w:rsidRPr="00B61C67">
        <w:rPr>
          <w:rFonts w:ascii="Arial" w:hAnsi="Arial" w:cs="Arial"/>
          <w:sz w:val="26"/>
          <w:szCs w:val="26"/>
          <w:lang w:val="es-ES_tradnl"/>
        </w:rPr>
        <w:t>Sala Especializada en Materia de Responsabilidades Administrativas</w:t>
      </w:r>
      <w:r w:rsidR="008357B7" w:rsidRPr="00B61C67">
        <w:rPr>
          <w:rFonts w:ascii="Arial" w:hAnsi="Arial" w:cs="Arial"/>
          <w:sz w:val="26"/>
          <w:szCs w:val="26"/>
          <w:lang w:val="es-ES_tradnl"/>
        </w:rPr>
        <w:t xml:space="preserve"> del Estado de Oaxaca </w:t>
      </w:r>
      <w:r w:rsidR="007E14D4" w:rsidRPr="00B61C67">
        <w:rPr>
          <w:rFonts w:ascii="Arial" w:hAnsi="Arial" w:cs="Arial"/>
          <w:sz w:val="26"/>
          <w:szCs w:val="26"/>
          <w:lang w:val="es-ES_tradnl"/>
        </w:rPr>
        <w:t xml:space="preserve">en el </w:t>
      </w:r>
      <w:r w:rsidR="005A16B0" w:rsidRPr="00B61C67">
        <w:rPr>
          <w:rFonts w:ascii="Arial" w:hAnsi="Arial" w:cs="Arial"/>
          <w:sz w:val="26"/>
          <w:szCs w:val="26"/>
          <w:lang w:val="es-ES_tradnl"/>
        </w:rPr>
        <w:t>expediente</w:t>
      </w:r>
      <w:r w:rsidR="007E14D4" w:rsidRPr="00B61C67">
        <w:rPr>
          <w:rFonts w:ascii="Arial" w:hAnsi="Arial" w:cs="Arial"/>
          <w:sz w:val="26"/>
          <w:szCs w:val="26"/>
          <w:lang w:val="es-ES_tradnl"/>
        </w:rPr>
        <w:t xml:space="preserve"> </w:t>
      </w:r>
      <w:r w:rsidR="007E14D4" w:rsidRPr="00B61C67">
        <w:rPr>
          <w:rFonts w:ascii="Arial" w:hAnsi="Arial" w:cs="Arial"/>
          <w:b/>
          <w:bCs/>
          <w:sz w:val="26"/>
          <w:szCs w:val="26"/>
          <w:lang w:val="es-ES_tradnl"/>
        </w:rPr>
        <w:t>0023/2022</w:t>
      </w:r>
      <w:r w:rsidR="00FD3036" w:rsidRPr="00B61C67">
        <w:rPr>
          <w:rFonts w:ascii="Arial" w:hAnsi="Arial" w:cs="Arial"/>
          <w:b/>
          <w:bCs/>
          <w:iCs/>
          <w:sz w:val="26"/>
          <w:szCs w:val="26"/>
          <w:lang w:val="es-ES_tradnl"/>
        </w:rPr>
        <w:t>.</w:t>
      </w:r>
      <w:r w:rsidR="00FD3036" w:rsidRPr="00B61C67">
        <w:rPr>
          <w:rFonts w:ascii="Arial" w:hAnsi="Arial" w:cs="Arial"/>
          <w:bCs/>
          <w:iCs/>
          <w:sz w:val="26"/>
          <w:szCs w:val="26"/>
          <w:lang w:val="es-ES_tradnl"/>
        </w:rPr>
        <w:t>-</w:t>
      </w:r>
      <w:r w:rsidR="0054072C" w:rsidRPr="00B61C67">
        <w:rPr>
          <w:rFonts w:ascii="Arial" w:hAnsi="Arial" w:cs="Arial"/>
          <w:bCs/>
          <w:iCs/>
          <w:sz w:val="26"/>
          <w:szCs w:val="26"/>
          <w:lang w:val="es-ES_tradnl"/>
        </w:rPr>
        <w:t xml:space="preserve"> - - - </w:t>
      </w:r>
    </w:p>
    <w:p w14:paraId="0AA6D687" w14:textId="121ACB2A" w:rsidR="00EA5219" w:rsidRDefault="00EA5219" w:rsidP="0054072C">
      <w:pPr>
        <w:spacing w:before="240" w:line="360" w:lineRule="auto"/>
        <w:ind w:firstLine="708"/>
        <w:jc w:val="both"/>
        <w:rPr>
          <w:rFonts w:ascii="Arial" w:hAnsi="Arial" w:cs="Arial"/>
          <w:b/>
          <w:sz w:val="26"/>
          <w:szCs w:val="26"/>
          <w:lang w:val="es-ES_tradnl"/>
        </w:rPr>
      </w:pPr>
      <w:r>
        <w:rPr>
          <w:rFonts w:ascii="Arial" w:hAnsi="Arial" w:cs="Arial"/>
          <w:b/>
          <w:iCs/>
          <w:sz w:val="26"/>
          <w:szCs w:val="26"/>
          <w:lang w:val="es-ES_tradnl"/>
        </w:rPr>
        <w:t xml:space="preserve">SEGUNDO. </w:t>
      </w:r>
      <w:r w:rsidRPr="009D47C0">
        <w:rPr>
          <w:rFonts w:ascii="Arial" w:hAnsi="Arial" w:cs="Arial"/>
          <w:b/>
          <w:sz w:val="26"/>
          <w:szCs w:val="26"/>
          <w:lang w:val="es-ES_tradnl"/>
        </w:rPr>
        <w:t xml:space="preserve">AGRAVIOS. </w:t>
      </w:r>
    </w:p>
    <w:p w14:paraId="08BDC5D9" w14:textId="1DA19C41" w:rsidR="007A0FBB"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 xml:space="preserve">2. </w:t>
      </w:r>
      <w:r w:rsidR="009E3BBF" w:rsidRPr="009D47C0">
        <w:rPr>
          <w:rFonts w:ascii="Arial" w:hAnsi="Arial" w:cs="Arial"/>
          <w:sz w:val="26"/>
          <w:szCs w:val="26"/>
          <w:lang w:val="es-ES_tradnl"/>
        </w:rPr>
        <w:t>Los agravios hechos</w:t>
      </w:r>
      <w:r w:rsidR="00FD3036" w:rsidRPr="009D47C0">
        <w:rPr>
          <w:rFonts w:ascii="Arial" w:hAnsi="Arial" w:cs="Arial"/>
          <w:sz w:val="26"/>
          <w:szCs w:val="26"/>
          <w:lang w:val="es-ES_tradnl"/>
        </w:rPr>
        <w:t xml:space="preserve"> valer se encuentra</w:t>
      </w:r>
      <w:r w:rsidR="0001443B" w:rsidRPr="009D47C0">
        <w:rPr>
          <w:rFonts w:ascii="Arial" w:hAnsi="Arial" w:cs="Arial"/>
          <w:sz w:val="26"/>
          <w:szCs w:val="26"/>
          <w:lang w:val="es-ES_tradnl"/>
        </w:rPr>
        <w:t>n</w:t>
      </w:r>
      <w:r w:rsidR="00FD3036" w:rsidRPr="009D47C0">
        <w:rPr>
          <w:rFonts w:ascii="Arial" w:hAnsi="Arial" w:cs="Arial"/>
          <w:sz w:val="26"/>
          <w:szCs w:val="26"/>
          <w:lang w:val="es-ES_tradnl"/>
        </w:rPr>
        <w:t xml:space="preserve"> expuesto</w:t>
      </w:r>
      <w:r w:rsidR="0001443B" w:rsidRPr="009D47C0">
        <w:rPr>
          <w:rFonts w:ascii="Arial" w:hAnsi="Arial" w:cs="Arial"/>
          <w:sz w:val="26"/>
          <w:szCs w:val="26"/>
          <w:lang w:val="es-ES_tradnl"/>
        </w:rPr>
        <w:t>s</w:t>
      </w:r>
      <w:r w:rsidR="00FD3036" w:rsidRPr="009D47C0">
        <w:rPr>
          <w:rFonts w:ascii="Arial" w:hAnsi="Arial" w:cs="Arial"/>
          <w:sz w:val="26"/>
          <w:szCs w:val="26"/>
          <w:lang w:val="es-ES_tradnl"/>
        </w:rPr>
        <w:t xml:space="preserve"> en el oficio respectivo de la recurrente, por lo que no existe necesidad de transcribirlo, al no transgredirse derecho alguno, como tampoco se vulnera disposición expresa que imponga tal obligación</w:t>
      </w:r>
      <w:r w:rsidR="00AF4D35" w:rsidRPr="009D47C0">
        <w:rPr>
          <w:rFonts w:ascii="Arial" w:hAnsi="Arial" w:cs="Arial"/>
          <w:sz w:val="26"/>
          <w:szCs w:val="26"/>
          <w:lang w:val="es-ES_tradnl"/>
        </w:rPr>
        <w:t>. Es aplicable la jurisprudencia bajo el rubro:</w:t>
      </w:r>
      <w:r w:rsidR="00AF4D35" w:rsidRPr="009D47C0">
        <w:rPr>
          <w:rFonts w:ascii="Arial" w:hAnsi="Arial" w:cs="Arial"/>
          <w:sz w:val="24"/>
          <w:szCs w:val="24"/>
          <w:lang w:val="es-ES_tradnl"/>
        </w:rPr>
        <w:t xml:space="preserve"> “</w:t>
      </w:r>
      <w:r w:rsidR="00AF4D35" w:rsidRPr="009D47C0">
        <w:rPr>
          <w:rFonts w:ascii="Arial" w:hAnsi="Arial" w:cs="Arial"/>
          <w:b/>
          <w:i/>
          <w:sz w:val="24"/>
          <w:szCs w:val="24"/>
          <w:lang w:val="es-ES_tradnl"/>
        </w:rPr>
        <w:t>CONCEPTOS DE VIOLACIÓN O AGRAVIOS. PARA CUMPLIR CON LOS PRINCIPIOS DE CONGRUENCIA Y EXHAUSTIVIDAD EN LAS SENTENCIAS DE AMPARO ES INNECESARIA SU TRANSCRIPCIÓN”.</w:t>
      </w:r>
      <w:r w:rsidR="00054B1D" w:rsidRPr="009D47C0">
        <w:rPr>
          <w:rStyle w:val="Refdenotaalpie"/>
          <w:rFonts w:ascii="Arial" w:hAnsi="Arial" w:cs="Arial"/>
          <w:sz w:val="24"/>
          <w:szCs w:val="24"/>
          <w:lang w:val="es-ES_tradnl"/>
        </w:rPr>
        <w:footnoteReference w:id="1"/>
      </w:r>
      <w:r w:rsidR="00FD3036" w:rsidRPr="009D47C0">
        <w:rPr>
          <w:rFonts w:ascii="Arial" w:hAnsi="Arial" w:cs="Arial"/>
          <w:sz w:val="26"/>
          <w:szCs w:val="26"/>
          <w:lang w:val="es-ES_tradnl"/>
        </w:rPr>
        <w:t xml:space="preserve"> </w:t>
      </w:r>
      <w:r w:rsidR="005B6B2E">
        <w:rPr>
          <w:rFonts w:ascii="Arial" w:hAnsi="Arial" w:cs="Arial"/>
          <w:sz w:val="26"/>
          <w:szCs w:val="26"/>
          <w:lang w:val="es-ES_tradnl"/>
        </w:rPr>
        <w:t xml:space="preserve">- - - - - - - - - - - - - - - - - - - - - - - - - - - - - - - - - - - </w:t>
      </w:r>
    </w:p>
    <w:p w14:paraId="6D5BF49D" w14:textId="365F3EEF" w:rsidR="005B6B2E" w:rsidRDefault="005B6B2E" w:rsidP="00EC2EA4">
      <w:pPr>
        <w:spacing w:before="240" w:line="360" w:lineRule="auto"/>
        <w:ind w:firstLine="708"/>
        <w:jc w:val="both"/>
        <w:rPr>
          <w:rFonts w:ascii="Arial" w:hAnsi="Arial" w:cs="Arial"/>
          <w:b/>
          <w:bCs/>
          <w:sz w:val="26"/>
          <w:szCs w:val="26"/>
          <w:lang w:val="es-ES_tradnl"/>
        </w:rPr>
      </w:pPr>
      <w:bookmarkStart w:id="0" w:name="_Hlk99446744"/>
      <w:r>
        <w:rPr>
          <w:rFonts w:ascii="Arial" w:hAnsi="Arial" w:cs="Arial"/>
          <w:b/>
          <w:bCs/>
          <w:sz w:val="26"/>
          <w:szCs w:val="26"/>
          <w:lang w:val="es-ES_tradnl"/>
        </w:rPr>
        <w:t>TERCERO.</w:t>
      </w:r>
      <w:r w:rsidRPr="009D47C0">
        <w:rPr>
          <w:rFonts w:ascii="Arial" w:hAnsi="Arial" w:cs="Arial"/>
          <w:b/>
          <w:bCs/>
          <w:sz w:val="26"/>
          <w:szCs w:val="26"/>
          <w:lang w:val="es-ES_tradnl"/>
        </w:rPr>
        <w:t xml:space="preserve"> OPORTUNIDAD. </w:t>
      </w:r>
    </w:p>
    <w:p w14:paraId="3543AAD3" w14:textId="23137B57" w:rsidR="00054B1D" w:rsidRPr="009D47C0" w:rsidRDefault="00C574DA" w:rsidP="00EC2EA4">
      <w:pPr>
        <w:spacing w:before="240" w:line="360" w:lineRule="auto"/>
        <w:ind w:firstLine="708"/>
        <w:jc w:val="both"/>
        <w:rPr>
          <w:rFonts w:ascii="Arial" w:hAnsi="Arial" w:cs="Arial"/>
          <w:b/>
          <w:bCs/>
          <w:sz w:val="26"/>
          <w:szCs w:val="26"/>
          <w:lang w:val="es-ES_tradnl"/>
        </w:rPr>
      </w:pPr>
      <w:r>
        <w:rPr>
          <w:rFonts w:ascii="Arial" w:hAnsi="Arial" w:cs="Arial"/>
          <w:sz w:val="26"/>
          <w:szCs w:val="26"/>
          <w:lang w:val="es-ES_tradnl"/>
        </w:rPr>
        <w:lastRenderedPageBreak/>
        <w:t xml:space="preserve">3. </w:t>
      </w:r>
      <w:r w:rsidR="00054B1D" w:rsidRPr="009D47C0">
        <w:rPr>
          <w:rFonts w:ascii="Arial" w:hAnsi="Arial" w:cs="Arial"/>
          <w:sz w:val="26"/>
          <w:szCs w:val="26"/>
          <w:lang w:val="es-ES_tradnl"/>
        </w:rPr>
        <w:t xml:space="preserve">Previo al estudio de los agravios planteados por </w:t>
      </w:r>
      <w:r w:rsidR="00AE23B9" w:rsidRPr="009D47C0">
        <w:rPr>
          <w:rFonts w:ascii="Arial" w:hAnsi="Arial" w:cs="Arial"/>
          <w:sz w:val="26"/>
          <w:szCs w:val="26"/>
          <w:lang w:val="es-ES_tradnl"/>
        </w:rPr>
        <w:t>el</w:t>
      </w:r>
      <w:r w:rsidR="00054B1D" w:rsidRPr="009D47C0">
        <w:rPr>
          <w:rFonts w:ascii="Arial" w:hAnsi="Arial" w:cs="Arial"/>
          <w:sz w:val="26"/>
          <w:szCs w:val="26"/>
          <w:lang w:val="es-ES_tradnl"/>
        </w:rPr>
        <w:t xml:space="preserve"> recurrente, de acuerdo con lo previsto por el </w:t>
      </w:r>
      <w:proofErr w:type="spellStart"/>
      <w:r w:rsidR="00054B1D" w:rsidRPr="009D47C0">
        <w:rPr>
          <w:rFonts w:ascii="Arial" w:hAnsi="Arial" w:cs="Arial"/>
          <w:sz w:val="26"/>
          <w:szCs w:val="26"/>
          <w:lang w:val="es-ES_tradnl"/>
        </w:rPr>
        <w:t>articulo</w:t>
      </w:r>
      <w:proofErr w:type="spellEnd"/>
      <w:r w:rsidR="00054B1D" w:rsidRPr="009D47C0">
        <w:rPr>
          <w:rFonts w:ascii="Arial" w:hAnsi="Arial" w:cs="Arial"/>
          <w:sz w:val="26"/>
          <w:szCs w:val="26"/>
          <w:lang w:val="es-ES_tradnl"/>
        </w:rPr>
        <w:t xml:space="preserve"> 237, primer párrafo</w:t>
      </w:r>
      <w:r w:rsidR="008A2720">
        <w:rPr>
          <w:rStyle w:val="Refdenotaalpie"/>
          <w:rFonts w:ascii="Arial" w:hAnsi="Arial" w:cs="Arial"/>
          <w:sz w:val="26"/>
          <w:szCs w:val="26"/>
          <w:lang w:val="es-ES_tradnl"/>
        </w:rPr>
        <w:footnoteReference w:id="2"/>
      </w:r>
      <w:r w:rsidR="00054B1D" w:rsidRPr="009D47C0">
        <w:rPr>
          <w:rFonts w:ascii="Arial" w:hAnsi="Arial" w:cs="Arial"/>
          <w:sz w:val="26"/>
          <w:szCs w:val="26"/>
          <w:lang w:val="es-ES_tradnl"/>
        </w:rPr>
        <w:t xml:space="preserve"> de la Ley de Procedimiento y Justicia Administrativa para el Estado de Oaxaca, el cual establece que el recurso de revisión se presentar</w:t>
      </w:r>
      <w:r w:rsidR="008B64B6" w:rsidRPr="009D47C0">
        <w:rPr>
          <w:rFonts w:ascii="Arial" w:hAnsi="Arial" w:cs="Arial"/>
          <w:sz w:val="26"/>
          <w:szCs w:val="26"/>
          <w:lang w:val="es-ES_tradnl"/>
        </w:rPr>
        <w:t>á</w:t>
      </w:r>
      <w:r w:rsidR="00054B1D" w:rsidRPr="009D47C0">
        <w:rPr>
          <w:rFonts w:ascii="Arial" w:hAnsi="Arial" w:cs="Arial"/>
          <w:sz w:val="26"/>
          <w:szCs w:val="26"/>
          <w:lang w:val="es-ES_tradnl"/>
        </w:rPr>
        <w:t xml:space="preserve"> dentro de los cinco días siguientes a la notificación del acuerdo de resolución recurrida, resulta oportuno el análisis de</w:t>
      </w:r>
      <w:r w:rsidR="00277E72" w:rsidRPr="009D47C0">
        <w:rPr>
          <w:rFonts w:ascii="Arial" w:hAnsi="Arial" w:cs="Arial"/>
          <w:sz w:val="26"/>
          <w:szCs w:val="26"/>
          <w:lang w:val="es-ES_tradnl"/>
        </w:rPr>
        <w:t xml:space="preserve"> la procedencia del presente medio de impugnación. - - - - - - - - - - - - - - - - </w:t>
      </w:r>
      <w:r>
        <w:rPr>
          <w:rFonts w:ascii="Arial" w:hAnsi="Arial" w:cs="Arial"/>
          <w:sz w:val="26"/>
          <w:szCs w:val="26"/>
          <w:lang w:val="es-ES_tradnl"/>
        </w:rPr>
        <w:t>- - - - - - - - - - - - - - - - - - -</w:t>
      </w:r>
    </w:p>
    <w:p w14:paraId="4DE97670" w14:textId="7F2501A1" w:rsidR="00277E72"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 xml:space="preserve">4. </w:t>
      </w:r>
      <w:r w:rsidR="00B768D7" w:rsidRPr="009D47C0">
        <w:rPr>
          <w:rFonts w:ascii="Arial" w:hAnsi="Arial" w:cs="Arial"/>
          <w:sz w:val="26"/>
          <w:szCs w:val="26"/>
          <w:lang w:val="es-ES_tradnl"/>
        </w:rPr>
        <w:t>Ahora bien, d</w:t>
      </w:r>
      <w:r w:rsidR="00277E72" w:rsidRPr="009D47C0">
        <w:rPr>
          <w:rFonts w:ascii="Arial" w:hAnsi="Arial" w:cs="Arial"/>
          <w:sz w:val="26"/>
          <w:szCs w:val="26"/>
          <w:lang w:val="es-ES_tradnl"/>
        </w:rPr>
        <w:t xml:space="preserve">el </w:t>
      </w:r>
      <w:r w:rsidR="00B768D7" w:rsidRPr="009D47C0">
        <w:rPr>
          <w:rFonts w:ascii="Arial" w:hAnsi="Arial" w:cs="Arial"/>
          <w:sz w:val="26"/>
          <w:szCs w:val="26"/>
          <w:lang w:val="es-ES_tradnl"/>
        </w:rPr>
        <w:t>análisis</w:t>
      </w:r>
      <w:r w:rsidR="00277E72" w:rsidRPr="009D47C0">
        <w:rPr>
          <w:rFonts w:ascii="Arial" w:hAnsi="Arial" w:cs="Arial"/>
          <w:sz w:val="26"/>
          <w:szCs w:val="26"/>
          <w:lang w:val="es-ES_tradnl"/>
        </w:rPr>
        <w:t xml:space="preserve"> a las constancias que integran el presente cuaderno de revisión, con pleno valor probatorio conforme a lo dispuesto por el </w:t>
      </w:r>
      <w:proofErr w:type="spellStart"/>
      <w:r w:rsidR="00277E72" w:rsidRPr="009D47C0">
        <w:rPr>
          <w:rFonts w:ascii="Arial" w:hAnsi="Arial" w:cs="Arial"/>
          <w:sz w:val="26"/>
          <w:szCs w:val="26"/>
          <w:lang w:val="es-ES_tradnl"/>
        </w:rPr>
        <w:t>articulo</w:t>
      </w:r>
      <w:proofErr w:type="spellEnd"/>
      <w:r w:rsidR="00277E72" w:rsidRPr="009D47C0">
        <w:rPr>
          <w:rFonts w:ascii="Arial" w:hAnsi="Arial" w:cs="Arial"/>
          <w:sz w:val="26"/>
          <w:szCs w:val="26"/>
          <w:lang w:val="es-ES_tradnl"/>
        </w:rPr>
        <w:t xml:space="preserve"> 203, fracción I</w:t>
      </w:r>
      <w:r w:rsidR="008A2720">
        <w:rPr>
          <w:rStyle w:val="Refdenotaalpie"/>
          <w:rFonts w:ascii="Arial" w:hAnsi="Arial" w:cs="Arial"/>
          <w:sz w:val="26"/>
          <w:szCs w:val="26"/>
          <w:lang w:val="es-ES_tradnl"/>
        </w:rPr>
        <w:footnoteReference w:id="3"/>
      </w:r>
      <w:r w:rsidR="00277E72" w:rsidRPr="009D47C0">
        <w:rPr>
          <w:rFonts w:ascii="Arial" w:hAnsi="Arial" w:cs="Arial"/>
          <w:sz w:val="26"/>
          <w:szCs w:val="26"/>
          <w:lang w:val="es-ES_tradnl"/>
        </w:rPr>
        <w:t xml:space="preserve"> de la Ley de Procedimiento y Justicia Administrativa para el estado de Oaxaca, se destaca: - - - - - - - </w:t>
      </w:r>
    </w:p>
    <w:p w14:paraId="2FB9F0F5" w14:textId="59911770" w:rsidR="00054B1D"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5</w:t>
      </w:r>
      <w:r w:rsidR="00277E72" w:rsidRPr="009D47C0">
        <w:rPr>
          <w:rFonts w:ascii="Arial" w:hAnsi="Arial" w:cs="Arial"/>
          <w:sz w:val="26"/>
          <w:szCs w:val="26"/>
          <w:lang w:val="es-ES_tradnl"/>
        </w:rPr>
        <w:t xml:space="preserve">. </w:t>
      </w:r>
      <w:r w:rsidR="00E32DAF" w:rsidRPr="009D47C0">
        <w:rPr>
          <w:rFonts w:ascii="Arial" w:hAnsi="Arial" w:cs="Arial"/>
          <w:sz w:val="26"/>
          <w:szCs w:val="26"/>
          <w:lang w:val="es-ES_tradnl"/>
        </w:rPr>
        <w:t xml:space="preserve">La </w:t>
      </w:r>
      <w:r w:rsidR="00277E72" w:rsidRPr="009D47C0">
        <w:rPr>
          <w:rFonts w:ascii="Arial" w:hAnsi="Arial" w:cs="Arial"/>
          <w:sz w:val="26"/>
          <w:szCs w:val="26"/>
          <w:lang w:val="es-ES_tradnl"/>
        </w:rPr>
        <w:t>parte actora del juicio natural, interpuso recurso de revisión en contra del acuerdo de veinticuatro de marzo de dos mil veintitrés, dictado por la</w:t>
      </w:r>
      <w:r w:rsidR="008A2720">
        <w:rPr>
          <w:rFonts w:ascii="Arial" w:hAnsi="Arial" w:cs="Arial"/>
          <w:sz w:val="26"/>
          <w:szCs w:val="26"/>
          <w:lang w:val="es-ES_tradnl"/>
        </w:rPr>
        <w:t xml:space="preserve"> entonces</w:t>
      </w:r>
      <w:r w:rsidR="007A0FBB" w:rsidRPr="009D47C0">
        <w:rPr>
          <w:rFonts w:ascii="Arial" w:hAnsi="Arial" w:cs="Arial"/>
          <w:sz w:val="26"/>
          <w:szCs w:val="26"/>
          <w:lang w:val="es-ES_tradnl"/>
        </w:rPr>
        <w:t xml:space="preserve"> </w:t>
      </w:r>
      <w:r w:rsidR="00277E72" w:rsidRPr="009D47C0">
        <w:rPr>
          <w:rFonts w:ascii="Arial" w:hAnsi="Arial" w:cs="Arial"/>
          <w:sz w:val="26"/>
          <w:szCs w:val="26"/>
          <w:lang w:val="es-ES_tradnl"/>
        </w:rPr>
        <w:t>Sala Especializada en Materia de Responsabilidades Administrativas</w:t>
      </w:r>
      <w:r w:rsidR="00AD2F14" w:rsidRPr="009D47C0">
        <w:rPr>
          <w:rFonts w:ascii="Arial" w:hAnsi="Arial" w:cs="Arial"/>
          <w:sz w:val="26"/>
          <w:szCs w:val="26"/>
          <w:lang w:val="es-ES_tradnl"/>
        </w:rPr>
        <w:t xml:space="preserve"> del Estado de Oaxaca</w:t>
      </w:r>
      <w:r w:rsidR="00277E72" w:rsidRPr="009D47C0">
        <w:rPr>
          <w:rFonts w:ascii="Arial" w:hAnsi="Arial" w:cs="Arial"/>
          <w:sz w:val="26"/>
          <w:szCs w:val="26"/>
          <w:lang w:val="es-ES_tradnl"/>
        </w:rPr>
        <w:t xml:space="preserve">. - - - - - - </w:t>
      </w:r>
      <w:r w:rsidR="0054072C" w:rsidRPr="009D47C0">
        <w:rPr>
          <w:rFonts w:ascii="Arial" w:hAnsi="Arial" w:cs="Arial"/>
          <w:sz w:val="26"/>
          <w:szCs w:val="26"/>
          <w:lang w:val="es-ES_tradnl"/>
        </w:rPr>
        <w:t xml:space="preserve">- - - - </w:t>
      </w:r>
    </w:p>
    <w:p w14:paraId="4EC7B425" w14:textId="6BC353AB" w:rsidR="00277E72"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6</w:t>
      </w:r>
      <w:r w:rsidR="00277E72" w:rsidRPr="009D47C0">
        <w:rPr>
          <w:rFonts w:ascii="Arial" w:hAnsi="Arial" w:cs="Arial"/>
          <w:sz w:val="26"/>
          <w:szCs w:val="26"/>
          <w:lang w:val="es-ES_tradnl"/>
        </w:rPr>
        <w:t xml:space="preserve">. </w:t>
      </w:r>
      <w:r w:rsidR="00E32DAF" w:rsidRPr="009D47C0">
        <w:rPr>
          <w:rFonts w:ascii="Arial" w:hAnsi="Arial" w:cs="Arial"/>
          <w:sz w:val="26"/>
          <w:szCs w:val="26"/>
          <w:lang w:val="es-ES_tradnl"/>
        </w:rPr>
        <w:t>E</w:t>
      </w:r>
      <w:r w:rsidR="00277E72" w:rsidRPr="009D47C0">
        <w:rPr>
          <w:rFonts w:ascii="Arial" w:hAnsi="Arial" w:cs="Arial"/>
          <w:sz w:val="26"/>
          <w:szCs w:val="26"/>
          <w:lang w:val="es-ES_tradnl"/>
        </w:rPr>
        <w:t xml:space="preserve">l escrito </w:t>
      </w:r>
      <w:r w:rsidR="004B3B73" w:rsidRPr="009D47C0">
        <w:rPr>
          <w:rFonts w:ascii="Arial" w:hAnsi="Arial" w:cs="Arial"/>
          <w:sz w:val="26"/>
          <w:szCs w:val="26"/>
          <w:lang w:val="es-ES_tradnl"/>
        </w:rPr>
        <w:t xml:space="preserve">correspondiente </w:t>
      </w:r>
      <w:r w:rsidR="00277E72" w:rsidRPr="009D47C0">
        <w:rPr>
          <w:rFonts w:ascii="Arial" w:hAnsi="Arial" w:cs="Arial"/>
          <w:sz w:val="26"/>
          <w:szCs w:val="26"/>
          <w:lang w:val="es-ES_tradnl"/>
        </w:rPr>
        <w:t xml:space="preserve">al presente medio de impugnación fue recibido </w:t>
      </w:r>
      <w:r w:rsidR="00277E72" w:rsidRPr="009D47C0">
        <w:rPr>
          <w:rFonts w:ascii="Arial" w:hAnsi="Arial" w:cs="Arial"/>
          <w:b/>
          <w:bCs/>
          <w:sz w:val="26"/>
          <w:szCs w:val="26"/>
          <w:lang w:val="es-ES_tradnl"/>
        </w:rPr>
        <w:t>el dos de mayo de dos mil veintitrés</w:t>
      </w:r>
      <w:r w:rsidR="00277E72" w:rsidRPr="009D47C0">
        <w:rPr>
          <w:rFonts w:ascii="Arial" w:hAnsi="Arial" w:cs="Arial"/>
          <w:sz w:val="26"/>
          <w:szCs w:val="26"/>
          <w:lang w:val="es-ES_tradnl"/>
        </w:rPr>
        <w:t>, como consta del sello de recepción de Oficialía de Partes Común de este Tribunal, en el que qued</w:t>
      </w:r>
      <w:r w:rsidR="008B64B6" w:rsidRPr="009D47C0">
        <w:rPr>
          <w:rFonts w:ascii="Arial" w:hAnsi="Arial" w:cs="Arial"/>
          <w:sz w:val="26"/>
          <w:szCs w:val="26"/>
          <w:lang w:val="es-ES_tradnl"/>
        </w:rPr>
        <w:t>ó</w:t>
      </w:r>
      <w:r w:rsidR="00277E72" w:rsidRPr="009D47C0">
        <w:rPr>
          <w:rFonts w:ascii="Arial" w:hAnsi="Arial" w:cs="Arial"/>
          <w:sz w:val="26"/>
          <w:szCs w:val="26"/>
          <w:lang w:val="es-ES_tradnl"/>
        </w:rPr>
        <w:t xml:space="preserve"> asentada la fecha y hora de su recepción </w:t>
      </w:r>
      <w:r w:rsidR="00277E72" w:rsidRPr="009D47C0">
        <w:rPr>
          <w:rFonts w:ascii="Arial" w:hAnsi="Arial" w:cs="Arial"/>
          <w:b/>
          <w:bCs/>
          <w:i/>
          <w:iCs/>
          <w:sz w:val="26"/>
          <w:szCs w:val="26"/>
          <w:lang w:val="es-ES_tradnl"/>
        </w:rPr>
        <w:t>“02/05/2023, 17:28</w:t>
      </w:r>
      <w:r w:rsidR="00277E72" w:rsidRPr="009D47C0">
        <w:rPr>
          <w:rFonts w:ascii="Arial" w:hAnsi="Arial" w:cs="Arial"/>
          <w:sz w:val="26"/>
          <w:szCs w:val="26"/>
          <w:lang w:val="es-ES_tradnl"/>
        </w:rPr>
        <w:t>”</w:t>
      </w:r>
      <w:r w:rsidR="002E6953" w:rsidRPr="009D47C0">
        <w:rPr>
          <w:rFonts w:ascii="Arial" w:hAnsi="Arial" w:cs="Arial"/>
          <w:sz w:val="26"/>
          <w:szCs w:val="26"/>
          <w:lang w:val="es-ES_tradnl"/>
        </w:rPr>
        <w:t xml:space="preserve">, según consta en el reverso de foja 2 del cuaderno del recurso de revisión 0268/2023. </w:t>
      </w:r>
      <w:r w:rsidR="00277E72" w:rsidRPr="009D47C0">
        <w:rPr>
          <w:rFonts w:ascii="Arial" w:hAnsi="Arial" w:cs="Arial"/>
          <w:sz w:val="26"/>
          <w:szCs w:val="26"/>
          <w:lang w:val="es-ES_tradnl"/>
        </w:rPr>
        <w:t xml:space="preserve">- </w:t>
      </w:r>
      <w:r w:rsidR="002E6953" w:rsidRPr="009D47C0">
        <w:rPr>
          <w:rFonts w:ascii="Arial" w:hAnsi="Arial" w:cs="Arial"/>
          <w:sz w:val="26"/>
          <w:szCs w:val="26"/>
          <w:lang w:val="es-ES_tradnl"/>
        </w:rPr>
        <w:t xml:space="preserve">- - - - - - - - - - - - - - - - - - - - - - - - - - - - - - - - - - - - - </w:t>
      </w:r>
    </w:p>
    <w:p w14:paraId="699129E4" w14:textId="26F0CE3F" w:rsidR="00277E72"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7</w:t>
      </w:r>
      <w:r w:rsidR="007A0FBB" w:rsidRPr="009D47C0">
        <w:rPr>
          <w:rFonts w:ascii="Arial" w:hAnsi="Arial" w:cs="Arial"/>
          <w:sz w:val="26"/>
          <w:szCs w:val="26"/>
          <w:lang w:val="es-ES_tradnl"/>
        </w:rPr>
        <w:t>. D</w:t>
      </w:r>
      <w:r w:rsidR="00277E72" w:rsidRPr="009D47C0">
        <w:rPr>
          <w:rFonts w:ascii="Arial" w:hAnsi="Arial" w:cs="Arial"/>
          <w:sz w:val="26"/>
          <w:szCs w:val="26"/>
          <w:lang w:val="es-ES_tradnl"/>
        </w:rPr>
        <w:t>el examen de las constancias que integran el expediente original de Primera Instancia, también</w:t>
      </w:r>
      <w:r w:rsidR="004B3B73" w:rsidRPr="009D47C0">
        <w:rPr>
          <w:rFonts w:ascii="Arial" w:hAnsi="Arial" w:cs="Arial"/>
          <w:sz w:val="26"/>
          <w:szCs w:val="26"/>
          <w:lang w:val="es-ES_tradnl"/>
        </w:rPr>
        <w:t xml:space="preserve"> con</w:t>
      </w:r>
      <w:r w:rsidR="00277E72" w:rsidRPr="009D47C0">
        <w:rPr>
          <w:rFonts w:ascii="Arial" w:hAnsi="Arial" w:cs="Arial"/>
          <w:sz w:val="26"/>
          <w:szCs w:val="26"/>
          <w:lang w:val="es-ES_tradnl"/>
        </w:rPr>
        <w:t xml:space="preserve"> pleno valor probatorio conforme</w:t>
      </w:r>
      <w:r w:rsidR="004D60A2" w:rsidRPr="009D47C0">
        <w:rPr>
          <w:rFonts w:ascii="Arial" w:hAnsi="Arial" w:cs="Arial"/>
          <w:sz w:val="26"/>
          <w:szCs w:val="26"/>
          <w:lang w:val="es-ES_tradnl"/>
        </w:rPr>
        <w:t xml:space="preserve"> a lo previsto por el</w:t>
      </w:r>
      <w:r w:rsidR="00277E72" w:rsidRPr="009D47C0">
        <w:rPr>
          <w:rFonts w:ascii="Arial" w:hAnsi="Arial" w:cs="Arial"/>
          <w:sz w:val="26"/>
          <w:szCs w:val="26"/>
          <w:lang w:val="es-ES_tradnl"/>
        </w:rPr>
        <w:t xml:space="preserve"> citado artículo 203, fracción I de la Ley de Procedimiento y Justicia Administrativa para el estado de Oaxaca, se obtiene: - - - - - - </w:t>
      </w:r>
      <w:r w:rsidR="00C236D4" w:rsidRPr="009D47C0">
        <w:rPr>
          <w:rFonts w:ascii="Arial" w:hAnsi="Arial" w:cs="Arial"/>
          <w:sz w:val="26"/>
          <w:szCs w:val="26"/>
          <w:lang w:val="es-ES_tradnl"/>
        </w:rPr>
        <w:t xml:space="preserve">- - - - - - - - </w:t>
      </w:r>
      <w:r w:rsidR="003331D4" w:rsidRPr="009D47C0">
        <w:rPr>
          <w:rFonts w:ascii="Arial" w:hAnsi="Arial" w:cs="Arial"/>
          <w:sz w:val="26"/>
          <w:szCs w:val="26"/>
          <w:lang w:val="es-ES_tradnl"/>
        </w:rPr>
        <w:t>- - - - - - - - - - - - - - - -</w:t>
      </w:r>
      <w:r w:rsidR="004D60A2" w:rsidRPr="009D47C0">
        <w:rPr>
          <w:rFonts w:ascii="Arial" w:hAnsi="Arial" w:cs="Arial"/>
          <w:sz w:val="26"/>
          <w:szCs w:val="26"/>
          <w:lang w:val="es-ES_tradnl"/>
        </w:rPr>
        <w:t xml:space="preserve"> - - - - - - - </w:t>
      </w:r>
      <w:r w:rsidR="00FB49EE" w:rsidRPr="009D47C0">
        <w:rPr>
          <w:rFonts w:ascii="Arial" w:hAnsi="Arial" w:cs="Arial"/>
          <w:sz w:val="26"/>
          <w:szCs w:val="26"/>
          <w:lang w:val="es-ES_tradnl"/>
        </w:rPr>
        <w:t xml:space="preserve">- - - - - - - - - </w:t>
      </w:r>
    </w:p>
    <w:p w14:paraId="6E31F7E0" w14:textId="5AF412BB" w:rsidR="00277E72" w:rsidRPr="009D47C0" w:rsidRDefault="007A0FBB" w:rsidP="0054072C">
      <w:pPr>
        <w:spacing w:before="240" w:line="360" w:lineRule="auto"/>
        <w:ind w:firstLine="708"/>
        <w:jc w:val="both"/>
        <w:rPr>
          <w:rFonts w:ascii="Arial" w:hAnsi="Arial" w:cs="Arial"/>
          <w:b/>
          <w:bCs/>
          <w:sz w:val="26"/>
          <w:szCs w:val="26"/>
          <w:lang w:val="es-ES_tradnl"/>
        </w:rPr>
      </w:pPr>
      <w:r w:rsidRPr="009D47C0">
        <w:rPr>
          <w:rFonts w:ascii="Arial" w:hAnsi="Arial" w:cs="Arial"/>
          <w:b/>
          <w:sz w:val="26"/>
          <w:szCs w:val="26"/>
          <w:lang w:val="es-ES_tradnl"/>
        </w:rPr>
        <w:t>A.</w:t>
      </w:r>
      <w:r w:rsidRPr="009D47C0">
        <w:rPr>
          <w:rFonts w:ascii="Arial" w:hAnsi="Arial" w:cs="Arial"/>
          <w:sz w:val="26"/>
          <w:szCs w:val="26"/>
          <w:lang w:val="es-ES_tradnl"/>
        </w:rPr>
        <w:t xml:space="preserve"> </w:t>
      </w:r>
      <w:r w:rsidR="00FB49EE" w:rsidRPr="009D47C0">
        <w:rPr>
          <w:rFonts w:ascii="Arial" w:hAnsi="Arial" w:cs="Arial"/>
          <w:sz w:val="26"/>
          <w:szCs w:val="26"/>
          <w:lang w:val="es-ES_tradnl"/>
        </w:rPr>
        <w:t>E</w:t>
      </w:r>
      <w:r w:rsidR="00277E72" w:rsidRPr="009D47C0">
        <w:rPr>
          <w:rFonts w:ascii="Arial" w:hAnsi="Arial" w:cs="Arial"/>
          <w:sz w:val="26"/>
          <w:szCs w:val="26"/>
          <w:lang w:val="es-ES_tradnl"/>
        </w:rPr>
        <w:t>l acuerdo de veinticuatro de marzo de dos mil veintitrés</w:t>
      </w:r>
      <w:r w:rsidR="001250C1" w:rsidRPr="009D47C0">
        <w:rPr>
          <w:rFonts w:ascii="Arial" w:hAnsi="Arial" w:cs="Arial"/>
          <w:sz w:val="26"/>
          <w:szCs w:val="26"/>
          <w:lang w:val="es-ES_tradnl"/>
        </w:rPr>
        <w:t xml:space="preserve"> recurrido, fue notificado </w:t>
      </w:r>
      <w:r w:rsidR="001250C1" w:rsidRPr="009D47C0">
        <w:rPr>
          <w:rFonts w:ascii="Arial" w:hAnsi="Arial" w:cs="Arial"/>
          <w:b/>
          <w:bCs/>
          <w:sz w:val="26"/>
          <w:szCs w:val="26"/>
          <w:lang w:val="es-ES_tradnl"/>
        </w:rPr>
        <w:t xml:space="preserve">el veintinueve de marzo de dos mil veintitrés, </w:t>
      </w:r>
      <w:r w:rsidR="001250C1" w:rsidRPr="009D47C0">
        <w:rPr>
          <w:rFonts w:ascii="Arial" w:hAnsi="Arial" w:cs="Arial"/>
          <w:sz w:val="26"/>
          <w:szCs w:val="26"/>
          <w:lang w:val="es-ES_tradnl"/>
        </w:rPr>
        <w:t>a la recurrente</w:t>
      </w:r>
      <w:r w:rsidR="009E2236">
        <w:rPr>
          <w:rFonts w:ascii="Arial" w:hAnsi="Arial" w:cs="Arial"/>
          <w:b/>
          <w:bCs/>
          <w:sz w:val="26"/>
          <w:szCs w:val="26"/>
          <w:lang w:val="es-ES_tradnl"/>
        </w:rPr>
        <w:t xml:space="preserve"> **********</w:t>
      </w:r>
      <w:r w:rsidR="002C09FC" w:rsidRPr="009D47C0">
        <w:rPr>
          <w:rFonts w:ascii="Arial" w:hAnsi="Arial" w:cs="Arial"/>
          <w:b/>
          <w:bCs/>
          <w:sz w:val="26"/>
          <w:szCs w:val="26"/>
          <w:lang w:val="es-ES_tradnl"/>
        </w:rPr>
        <w:t xml:space="preserve">, </w:t>
      </w:r>
      <w:r w:rsidR="002C09FC" w:rsidRPr="009D47C0">
        <w:rPr>
          <w:rFonts w:ascii="Arial" w:hAnsi="Arial" w:cs="Arial"/>
          <w:sz w:val="26"/>
          <w:szCs w:val="26"/>
          <w:lang w:val="es-ES_tradnl"/>
        </w:rPr>
        <w:t xml:space="preserve">en términos del artículo 172, fracción I </w:t>
      </w:r>
      <w:r w:rsidR="00C236D4" w:rsidRPr="009D47C0">
        <w:rPr>
          <w:rStyle w:val="Refdenotaalpie"/>
          <w:rFonts w:ascii="Arial" w:hAnsi="Arial" w:cs="Arial"/>
          <w:sz w:val="26"/>
          <w:szCs w:val="26"/>
          <w:lang w:val="es-ES_tradnl"/>
        </w:rPr>
        <w:footnoteReference w:id="4"/>
      </w:r>
      <w:r w:rsidR="00C236D4" w:rsidRPr="009D47C0">
        <w:rPr>
          <w:rFonts w:ascii="Arial" w:hAnsi="Arial" w:cs="Arial"/>
          <w:sz w:val="26"/>
          <w:szCs w:val="26"/>
          <w:lang w:val="es-ES_tradnl"/>
        </w:rPr>
        <w:t xml:space="preserve"> </w:t>
      </w:r>
      <w:r w:rsidR="002C09FC" w:rsidRPr="009D47C0">
        <w:rPr>
          <w:rFonts w:ascii="Arial" w:hAnsi="Arial" w:cs="Arial"/>
          <w:sz w:val="26"/>
          <w:szCs w:val="26"/>
          <w:lang w:val="es-ES_tradnl"/>
        </w:rPr>
        <w:t xml:space="preserve">de la </w:t>
      </w:r>
      <w:r w:rsidR="004D60A2" w:rsidRPr="009D47C0">
        <w:rPr>
          <w:rFonts w:ascii="Arial" w:hAnsi="Arial" w:cs="Arial"/>
          <w:sz w:val="26"/>
          <w:szCs w:val="26"/>
          <w:lang w:val="es-ES_tradnl"/>
        </w:rPr>
        <w:t xml:space="preserve">citada </w:t>
      </w:r>
      <w:r w:rsidR="002C09FC" w:rsidRPr="009D47C0">
        <w:rPr>
          <w:rFonts w:ascii="Arial" w:hAnsi="Arial" w:cs="Arial"/>
          <w:sz w:val="26"/>
          <w:szCs w:val="26"/>
          <w:lang w:val="es-ES_tradnl"/>
        </w:rPr>
        <w:t>Ley de Procedimiento</w:t>
      </w:r>
      <w:r w:rsidR="001250C1" w:rsidRPr="009D47C0">
        <w:rPr>
          <w:rFonts w:ascii="Arial" w:hAnsi="Arial" w:cs="Arial"/>
          <w:sz w:val="26"/>
          <w:szCs w:val="26"/>
          <w:lang w:val="es-ES_tradnl"/>
        </w:rPr>
        <w:t>.</w:t>
      </w:r>
      <w:r w:rsidR="00FB49EE" w:rsidRPr="009D47C0">
        <w:rPr>
          <w:rFonts w:ascii="Arial" w:hAnsi="Arial" w:cs="Arial"/>
          <w:sz w:val="26"/>
          <w:szCs w:val="26"/>
          <w:lang w:val="es-ES_tradnl"/>
        </w:rPr>
        <w:t xml:space="preserve"> - - - - - - - - - </w:t>
      </w:r>
    </w:p>
    <w:p w14:paraId="1C58E73B" w14:textId="385E3224" w:rsidR="001250C1" w:rsidRPr="009D47C0" w:rsidRDefault="007A0FBB" w:rsidP="0054072C">
      <w:pPr>
        <w:spacing w:before="240" w:line="360" w:lineRule="auto"/>
        <w:ind w:firstLine="708"/>
        <w:jc w:val="both"/>
        <w:rPr>
          <w:rFonts w:ascii="Arial" w:hAnsi="Arial" w:cs="Arial"/>
          <w:sz w:val="26"/>
          <w:szCs w:val="26"/>
          <w:lang w:val="es-ES_tradnl"/>
        </w:rPr>
      </w:pPr>
      <w:r w:rsidRPr="009D47C0">
        <w:rPr>
          <w:rFonts w:ascii="Arial" w:hAnsi="Arial" w:cs="Arial"/>
          <w:b/>
          <w:bCs/>
          <w:sz w:val="26"/>
          <w:szCs w:val="26"/>
          <w:lang w:val="es-ES_tradnl"/>
        </w:rPr>
        <w:lastRenderedPageBreak/>
        <w:t>B.</w:t>
      </w:r>
      <w:r w:rsidRPr="009D47C0">
        <w:rPr>
          <w:rFonts w:ascii="Arial" w:hAnsi="Arial" w:cs="Arial"/>
          <w:sz w:val="26"/>
          <w:szCs w:val="26"/>
          <w:lang w:val="es-ES_tradnl"/>
        </w:rPr>
        <w:t xml:space="preserve"> D</w:t>
      </w:r>
      <w:r w:rsidR="001250C1" w:rsidRPr="009D47C0">
        <w:rPr>
          <w:rFonts w:ascii="Arial" w:hAnsi="Arial" w:cs="Arial"/>
          <w:sz w:val="26"/>
          <w:szCs w:val="26"/>
          <w:lang w:val="es-ES_tradnl"/>
        </w:rPr>
        <w:t>e acuerdo con el artículo 170, segundo párrafo</w:t>
      </w:r>
      <w:r w:rsidR="00D643D4" w:rsidRPr="009D47C0">
        <w:rPr>
          <w:rStyle w:val="Refdenotaalpie"/>
          <w:rFonts w:ascii="Arial" w:hAnsi="Arial" w:cs="Arial"/>
          <w:sz w:val="26"/>
          <w:szCs w:val="26"/>
          <w:lang w:val="es-ES_tradnl"/>
        </w:rPr>
        <w:footnoteReference w:id="5"/>
      </w:r>
      <w:r w:rsidR="001250C1" w:rsidRPr="009D47C0">
        <w:rPr>
          <w:rFonts w:ascii="Arial" w:hAnsi="Arial" w:cs="Arial"/>
          <w:sz w:val="26"/>
          <w:szCs w:val="26"/>
          <w:lang w:val="es-ES_tradnl"/>
        </w:rPr>
        <w:t xml:space="preserve"> de la Ley de la materia</w:t>
      </w:r>
      <w:r w:rsidR="002C09FC" w:rsidRPr="009D47C0">
        <w:rPr>
          <w:rFonts w:ascii="Arial" w:hAnsi="Arial" w:cs="Arial"/>
          <w:sz w:val="26"/>
          <w:szCs w:val="26"/>
          <w:lang w:val="es-ES_tradnl"/>
        </w:rPr>
        <w:t>,</w:t>
      </w:r>
      <w:r w:rsidR="001250C1" w:rsidRPr="009D47C0">
        <w:rPr>
          <w:rFonts w:ascii="Arial" w:hAnsi="Arial" w:cs="Arial"/>
          <w:sz w:val="26"/>
          <w:szCs w:val="26"/>
          <w:lang w:val="es-ES_tradnl"/>
        </w:rPr>
        <w:t xml:space="preserve"> las notificaciones surtirán sus efectos el día hábil siguie</w:t>
      </w:r>
      <w:r w:rsidRPr="009D47C0">
        <w:rPr>
          <w:rFonts w:ascii="Arial" w:hAnsi="Arial" w:cs="Arial"/>
          <w:sz w:val="26"/>
          <w:szCs w:val="26"/>
          <w:lang w:val="es-ES_tradnl"/>
        </w:rPr>
        <w:t>nte de aquel en que se realicen.</w:t>
      </w:r>
      <w:r w:rsidR="002C09FC" w:rsidRPr="009D47C0">
        <w:rPr>
          <w:rFonts w:ascii="Arial" w:hAnsi="Arial" w:cs="Arial"/>
          <w:sz w:val="26"/>
          <w:szCs w:val="26"/>
          <w:lang w:val="es-ES_tradnl"/>
        </w:rPr>
        <w:t xml:space="preserve"> </w:t>
      </w:r>
      <w:r w:rsidRPr="009D47C0">
        <w:rPr>
          <w:rFonts w:ascii="Arial" w:hAnsi="Arial" w:cs="Arial"/>
          <w:sz w:val="26"/>
          <w:szCs w:val="26"/>
          <w:lang w:val="es-ES_tradnl"/>
        </w:rPr>
        <w:t>L</w:t>
      </w:r>
      <w:r w:rsidR="002C09FC" w:rsidRPr="009D47C0">
        <w:rPr>
          <w:rFonts w:ascii="Arial" w:hAnsi="Arial" w:cs="Arial"/>
          <w:sz w:val="26"/>
          <w:szCs w:val="26"/>
          <w:lang w:val="es-ES_tradnl"/>
        </w:rPr>
        <w:t xml:space="preserve">a notificación del acuerdo recurrido surtió sus efectos el </w:t>
      </w:r>
      <w:r w:rsidR="002C09FC" w:rsidRPr="009D47C0">
        <w:rPr>
          <w:rFonts w:ascii="Arial" w:hAnsi="Arial" w:cs="Arial"/>
          <w:b/>
          <w:bCs/>
          <w:sz w:val="26"/>
          <w:szCs w:val="26"/>
          <w:lang w:val="es-ES_tradnl"/>
        </w:rPr>
        <w:t>treinta de marzo de dos mil veintitrés</w:t>
      </w:r>
      <w:r w:rsidR="002C09FC" w:rsidRPr="009D47C0">
        <w:rPr>
          <w:rFonts w:ascii="Arial" w:hAnsi="Arial" w:cs="Arial"/>
          <w:sz w:val="26"/>
          <w:szCs w:val="26"/>
          <w:lang w:val="es-ES_tradnl"/>
        </w:rPr>
        <w:t>, día hábil siguiente de su realización</w:t>
      </w:r>
      <w:r w:rsidR="001250C1" w:rsidRPr="009D47C0">
        <w:rPr>
          <w:rFonts w:ascii="Arial" w:hAnsi="Arial" w:cs="Arial"/>
          <w:sz w:val="26"/>
          <w:szCs w:val="26"/>
          <w:lang w:val="es-ES_tradnl"/>
        </w:rPr>
        <w:t xml:space="preserve">. - - - - - - </w:t>
      </w:r>
      <w:r w:rsidR="002C09FC" w:rsidRPr="009D47C0">
        <w:rPr>
          <w:rFonts w:ascii="Arial" w:hAnsi="Arial" w:cs="Arial"/>
          <w:sz w:val="26"/>
          <w:szCs w:val="26"/>
          <w:lang w:val="es-ES_tradnl"/>
        </w:rPr>
        <w:t xml:space="preserve">- - - - - - - - - - - - - - - - - - - - </w:t>
      </w:r>
      <w:r w:rsidR="00FB49EE" w:rsidRPr="009D47C0">
        <w:rPr>
          <w:rFonts w:ascii="Arial" w:hAnsi="Arial" w:cs="Arial"/>
          <w:sz w:val="26"/>
          <w:szCs w:val="26"/>
          <w:lang w:val="es-ES_tradnl"/>
        </w:rPr>
        <w:t xml:space="preserve">- - - - - - - - - - - - - - - </w:t>
      </w:r>
    </w:p>
    <w:p w14:paraId="7C264995" w14:textId="4ADE3BEB" w:rsidR="009E183C"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8</w:t>
      </w:r>
      <w:r w:rsidR="0041070A" w:rsidRPr="009D47C0">
        <w:rPr>
          <w:rFonts w:ascii="Arial" w:hAnsi="Arial" w:cs="Arial"/>
          <w:sz w:val="26"/>
          <w:szCs w:val="26"/>
          <w:lang w:val="es-ES_tradnl"/>
        </w:rPr>
        <w:t>. Ahora bien, c</w:t>
      </w:r>
      <w:r w:rsidR="001250C1" w:rsidRPr="009D47C0">
        <w:rPr>
          <w:rFonts w:ascii="Arial" w:hAnsi="Arial" w:cs="Arial"/>
          <w:sz w:val="26"/>
          <w:szCs w:val="26"/>
          <w:lang w:val="es-ES_tradnl"/>
        </w:rPr>
        <w:t>onforme a lo establecido por los artículos 165</w:t>
      </w:r>
      <w:r w:rsidR="00DF3383">
        <w:rPr>
          <w:rStyle w:val="Refdenotaalpie"/>
          <w:rFonts w:ascii="Arial" w:hAnsi="Arial" w:cs="Arial"/>
          <w:sz w:val="26"/>
          <w:szCs w:val="26"/>
          <w:lang w:val="es-ES_tradnl"/>
        </w:rPr>
        <w:footnoteReference w:id="6"/>
      </w:r>
      <w:r w:rsidR="001250C1" w:rsidRPr="009D47C0">
        <w:rPr>
          <w:rFonts w:ascii="Arial" w:hAnsi="Arial" w:cs="Arial"/>
          <w:sz w:val="26"/>
          <w:szCs w:val="26"/>
          <w:lang w:val="es-ES_tradnl"/>
        </w:rPr>
        <w:t xml:space="preserve"> y 168</w:t>
      </w:r>
      <w:r w:rsidR="00D643D4" w:rsidRPr="009D47C0">
        <w:rPr>
          <w:rStyle w:val="Refdenotaalpie"/>
          <w:rFonts w:ascii="Arial" w:hAnsi="Arial" w:cs="Arial"/>
          <w:sz w:val="26"/>
          <w:szCs w:val="26"/>
          <w:lang w:val="es-ES_tradnl"/>
        </w:rPr>
        <w:footnoteReference w:id="7"/>
      </w:r>
      <w:r w:rsidR="001250C1" w:rsidRPr="009D47C0">
        <w:rPr>
          <w:rFonts w:ascii="Arial" w:hAnsi="Arial" w:cs="Arial"/>
          <w:sz w:val="26"/>
          <w:szCs w:val="26"/>
          <w:lang w:val="es-ES_tradnl"/>
        </w:rPr>
        <w:t xml:space="preserve"> de</w:t>
      </w:r>
      <w:r w:rsidR="002C09FC" w:rsidRPr="009D47C0">
        <w:rPr>
          <w:rFonts w:ascii="Arial" w:hAnsi="Arial" w:cs="Arial"/>
          <w:sz w:val="26"/>
          <w:szCs w:val="26"/>
          <w:lang w:val="es-ES_tradnl"/>
        </w:rPr>
        <w:t xml:space="preserve"> </w:t>
      </w:r>
      <w:r w:rsidR="001250C1" w:rsidRPr="009D47C0">
        <w:rPr>
          <w:rFonts w:ascii="Arial" w:hAnsi="Arial" w:cs="Arial"/>
          <w:sz w:val="26"/>
          <w:szCs w:val="26"/>
          <w:lang w:val="es-ES_tradnl"/>
        </w:rPr>
        <w:t xml:space="preserve">la Ley de Procedimiento </w:t>
      </w:r>
      <w:r w:rsidR="00AE23B9" w:rsidRPr="009D47C0">
        <w:rPr>
          <w:rFonts w:ascii="Arial" w:hAnsi="Arial" w:cs="Arial"/>
          <w:sz w:val="26"/>
          <w:szCs w:val="26"/>
          <w:lang w:val="es-ES_tradnl"/>
        </w:rPr>
        <w:t xml:space="preserve">y Justicia </w:t>
      </w:r>
      <w:r w:rsidR="001250C1" w:rsidRPr="009D47C0">
        <w:rPr>
          <w:rFonts w:ascii="Arial" w:hAnsi="Arial" w:cs="Arial"/>
          <w:sz w:val="26"/>
          <w:szCs w:val="26"/>
          <w:lang w:val="es-ES_tradnl"/>
        </w:rPr>
        <w:t>Administrativa del Estado de Oaxaca, todos los días del año</w:t>
      </w:r>
      <w:r w:rsidR="004D60A2" w:rsidRPr="009D47C0">
        <w:rPr>
          <w:rFonts w:ascii="Arial" w:hAnsi="Arial" w:cs="Arial"/>
          <w:sz w:val="26"/>
          <w:szCs w:val="26"/>
          <w:lang w:val="es-ES_tradnl"/>
        </w:rPr>
        <w:t xml:space="preserve"> son hábiles</w:t>
      </w:r>
      <w:r w:rsidR="007A0FBB" w:rsidRPr="009D47C0">
        <w:rPr>
          <w:rFonts w:ascii="Arial" w:hAnsi="Arial" w:cs="Arial"/>
          <w:sz w:val="26"/>
          <w:szCs w:val="26"/>
          <w:lang w:val="es-ES_tradnl"/>
        </w:rPr>
        <w:t xml:space="preserve"> </w:t>
      </w:r>
      <w:r w:rsidR="004D60A2" w:rsidRPr="009D47C0">
        <w:rPr>
          <w:rFonts w:ascii="Arial" w:hAnsi="Arial" w:cs="Arial"/>
          <w:sz w:val="26"/>
          <w:szCs w:val="26"/>
          <w:lang w:val="es-ES_tradnl"/>
        </w:rPr>
        <w:t>-</w:t>
      </w:r>
      <w:r w:rsidR="001250C1" w:rsidRPr="009D47C0">
        <w:rPr>
          <w:rFonts w:ascii="Arial" w:hAnsi="Arial" w:cs="Arial"/>
          <w:sz w:val="26"/>
          <w:szCs w:val="26"/>
          <w:lang w:val="es-ES_tradnl"/>
        </w:rPr>
        <w:t>con exclusión de los sábados y domingos, así como los señalados en el calendario oficial del Tribunal</w:t>
      </w:r>
      <w:r w:rsidR="004D60A2" w:rsidRPr="009D47C0">
        <w:rPr>
          <w:rFonts w:ascii="Arial" w:hAnsi="Arial" w:cs="Arial"/>
          <w:sz w:val="26"/>
          <w:szCs w:val="26"/>
          <w:lang w:val="es-ES_tradnl"/>
        </w:rPr>
        <w:t>-</w:t>
      </w:r>
      <w:r w:rsidR="001250C1" w:rsidRPr="009D47C0">
        <w:rPr>
          <w:rFonts w:ascii="Arial" w:hAnsi="Arial" w:cs="Arial"/>
          <w:sz w:val="26"/>
          <w:szCs w:val="26"/>
          <w:lang w:val="es-ES_tradnl"/>
        </w:rPr>
        <w:t xml:space="preserve"> para la promoción, sustanciación y resolución del juicio contencioso </w:t>
      </w:r>
      <w:r w:rsidR="009C7FA1" w:rsidRPr="009D47C0">
        <w:rPr>
          <w:rFonts w:ascii="Arial" w:hAnsi="Arial" w:cs="Arial"/>
          <w:sz w:val="26"/>
          <w:szCs w:val="26"/>
          <w:lang w:val="es-ES_tradnl"/>
        </w:rPr>
        <w:t>administrativo y que los plazo</w:t>
      </w:r>
      <w:r w:rsidR="00FF218C" w:rsidRPr="009D47C0">
        <w:rPr>
          <w:rFonts w:ascii="Arial" w:hAnsi="Arial" w:cs="Arial"/>
          <w:sz w:val="26"/>
          <w:szCs w:val="26"/>
          <w:lang w:val="es-ES_tradnl"/>
        </w:rPr>
        <w:t>s</w:t>
      </w:r>
      <w:r w:rsidR="009C7FA1" w:rsidRPr="009D47C0">
        <w:rPr>
          <w:rFonts w:ascii="Arial" w:hAnsi="Arial" w:cs="Arial"/>
          <w:sz w:val="26"/>
          <w:szCs w:val="26"/>
          <w:lang w:val="es-ES_tradnl"/>
        </w:rPr>
        <w:t xml:space="preserve"> empezar</w:t>
      </w:r>
      <w:r w:rsidR="00AF4D35" w:rsidRPr="009D47C0">
        <w:rPr>
          <w:rFonts w:ascii="Arial" w:hAnsi="Arial" w:cs="Arial"/>
          <w:sz w:val="26"/>
          <w:szCs w:val="26"/>
          <w:lang w:val="es-ES_tradnl"/>
        </w:rPr>
        <w:t>á</w:t>
      </w:r>
      <w:r w:rsidR="009C7FA1" w:rsidRPr="009D47C0">
        <w:rPr>
          <w:rFonts w:ascii="Arial" w:hAnsi="Arial" w:cs="Arial"/>
          <w:sz w:val="26"/>
          <w:szCs w:val="26"/>
          <w:lang w:val="es-ES_tradnl"/>
        </w:rPr>
        <w:t>n a correr a partir del día siguiente a aquel en que surta efectos la notificación y que se contar</w:t>
      </w:r>
      <w:r w:rsidR="00AF4D35" w:rsidRPr="009D47C0">
        <w:rPr>
          <w:rFonts w:ascii="Arial" w:hAnsi="Arial" w:cs="Arial"/>
          <w:sz w:val="26"/>
          <w:szCs w:val="26"/>
          <w:lang w:val="es-ES_tradnl"/>
        </w:rPr>
        <w:t>á</w:t>
      </w:r>
      <w:r w:rsidR="009C7FA1" w:rsidRPr="009D47C0">
        <w:rPr>
          <w:rFonts w:ascii="Arial" w:hAnsi="Arial" w:cs="Arial"/>
          <w:sz w:val="26"/>
          <w:szCs w:val="26"/>
          <w:lang w:val="es-ES_tradnl"/>
        </w:rPr>
        <w:t>n por días hábiles</w:t>
      </w:r>
      <w:r w:rsidR="009E183C" w:rsidRPr="009D47C0">
        <w:rPr>
          <w:rFonts w:ascii="Arial" w:hAnsi="Arial" w:cs="Arial"/>
          <w:sz w:val="26"/>
          <w:szCs w:val="26"/>
          <w:lang w:val="es-ES_tradnl"/>
        </w:rPr>
        <w:t>.</w:t>
      </w:r>
    </w:p>
    <w:p w14:paraId="6BFB8F1D" w14:textId="04F8975B" w:rsidR="001250C1"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9</w:t>
      </w:r>
      <w:r w:rsidR="009E183C" w:rsidRPr="009D47C0">
        <w:rPr>
          <w:rFonts w:ascii="Arial" w:hAnsi="Arial" w:cs="Arial"/>
          <w:sz w:val="26"/>
          <w:szCs w:val="26"/>
          <w:lang w:val="es-ES_tradnl"/>
        </w:rPr>
        <w:t>. Así</w:t>
      </w:r>
      <w:r w:rsidR="009C7FA1" w:rsidRPr="009D47C0">
        <w:rPr>
          <w:rFonts w:ascii="Arial" w:hAnsi="Arial" w:cs="Arial"/>
          <w:sz w:val="26"/>
          <w:szCs w:val="26"/>
          <w:lang w:val="es-ES_tradnl"/>
        </w:rPr>
        <w:t xml:space="preserve">, </w:t>
      </w:r>
      <w:r w:rsidR="009C7FA1" w:rsidRPr="009D47C0">
        <w:rPr>
          <w:rFonts w:ascii="Arial" w:hAnsi="Arial" w:cs="Arial"/>
          <w:b/>
          <w:bCs/>
          <w:sz w:val="26"/>
          <w:szCs w:val="26"/>
          <w:lang w:val="es-ES_tradnl"/>
        </w:rPr>
        <w:t>el plazo de cinco días para interponer el presente medio de defensa transcurrió</w:t>
      </w:r>
      <w:r w:rsidR="009C7FA1" w:rsidRPr="009D47C0">
        <w:rPr>
          <w:rFonts w:ascii="Arial" w:hAnsi="Arial" w:cs="Arial"/>
          <w:sz w:val="26"/>
          <w:szCs w:val="26"/>
          <w:lang w:val="es-ES_tradnl"/>
        </w:rPr>
        <w:t xml:space="preserve"> del </w:t>
      </w:r>
      <w:r w:rsidR="009C7FA1" w:rsidRPr="009D47C0">
        <w:rPr>
          <w:rFonts w:ascii="Arial" w:hAnsi="Arial" w:cs="Arial"/>
          <w:b/>
          <w:bCs/>
          <w:sz w:val="26"/>
          <w:szCs w:val="26"/>
          <w:lang w:val="es-ES_tradnl"/>
        </w:rPr>
        <w:t>treinta y uno de marzo</w:t>
      </w:r>
      <w:r w:rsidR="009C7FA1" w:rsidRPr="009D47C0">
        <w:rPr>
          <w:rFonts w:ascii="Arial" w:hAnsi="Arial" w:cs="Arial"/>
          <w:sz w:val="26"/>
          <w:szCs w:val="26"/>
          <w:lang w:val="es-ES_tradnl"/>
        </w:rPr>
        <w:t xml:space="preserve"> </w:t>
      </w:r>
      <w:r w:rsidR="005755A0" w:rsidRPr="009D47C0">
        <w:rPr>
          <w:rFonts w:ascii="Arial" w:hAnsi="Arial" w:cs="Arial"/>
          <w:b/>
          <w:bCs/>
          <w:sz w:val="26"/>
          <w:szCs w:val="26"/>
          <w:lang w:val="es-ES_tradnl"/>
        </w:rPr>
        <w:t>de dos mil veintitrés</w:t>
      </w:r>
      <w:r w:rsidR="005755A0" w:rsidRPr="009D47C0">
        <w:rPr>
          <w:rFonts w:ascii="Arial" w:hAnsi="Arial" w:cs="Arial"/>
          <w:sz w:val="26"/>
          <w:szCs w:val="26"/>
          <w:lang w:val="es-ES_tradnl"/>
        </w:rPr>
        <w:t xml:space="preserve">, </w:t>
      </w:r>
      <w:r w:rsidR="009C7FA1" w:rsidRPr="009D47C0">
        <w:rPr>
          <w:rFonts w:ascii="Arial" w:hAnsi="Arial" w:cs="Arial"/>
          <w:sz w:val="26"/>
          <w:szCs w:val="26"/>
          <w:lang w:val="es-ES_tradnl"/>
        </w:rPr>
        <w:t>día hábil siguiente al que surtió efectos la notificación, toda vez que los días uno, dos, ocho y nueve abril</w:t>
      </w:r>
      <w:r w:rsidR="00FF218C" w:rsidRPr="009D47C0">
        <w:rPr>
          <w:rFonts w:ascii="Arial" w:hAnsi="Arial" w:cs="Arial"/>
          <w:sz w:val="26"/>
          <w:szCs w:val="26"/>
          <w:lang w:val="es-ES_tradnl"/>
        </w:rPr>
        <w:t xml:space="preserve"> del presente año,</w:t>
      </w:r>
      <w:r w:rsidR="009C7FA1" w:rsidRPr="009D47C0">
        <w:rPr>
          <w:rFonts w:ascii="Arial" w:hAnsi="Arial" w:cs="Arial"/>
          <w:sz w:val="26"/>
          <w:szCs w:val="26"/>
          <w:lang w:val="es-ES_tradnl"/>
        </w:rPr>
        <w:t xml:space="preserve"> fueron inhábiles por corresponder a sábado y domingo; asimismo se excluyen del citado plazo </w:t>
      </w:r>
      <w:r w:rsidR="004D60A2" w:rsidRPr="009D47C0">
        <w:rPr>
          <w:rFonts w:ascii="Arial" w:hAnsi="Arial" w:cs="Arial"/>
          <w:sz w:val="26"/>
          <w:szCs w:val="26"/>
          <w:lang w:val="es-ES_tradnl"/>
        </w:rPr>
        <w:t xml:space="preserve">los comprendidos </w:t>
      </w:r>
      <w:r w:rsidR="009C7FA1" w:rsidRPr="009D47C0">
        <w:rPr>
          <w:rFonts w:ascii="Arial" w:hAnsi="Arial" w:cs="Arial"/>
          <w:sz w:val="26"/>
          <w:szCs w:val="26"/>
          <w:lang w:val="es-ES_tradnl"/>
        </w:rPr>
        <w:t>del día tres al siete de abril de dos mil veintitrés, por suspensión de labore</w:t>
      </w:r>
      <w:r w:rsidR="009E183C" w:rsidRPr="009D47C0">
        <w:rPr>
          <w:rFonts w:ascii="Arial" w:hAnsi="Arial" w:cs="Arial"/>
          <w:sz w:val="26"/>
          <w:szCs w:val="26"/>
          <w:lang w:val="es-ES_tradnl"/>
        </w:rPr>
        <w:t>s con motivo de la semana santa</w:t>
      </w:r>
      <w:r w:rsidR="008A2720">
        <w:rPr>
          <w:rFonts w:ascii="Arial" w:hAnsi="Arial" w:cs="Arial"/>
          <w:sz w:val="26"/>
          <w:szCs w:val="26"/>
          <w:lang w:val="es-ES_tradnl"/>
        </w:rPr>
        <w:t>,</w:t>
      </w:r>
      <w:r w:rsidR="009E183C" w:rsidRPr="009D47C0">
        <w:rPr>
          <w:rFonts w:ascii="Arial" w:hAnsi="Arial" w:cs="Arial"/>
          <w:sz w:val="26"/>
          <w:szCs w:val="26"/>
          <w:lang w:val="es-ES_tradnl"/>
        </w:rPr>
        <w:t xml:space="preserve"> </w:t>
      </w:r>
      <w:r w:rsidR="009C7FA1" w:rsidRPr="009D47C0">
        <w:rPr>
          <w:rFonts w:ascii="Arial" w:hAnsi="Arial" w:cs="Arial"/>
          <w:sz w:val="26"/>
          <w:szCs w:val="26"/>
          <w:lang w:val="es-ES_tradnl"/>
        </w:rPr>
        <w:t>lo anterior con base en el calendario oficial de actividades correspondiente al año dos mil veintitrés, aprobado por el Pleno de este Tribunal mediante acuerdo General AG/TJA</w:t>
      </w:r>
      <w:r w:rsidR="00912AAA" w:rsidRPr="009D47C0">
        <w:rPr>
          <w:rFonts w:ascii="Arial" w:hAnsi="Arial" w:cs="Arial"/>
          <w:sz w:val="26"/>
          <w:szCs w:val="26"/>
          <w:lang w:val="es-ES_tradnl"/>
        </w:rPr>
        <w:t>O/02/2023</w:t>
      </w:r>
      <w:r w:rsidR="009E183C" w:rsidRPr="009D47C0">
        <w:rPr>
          <w:rFonts w:ascii="Arial" w:hAnsi="Arial" w:cs="Arial"/>
          <w:sz w:val="26"/>
          <w:szCs w:val="26"/>
          <w:lang w:val="es-ES_tradnl"/>
        </w:rPr>
        <w:t>)</w:t>
      </w:r>
      <w:r w:rsidR="009C7FA1" w:rsidRPr="009D47C0">
        <w:rPr>
          <w:rFonts w:ascii="Arial" w:hAnsi="Arial" w:cs="Arial"/>
          <w:sz w:val="26"/>
          <w:szCs w:val="26"/>
          <w:lang w:val="es-ES_tradnl"/>
        </w:rPr>
        <w:t xml:space="preserve">; </w:t>
      </w:r>
      <w:r w:rsidR="009E183C" w:rsidRPr="009D47C0">
        <w:rPr>
          <w:rFonts w:ascii="Arial" w:hAnsi="Arial" w:cs="Arial"/>
          <w:b/>
          <w:bCs/>
          <w:sz w:val="26"/>
          <w:szCs w:val="26"/>
          <w:lang w:val="es-ES_tradnl"/>
        </w:rPr>
        <w:t>al t</w:t>
      </w:r>
      <w:r w:rsidR="009C7FA1" w:rsidRPr="009D47C0">
        <w:rPr>
          <w:rFonts w:ascii="Arial" w:hAnsi="Arial" w:cs="Arial"/>
          <w:b/>
          <w:bCs/>
          <w:sz w:val="26"/>
          <w:szCs w:val="26"/>
          <w:lang w:val="es-ES_tradnl"/>
        </w:rPr>
        <w:t>rece de abril de dos mil veintitrés</w:t>
      </w:r>
      <w:r w:rsidR="009C7FA1" w:rsidRPr="009D47C0">
        <w:rPr>
          <w:rFonts w:ascii="Arial" w:hAnsi="Arial" w:cs="Arial"/>
          <w:sz w:val="26"/>
          <w:szCs w:val="26"/>
          <w:lang w:val="es-ES_tradnl"/>
        </w:rPr>
        <w:t xml:space="preserve">. - - </w:t>
      </w:r>
      <w:r w:rsidR="00FB49EE" w:rsidRPr="009D47C0">
        <w:rPr>
          <w:rFonts w:ascii="Arial" w:hAnsi="Arial" w:cs="Arial"/>
          <w:sz w:val="26"/>
          <w:szCs w:val="26"/>
          <w:lang w:val="es-ES_tradnl"/>
        </w:rPr>
        <w:t xml:space="preserve">- - - - - - - - - - - - - - - - - - - - - - - - - - - - - - - - - - - - - - - </w:t>
      </w:r>
    </w:p>
    <w:p w14:paraId="0732D0B4" w14:textId="1CE1A3F2" w:rsidR="0041070A" w:rsidRPr="009D47C0" w:rsidRDefault="00C574DA"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10</w:t>
      </w:r>
      <w:r w:rsidR="009E183C" w:rsidRPr="009D47C0">
        <w:rPr>
          <w:rFonts w:ascii="Arial" w:hAnsi="Arial" w:cs="Arial"/>
          <w:sz w:val="26"/>
          <w:szCs w:val="26"/>
          <w:lang w:val="es-ES_tradnl"/>
        </w:rPr>
        <w:t xml:space="preserve">. </w:t>
      </w:r>
      <w:r w:rsidR="00AE23B9" w:rsidRPr="009D47C0">
        <w:rPr>
          <w:rFonts w:ascii="Arial" w:hAnsi="Arial" w:cs="Arial"/>
          <w:sz w:val="26"/>
          <w:szCs w:val="26"/>
          <w:lang w:val="es-ES_tradnl"/>
        </w:rPr>
        <w:t>P</w:t>
      </w:r>
      <w:r w:rsidR="0041070A" w:rsidRPr="009D47C0">
        <w:rPr>
          <w:rFonts w:ascii="Arial" w:hAnsi="Arial" w:cs="Arial"/>
          <w:sz w:val="26"/>
          <w:szCs w:val="26"/>
          <w:lang w:val="es-ES_tradnl"/>
        </w:rPr>
        <w:t>ara mayor comprensión, resulta ilustrativo el calendario oficial siguiente:</w:t>
      </w:r>
    </w:p>
    <w:p w14:paraId="437D47E2" w14:textId="77777777" w:rsidR="0041070A" w:rsidRPr="009D47C0" w:rsidRDefault="0041070A" w:rsidP="0041070A">
      <w:pPr>
        <w:spacing w:after="0" w:line="240" w:lineRule="auto"/>
        <w:rPr>
          <w:rFonts w:ascii="Arial" w:hAnsi="Arial" w:cs="Arial"/>
          <w:b/>
          <w:color w:val="FFFFFF"/>
          <w:sz w:val="16"/>
          <w:szCs w:val="16"/>
          <w:lang w:val="es-ES_tradnl"/>
        </w:rPr>
      </w:pPr>
    </w:p>
    <w:tbl>
      <w:tblPr>
        <w:tblW w:w="287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733"/>
        <w:gridCol w:w="590"/>
        <w:gridCol w:w="589"/>
        <w:gridCol w:w="825"/>
        <w:gridCol w:w="705"/>
        <w:gridCol w:w="657"/>
        <w:gridCol w:w="643"/>
      </w:tblGrid>
      <w:tr w:rsidR="0041070A" w:rsidRPr="009D47C0" w14:paraId="462BFD2F" w14:textId="77777777" w:rsidTr="00E33CF1">
        <w:trPr>
          <w:cantSplit/>
          <w:trHeight w:val="289"/>
          <w:tblHeader/>
          <w:jc w:val="center"/>
        </w:trPr>
        <w:tc>
          <w:tcPr>
            <w:tcW w:w="773" w:type="pct"/>
            <w:tcBorders>
              <w:top w:val="single" w:sz="4" w:space="0" w:color="7C91B9"/>
              <w:left w:val="single" w:sz="4" w:space="0" w:color="7C91B9"/>
              <w:bottom w:val="single" w:sz="8" w:space="0" w:color="E6E6E6"/>
              <w:right w:val="nil"/>
            </w:tcBorders>
            <w:shd w:val="clear" w:color="auto" w:fill="F0F3F7"/>
            <w:vAlign w:val="bottom"/>
          </w:tcPr>
          <w:p w14:paraId="383B6F4F" w14:textId="77777777" w:rsidR="0041070A" w:rsidRPr="009D47C0" w:rsidRDefault="0041070A" w:rsidP="00B10195">
            <w:pPr>
              <w:spacing w:after="0" w:line="240" w:lineRule="auto"/>
              <w:rPr>
                <w:rFonts w:ascii="Arial" w:hAnsi="Arial" w:cs="Arial"/>
                <w:color w:val="345393"/>
                <w:sz w:val="16"/>
                <w:szCs w:val="16"/>
                <w:lang w:val="es-ES_tradnl"/>
              </w:rPr>
            </w:pPr>
          </w:p>
        </w:tc>
        <w:tc>
          <w:tcPr>
            <w:tcW w:w="3549" w:type="pct"/>
            <w:gridSpan w:val="5"/>
            <w:tcBorders>
              <w:top w:val="single" w:sz="4" w:space="0" w:color="7C91B9"/>
              <w:left w:val="nil"/>
              <w:bottom w:val="single" w:sz="8" w:space="0" w:color="E6E6E6"/>
              <w:right w:val="nil"/>
            </w:tcBorders>
            <w:shd w:val="clear" w:color="auto" w:fill="F0F3F7"/>
            <w:vAlign w:val="bottom"/>
          </w:tcPr>
          <w:p w14:paraId="5B2A0B1B" w14:textId="5D2C7F5C" w:rsidR="0041070A" w:rsidRPr="009D47C0" w:rsidRDefault="00C8420D" w:rsidP="00B10195">
            <w:pPr>
              <w:spacing w:after="0" w:line="240" w:lineRule="auto"/>
              <w:jc w:val="center"/>
              <w:rPr>
                <w:rFonts w:ascii="Arial" w:hAnsi="Arial" w:cs="Arial"/>
                <w:b/>
                <w:color w:val="25478B"/>
                <w:sz w:val="16"/>
                <w:szCs w:val="16"/>
                <w:lang w:val="es-ES_tradnl"/>
              </w:rPr>
            </w:pPr>
            <w:r w:rsidRPr="009D47C0">
              <w:rPr>
                <w:rFonts w:ascii="Arial" w:hAnsi="Arial" w:cs="Arial"/>
                <w:b/>
                <w:color w:val="25478B"/>
                <w:sz w:val="16"/>
                <w:szCs w:val="16"/>
                <w:lang w:val="es-ES_tradnl"/>
              </w:rPr>
              <w:t>Marzo 2023</w:t>
            </w:r>
          </w:p>
        </w:tc>
        <w:tc>
          <w:tcPr>
            <w:tcW w:w="678" w:type="pct"/>
            <w:tcBorders>
              <w:top w:val="single" w:sz="4" w:space="0" w:color="7C91B9"/>
              <w:left w:val="nil"/>
              <w:bottom w:val="single" w:sz="8" w:space="0" w:color="E6E6E6"/>
              <w:right w:val="single" w:sz="4" w:space="0" w:color="7C91B9"/>
            </w:tcBorders>
            <w:shd w:val="clear" w:color="auto" w:fill="F0F3F7"/>
            <w:vAlign w:val="bottom"/>
          </w:tcPr>
          <w:p w14:paraId="76F8E9BD" w14:textId="77777777" w:rsidR="0041070A" w:rsidRPr="009D47C0" w:rsidRDefault="0041070A" w:rsidP="00B10195">
            <w:pPr>
              <w:spacing w:after="0" w:line="240" w:lineRule="auto"/>
              <w:jc w:val="right"/>
              <w:rPr>
                <w:rFonts w:ascii="Arial" w:hAnsi="Arial" w:cs="Arial"/>
                <w:color w:val="345393"/>
                <w:sz w:val="16"/>
                <w:szCs w:val="16"/>
                <w:lang w:val="es-ES_tradnl"/>
              </w:rPr>
            </w:pPr>
            <w:bookmarkStart w:id="1" w:name="Mayo_2022"/>
          </w:p>
        </w:tc>
      </w:tr>
      <w:bookmarkEnd w:id="1"/>
      <w:tr w:rsidR="0041070A" w:rsidRPr="009D47C0" w14:paraId="6F8C33E7" w14:textId="77777777" w:rsidTr="00E33CF1">
        <w:trPr>
          <w:cantSplit/>
          <w:trHeight w:val="157"/>
          <w:tblHeader/>
          <w:jc w:val="center"/>
        </w:trPr>
        <w:tc>
          <w:tcPr>
            <w:tcW w:w="773" w:type="pct"/>
            <w:tcBorders>
              <w:top w:val="single" w:sz="8" w:space="0" w:color="E6E6E6"/>
              <w:left w:val="single" w:sz="4" w:space="0" w:color="25478B"/>
              <w:bottom w:val="nil"/>
              <w:right w:val="single" w:sz="8" w:space="0" w:color="E6E6E6"/>
            </w:tcBorders>
            <w:shd w:val="clear" w:color="auto" w:fill="25478B"/>
            <w:vAlign w:val="bottom"/>
          </w:tcPr>
          <w:p w14:paraId="209CC1ED"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Do.</w:t>
            </w:r>
          </w:p>
        </w:tc>
        <w:tc>
          <w:tcPr>
            <w:tcW w:w="622" w:type="pct"/>
            <w:tcBorders>
              <w:top w:val="single" w:sz="8" w:space="0" w:color="E6E6E6"/>
              <w:left w:val="single" w:sz="8" w:space="0" w:color="E6E6E6"/>
              <w:bottom w:val="nil"/>
              <w:right w:val="single" w:sz="8" w:space="0" w:color="E6E6E6"/>
            </w:tcBorders>
            <w:shd w:val="clear" w:color="auto" w:fill="25478B"/>
            <w:vAlign w:val="bottom"/>
          </w:tcPr>
          <w:p w14:paraId="38C8705F"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Lu.</w:t>
            </w:r>
          </w:p>
        </w:tc>
        <w:tc>
          <w:tcPr>
            <w:tcW w:w="621" w:type="pct"/>
            <w:tcBorders>
              <w:top w:val="single" w:sz="8" w:space="0" w:color="E6E6E6"/>
              <w:left w:val="single" w:sz="8" w:space="0" w:color="E6E6E6"/>
              <w:bottom w:val="nil"/>
              <w:right w:val="single" w:sz="8" w:space="0" w:color="E6E6E6"/>
            </w:tcBorders>
            <w:shd w:val="clear" w:color="auto" w:fill="25478B"/>
            <w:vAlign w:val="bottom"/>
          </w:tcPr>
          <w:p w14:paraId="7C8BCD17"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Ma.</w:t>
            </w:r>
          </w:p>
        </w:tc>
        <w:tc>
          <w:tcPr>
            <w:tcW w:w="870" w:type="pct"/>
            <w:tcBorders>
              <w:top w:val="single" w:sz="8" w:space="0" w:color="E6E6E6"/>
              <w:left w:val="single" w:sz="8" w:space="0" w:color="E6E6E6"/>
              <w:bottom w:val="nil"/>
              <w:right w:val="single" w:sz="8" w:space="0" w:color="E6E6E6"/>
            </w:tcBorders>
            <w:shd w:val="clear" w:color="auto" w:fill="25478B"/>
            <w:vAlign w:val="bottom"/>
          </w:tcPr>
          <w:p w14:paraId="1A47F0BB"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Mi.</w:t>
            </w:r>
          </w:p>
        </w:tc>
        <w:tc>
          <w:tcPr>
            <w:tcW w:w="743" w:type="pct"/>
            <w:tcBorders>
              <w:top w:val="single" w:sz="8" w:space="0" w:color="E6E6E6"/>
              <w:left w:val="single" w:sz="8" w:space="0" w:color="E6E6E6"/>
              <w:bottom w:val="nil"/>
              <w:right w:val="single" w:sz="8" w:space="0" w:color="E6E6E6"/>
            </w:tcBorders>
            <w:shd w:val="clear" w:color="auto" w:fill="25478B"/>
            <w:vAlign w:val="bottom"/>
          </w:tcPr>
          <w:p w14:paraId="54EAF5B2"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Ju.</w:t>
            </w:r>
          </w:p>
        </w:tc>
        <w:tc>
          <w:tcPr>
            <w:tcW w:w="693" w:type="pct"/>
            <w:tcBorders>
              <w:top w:val="single" w:sz="8" w:space="0" w:color="E6E6E6"/>
              <w:left w:val="single" w:sz="8" w:space="0" w:color="E6E6E6"/>
              <w:bottom w:val="nil"/>
              <w:right w:val="single" w:sz="8" w:space="0" w:color="E6E6E6"/>
            </w:tcBorders>
            <w:shd w:val="clear" w:color="auto" w:fill="25478B"/>
            <w:vAlign w:val="bottom"/>
          </w:tcPr>
          <w:p w14:paraId="54E09D9B"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Vi.</w:t>
            </w:r>
          </w:p>
        </w:tc>
        <w:tc>
          <w:tcPr>
            <w:tcW w:w="678" w:type="pct"/>
            <w:tcBorders>
              <w:top w:val="single" w:sz="8" w:space="0" w:color="E6E6E6"/>
              <w:left w:val="single" w:sz="8" w:space="0" w:color="E6E6E6"/>
              <w:bottom w:val="nil"/>
              <w:right w:val="single" w:sz="4" w:space="0" w:color="25478B"/>
            </w:tcBorders>
            <w:shd w:val="clear" w:color="auto" w:fill="25478B"/>
            <w:vAlign w:val="bottom"/>
          </w:tcPr>
          <w:p w14:paraId="480B2B62" w14:textId="77777777" w:rsidR="0041070A" w:rsidRPr="009D47C0" w:rsidRDefault="0041070A" w:rsidP="00B10195">
            <w:pPr>
              <w:spacing w:before="20" w:after="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Sá.</w:t>
            </w:r>
          </w:p>
        </w:tc>
      </w:tr>
      <w:tr w:rsidR="0041070A" w:rsidRPr="009D47C0" w14:paraId="235E2240" w14:textId="77777777" w:rsidTr="00E33CF1">
        <w:trPr>
          <w:cantSplit/>
          <w:trHeight w:val="543"/>
          <w:jc w:val="center"/>
        </w:trPr>
        <w:tc>
          <w:tcPr>
            <w:tcW w:w="773" w:type="pct"/>
            <w:tcBorders>
              <w:top w:val="nil"/>
              <w:left w:val="single" w:sz="4" w:space="0" w:color="25478B"/>
              <w:bottom w:val="single" w:sz="8" w:space="0" w:color="25478B"/>
              <w:right w:val="single" w:sz="8" w:space="0" w:color="25478B"/>
            </w:tcBorders>
            <w:shd w:val="clear" w:color="auto" w:fill="808080" w:themeFill="background1" w:themeFillShade="80"/>
          </w:tcPr>
          <w:p w14:paraId="70B014EF"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2E2003F2" w14:textId="77777777" w:rsidR="0041070A" w:rsidRPr="009D47C0" w:rsidRDefault="0041070A" w:rsidP="00B10195">
            <w:pPr>
              <w:pStyle w:val="CalendarText"/>
              <w:rPr>
                <w:rStyle w:val="WinCalendarBLANKCELLSTYLE0"/>
                <w:b/>
                <w:bCs/>
                <w:szCs w:val="16"/>
                <w:lang w:val="es-ES_tradnl"/>
              </w:rPr>
            </w:pPr>
          </w:p>
        </w:tc>
        <w:tc>
          <w:tcPr>
            <w:tcW w:w="622" w:type="pct"/>
            <w:tcBorders>
              <w:top w:val="nil"/>
              <w:left w:val="single" w:sz="8" w:space="0" w:color="25478B"/>
              <w:bottom w:val="single" w:sz="8" w:space="0" w:color="25478B"/>
              <w:right w:val="single" w:sz="8" w:space="0" w:color="25478B"/>
            </w:tcBorders>
            <w:shd w:val="clear" w:color="auto" w:fill="auto"/>
          </w:tcPr>
          <w:p w14:paraId="1D441CC7" w14:textId="77777777" w:rsidR="0041070A" w:rsidRPr="009D47C0" w:rsidRDefault="0041070A" w:rsidP="00B10195">
            <w:pPr>
              <w:pStyle w:val="CalendarText"/>
              <w:rPr>
                <w:rStyle w:val="StyleStyleCalendarNumbers10ptNotBold11pt"/>
                <w:rFonts w:eastAsia="PMingLiU"/>
                <w:sz w:val="16"/>
                <w:szCs w:val="16"/>
                <w:lang w:val="es-ES_tradnl"/>
              </w:rPr>
            </w:pPr>
          </w:p>
          <w:p w14:paraId="5910CB2B" w14:textId="77777777" w:rsidR="0041070A" w:rsidRPr="009D47C0" w:rsidRDefault="0041070A" w:rsidP="00B10195">
            <w:pPr>
              <w:pStyle w:val="CalendarText"/>
              <w:rPr>
                <w:rStyle w:val="WinCalendarBLANKCELLSTYLE0"/>
                <w:b/>
                <w:bCs/>
                <w:szCs w:val="16"/>
                <w:lang w:val="es-ES_tradnl"/>
              </w:rPr>
            </w:pPr>
          </w:p>
        </w:tc>
        <w:tc>
          <w:tcPr>
            <w:tcW w:w="621" w:type="pct"/>
            <w:tcBorders>
              <w:top w:val="nil"/>
              <w:left w:val="single" w:sz="8" w:space="0" w:color="25478B"/>
              <w:bottom w:val="single" w:sz="8" w:space="0" w:color="25478B"/>
              <w:right w:val="single" w:sz="8" w:space="0" w:color="25478B"/>
            </w:tcBorders>
            <w:shd w:val="clear" w:color="auto" w:fill="auto"/>
          </w:tcPr>
          <w:p w14:paraId="744F1865" w14:textId="77777777" w:rsidR="0041070A" w:rsidRPr="009D47C0" w:rsidRDefault="0041070A" w:rsidP="00B10195">
            <w:pPr>
              <w:pStyle w:val="CalendarText"/>
              <w:rPr>
                <w:rStyle w:val="StyleStyleCalendarNumbers10ptNotBold11pt"/>
                <w:rFonts w:eastAsia="PMingLiU"/>
                <w:sz w:val="16"/>
                <w:szCs w:val="16"/>
                <w:lang w:val="es-ES_tradnl"/>
              </w:rPr>
            </w:pPr>
          </w:p>
          <w:p w14:paraId="1967CA7D" w14:textId="77777777" w:rsidR="0041070A" w:rsidRPr="009D47C0" w:rsidRDefault="0041070A" w:rsidP="00B10195">
            <w:pPr>
              <w:pStyle w:val="CalendarText"/>
              <w:rPr>
                <w:rStyle w:val="WinCalendarBLANKCELLSTYLE0"/>
                <w:b/>
                <w:bCs/>
                <w:szCs w:val="16"/>
                <w:lang w:val="es-ES_tradnl"/>
              </w:rPr>
            </w:pPr>
          </w:p>
        </w:tc>
        <w:tc>
          <w:tcPr>
            <w:tcW w:w="870" w:type="pct"/>
            <w:tcBorders>
              <w:top w:val="nil"/>
              <w:left w:val="single" w:sz="8" w:space="0" w:color="25478B"/>
              <w:bottom w:val="single" w:sz="8" w:space="0" w:color="25478B"/>
              <w:right w:val="single" w:sz="8" w:space="0" w:color="25478B"/>
            </w:tcBorders>
            <w:shd w:val="clear" w:color="auto" w:fill="auto"/>
          </w:tcPr>
          <w:p w14:paraId="3DCFD130"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898E59E" w14:textId="0F1EE343" w:rsidR="0041070A" w:rsidRPr="009D47C0" w:rsidRDefault="00C8420D" w:rsidP="00B10195">
            <w:pPr>
              <w:pStyle w:val="CalendarText"/>
              <w:rPr>
                <w:rStyle w:val="WinCalendarBLANKCELLSTYLE0"/>
                <w:b/>
                <w:bCs/>
                <w:szCs w:val="16"/>
                <w:lang w:val="es-ES_tradnl"/>
              </w:rPr>
            </w:pPr>
            <w:r w:rsidRPr="009D47C0">
              <w:rPr>
                <w:rStyle w:val="WinCalendarBLANKCELLSTYLE0"/>
                <w:b/>
                <w:bCs/>
                <w:szCs w:val="16"/>
                <w:lang w:val="es-ES_tradnl"/>
              </w:rPr>
              <w:t>1</w:t>
            </w:r>
          </w:p>
        </w:tc>
        <w:tc>
          <w:tcPr>
            <w:tcW w:w="743" w:type="pct"/>
            <w:tcBorders>
              <w:top w:val="nil"/>
              <w:left w:val="single" w:sz="8" w:space="0" w:color="25478B"/>
              <w:bottom w:val="single" w:sz="8" w:space="0" w:color="25478B"/>
              <w:right w:val="single" w:sz="8" w:space="0" w:color="25478B"/>
            </w:tcBorders>
            <w:shd w:val="clear" w:color="auto" w:fill="FFFFFF" w:themeFill="background1"/>
          </w:tcPr>
          <w:p w14:paraId="4CADCDAB" w14:textId="77777777" w:rsidR="0041070A" w:rsidRPr="009D47C0" w:rsidRDefault="0041070A" w:rsidP="00B10195">
            <w:pPr>
              <w:pStyle w:val="CalendarText"/>
              <w:rPr>
                <w:rStyle w:val="StyleStyleCalendarNumbers10ptNotBold11pt"/>
                <w:rFonts w:eastAsia="PMingLiU"/>
                <w:sz w:val="16"/>
                <w:szCs w:val="16"/>
                <w:lang w:val="es-ES_tradnl"/>
              </w:rPr>
            </w:pPr>
          </w:p>
          <w:p w14:paraId="42B7E8D8" w14:textId="5CCCC22A" w:rsidR="0041070A" w:rsidRPr="009D47C0" w:rsidRDefault="00C8420D" w:rsidP="00B10195">
            <w:pPr>
              <w:pStyle w:val="CalendarText"/>
              <w:rPr>
                <w:rStyle w:val="WinCalendarBLANKCELLSTYLE0"/>
                <w:b/>
                <w:bCs/>
                <w:szCs w:val="16"/>
                <w:lang w:val="es-ES_tradnl"/>
              </w:rPr>
            </w:pPr>
            <w:r w:rsidRPr="009D47C0">
              <w:rPr>
                <w:rStyle w:val="WinCalendarBLANKCELLSTYLE0"/>
                <w:b/>
                <w:bCs/>
                <w:szCs w:val="16"/>
                <w:lang w:val="es-ES_tradnl"/>
              </w:rPr>
              <w:t>2</w:t>
            </w:r>
          </w:p>
        </w:tc>
        <w:tc>
          <w:tcPr>
            <w:tcW w:w="693" w:type="pct"/>
            <w:tcBorders>
              <w:top w:val="nil"/>
              <w:left w:val="single" w:sz="8" w:space="0" w:color="25478B"/>
              <w:bottom w:val="single" w:sz="8" w:space="0" w:color="25478B"/>
              <w:right w:val="single" w:sz="8" w:space="0" w:color="25478B"/>
            </w:tcBorders>
            <w:shd w:val="clear" w:color="auto" w:fill="FFFFFF" w:themeFill="background1"/>
          </w:tcPr>
          <w:p w14:paraId="246C8A80"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730A16C8" w14:textId="113EB434" w:rsidR="0041070A" w:rsidRPr="009D47C0" w:rsidRDefault="00C8420D" w:rsidP="00B10195">
            <w:pPr>
              <w:pStyle w:val="CalendarText"/>
              <w:rPr>
                <w:rStyle w:val="WinCalendarBLANKCELLSTYLE0"/>
                <w:b/>
                <w:bCs/>
                <w:szCs w:val="16"/>
                <w:lang w:val="es-ES_tradnl"/>
              </w:rPr>
            </w:pPr>
            <w:r w:rsidRPr="009D47C0">
              <w:rPr>
                <w:rStyle w:val="WinCalendarBLANKCELLSTYLE0"/>
                <w:b/>
                <w:bCs/>
                <w:szCs w:val="16"/>
                <w:lang w:val="es-ES_tradnl"/>
              </w:rPr>
              <w:t>3</w:t>
            </w:r>
          </w:p>
        </w:tc>
        <w:tc>
          <w:tcPr>
            <w:tcW w:w="678" w:type="pct"/>
            <w:tcBorders>
              <w:top w:val="nil"/>
              <w:left w:val="single" w:sz="8" w:space="0" w:color="25478B"/>
              <w:bottom w:val="single" w:sz="8" w:space="0" w:color="25478B"/>
              <w:right w:val="single" w:sz="4" w:space="0" w:color="25478B"/>
            </w:tcBorders>
            <w:shd w:val="clear" w:color="auto" w:fill="808080" w:themeFill="background1" w:themeFillShade="80"/>
          </w:tcPr>
          <w:p w14:paraId="37E21910" w14:textId="77777777" w:rsidR="004923BE" w:rsidRPr="009D47C0" w:rsidRDefault="004923BE" w:rsidP="00B10195">
            <w:pPr>
              <w:pStyle w:val="CalendarText"/>
              <w:rPr>
                <w:rStyle w:val="StyleStyleCalendarNumbers10ptNotBold11pt"/>
                <w:rFonts w:eastAsia="PMingLiU"/>
                <w:sz w:val="16"/>
                <w:szCs w:val="16"/>
                <w:lang w:val="es-ES_tradnl"/>
              </w:rPr>
            </w:pPr>
          </w:p>
          <w:p w14:paraId="6518DF08" w14:textId="55299912" w:rsidR="0041070A" w:rsidRPr="009D47C0" w:rsidRDefault="004923BE" w:rsidP="00B10195">
            <w:pPr>
              <w:pStyle w:val="CalendarText"/>
              <w:rPr>
                <w:rStyle w:val="StyleStyleCalendarNumbers10ptNotBold11pt"/>
                <w:rFonts w:eastAsia="PMingLiU"/>
                <w:sz w:val="16"/>
                <w:szCs w:val="16"/>
                <w:lang w:val="es-ES_tradnl"/>
              </w:rPr>
            </w:pPr>
            <w:r w:rsidRPr="009D47C0">
              <w:rPr>
                <w:rStyle w:val="StyleStyleCalendarNumbers10ptNotBold11pt"/>
                <w:rFonts w:eastAsia="PMingLiU"/>
                <w:sz w:val="16"/>
                <w:szCs w:val="16"/>
                <w:lang w:val="es-ES_tradnl"/>
              </w:rPr>
              <w:t>4</w:t>
            </w:r>
          </w:p>
          <w:p w14:paraId="063110CC" w14:textId="77777777" w:rsidR="0041070A" w:rsidRPr="009D47C0" w:rsidRDefault="0041070A" w:rsidP="00B10195">
            <w:pPr>
              <w:pStyle w:val="CalendarText"/>
              <w:rPr>
                <w:rStyle w:val="WinCalendarBLANKCELLSTYLE0"/>
                <w:b/>
                <w:bCs/>
                <w:szCs w:val="16"/>
                <w:lang w:val="es-ES_tradnl"/>
              </w:rPr>
            </w:pPr>
          </w:p>
        </w:tc>
      </w:tr>
      <w:tr w:rsidR="0041070A" w:rsidRPr="009D47C0" w14:paraId="1A4A6747" w14:textId="77777777" w:rsidTr="00E33CF1">
        <w:trPr>
          <w:cantSplit/>
          <w:trHeight w:val="561"/>
          <w:jc w:val="center"/>
        </w:trPr>
        <w:tc>
          <w:tcPr>
            <w:tcW w:w="77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D54B74E"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609252B" w14:textId="5047F3AC"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5</w:t>
            </w:r>
          </w:p>
        </w:tc>
        <w:tc>
          <w:tcPr>
            <w:tcW w:w="622" w:type="pct"/>
            <w:tcBorders>
              <w:top w:val="single" w:sz="8" w:space="0" w:color="25478B"/>
              <w:left w:val="single" w:sz="8" w:space="0" w:color="25478B"/>
              <w:bottom w:val="single" w:sz="8" w:space="0" w:color="25478B"/>
              <w:right w:val="single" w:sz="8" w:space="0" w:color="25478B"/>
            </w:tcBorders>
            <w:shd w:val="clear" w:color="auto" w:fill="auto"/>
          </w:tcPr>
          <w:p w14:paraId="07E3C9F3" w14:textId="77777777" w:rsidR="0041070A" w:rsidRPr="009D47C0" w:rsidRDefault="0041070A" w:rsidP="00B10195">
            <w:pPr>
              <w:pStyle w:val="CalendarText"/>
              <w:rPr>
                <w:rStyle w:val="StyleStyleCalendarNumbers10ptNotBold11pt"/>
                <w:rFonts w:eastAsia="PMingLiU"/>
                <w:sz w:val="16"/>
                <w:szCs w:val="16"/>
                <w:lang w:val="es-ES_tradnl"/>
              </w:rPr>
            </w:pPr>
          </w:p>
          <w:p w14:paraId="48C73543" w14:textId="280569FB"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6</w:t>
            </w:r>
          </w:p>
        </w:tc>
        <w:tc>
          <w:tcPr>
            <w:tcW w:w="62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D5317D8" w14:textId="77777777" w:rsidR="0041070A" w:rsidRPr="009D47C0" w:rsidRDefault="0041070A" w:rsidP="00B10195">
            <w:pPr>
              <w:pStyle w:val="CalendarText"/>
              <w:shd w:val="clear" w:color="auto" w:fill="FFFFFF" w:themeFill="background1"/>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17C67E68" w14:textId="39A97CAF" w:rsidR="0041070A" w:rsidRPr="009D47C0" w:rsidRDefault="004923BE" w:rsidP="00B10195">
            <w:pPr>
              <w:pStyle w:val="CalendarText"/>
              <w:shd w:val="clear" w:color="auto" w:fill="FFFFFF" w:themeFill="background1"/>
              <w:rPr>
                <w:rStyle w:val="WinCalendarBLANKCELLSTYLE0"/>
                <w:b/>
                <w:bCs/>
                <w:szCs w:val="16"/>
                <w:lang w:val="es-ES_tradnl"/>
              </w:rPr>
            </w:pPr>
            <w:r w:rsidRPr="009D47C0">
              <w:rPr>
                <w:rStyle w:val="WinCalendarBLANKCELLSTYLE0"/>
                <w:b/>
                <w:bCs/>
                <w:szCs w:val="16"/>
                <w:lang w:val="es-ES_tradnl"/>
              </w:rPr>
              <w:t>7</w:t>
            </w:r>
          </w:p>
        </w:tc>
        <w:tc>
          <w:tcPr>
            <w:tcW w:w="870" w:type="pct"/>
            <w:tcBorders>
              <w:top w:val="single" w:sz="8" w:space="0" w:color="25478B"/>
              <w:left w:val="single" w:sz="8" w:space="0" w:color="25478B"/>
              <w:bottom w:val="single" w:sz="8" w:space="0" w:color="25478B"/>
              <w:right w:val="single" w:sz="8" w:space="0" w:color="25478B"/>
            </w:tcBorders>
            <w:shd w:val="clear" w:color="auto" w:fill="auto"/>
          </w:tcPr>
          <w:p w14:paraId="34EC1374"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5FB32168" w14:textId="2D8B9087"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8</w:t>
            </w:r>
          </w:p>
          <w:p w14:paraId="76156B91" w14:textId="77781AB7" w:rsidR="0041070A" w:rsidRPr="009D47C0" w:rsidRDefault="0041070A" w:rsidP="00B10195">
            <w:pPr>
              <w:pStyle w:val="CalendarText"/>
              <w:rPr>
                <w:rStyle w:val="WinCalendarBLANKCELLSTYLE0"/>
                <w:b/>
                <w:bCs/>
                <w:szCs w:val="16"/>
                <w:lang w:val="es-ES_tradnl"/>
              </w:rPr>
            </w:pPr>
          </w:p>
        </w:tc>
        <w:tc>
          <w:tcPr>
            <w:tcW w:w="743" w:type="pct"/>
            <w:tcBorders>
              <w:top w:val="single" w:sz="8" w:space="0" w:color="25478B"/>
              <w:left w:val="single" w:sz="8" w:space="0" w:color="25478B"/>
              <w:bottom w:val="single" w:sz="8" w:space="0" w:color="25478B"/>
              <w:right w:val="single" w:sz="8" w:space="0" w:color="25478B"/>
            </w:tcBorders>
            <w:shd w:val="clear" w:color="auto" w:fill="auto"/>
          </w:tcPr>
          <w:p w14:paraId="2ECCA33F" w14:textId="77777777" w:rsidR="0041070A" w:rsidRPr="009D47C0" w:rsidRDefault="0041070A" w:rsidP="00B10195">
            <w:pPr>
              <w:pStyle w:val="CalendarText"/>
              <w:rPr>
                <w:rStyle w:val="StyleStyleCalendarNumbers10ptNotBold11pt"/>
                <w:rFonts w:eastAsia="PMingLiU"/>
                <w:sz w:val="16"/>
                <w:szCs w:val="16"/>
                <w:lang w:val="es-ES_tradnl"/>
              </w:rPr>
            </w:pPr>
          </w:p>
          <w:p w14:paraId="7B9F6E3E" w14:textId="1B4E40EE"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9</w:t>
            </w:r>
          </w:p>
          <w:p w14:paraId="2E552FDE" w14:textId="7E3B4F62" w:rsidR="0041070A" w:rsidRPr="009D47C0" w:rsidRDefault="0041070A" w:rsidP="00B10195">
            <w:pPr>
              <w:pStyle w:val="CalendarText"/>
              <w:rPr>
                <w:rStyle w:val="WinCalendarBLANKCELLSTYLE0"/>
                <w:b/>
                <w:bCs/>
                <w:szCs w:val="16"/>
                <w:lang w:val="es-ES_tradnl"/>
              </w:rPr>
            </w:pPr>
          </w:p>
        </w:tc>
        <w:tc>
          <w:tcPr>
            <w:tcW w:w="693" w:type="pct"/>
            <w:tcBorders>
              <w:top w:val="single" w:sz="8" w:space="0" w:color="25478B"/>
              <w:left w:val="single" w:sz="8" w:space="0" w:color="25478B"/>
              <w:bottom w:val="single" w:sz="8" w:space="0" w:color="25478B"/>
              <w:right w:val="single" w:sz="8" w:space="0" w:color="25478B"/>
            </w:tcBorders>
            <w:shd w:val="clear" w:color="auto" w:fill="auto"/>
          </w:tcPr>
          <w:p w14:paraId="151A2E7E"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0312564" w14:textId="636A6880"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10</w:t>
            </w:r>
          </w:p>
          <w:p w14:paraId="587452EE" w14:textId="77777777" w:rsidR="0041070A" w:rsidRPr="009D47C0" w:rsidRDefault="0041070A" w:rsidP="00B10195">
            <w:pPr>
              <w:pStyle w:val="CalendarText"/>
              <w:rPr>
                <w:rStyle w:val="WinCalendarBLANKCELLSTYLE0"/>
                <w:b/>
                <w:bCs/>
                <w:szCs w:val="16"/>
                <w:lang w:val="es-ES_tradnl"/>
              </w:rPr>
            </w:pPr>
          </w:p>
        </w:tc>
        <w:tc>
          <w:tcPr>
            <w:tcW w:w="67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19E59FE" w14:textId="77777777" w:rsidR="0041070A" w:rsidRPr="009D47C0" w:rsidRDefault="0041070A" w:rsidP="00B10195">
            <w:pPr>
              <w:pStyle w:val="CalendarText"/>
              <w:rPr>
                <w:rStyle w:val="StyleStyleCalendarNumbers10ptNotBold11pt"/>
                <w:rFonts w:eastAsia="PMingLiU"/>
                <w:sz w:val="16"/>
                <w:szCs w:val="16"/>
                <w:lang w:val="es-ES_tradnl"/>
              </w:rPr>
            </w:pPr>
          </w:p>
          <w:p w14:paraId="32EF1D79" w14:textId="061B05B8"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1</w:t>
            </w:r>
          </w:p>
        </w:tc>
      </w:tr>
      <w:tr w:rsidR="0041070A" w:rsidRPr="009D47C0" w14:paraId="1D405AB0" w14:textId="77777777" w:rsidTr="008A2720">
        <w:trPr>
          <w:cantSplit/>
          <w:trHeight w:val="556"/>
          <w:jc w:val="center"/>
        </w:trPr>
        <w:tc>
          <w:tcPr>
            <w:tcW w:w="77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368D63D" w14:textId="77777777" w:rsidR="0041070A" w:rsidRPr="009D47C0" w:rsidRDefault="0041070A" w:rsidP="00B10195">
            <w:pPr>
              <w:pStyle w:val="CalendarText"/>
              <w:rPr>
                <w:rStyle w:val="StyleStyleCalendarNumbers10ptNotBold11pt"/>
                <w:rFonts w:eastAsia="PMingLiU"/>
                <w:sz w:val="16"/>
                <w:szCs w:val="16"/>
                <w:lang w:val="es-ES_tradnl"/>
              </w:rPr>
            </w:pPr>
          </w:p>
          <w:p w14:paraId="57EFB046" w14:textId="6AAAA61B"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2</w:t>
            </w:r>
          </w:p>
        </w:tc>
        <w:tc>
          <w:tcPr>
            <w:tcW w:w="622" w:type="pct"/>
            <w:tcBorders>
              <w:top w:val="single" w:sz="8" w:space="0" w:color="25478B"/>
              <w:left w:val="single" w:sz="8" w:space="0" w:color="25478B"/>
              <w:bottom w:val="single" w:sz="8" w:space="0" w:color="25478B"/>
              <w:right w:val="single" w:sz="8" w:space="0" w:color="25478B"/>
            </w:tcBorders>
            <w:shd w:val="clear" w:color="auto" w:fill="auto"/>
          </w:tcPr>
          <w:p w14:paraId="214A41EA" w14:textId="77777777" w:rsidR="0041070A" w:rsidRPr="009D47C0" w:rsidRDefault="0041070A" w:rsidP="00B10195">
            <w:pPr>
              <w:pStyle w:val="CalendarText"/>
              <w:rPr>
                <w:rStyle w:val="StyleStyleCalendarNumbers10ptNotBold11pt"/>
                <w:rFonts w:eastAsia="PMingLiU"/>
                <w:sz w:val="16"/>
                <w:szCs w:val="16"/>
                <w:lang w:val="es-ES_tradnl"/>
              </w:rPr>
            </w:pPr>
          </w:p>
          <w:p w14:paraId="38CF6CF3" w14:textId="0E7CD7AC"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3</w:t>
            </w:r>
          </w:p>
          <w:p w14:paraId="08936FF0" w14:textId="7D4C6DF6" w:rsidR="0041070A" w:rsidRPr="009D47C0" w:rsidRDefault="0041070A" w:rsidP="00B10195">
            <w:pPr>
              <w:pStyle w:val="CalendarText"/>
              <w:rPr>
                <w:rStyle w:val="WinCalendarBLANKCELLSTYLE0"/>
                <w:b/>
                <w:bCs/>
                <w:szCs w:val="16"/>
                <w:lang w:val="es-ES_tradnl"/>
              </w:rPr>
            </w:pPr>
          </w:p>
        </w:tc>
        <w:tc>
          <w:tcPr>
            <w:tcW w:w="621" w:type="pct"/>
            <w:tcBorders>
              <w:top w:val="single" w:sz="8" w:space="0" w:color="25478B"/>
              <w:left w:val="single" w:sz="8" w:space="0" w:color="25478B"/>
              <w:bottom w:val="single" w:sz="8" w:space="0" w:color="25478B"/>
              <w:right w:val="single" w:sz="8" w:space="0" w:color="25478B"/>
            </w:tcBorders>
            <w:shd w:val="clear" w:color="auto" w:fill="auto"/>
          </w:tcPr>
          <w:p w14:paraId="1B39EC82"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1832F20C" w14:textId="2063243E"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4</w:t>
            </w:r>
          </w:p>
          <w:p w14:paraId="757C8063" w14:textId="30C95475" w:rsidR="0041070A" w:rsidRPr="009D47C0" w:rsidRDefault="0041070A" w:rsidP="00B10195">
            <w:pPr>
              <w:pStyle w:val="CalendarText"/>
              <w:rPr>
                <w:rStyle w:val="WinCalendarBLANKCELLSTYLE0"/>
                <w:b/>
                <w:bCs/>
                <w:szCs w:val="16"/>
                <w:lang w:val="es-ES_tradnl"/>
              </w:rPr>
            </w:pPr>
          </w:p>
        </w:tc>
        <w:tc>
          <w:tcPr>
            <w:tcW w:w="870" w:type="pct"/>
            <w:tcBorders>
              <w:top w:val="single" w:sz="8" w:space="0" w:color="25478B"/>
              <w:left w:val="single" w:sz="8" w:space="0" w:color="25478B"/>
              <w:bottom w:val="single" w:sz="8" w:space="0" w:color="25478B"/>
              <w:right w:val="single" w:sz="8" w:space="0" w:color="25478B"/>
            </w:tcBorders>
            <w:shd w:val="clear" w:color="auto" w:fill="auto"/>
          </w:tcPr>
          <w:p w14:paraId="4456417D" w14:textId="77777777" w:rsidR="0041070A" w:rsidRPr="009D47C0" w:rsidRDefault="0041070A" w:rsidP="00B10195">
            <w:pPr>
              <w:pStyle w:val="CalendarText"/>
              <w:rPr>
                <w:rStyle w:val="StyleStyleCalendarNumbers10ptNotBold11pt"/>
                <w:rFonts w:eastAsia="PMingLiU"/>
                <w:sz w:val="16"/>
                <w:szCs w:val="16"/>
                <w:lang w:val="es-ES_tradnl"/>
              </w:rPr>
            </w:pPr>
          </w:p>
          <w:p w14:paraId="3C1B2510" w14:textId="32BEA970"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5</w:t>
            </w:r>
          </w:p>
          <w:p w14:paraId="7869A9AE" w14:textId="7648577F" w:rsidR="0041070A" w:rsidRPr="009D47C0" w:rsidRDefault="0041070A" w:rsidP="00B10195">
            <w:pPr>
              <w:pStyle w:val="CalendarText"/>
              <w:rPr>
                <w:rStyle w:val="WinCalendarBLANKCELLSTYLE0"/>
                <w:b/>
                <w:bCs/>
                <w:szCs w:val="16"/>
                <w:lang w:val="es-ES_tradnl"/>
              </w:rPr>
            </w:pPr>
          </w:p>
        </w:tc>
        <w:tc>
          <w:tcPr>
            <w:tcW w:w="743" w:type="pct"/>
            <w:tcBorders>
              <w:top w:val="single" w:sz="8" w:space="0" w:color="25478B"/>
              <w:left w:val="single" w:sz="8" w:space="0" w:color="25478B"/>
              <w:bottom w:val="single" w:sz="8" w:space="0" w:color="25478B"/>
              <w:right w:val="single" w:sz="8" w:space="0" w:color="25478B"/>
            </w:tcBorders>
            <w:shd w:val="clear" w:color="auto" w:fill="auto"/>
          </w:tcPr>
          <w:p w14:paraId="089F745F"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840133C" w14:textId="0B7FC232"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6</w:t>
            </w:r>
          </w:p>
          <w:p w14:paraId="7D2EE3DF" w14:textId="6D8DDC46" w:rsidR="0041070A" w:rsidRPr="009D47C0" w:rsidRDefault="0041070A" w:rsidP="00B10195">
            <w:pPr>
              <w:pStyle w:val="CalendarText"/>
              <w:rPr>
                <w:rStyle w:val="WinCalendarBLANKCELLSTYLE0"/>
                <w:b/>
                <w:bCs/>
                <w:szCs w:val="16"/>
                <w:lang w:val="es-ES_tradnl"/>
              </w:rPr>
            </w:pPr>
          </w:p>
        </w:tc>
        <w:tc>
          <w:tcPr>
            <w:tcW w:w="693" w:type="pct"/>
            <w:tcBorders>
              <w:top w:val="single" w:sz="8" w:space="0" w:color="25478B"/>
              <w:left w:val="single" w:sz="8" w:space="0" w:color="25478B"/>
              <w:bottom w:val="single" w:sz="8" w:space="0" w:color="25478B"/>
              <w:right w:val="single" w:sz="8" w:space="0" w:color="25478B"/>
            </w:tcBorders>
            <w:shd w:val="clear" w:color="auto" w:fill="auto"/>
          </w:tcPr>
          <w:p w14:paraId="0AE8E49E" w14:textId="77777777" w:rsidR="0041070A" w:rsidRPr="009D47C0" w:rsidRDefault="0041070A" w:rsidP="00B10195">
            <w:pPr>
              <w:pStyle w:val="CalendarText"/>
              <w:rPr>
                <w:rStyle w:val="StyleStyleCalendarNumbers10ptNotBold11pt"/>
                <w:rFonts w:eastAsia="PMingLiU"/>
                <w:sz w:val="16"/>
                <w:szCs w:val="16"/>
                <w:lang w:val="es-ES_tradnl"/>
              </w:rPr>
            </w:pPr>
          </w:p>
          <w:p w14:paraId="23972597" w14:textId="068178D1"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7</w:t>
            </w:r>
          </w:p>
        </w:tc>
        <w:tc>
          <w:tcPr>
            <w:tcW w:w="67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889E16D"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5C9A0F0D" w14:textId="3C7BE590"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8</w:t>
            </w:r>
          </w:p>
        </w:tc>
      </w:tr>
      <w:tr w:rsidR="0041070A" w:rsidRPr="009D47C0" w14:paraId="6448A200" w14:textId="77777777" w:rsidTr="008A2720">
        <w:trPr>
          <w:cantSplit/>
          <w:trHeight w:val="587"/>
          <w:jc w:val="center"/>
        </w:trPr>
        <w:tc>
          <w:tcPr>
            <w:tcW w:w="77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8E3DA2B"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6835815B" w14:textId="6490BDB5"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1</w:t>
            </w:r>
            <w:r w:rsidR="004923BE" w:rsidRPr="009D47C0">
              <w:rPr>
                <w:rStyle w:val="WinCalendarBLANKCELLSTYLE0"/>
                <w:b/>
                <w:bCs/>
                <w:szCs w:val="16"/>
                <w:lang w:val="es-ES_tradnl"/>
              </w:rPr>
              <w:t>9</w:t>
            </w:r>
          </w:p>
        </w:tc>
        <w:tc>
          <w:tcPr>
            <w:tcW w:w="622" w:type="pct"/>
            <w:tcBorders>
              <w:top w:val="single" w:sz="8" w:space="0" w:color="25478B"/>
              <w:left w:val="single" w:sz="8" w:space="0" w:color="25478B"/>
              <w:bottom w:val="single" w:sz="8" w:space="0" w:color="25478B"/>
              <w:right w:val="single" w:sz="8" w:space="0" w:color="25478B"/>
            </w:tcBorders>
            <w:shd w:val="clear" w:color="auto" w:fill="auto"/>
          </w:tcPr>
          <w:p w14:paraId="67B062D0" w14:textId="77777777" w:rsidR="0041070A" w:rsidRPr="009D47C0" w:rsidRDefault="0041070A" w:rsidP="00B10195">
            <w:pPr>
              <w:pStyle w:val="CalendarText"/>
              <w:rPr>
                <w:rStyle w:val="StyleStyleCalendarNumbers10ptNotBold11pt"/>
                <w:rFonts w:eastAsia="PMingLiU"/>
                <w:sz w:val="16"/>
                <w:szCs w:val="16"/>
                <w:lang w:val="es-ES_tradnl"/>
              </w:rPr>
            </w:pPr>
          </w:p>
          <w:p w14:paraId="74CBAED5" w14:textId="2FD4D45E"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20</w:t>
            </w:r>
          </w:p>
        </w:tc>
        <w:tc>
          <w:tcPr>
            <w:tcW w:w="621" w:type="pct"/>
            <w:tcBorders>
              <w:top w:val="single" w:sz="8" w:space="0" w:color="25478B"/>
              <w:left w:val="single" w:sz="8" w:space="0" w:color="25478B"/>
              <w:bottom w:val="single" w:sz="8" w:space="0" w:color="25478B"/>
              <w:right w:val="single" w:sz="8" w:space="0" w:color="25478B"/>
            </w:tcBorders>
            <w:shd w:val="clear" w:color="auto" w:fill="auto"/>
          </w:tcPr>
          <w:p w14:paraId="44FF2973" w14:textId="77777777" w:rsidR="0041070A" w:rsidRPr="009D47C0" w:rsidRDefault="0041070A" w:rsidP="00B10195">
            <w:pPr>
              <w:pStyle w:val="CalendarText"/>
              <w:rPr>
                <w:rStyle w:val="StyleStyleCalendarNumbers10ptNotBold11pt"/>
                <w:rFonts w:eastAsia="PMingLiU"/>
                <w:sz w:val="16"/>
                <w:szCs w:val="16"/>
                <w:lang w:val="es-ES_tradnl"/>
              </w:rPr>
            </w:pPr>
          </w:p>
          <w:p w14:paraId="0BE5F53A" w14:textId="4CF48F84"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2</w:t>
            </w:r>
            <w:r w:rsidR="004923BE" w:rsidRPr="009D47C0">
              <w:rPr>
                <w:rStyle w:val="WinCalendarBLANKCELLSTYLE0"/>
                <w:b/>
                <w:bCs/>
                <w:szCs w:val="16"/>
                <w:lang w:val="es-ES_tradnl"/>
              </w:rPr>
              <w:t>1</w:t>
            </w:r>
          </w:p>
        </w:tc>
        <w:tc>
          <w:tcPr>
            <w:tcW w:w="870" w:type="pct"/>
            <w:tcBorders>
              <w:top w:val="single" w:sz="8" w:space="0" w:color="25478B"/>
              <w:left w:val="single" w:sz="8" w:space="0" w:color="25478B"/>
              <w:bottom w:val="single" w:sz="8" w:space="0" w:color="25478B"/>
              <w:right w:val="single" w:sz="8" w:space="0" w:color="25478B"/>
            </w:tcBorders>
            <w:shd w:val="clear" w:color="auto" w:fill="auto"/>
          </w:tcPr>
          <w:p w14:paraId="0FFD5A63"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058130CE" w14:textId="76F65343"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2</w:t>
            </w:r>
            <w:r w:rsidR="004923BE" w:rsidRPr="009D47C0">
              <w:rPr>
                <w:rStyle w:val="WinCalendarBLANKCELLSTYLE0"/>
                <w:b/>
                <w:bCs/>
                <w:szCs w:val="16"/>
                <w:lang w:val="es-ES_tradnl"/>
              </w:rPr>
              <w:t>2</w:t>
            </w:r>
          </w:p>
        </w:tc>
        <w:tc>
          <w:tcPr>
            <w:tcW w:w="743" w:type="pct"/>
            <w:tcBorders>
              <w:top w:val="single" w:sz="8" w:space="0" w:color="25478B"/>
              <w:left w:val="single" w:sz="8" w:space="0" w:color="25478B"/>
              <w:bottom w:val="single" w:sz="8" w:space="0" w:color="25478B"/>
              <w:right w:val="single" w:sz="8" w:space="0" w:color="25478B"/>
            </w:tcBorders>
            <w:shd w:val="clear" w:color="auto" w:fill="auto"/>
          </w:tcPr>
          <w:p w14:paraId="483A0216" w14:textId="77777777" w:rsidR="0041070A" w:rsidRPr="009D47C0" w:rsidRDefault="0041070A" w:rsidP="00B10195">
            <w:pPr>
              <w:pStyle w:val="CalendarText"/>
              <w:rPr>
                <w:rStyle w:val="StyleStyleCalendarNumbers10ptNotBold11pt"/>
                <w:rFonts w:eastAsia="PMingLiU"/>
                <w:sz w:val="16"/>
                <w:szCs w:val="16"/>
                <w:lang w:val="es-ES_tradnl"/>
              </w:rPr>
            </w:pPr>
          </w:p>
          <w:p w14:paraId="746EE91F" w14:textId="1A3C3AF6"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23</w:t>
            </w:r>
          </w:p>
        </w:tc>
        <w:tc>
          <w:tcPr>
            <w:tcW w:w="693" w:type="pct"/>
            <w:tcBorders>
              <w:top w:val="single" w:sz="8" w:space="0" w:color="25478B"/>
              <w:left w:val="single" w:sz="8" w:space="0" w:color="25478B"/>
              <w:bottom w:val="single" w:sz="8" w:space="0" w:color="25478B"/>
              <w:right w:val="single" w:sz="8" w:space="0" w:color="25478B"/>
            </w:tcBorders>
            <w:shd w:val="clear" w:color="auto" w:fill="auto"/>
          </w:tcPr>
          <w:p w14:paraId="5DF23003" w14:textId="77777777" w:rsidR="0041070A" w:rsidRPr="009D47C0" w:rsidRDefault="0041070A" w:rsidP="00B10195">
            <w:pPr>
              <w:pStyle w:val="CalendarText"/>
              <w:rPr>
                <w:rStyle w:val="StyleStyleCalendarNumbers10ptNotBold11pt"/>
                <w:rFonts w:eastAsia="PMingLiU"/>
                <w:sz w:val="16"/>
                <w:szCs w:val="16"/>
                <w:lang w:val="es-ES_tradnl"/>
              </w:rPr>
            </w:pPr>
          </w:p>
          <w:p w14:paraId="2F28D6B5" w14:textId="2E4B02E6"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2</w:t>
            </w:r>
            <w:r w:rsidR="004923BE" w:rsidRPr="009D47C0">
              <w:rPr>
                <w:rStyle w:val="WinCalendarBLANKCELLSTYLE0"/>
                <w:b/>
                <w:bCs/>
                <w:szCs w:val="16"/>
                <w:lang w:val="es-ES_tradnl"/>
              </w:rPr>
              <w:t>4</w:t>
            </w:r>
          </w:p>
        </w:tc>
        <w:tc>
          <w:tcPr>
            <w:tcW w:w="67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CC19BA5" w14:textId="77777777" w:rsidR="0041070A" w:rsidRPr="009D47C0" w:rsidRDefault="0041070A" w:rsidP="00B10195">
            <w:pPr>
              <w:pStyle w:val="CalendarText"/>
              <w:rPr>
                <w:rStyle w:val="StyleStyleCalendarNumbers10ptNotBold11pt"/>
                <w:rFonts w:eastAsia="PMingLiU"/>
                <w:sz w:val="16"/>
                <w:szCs w:val="16"/>
                <w:lang w:val="es-ES_tradnl"/>
              </w:rPr>
            </w:pPr>
            <w:r w:rsidRPr="009D47C0">
              <w:rPr>
                <w:rStyle w:val="WinCalendarHolidayBlue"/>
                <w:b/>
                <w:bCs/>
                <w:szCs w:val="16"/>
                <w:lang w:val="es-ES_tradnl"/>
              </w:rPr>
              <w:t xml:space="preserve"> </w:t>
            </w:r>
          </w:p>
          <w:p w14:paraId="3A7CE421" w14:textId="3888B52D" w:rsidR="0041070A" w:rsidRPr="009D47C0" w:rsidRDefault="0041070A" w:rsidP="00B10195">
            <w:pPr>
              <w:pStyle w:val="CalendarText"/>
              <w:rPr>
                <w:rStyle w:val="WinCalendarBLANKCELLSTYLE0"/>
                <w:b/>
                <w:bCs/>
                <w:szCs w:val="16"/>
                <w:lang w:val="es-ES_tradnl"/>
              </w:rPr>
            </w:pPr>
            <w:r w:rsidRPr="009D47C0">
              <w:rPr>
                <w:rStyle w:val="WinCalendarBLANKCELLSTYLE0"/>
                <w:b/>
                <w:bCs/>
                <w:szCs w:val="16"/>
                <w:lang w:val="es-ES_tradnl"/>
              </w:rPr>
              <w:t>2</w:t>
            </w:r>
            <w:r w:rsidR="004923BE" w:rsidRPr="009D47C0">
              <w:rPr>
                <w:rStyle w:val="WinCalendarBLANKCELLSTYLE0"/>
                <w:b/>
                <w:bCs/>
                <w:szCs w:val="16"/>
                <w:lang w:val="es-ES_tradnl"/>
              </w:rPr>
              <w:t>5</w:t>
            </w:r>
          </w:p>
        </w:tc>
      </w:tr>
      <w:tr w:rsidR="0041070A" w:rsidRPr="009D47C0" w14:paraId="765ADF30" w14:textId="77777777" w:rsidTr="008A2720">
        <w:trPr>
          <w:cantSplit/>
          <w:trHeight w:val="495"/>
          <w:jc w:val="center"/>
        </w:trPr>
        <w:tc>
          <w:tcPr>
            <w:tcW w:w="773"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11FF8D29" w14:textId="4AF7C48F" w:rsidR="0041070A" w:rsidRPr="009D47C0" w:rsidRDefault="004923BE" w:rsidP="00B10195">
            <w:pPr>
              <w:pStyle w:val="CalendarText"/>
              <w:rPr>
                <w:rStyle w:val="WinCalendarBLANKCELLSTYLE0"/>
                <w:b/>
                <w:bCs/>
                <w:szCs w:val="16"/>
                <w:lang w:val="es-ES_tradnl"/>
              </w:rPr>
            </w:pPr>
            <w:r w:rsidRPr="009D47C0">
              <w:rPr>
                <w:rStyle w:val="WinCalendarBLANKCELLSTYLE0"/>
                <w:b/>
                <w:bCs/>
                <w:szCs w:val="16"/>
                <w:lang w:val="es-ES_tradnl"/>
              </w:rPr>
              <w:t>2</w:t>
            </w:r>
            <w:r w:rsidRPr="009D47C0">
              <w:rPr>
                <w:rStyle w:val="WinCalendarBLANKCELLSTYLE0"/>
                <w:lang w:val="es-ES_tradnl"/>
              </w:rPr>
              <w:t>6</w:t>
            </w:r>
          </w:p>
        </w:tc>
        <w:tc>
          <w:tcPr>
            <w:tcW w:w="622" w:type="pct"/>
            <w:tcBorders>
              <w:top w:val="single" w:sz="8" w:space="0" w:color="25478B"/>
              <w:left w:val="single" w:sz="8" w:space="0" w:color="25478B"/>
              <w:bottom w:val="single" w:sz="4" w:space="0" w:color="25478B"/>
              <w:right w:val="single" w:sz="8" w:space="0" w:color="25478B"/>
            </w:tcBorders>
            <w:shd w:val="clear" w:color="auto" w:fill="auto"/>
          </w:tcPr>
          <w:p w14:paraId="13D710A0" w14:textId="3B7E78A3" w:rsidR="0041070A" w:rsidRPr="009D47C0" w:rsidRDefault="0041070A" w:rsidP="00B10195">
            <w:pPr>
              <w:pStyle w:val="CalendarText"/>
              <w:rPr>
                <w:rStyle w:val="StyleStyleCalendarNumbers10ptNotBold11pt"/>
                <w:rFonts w:eastAsia="PMingLiU"/>
                <w:color w:val="auto"/>
                <w:sz w:val="16"/>
                <w:szCs w:val="16"/>
                <w:lang w:val="es-ES_tradnl"/>
              </w:rPr>
            </w:pPr>
            <w:r w:rsidRPr="009D47C0">
              <w:rPr>
                <w:rStyle w:val="WinCalendarHolidayBlue"/>
                <w:b/>
                <w:bCs/>
                <w:color w:val="auto"/>
                <w:szCs w:val="16"/>
                <w:lang w:val="es-ES_tradnl"/>
              </w:rPr>
              <w:t>2</w:t>
            </w:r>
            <w:r w:rsidR="004923BE" w:rsidRPr="009D47C0">
              <w:rPr>
                <w:rStyle w:val="WinCalendarHolidayBlue"/>
                <w:b/>
                <w:bCs/>
                <w:color w:val="auto"/>
                <w:szCs w:val="16"/>
                <w:lang w:val="es-ES_tradnl"/>
              </w:rPr>
              <w:t>7</w:t>
            </w:r>
          </w:p>
          <w:p w14:paraId="3CA57C7A" w14:textId="7823615D" w:rsidR="0041070A" w:rsidRPr="009D47C0" w:rsidRDefault="0041070A" w:rsidP="00B10195">
            <w:pPr>
              <w:pStyle w:val="CalendarText"/>
              <w:rPr>
                <w:rStyle w:val="WinCalendarBLANKCELLSTYLE0"/>
                <w:b/>
                <w:bCs/>
                <w:color w:val="auto"/>
                <w:szCs w:val="16"/>
                <w:lang w:val="es-ES_tradnl"/>
              </w:rPr>
            </w:pPr>
          </w:p>
        </w:tc>
        <w:tc>
          <w:tcPr>
            <w:tcW w:w="621" w:type="pct"/>
            <w:tcBorders>
              <w:top w:val="single" w:sz="8" w:space="0" w:color="25478B"/>
              <w:left w:val="single" w:sz="8" w:space="0" w:color="25478B"/>
              <w:bottom w:val="single" w:sz="4" w:space="0" w:color="25478B"/>
              <w:right w:val="single" w:sz="8" w:space="0" w:color="25478B"/>
            </w:tcBorders>
            <w:shd w:val="clear" w:color="auto" w:fill="auto"/>
          </w:tcPr>
          <w:p w14:paraId="33A5308F" w14:textId="1AA3A94F" w:rsidR="0041070A" w:rsidRPr="009D47C0" w:rsidRDefault="0041070A"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w:t>
            </w:r>
            <w:r w:rsidR="004923BE" w:rsidRPr="009D47C0">
              <w:rPr>
                <w:rStyle w:val="StyleStyleCalendarNumbers10ptNotBold11pt"/>
                <w:rFonts w:eastAsia="PMingLiU"/>
                <w:color w:val="auto"/>
                <w:sz w:val="16"/>
                <w:szCs w:val="16"/>
                <w:lang w:val="es-ES_tradnl"/>
              </w:rPr>
              <w:t>8</w:t>
            </w:r>
          </w:p>
          <w:p w14:paraId="6344A86D" w14:textId="77777777" w:rsidR="0041070A" w:rsidRPr="009D47C0" w:rsidRDefault="0041070A" w:rsidP="00B10195">
            <w:pPr>
              <w:pStyle w:val="CalendarText"/>
              <w:rPr>
                <w:rStyle w:val="WinCalendarBLANKCELLSTYLE0"/>
                <w:b/>
                <w:bCs/>
                <w:color w:val="auto"/>
                <w:szCs w:val="16"/>
                <w:lang w:val="es-ES_tradnl"/>
              </w:rPr>
            </w:pPr>
            <w:r w:rsidRPr="009D47C0">
              <w:rPr>
                <w:rStyle w:val="WinCalendarBLANKCELLSTYLE0"/>
                <w:b/>
                <w:bCs/>
                <w:color w:val="auto"/>
                <w:szCs w:val="16"/>
                <w:lang w:val="es-ES_tradnl"/>
              </w:rPr>
              <w:t xml:space="preserve"> </w:t>
            </w:r>
          </w:p>
        </w:tc>
        <w:tc>
          <w:tcPr>
            <w:tcW w:w="870"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4F971816" w14:textId="77777777" w:rsidR="004923BE" w:rsidRPr="009D47C0" w:rsidRDefault="0041070A" w:rsidP="00B10195">
            <w:pPr>
              <w:pStyle w:val="CalendarText"/>
              <w:rPr>
                <w:rStyle w:val="CalendarNumbers"/>
                <w:color w:val="auto"/>
                <w:sz w:val="16"/>
                <w:szCs w:val="16"/>
                <w:lang w:val="es-ES_tradnl"/>
              </w:rPr>
            </w:pPr>
            <w:r w:rsidRPr="009D47C0">
              <w:rPr>
                <w:rStyle w:val="CalendarNumbers"/>
                <w:color w:val="auto"/>
                <w:sz w:val="16"/>
                <w:szCs w:val="16"/>
                <w:lang w:val="es-ES_tradnl"/>
              </w:rPr>
              <w:t>2</w:t>
            </w:r>
            <w:r w:rsidR="004923BE" w:rsidRPr="009D47C0">
              <w:rPr>
                <w:rStyle w:val="CalendarNumbers"/>
                <w:color w:val="auto"/>
                <w:sz w:val="16"/>
                <w:szCs w:val="16"/>
                <w:lang w:val="es-ES_tradnl"/>
              </w:rPr>
              <w:t>9</w:t>
            </w:r>
          </w:p>
          <w:p w14:paraId="5BFE4C91" w14:textId="64B96C90" w:rsidR="0041070A" w:rsidRPr="009D47C0" w:rsidRDefault="004923BE" w:rsidP="00B10195">
            <w:pPr>
              <w:pStyle w:val="CalendarText"/>
              <w:rPr>
                <w:rStyle w:val="CalendarNumbers"/>
                <w:color w:val="auto"/>
                <w:sz w:val="16"/>
                <w:szCs w:val="16"/>
                <w:lang w:val="es-ES_tradnl"/>
              </w:rPr>
            </w:pPr>
            <w:r w:rsidRPr="009D47C0">
              <w:rPr>
                <w:rStyle w:val="WinCalendarBLANKCELLSTYLE0"/>
                <w:b/>
                <w:bCs/>
                <w:szCs w:val="16"/>
                <w:lang w:val="es-ES_tradnl"/>
              </w:rPr>
              <w:t>Se notifica sentencia</w:t>
            </w:r>
          </w:p>
        </w:tc>
        <w:tc>
          <w:tcPr>
            <w:tcW w:w="743"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4091AA72" w14:textId="77777777" w:rsidR="004923BE" w:rsidRPr="009D47C0" w:rsidRDefault="004923BE" w:rsidP="00B10195">
            <w:pPr>
              <w:pStyle w:val="CalendarText"/>
              <w:rPr>
                <w:rStyle w:val="WinCalendarBLANKCELLSTYLE0"/>
                <w:b/>
                <w:bCs/>
                <w:szCs w:val="16"/>
                <w:lang w:val="es-ES_tradnl"/>
              </w:rPr>
            </w:pPr>
            <w:r w:rsidRPr="009D47C0">
              <w:rPr>
                <w:rStyle w:val="CalendarNumbers"/>
                <w:color w:val="auto"/>
                <w:sz w:val="16"/>
                <w:szCs w:val="16"/>
                <w:lang w:val="es-ES_tradnl"/>
              </w:rPr>
              <w:t>30</w:t>
            </w:r>
            <w:r w:rsidRPr="009D47C0">
              <w:rPr>
                <w:rStyle w:val="WinCalendarBLANKCELLSTYLE0"/>
                <w:b/>
                <w:bCs/>
                <w:szCs w:val="16"/>
                <w:lang w:val="es-ES_tradnl"/>
              </w:rPr>
              <w:t xml:space="preserve"> </w:t>
            </w:r>
          </w:p>
          <w:p w14:paraId="45CC30E4" w14:textId="3886B9BD" w:rsidR="0041070A" w:rsidRPr="009D47C0" w:rsidRDefault="004923BE" w:rsidP="00B10195">
            <w:pPr>
              <w:pStyle w:val="CalendarText"/>
              <w:rPr>
                <w:rStyle w:val="CalendarNumbers"/>
                <w:color w:val="auto"/>
                <w:sz w:val="16"/>
                <w:szCs w:val="16"/>
                <w:lang w:val="es-ES_tradnl"/>
              </w:rPr>
            </w:pPr>
            <w:r w:rsidRPr="009D47C0">
              <w:rPr>
                <w:rStyle w:val="WinCalendarBLANKCELLSTYLE0"/>
                <w:b/>
                <w:bCs/>
                <w:szCs w:val="16"/>
                <w:lang w:val="es-ES_tradnl"/>
              </w:rPr>
              <w:t>Surte sus efectos</w:t>
            </w:r>
          </w:p>
        </w:tc>
        <w:tc>
          <w:tcPr>
            <w:tcW w:w="693"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796ABB1E" w14:textId="77777777" w:rsidR="0041070A" w:rsidRPr="009D47C0" w:rsidRDefault="0041070A" w:rsidP="00B10195">
            <w:pPr>
              <w:pStyle w:val="CalendarText"/>
              <w:rPr>
                <w:rStyle w:val="CalendarNumbers"/>
                <w:color w:val="auto"/>
                <w:sz w:val="16"/>
                <w:szCs w:val="16"/>
                <w:lang w:val="es-ES_tradnl"/>
              </w:rPr>
            </w:pPr>
            <w:r w:rsidRPr="009D47C0">
              <w:rPr>
                <w:rStyle w:val="CalendarNumbers"/>
                <w:color w:val="auto"/>
                <w:sz w:val="16"/>
                <w:szCs w:val="16"/>
                <w:lang w:val="es-ES_tradnl"/>
              </w:rPr>
              <w:t>3</w:t>
            </w:r>
            <w:r w:rsidR="004923BE" w:rsidRPr="009D47C0">
              <w:rPr>
                <w:rStyle w:val="CalendarNumbers"/>
                <w:color w:val="auto"/>
                <w:sz w:val="16"/>
                <w:szCs w:val="16"/>
                <w:lang w:val="es-ES_tradnl"/>
              </w:rPr>
              <w:t>1</w:t>
            </w:r>
          </w:p>
          <w:p w14:paraId="457C68FA" w14:textId="77077DD3" w:rsidR="004923BE" w:rsidRPr="009D47C0" w:rsidRDefault="004923BE" w:rsidP="00B10195">
            <w:pPr>
              <w:pStyle w:val="CalendarText"/>
              <w:rPr>
                <w:rStyle w:val="CalendarNumbers"/>
                <w:color w:val="auto"/>
                <w:sz w:val="16"/>
                <w:szCs w:val="16"/>
                <w:lang w:val="es-ES_tradnl"/>
              </w:rPr>
            </w:pPr>
            <w:r w:rsidRPr="009D47C0">
              <w:rPr>
                <w:rStyle w:val="CalendarNumbers"/>
                <w:color w:val="auto"/>
                <w:lang w:val="es-ES_tradnl"/>
              </w:rPr>
              <w:t>(1)</w:t>
            </w:r>
          </w:p>
        </w:tc>
        <w:tc>
          <w:tcPr>
            <w:tcW w:w="678"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50D429F8" w14:textId="55FA6FA0" w:rsidR="0041070A" w:rsidRPr="009D47C0" w:rsidRDefault="0041070A" w:rsidP="00B10195">
            <w:pPr>
              <w:pStyle w:val="CalendarText"/>
              <w:rPr>
                <w:rStyle w:val="CalendarNumbers"/>
                <w:color w:val="auto"/>
                <w:sz w:val="16"/>
                <w:szCs w:val="16"/>
                <w:lang w:val="es-ES_tradnl"/>
              </w:rPr>
            </w:pPr>
          </w:p>
        </w:tc>
      </w:tr>
    </w:tbl>
    <w:p w14:paraId="4367F71B" w14:textId="77777777" w:rsidR="00930347" w:rsidRPr="009D47C0" w:rsidRDefault="00930347" w:rsidP="0041070A">
      <w:pPr>
        <w:spacing w:after="0" w:line="240" w:lineRule="auto"/>
        <w:rPr>
          <w:rFonts w:ascii="Arial" w:hAnsi="Arial" w:cs="Arial"/>
          <w:sz w:val="16"/>
          <w:szCs w:val="16"/>
          <w:lang w:val="es-ES_tradnl"/>
        </w:rPr>
      </w:pPr>
    </w:p>
    <w:p w14:paraId="5279E653" w14:textId="77777777" w:rsidR="00930347" w:rsidRPr="009D47C0" w:rsidRDefault="00930347" w:rsidP="0041070A">
      <w:pPr>
        <w:spacing w:after="0" w:line="240" w:lineRule="auto"/>
        <w:rPr>
          <w:rFonts w:ascii="Arial" w:hAnsi="Arial" w:cs="Arial"/>
          <w:sz w:val="16"/>
          <w:szCs w:val="16"/>
          <w:lang w:val="es-ES_tradnl"/>
        </w:rPr>
      </w:pPr>
    </w:p>
    <w:tbl>
      <w:tblPr>
        <w:tblW w:w="2845"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485"/>
        <w:gridCol w:w="755"/>
        <w:gridCol w:w="755"/>
        <w:gridCol w:w="755"/>
        <w:gridCol w:w="755"/>
        <w:gridCol w:w="755"/>
        <w:gridCol w:w="441"/>
      </w:tblGrid>
      <w:tr w:rsidR="004923BE" w:rsidRPr="009D47C0" w14:paraId="0F976382" w14:textId="77777777" w:rsidTr="004923BE">
        <w:trPr>
          <w:cantSplit/>
          <w:trHeight w:val="319"/>
          <w:tblHeader/>
          <w:jc w:val="center"/>
        </w:trPr>
        <w:tc>
          <w:tcPr>
            <w:tcW w:w="740" w:type="pct"/>
            <w:tcBorders>
              <w:top w:val="single" w:sz="4" w:space="0" w:color="7C91B9"/>
              <w:left w:val="single" w:sz="4" w:space="0" w:color="7C91B9"/>
              <w:bottom w:val="single" w:sz="8" w:space="0" w:color="E6E6E6"/>
              <w:right w:val="nil"/>
            </w:tcBorders>
            <w:shd w:val="clear" w:color="auto" w:fill="F0F3F7"/>
            <w:vAlign w:val="bottom"/>
          </w:tcPr>
          <w:p w14:paraId="302AC5E9" w14:textId="77777777" w:rsidR="0041070A" w:rsidRPr="009D47C0" w:rsidRDefault="0041070A" w:rsidP="00B10195">
            <w:pPr>
              <w:spacing w:after="0"/>
              <w:rPr>
                <w:rFonts w:ascii="Arial" w:hAnsi="Arial" w:cs="Arial"/>
                <w:color w:val="345393"/>
                <w:sz w:val="16"/>
                <w:szCs w:val="16"/>
                <w:lang w:val="es-ES_tradnl"/>
              </w:rPr>
            </w:pPr>
            <w:bookmarkStart w:id="2" w:name="_Hlk482282506"/>
          </w:p>
        </w:tc>
        <w:tc>
          <w:tcPr>
            <w:tcW w:w="3567" w:type="pct"/>
            <w:gridSpan w:val="5"/>
            <w:tcBorders>
              <w:top w:val="single" w:sz="4" w:space="0" w:color="7C91B9"/>
              <w:left w:val="nil"/>
              <w:bottom w:val="single" w:sz="8" w:space="0" w:color="E6E6E6"/>
              <w:right w:val="nil"/>
            </w:tcBorders>
            <w:shd w:val="clear" w:color="auto" w:fill="F0F3F7"/>
            <w:vAlign w:val="bottom"/>
          </w:tcPr>
          <w:p w14:paraId="73F744D9" w14:textId="232A882E" w:rsidR="0041070A" w:rsidRPr="009D47C0" w:rsidRDefault="004923BE" w:rsidP="00B10195">
            <w:pPr>
              <w:spacing w:after="0"/>
              <w:jc w:val="center"/>
              <w:rPr>
                <w:rFonts w:ascii="Arial" w:hAnsi="Arial" w:cs="Arial"/>
                <w:b/>
                <w:color w:val="25478B"/>
                <w:sz w:val="16"/>
                <w:szCs w:val="16"/>
                <w:lang w:val="es-ES_tradnl"/>
              </w:rPr>
            </w:pPr>
            <w:r w:rsidRPr="009D47C0">
              <w:rPr>
                <w:rFonts w:ascii="Arial" w:hAnsi="Arial" w:cs="Arial"/>
                <w:b/>
                <w:color w:val="25478B"/>
                <w:sz w:val="16"/>
                <w:szCs w:val="16"/>
                <w:lang w:val="es-ES_tradnl"/>
              </w:rPr>
              <w:t>Abril</w:t>
            </w:r>
            <w:r w:rsidR="0041070A" w:rsidRPr="009D47C0">
              <w:rPr>
                <w:rFonts w:ascii="Arial" w:hAnsi="Arial" w:cs="Arial"/>
                <w:b/>
                <w:color w:val="25478B"/>
                <w:sz w:val="16"/>
                <w:szCs w:val="16"/>
                <w:lang w:val="es-ES_tradnl"/>
              </w:rPr>
              <w:t xml:space="preserve"> 2023</w:t>
            </w:r>
          </w:p>
        </w:tc>
        <w:tc>
          <w:tcPr>
            <w:tcW w:w="692" w:type="pct"/>
            <w:tcBorders>
              <w:top w:val="single" w:sz="4" w:space="0" w:color="7C91B9"/>
              <w:left w:val="nil"/>
              <w:bottom w:val="single" w:sz="8" w:space="0" w:color="E6E6E6"/>
              <w:right w:val="single" w:sz="4" w:space="0" w:color="7C91B9"/>
            </w:tcBorders>
            <w:shd w:val="clear" w:color="auto" w:fill="F0F3F7"/>
            <w:vAlign w:val="bottom"/>
          </w:tcPr>
          <w:p w14:paraId="7019246D" w14:textId="77777777" w:rsidR="0041070A" w:rsidRPr="009D47C0" w:rsidRDefault="0041070A" w:rsidP="00B10195">
            <w:pPr>
              <w:spacing w:after="0"/>
              <w:jc w:val="right"/>
              <w:rPr>
                <w:rFonts w:ascii="Arial" w:hAnsi="Arial" w:cs="Arial"/>
                <w:color w:val="345393"/>
                <w:sz w:val="16"/>
                <w:szCs w:val="16"/>
                <w:lang w:val="es-ES_tradnl"/>
              </w:rPr>
            </w:pPr>
          </w:p>
        </w:tc>
      </w:tr>
      <w:tr w:rsidR="004923BE" w:rsidRPr="009D47C0" w14:paraId="53A8F64C" w14:textId="77777777" w:rsidTr="004923BE">
        <w:trPr>
          <w:cantSplit/>
          <w:trHeight w:val="222"/>
          <w:tblHeader/>
          <w:jc w:val="center"/>
        </w:trPr>
        <w:tc>
          <w:tcPr>
            <w:tcW w:w="740" w:type="pct"/>
            <w:tcBorders>
              <w:top w:val="single" w:sz="8" w:space="0" w:color="E6E6E6"/>
              <w:left w:val="single" w:sz="4" w:space="0" w:color="25478B"/>
              <w:bottom w:val="nil"/>
              <w:right w:val="single" w:sz="8" w:space="0" w:color="E6E6E6"/>
            </w:tcBorders>
            <w:shd w:val="clear" w:color="auto" w:fill="25478B"/>
            <w:vAlign w:val="bottom"/>
          </w:tcPr>
          <w:p w14:paraId="3DD13A15"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Do.</w:t>
            </w:r>
          </w:p>
        </w:tc>
        <w:tc>
          <w:tcPr>
            <w:tcW w:w="740" w:type="pct"/>
            <w:tcBorders>
              <w:top w:val="single" w:sz="8" w:space="0" w:color="E6E6E6"/>
              <w:left w:val="single" w:sz="8" w:space="0" w:color="E6E6E6"/>
              <w:bottom w:val="nil"/>
              <w:right w:val="single" w:sz="8" w:space="0" w:color="E6E6E6"/>
            </w:tcBorders>
            <w:shd w:val="clear" w:color="auto" w:fill="25478B"/>
            <w:vAlign w:val="bottom"/>
          </w:tcPr>
          <w:p w14:paraId="1EAE18E3"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Lu.</w:t>
            </w:r>
          </w:p>
        </w:tc>
        <w:tc>
          <w:tcPr>
            <w:tcW w:w="742" w:type="pct"/>
            <w:tcBorders>
              <w:top w:val="single" w:sz="8" w:space="0" w:color="E6E6E6"/>
              <w:left w:val="single" w:sz="8" w:space="0" w:color="E6E6E6"/>
              <w:bottom w:val="nil"/>
              <w:right w:val="single" w:sz="8" w:space="0" w:color="E6E6E6"/>
            </w:tcBorders>
            <w:shd w:val="clear" w:color="auto" w:fill="25478B"/>
            <w:vAlign w:val="bottom"/>
          </w:tcPr>
          <w:p w14:paraId="17FD8D77"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Ma.</w:t>
            </w:r>
          </w:p>
        </w:tc>
        <w:tc>
          <w:tcPr>
            <w:tcW w:w="695" w:type="pct"/>
            <w:tcBorders>
              <w:top w:val="single" w:sz="8" w:space="0" w:color="E6E6E6"/>
              <w:left w:val="single" w:sz="8" w:space="0" w:color="E6E6E6"/>
              <w:bottom w:val="nil"/>
              <w:right w:val="single" w:sz="8" w:space="0" w:color="E6E6E6"/>
            </w:tcBorders>
            <w:shd w:val="clear" w:color="auto" w:fill="25478B"/>
            <w:vAlign w:val="bottom"/>
          </w:tcPr>
          <w:p w14:paraId="7528CF44"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Mi.</w:t>
            </w:r>
          </w:p>
        </w:tc>
        <w:tc>
          <w:tcPr>
            <w:tcW w:w="695" w:type="pct"/>
            <w:tcBorders>
              <w:top w:val="single" w:sz="8" w:space="0" w:color="E6E6E6"/>
              <w:left w:val="single" w:sz="8" w:space="0" w:color="E6E6E6"/>
              <w:bottom w:val="nil"/>
              <w:right w:val="single" w:sz="8" w:space="0" w:color="E6E6E6"/>
            </w:tcBorders>
            <w:shd w:val="clear" w:color="auto" w:fill="25478B"/>
            <w:vAlign w:val="bottom"/>
          </w:tcPr>
          <w:p w14:paraId="39A45705"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Ju.</w:t>
            </w:r>
          </w:p>
        </w:tc>
        <w:tc>
          <w:tcPr>
            <w:tcW w:w="696" w:type="pct"/>
            <w:tcBorders>
              <w:top w:val="single" w:sz="8" w:space="0" w:color="E6E6E6"/>
              <w:left w:val="single" w:sz="8" w:space="0" w:color="E6E6E6"/>
              <w:bottom w:val="nil"/>
              <w:right w:val="single" w:sz="8" w:space="0" w:color="E6E6E6"/>
            </w:tcBorders>
            <w:shd w:val="clear" w:color="auto" w:fill="25478B"/>
            <w:vAlign w:val="bottom"/>
          </w:tcPr>
          <w:p w14:paraId="70AB2345"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Vi.</w:t>
            </w:r>
          </w:p>
        </w:tc>
        <w:tc>
          <w:tcPr>
            <w:tcW w:w="692" w:type="pct"/>
            <w:tcBorders>
              <w:top w:val="single" w:sz="8" w:space="0" w:color="E6E6E6"/>
              <w:left w:val="single" w:sz="8" w:space="0" w:color="E6E6E6"/>
              <w:bottom w:val="nil"/>
              <w:right w:val="single" w:sz="4" w:space="0" w:color="25478B"/>
            </w:tcBorders>
            <w:shd w:val="clear" w:color="auto" w:fill="25478B"/>
            <w:vAlign w:val="bottom"/>
          </w:tcPr>
          <w:p w14:paraId="707500B4" w14:textId="77777777" w:rsidR="0041070A" w:rsidRPr="009D47C0" w:rsidRDefault="0041070A"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Sá.</w:t>
            </w:r>
          </w:p>
        </w:tc>
      </w:tr>
      <w:tr w:rsidR="004923BE" w:rsidRPr="009D47C0" w14:paraId="21C10D79" w14:textId="77777777" w:rsidTr="004923BE">
        <w:trPr>
          <w:cantSplit/>
          <w:trHeight w:val="500"/>
          <w:jc w:val="center"/>
        </w:trPr>
        <w:tc>
          <w:tcPr>
            <w:tcW w:w="740" w:type="pct"/>
            <w:tcBorders>
              <w:top w:val="nil"/>
              <w:left w:val="single" w:sz="4" w:space="0" w:color="25478B"/>
              <w:bottom w:val="single" w:sz="8" w:space="0" w:color="25478B"/>
              <w:right w:val="single" w:sz="8" w:space="0" w:color="25478B"/>
            </w:tcBorders>
            <w:shd w:val="clear" w:color="auto" w:fill="7F7F7F" w:themeFill="text1" w:themeFillTint="80"/>
          </w:tcPr>
          <w:p w14:paraId="13FD93A9" w14:textId="081CDA96" w:rsidR="0041070A" w:rsidRPr="009D47C0" w:rsidRDefault="0041070A" w:rsidP="00B10195">
            <w:pPr>
              <w:pStyle w:val="CalendarText"/>
              <w:rPr>
                <w:rStyle w:val="StyleStyleCalendarNumbers10ptNotBold11pt"/>
                <w:rFonts w:eastAsia="PMingLiU"/>
                <w:color w:val="auto"/>
                <w:sz w:val="16"/>
                <w:szCs w:val="16"/>
                <w:lang w:val="es-ES_tradnl"/>
              </w:rPr>
            </w:pPr>
          </w:p>
          <w:p w14:paraId="021669E7" w14:textId="77777777" w:rsidR="0041070A" w:rsidRPr="009D47C0" w:rsidRDefault="0041070A" w:rsidP="00B10195">
            <w:pPr>
              <w:pStyle w:val="CalendarText"/>
              <w:spacing w:after="40"/>
              <w:rPr>
                <w:rStyle w:val="WinCalendarBLANKCELLSTYLE0"/>
                <w:b/>
                <w:bCs/>
                <w:color w:val="auto"/>
                <w:szCs w:val="16"/>
                <w:lang w:val="es-ES_tradnl"/>
              </w:rPr>
            </w:pPr>
          </w:p>
        </w:tc>
        <w:tc>
          <w:tcPr>
            <w:tcW w:w="740" w:type="pct"/>
            <w:tcBorders>
              <w:top w:val="nil"/>
              <w:left w:val="single" w:sz="8" w:space="0" w:color="25478B"/>
              <w:bottom w:val="single" w:sz="8" w:space="0" w:color="25478B"/>
              <w:right w:val="single" w:sz="8" w:space="0" w:color="25478B"/>
            </w:tcBorders>
            <w:shd w:val="clear" w:color="auto" w:fill="auto"/>
          </w:tcPr>
          <w:p w14:paraId="085B87C4" w14:textId="09C055D3" w:rsidR="0041070A" w:rsidRPr="009D47C0" w:rsidRDefault="0041070A" w:rsidP="004923BE">
            <w:pPr>
              <w:pStyle w:val="CalendarText"/>
              <w:rPr>
                <w:rStyle w:val="WinCalendarBLANKCELLSTYLE0"/>
                <w:rFonts w:ascii="Arial" w:eastAsia="PMingLiU" w:hAnsi="Arial"/>
                <w:b/>
                <w:bCs/>
                <w:color w:val="auto"/>
                <w:szCs w:val="16"/>
                <w:lang w:val="es-ES_tradnl"/>
              </w:rPr>
            </w:pPr>
          </w:p>
        </w:tc>
        <w:tc>
          <w:tcPr>
            <w:tcW w:w="742" w:type="pct"/>
            <w:tcBorders>
              <w:top w:val="nil"/>
              <w:left w:val="single" w:sz="8" w:space="0" w:color="25478B"/>
              <w:bottom w:val="single" w:sz="8" w:space="0" w:color="25478B"/>
              <w:right w:val="single" w:sz="8" w:space="0" w:color="25478B"/>
            </w:tcBorders>
            <w:shd w:val="clear" w:color="auto" w:fill="auto"/>
          </w:tcPr>
          <w:p w14:paraId="3A741536" w14:textId="22AD8D0C" w:rsidR="0041070A" w:rsidRPr="009D47C0" w:rsidRDefault="0041070A" w:rsidP="00B10195">
            <w:pPr>
              <w:pStyle w:val="CalendarText"/>
              <w:rPr>
                <w:rStyle w:val="StyleStyleCalendarNumbers10ptNotBold11pt"/>
                <w:rFonts w:eastAsia="PMingLiU"/>
                <w:color w:val="auto"/>
                <w:sz w:val="16"/>
                <w:szCs w:val="16"/>
                <w:lang w:val="es-ES_tradnl"/>
              </w:rPr>
            </w:pPr>
          </w:p>
          <w:p w14:paraId="125E9C80" w14:textId="77777777" w:rsidR="0041070A" w:rsidRPr="009D47C0" w:rsidRDefault="0041070A" w:rsidP="00B10195">
            <w:pPr>
              <w:pStyle w:val="CalendarText"/>
              <w:spacing w:after="40"/>
              <w:rPr>
                <w:rStyle w:val="WinCalendarBLANKCELLSTYLE0"/>
                <w:b/>
                <w:bCs/>
                <w:color w:val="auto"/>
                <w:szCs w:val="16"/>
                <w:lang w:val="es-ES_tradnl"/>
              </w:rPr>
            </w:pPr>
          </w:p>
        </w:tc>
        <w:tc>
          <w:tcPr>
            <w:tcW w:w="695" w:type="pct"/>
            <w:tcBorders>
              <w:top w:val="nil"/>
              <w:left w:val="single" w:sz="8" w:space="0" w:color="25478B"/>
              <w:bottom w:val="single" w:sz="8" w:space="0" w:color="25478B"/>
              <w:right w:val="single" w:sz="8" w:space="0" w:color="25478B"/>
            </w:tcBorders>
            <w:shd w:val="clear" w:color="auto" w:fill="auto"/>
          </w:tcPr>
          <w:p w14:paraId="5B5C5916" w14:textId="7708C7BE" w:rsidR="0041070A" w:rsidRPr="009D47C0" w:rsidRDefault="0041070A" w:rsidP="00B10195">
            <w:pPr>
              <w:pStyle w:val="CalendarText"/>
              <w:spacing w:after="40"/>
              <w:rPr>
                <w:rStyle w:val="WinCalendarBLANKCELLSTYLE0"/>
                <w:b/>
                <w:bCs/>
                <w:color w:val="auto"/>
                <w:szCs w:val="16"/>
                <w:lang w:val="es-ES_tradnl"/>
              </w:rPr>
            </w:pPr>
          </w:p>
        </w:tc>
        <w:tc>
          <w:tcPr>
            <w:tcW w:w="695" w:type="pct"/>
            <w:tcBorders>
              <w:top w:val="nil"/>
              <w:left w:val="single" w:sz="8" w:space="0" w:color="25478B"/>
              <w:bottom w:val="single" w:sz="8" w:space="0" w:color="25478B"/>
              <w:right w:val="single" w:sz="8" w:space="0" w:color="25478B"/>
            </w:tcBorders>
            <w:shd w:val="clear" w:color="auto" w:fill="auto"/>
          </w:tcPr>
          <w:p w14:paraId="00D27B0F" w14:textId="0A89FB38" w:rsidR="0041070A" w:rsidRPr="009D47C0" w:rsidRDefault="0041070A" w:rsidP="00B10195">
            <w:pPr>
              <w:pStyle w:val="CalendarText"/>
              <w:rPr>
                <w:rStyle w:val="StyleStyleCalendarNumbers10ptNotBold11pt"/>
                <w:rFonts w:eastAsia="PMingLiU"/>
                <w:color w:val="auto"/>
                <w:sz w:val="16"/>
                <w:szCs w:val="16"/>
                <w:lang w:val="es-ES_tradnl"/>
              </w:rPr>
            </w:pPr>
          </w:p>
          <w:p w14:paraId="25C7AEAA" w14:textId="77777777" w:rsidR="0041070A" w:rsidRPr="009D47C0" w:rsidRDefault="0041070A" w:rsidP="00B10195">
            <w:pPr>
              <w:pStyle w:val="CalendarText"/>
              <w:spacing w:after="40"/>
              <w:rPr>
                <w:rStyle w:val="WinCalendarBLANKCELLSTYLE0"/>
                <w:b/>
                <w:bCs/>
                <w:color w:val="auto"/>
                <w:szCs w:val="16"/>
                <w:lang w:val="es-ES_tradnl"/>
              </w:rPr>
            </w:pPr>
          </w:p>
        </w:tc>
        <w:tc>
          <w:tcPr>
            <w:tcW w:w="696" w:type="pct"/>
            <w:tcBorders>
              <w:top w:val="nil"/>
              <w:left w:val="single" w:sz="8" w:space="0" w:color="25478B"/>
              <w:bottom w:val="single" w:sz="8" w:space="0" w:color="25478B"/>
              <w:right w:val="single" w:sz="8" w:space="0" w:color="25478B"/>
            </w:tcBorders>
            <w:shd w:val="clear" w:color="auto" w:fill="auto"/>
          </w:tcPr>
          <w:p w14:paraId="0DB405E0" w14:textId="3A6A8DB5" w:rsidR="0041070A" w:rsidRPr="009D47C0" w:rsidRDefault="0041070A" w:rsidP="004923BE">
            <w:pPr>
              <w:pStyle w:val="CalendarText"/>
              <w:rPr>
                <w:rStyle w:val="WinCalendarBLANKCELLSTYLE0"/>
                <w:rFonts w:ascii="Arial" w:eastAsia="PMingLiU" w:hAnsi="Arial"/>
                <w:b/>
                <w:bCs/>
                <w:color w:val="auto"/>
                <w:szCs w:val="16"/>
                <w:lang w:val="es-ES_tradnl"/>
              </w:rPr>
            </w:pPr>
          </w:p>
        </w:tc>
        <w:tc>
          <w:tcPr>
            <w:tcW w:w="692" w:type="pct"/>
            <w:tcBorders>
              <w:top w:val="nil"/>
              <w:left w:val="single" w:sz="8" w:space="0" w:color="25478B"/>
              <w:bottom w:val="single" w:sz="8" w:space="0" w:color="25478B"/>
              <w:right w:val="single" w:sz="4" w:space="0" w:color="25478B"/>
            </w:tcBorders>
            <w:shd w:val="clear" w:color="auto" w:fill="7F7F7F" w:themeFill="text1" w:themeFillTint="80"/>
          </w:tcPr>
          <w:p w14:paraId="4E520BF6" w14:textId="4E43015E"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p>
          <w:p w14:paraId="3CA1AEF0" w14:textId="77777777" w:rsidR="0041070A" w:rsidRPr="009D47C0" w:rsidRDefault="0041070A" w:rsidP="00B10195">
            <w:pPr>
              <w:pStyle w:val="CalendarText"/>
              <w:spacing w:after="40"/>
              <w:rPr>
                <w:rStyle w:val="WinCalendarBLANKCELLSTYLE0"/>
                <w:b/>
                <w:bCs/>
                <w:color w:val="auto"/>
                <w:szCs w:val="16"/>
                <w:lang w:val="es-ES_tradnl"/>
              </w:rPr>
            </w:pPr>
          </w:p>
        </w:tc>
      </w:tr>
      <w:tr w:rsidR="004923BE" w:rsidRPr="009D47C0" w14:paraId="68FB595C" w14:textId="77777777" w:rsidTr="007E3306">
        <w:trPr>
          <w:cantSplit/>
          <w:trHeight w:val="617"/>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062E9E19" w14:textId="3DC20525"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w:t>
            </w:r>
          </w:p>
          <w:p w14:paraId="4573CEF8" w14:textId="77777777" w:rsidR="0041070A" w:rsidRPr="009D47C0" w:rsidRDefault="0041070A" w:rsidP="00B10195">
            <w:pPr>
              <w:pStyle w:val="CalendarText"/>
              <w:spacing w:after="40"/>
              <w:rPr>
                <w:rStyle w:val="WinCalendarBLANKCELLSTYLE0"/>
                <w:b/>
                <w:bCs/>
                <w:color w:val="auto"/>
                <w:szCs w:val="16"/>
                <w:lang w:val="es-ES_tradnl"/>
              </w:rPr>
            </w:pPr>
          </w:p>
        </w:tc>
        <w:tc>
          <w:tcPr>
            <w:tcW w:w="740"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06D7C82E" w14:textId="23AB443C" w:rsidR="0041070A" w:rsidRPr="009D47C0" w:rsidRDefault="004923BE" w:rsidP="00B10195">
            <w:pPr>
              <w:pStyle w:val="CalendarText"/>
              <w:rPr>
                <w:rStyle w:val="StyleStyleCalendarNumbers10ptNotBold11pt"/>
                <w:rFonts w:eastAsia="PMingLiU"/>
                <w:color w:val="auto"/>
                <w:sz w:val="15"/>
                <w:szCs w:val="15"/>
                <w:lang w:val="es-ES_tradnl"/>
              </w:rPr>
            </w:pPr>
            <w:r w:rsidRPr="009D47C0">
              <w:rPr>
                <w:rStyle w:val="WinCalendarHolidayBlue"/>
                <w:b/>
                <w:bCs/>
                <w:color w:val="auto"/>
                <w:sz w:val="15"/>
                <w:szCs w:val="15"/>
                <w:lang w:val="es-ES_tradnl"/>
              </w:rPr>
              <w:t>3</w:t>
            </w:r>
            <w:r w:rsidR="0041070A" w:rsidRPr="009D47C0">
              <w:rPr>
                <w:rStyle w:val="WinCalendarHolidayBlue"/>
                <w:b/>
                <w:bCs/>
                <w:color w:val="auto"/>
                <w:sz w:val="15"/>
                <w:szCs w:val="15"/>
                <w:lang w:val="es-ES_tradnl"/>
              </w:rPr>
              <w:t xml:space="preserve"> </w:t>
            </w:r>
          </w:p>
          <w:p w14:paraId="7D34104D" w14:textId="7E82C5DC" w:rsidR="0041070A" w:rsidRPr="009D47C0" w:rsidRDefault="004923BE" w:rsidP="00B10195">
            <w:pPr>
              <w:pStyle w:val="CalendarText"/>
              <w:spacing w:after="40"/>
              <w:rPr>
                <w:rStyle w:val="WinCalendarBLANKCELLSTYLE0"/>
                <w:b/>
                <w:bCs/>
                <w:sz w:val="15"/>
                <w:szCs w:val="15"/>
                <w:lang w:val="es-ES_tradnl"/>
              </w:rPr>
            </w:pPr>
            <w:r w:rsidRPr="009D47C0">
              <w:rPr>
                <w:rStyle w:val="WinCalendarBLANKCELLSTYLE0"/>
                <w:b/>
                <w:bCs/>
                <w:sz w:val="15"/>
                <w:szCs w:val="15"/>
                <w:lang w:val="es-ES_tradnl"/>
              </w:rPr>
              <w:t>Suspensión</w:t>
            </w:r>
          </w:p>
          <w:p w14:paraId="1F273626" w14:textId="5BB87137" w:rsidR="004923BE" w:rsidRPr="009D47C0" w:rsidRDefault="004923BE" w:rsidP="00B10195">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de labores</w:t>
            </w:r>
          </w:p>
        </w:tc>
        <w:tc>
          <w:tcPr>
            <w:tcW w:w="742"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3E551470" w14:textId="0F50162E" w:rsidR="0041070A" w:rsidRPr="009D47C0" w:rsidRDefault="004923BE" w:rsidP="00B10195">
            <w:pPr>
              <w:pStyle w:val="CalendarText"/>
              <w:rPr>
                <w:rStyle w:val="StyleStyleCalendarNumbers10ptNotBold11pt"/>
                <w:rFonts w:eastAsia="PMingLiU"/>
                <w:color w:val="auto"/>
                <w:sz w:val="15"/>
                <w:szCs w:val="15"/>
                <w:lang w:val="es-ES_tradnl"/>
              </w:rPr>
            </w:pPr>
            <w:r w:rsidRPr="009D47C0">
              <w:rPr>
                <w:rStyle w:val="WinCalendarHolidayBlue"/>
                <w:b/>
                <w:bCs/>
                <w:color w:val="auto"/>
                <w:sz w:val="15"/>
                <w:szCs w:val="15"/>
                <w:lang w:val="es-ES_tradnl"/>
              </w:rPr>
              <w:t>4</w:t>
            </w:r>
            <w:r w:rsidR="0041070A" w:rsidRPr="009D47C0">
              <w:rPr>
                <w:rStyle w:val="WinCalendarHolidayBlue"/>
                <w:b/>
                <w:bCs/>
                <w:color w:val="auto"/>
                <w:sz w:val="15"/>
                <w:szCs w:val="15"/>
                <w:lang w:val="es-ES_tradnl"/>
              </w:rPr>
              <w:t xml:space="preserve"> </w:t>
            </w:r>
          </w:p>
          <w:p w14:paraId="2509EE73" w14:textId="77777777" w:rsidR="004923BE" w:rsidRPr="009D47C0" w:rsidRDefault="004923BE" w:rsidP="004923BE">
            <w:pPr>
              <w:pStyle w:val="CalendarText"/>
              <w:spacing w:after="40"/>
              <w:rPr>
                <w:rStyle w:val="WinCalendarBLANKCELLSTYLE0"/>
                <w:b/>
                <w:bCs/>
                <w:sz w:val="15"/>
                <w:szCs w:val="15"/>
                <w:lang w:val="es-ES_tradnl"/>
              </w:rPr>
            </w:pPr>
            <w:r w:rsidRPr="009D47C0">
              <w:rPr>
                <w:rStyle w:val="WinCalendarBLANKCELLSTYLE0"/>
                <w:b/>
                <w:bCs/>
                <w:sz w:val="15"/>
                <w:szCs w:val="15"/>
                <w:lang w:val="es-ES_tradnl"/>
              </w:rPr>
              <w:t>Suspensión</w:t>
            </w:r>
          </w:p>
          <w:p w14:paraId="60FDF536" w14:textId="090D82EE" w:rsidR="0041070A" w:rsidRPr="009D47C0" w:rsidRDefault="004923BE" w:rsidP="004923BE">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de labores</w:t>
            </w:r>
          </w:p>
        </w:tc>
        <w:tc>
          <w:tcPr>
            <w:tcW w:w="695"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09B5015F" w14:textId="2E76F7AD" w:rsidR="0041070A" w:rsidRPr="009D47C0" w:rsidRDefault="004923BE" w:rsidP="00B10195">
            <w:pPr>
              <w:pStyle w:val="CalendarText"/>
              <w:rPr>
                <w:rStyle w:val="StyleStyleCalendarNumbers10ptNotBold11pt"/>
                <w:rFonts w:eastAsia="PMingLiU"/>
                <w:color w:val="auto"/>
                <w:sz w:val="15"/>
                <w:szCs w:val="15"/>
                <w:lang w:val="es-ES_tradnl"/>
              </w:rPr>
            </w:pPr>
            <w:r w:rsidRPr="009D47C0">
              <w:rPr>
                <w:rStyle w:val="WinCalendarHolidayBlue"/>
                <w:b/>
                <w:bCs/>
                <w:color w:val="auto"/>
                <w:sz w:val="15"/>
                <w:szCs w:val="15"/>
                <w:lang w:val="es-ES_tradnl"/>
              </w:rPr>
              <w:t>5</w:t>
            </w:r>
            <w:r w:rsidR="0041070A" w:rsidRPr="009D47C0">
              <w:rPr>
                <w:rStyle w:val="WinCalendarHolidayBlue"/>
                <w:b/>
                <w:bCs/>
                <w:color w:val="auto"/>
                <w:sz w:val="15"/>
                <w:szCs w:val="15"/>
                <w:lang w:val="es-ES_tradnl"/>
              </w:rPr>
              <w:t xml:space="preserve"> </w:t>
            </w:r>
          </w:p>
          <w:p w14:paraId="152A0E2B" w14:textId="77777777" w:rsidR="004923BE" w:rsidRPr="009D47C0" w:rsidRDefault="004923BE" w:rsidP="004923BE">
            <w:pPr>
              <w:pStyle w:val="CalendarText"/>
              <w:spacing w:after="40"/>
              <w:rPr>
                <w:rStyle w:val="WinCalendarBLANKCELLSTYLE0"/>
                <w:b/>
                <w:bCs/>
                <w:sz w:val="15"/>
                <w:szCs w:val="15"/>
                <w:lang w:val="es-ES_tradnl"/>
              </w:rPr>
            </w:pPr>
            <w:r w:rsidRPr="009D47C0">
              <w:rPr>
                <w:rStyle w:val="WinCalendarBLANKCELLSTYLE0"/>
                <w:b/>
                <w:bCs/>
                <w:sz w:val="15"/>
                <w:szCs w:val="15"/>
                <w:lang w:val="es-ES_tradnl"/>
              </w:rPr>
              <w:t>Suspensión</w:t>
            </w:r>
          </w:p>
          <w:p w14:paraId="00024A72" w14:textId="096E45E4" w:rsidR="0041070A" w:rsidRPr="009D47C0" w:rsidRDefault="004923BE" w:rsidP="004923BE">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de labores</w:t>
            </w:r>
          </w:p>
        </w:tc>
        <w:tc>
          <w:tcPr>
            <w:tcW w:w="695"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72EE9BFA" w14:textId="2E7D45E0" w:rsidR="0041070A" w:rsidRPr="009D47C0" w:rsidRDefault="004923BE" w:rsidP="00B10195">
            <w:pPr>
              <w:pStyle w:val="CalendarText"/>
              <w:rPr>
                <w:rStyle w:val="StyleStyleCalendarNumbers10ptNotBold11pt"/>
                <w:rFonts w:eastAsia="PMingLiU"/>
                <w:color w:val="auto"/>
                <w:sz w:val="15"/>
                <w:szCs w:val="15"/>
                <w:lang w:val="es-ES_tradnl"/>
              </w:rPr>
            </w:pPr>
            <w:r w:rsidRPr="009D47C0">
              <w:rPr>
                <w:rStyle w:val="StyleStyleCalendarNumbers10ptNotBold11pt"/>
                <w:rFonts w:eastAsia="PMingLiU"/>
                <w:color w:val="auto"/>
                <w:sz w:val="15"/>
                <w:szCs w:val="15"/>
                <w:lang w:val="es-ES_tradnl"/>
              </w:rPr>
              <w:t>6</w:t>
            </w:r>
          </w:p>
          <w:p w14:paraId="60080849" w14:textId="77777777" w:rsidR="004923BE" w:rsidRPr="009D47C0" w:rsidRDefault="004923BE" w:rsidP="004923BE">
            <w:pPr>
              <w:pStyle w:val="CalendarText"/>
              <w:spacing w:after="40"/>
              <w:rPr>
                <w:rStyle w:val="WinCalendarBLANKCELLSTYLE0"/>
                <w:b/>
                <w:bCs/>
                <w:sz w:val="15"/>
                <w:szCs w:val="15"/>
                <w:lang w:val="es-ES_tradnl"/>
              </w:rPr>
            </w:pPr>
            <w:r w:rsidRPr="009D47C0">
              <w:rPr>
                <w:rStyle w:val="WinCalendarBLANKCELLSTYLE0"/>
                <w:b/>
                <w:bCs/>
                <w:sz w:val="15"/>
                <w:szCs w:val="15"/>
                <w:lang w:val="es-ES_tradnl"/>
              </w:rPr>
              <w:t>Suspensión</w:t>
            </w:r>
          </w:p>
          <w:p w14:paraId="46E2B83D" w14:textId="2F32C23F" w:rsidR="0041070A" w:rsidRPr="009D47C0" w:rsidRDefault="004923BE" w:rsidP="004923BE">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de labores</w:t>
            </w:r>
          </w:p>
        </w:tc>
        <w:tc>
          <w:tcPr>
            <w:tcW w:w="696"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02C2CB83" w14:textId="4C44DB47" w:rsidR="0041070A" w:rsidRPr="009D47C0" w:rsidRDefault="004923BE" w:rsidP="00B10195">
            <w:pPr>
              <w:pStyle w:val="CalendarText"/>
              <w:rPr>
                <w:rStyle w:val="StyleStyleCalendarNumbers10ptNotBold11pt"/>
                <w:rFonts w:eastAsia="PMingLiU"/>
                <w:color w:val="auto"/>
                <w:sz w:val="15"/>
                <w:szCs w:val="15"/>
                <w:lang w:val="es-ES_tradnl"/>
              </w:rPr>
            </w:pPr>
            <w:r w:rsidRPr="009D47C0">
              <w:rPr>
                <w:rStyle w:val="WinCalendarHolidayBlue"/>
                <w:b/>
                <w:bCs/>
                <w:color w:val="auto"/>
                <w:sz w:val="15"/>
                <w:szCs w:val="15"/>
                <w:lang w:val="es-ES_tradnl"/>
              </w:rPr>
              <w:t>7</w:t>
            </w:r>
            <w:r w:rsidR="0041070A" w:rsidRPr="009D47C0">
              <w:rPr>
                <w:rStyle w:val="WinCalendarHolidayBlue"/>
                <w:b/>
                <w:bCs/>
                <w:color w:val="auto"/>
                <w:sz w:val="15"/>
                <w:szCs w:val="15"/>
                <w:lang w:val="es-ES_tradnl"/>
              </w:rPr>
              <w:t xml:space="preserve"> </w:t>
            </w:r>
          </w:p>
          <w:p w14:paraId="6A890262" w14:textId="77777777" w:rsidR="004923BE" w:rsidRPr="009D47C0" w:rsidRDefault="004923BE" w:rsidP="004923BE">
            <w:pPr>
              <w:pStyle w:val="CalendarText"/>
              <w:spacing w:after="40"/>
              <w:rPr>
                <w:rStyle w:val="WinCalendarBLANKCELLSTYLE0"/>
                <w:b/>
                <w:bCs/>
                <w:sz w:val="15"/>
                <w:szCs w:val="15"/>
                <w:lang w:val="es-ES_tradnl"/>
              </w:rPr>
            </w:pPr>
            <w:r w:rsidRPr="009D47C0">
              <w:rPr>
                <w:rStyle w:val="WinCalendarBLANKCELLSTYLE0"/>
                <w:b/>
                <w:bCs/>
                <w:sz w:val="15"/>
                <w:szCs w:val="15"/>
                <w:lang w:val="es-ES_tradnl"/>
              </w:rPr>
              <w:t>Suspensión</w:t>
            </w:r>
          </w:p>
          <w:p w14:paraId="060621C8" w14:textId="252D4A0A" w:rsidR="0041070A" w:rsidRPr="009D47C0" w:rsidRDefault="004923BE" w:rsidP="004923BE">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de labores</w:t>
            </w: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344AAA2F" w14:textId="0EF2D21D"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WinCalendarHolidayBlue"/>
                <w:b/>
                <w:bCs/>
                <w:color w:val="auto"/>
                <w:szCs w:val="16"/>
                <w:lang w:val="es-ES_tradnl"/>
              </w:rPr>
              <w:t>8</w:t>
            </w:r>
            <w:r w:rsidR="0041070A" w:rsidRPr="009D47C0">
              <w:rPr>
                <w:rStyle w:val="WinCalendarHolidayBlue"/>
                <w:b/>
                <w:bCs/>
                <w:color w:val="auto"/>
                <w:szCs w:val="16"/>
                <w:lang w:val="es-ES_tradnl"/>
              </w:rPr>
              <w:t xml:space="preserve"> </w:t>
            </w:r>
          </w:p>
          <w:p w14:paraId="2F6FA435" w14:textId="77777777" w:rsidR="0041070A" w:rsidRPr="009D47C0" w:rsidRDefault="0041070A" w:rsidP="00B10195">
            <w:pPr>
              <w:pStyle w:val="CalendarText"/>
              <w:spacing w:after="40"/>
              <w:rPr>
                <w:rStyle w:val="WinCalendarBLANKCELLSTYLE0"/>
                <w:b/>
                <w:bCs/>
                <w:color w:val="auto"/>
                <w:szCs w:val="16"/>
                <w:lang w:val="es-ES_tradnl"/>
              </w:rPr>
            </w:pPr>
          </w:p>
        </w:tc>
      </w:tr>
      <w:tr w:rsidR="004923BE" w:rsidRPr="009D47C0" w14:paraId="75F00A23" w14:textId="77777777" w:rsidTr="007E3306">
        <w:trPr>
          <w:cantSplit/>
          <w:trHeight w:val="625"/>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0DA0074A" w14:textId="0296054B"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WinCalendarHolidayBlue"/>
                <w:b/>
                <w:bCs/>
                <w:color w:val="auto"/>
                <w:szCs w:val="16"/>
                <w:lang w:val="es-ES_tradnl"/>
              </w:rPr>
              <w:t>9</w:t>
            </w:r>
            <w:r w:rsidR="0041070A" w:rsidRPr="009D47C0">
              <w:rPr>
                <w:rStyle w:val="WinCalendarHolidayBlue"/>
                <w:b/>
                <w:bCs/>
                <w:color w:val="auto"/>
                <w:szCs w:val="16"/>
                <w:lang w:val="es-ES_tradnl"/>
              </w:rPr>
              <w:t xml:space="preserve"> </w:t>
            </w:r>
          </w:p>
          <w:p w14:paraId="4F444A0B" w14:textId="77777777" w:rsidR="0041070A" w:rsidRPr="009D47C0" w:rsidRDefault="0041070A" w:rsidP="00B10195">
            <w:pPr>
              <w:pStyle w:val="CalendarText"/>
              <w:spacing w:after="40"/>
              <w:rPr>
                <w:rStyle w:val="WinCalendarBLANKCELLSTYLE0"/>
                <w:b/>
                <w:bCs/>
                <w:color w:val="auto"/>
                <w:szCs w:val="16"/>
                <w:lang w:val="es-ES_tradnl"/>
              </w:rPr>
            </w:pPr>
          </w:p>
        </w:tc>
        <w:tc>
          <w:tcPr>
            <w:tcW w:w="740"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09D96FA0" w14:textId="279769BB" w:rsidR="0041070A" w:rsidRPr="009D47C0" w:rsidRDefault="0041070A"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4923BE" w:rsidRPr="009D47C0">
              <w:rPr>
                <w:rStyle w:val="StyleStyleCalendarNumbers10ptNotBold11pt"/>
                <w:rFonts w:eastAsia="PMingLiU"/>
                <w:color w:val="auto"/>
                <w:sz w:val="16"/>
                <w:szCs w:val="16"/>
                <w:lang w:val="es-ES_tradnl"/>
              </w:rPr>
              <w:t>0</w:t>
            </w:r>
          </w:p>
          <w:p w14:paraId="759C089D" w14:textId="58012CD4" w:rsidR="0041070A" w:rsidRPr="009D47C0" w:rsidRDefault="004923BE" w:rsidP="00B10195">
            <w:pPr>
              <w:pStyle w:val="CalendarText"/>
              <w:spacing w:after="40"/>
              <w:rPr>
                <w:rStyle w:val="WinCalendarBLANKCELLSTYLE0"/>
                <w:b/>
                <w:bCs/>
                <w:color w:val="auto"/>
                <w:szCs w:val="16"/>
                <w:lang w:val="es-ES_tradnl"/>
              </w:rPr>
            </w:pPr>
            <w:r w:rsidRPr="009D47C0">
              <w:rPr>
                <w:rStyle w:val="CalendarNumbers"/>
                <w:color w:val="auto"/>
                <w:lang w:val="es-ES_tradnl"/>
              </w:rPr>
              <w:t>(2)</w:t>
            </w:r>
          </w:p>
        </w:tc>
        <w:tc>
          <w:tcPr>
            <w:tcW w:w="742"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7E0377C7" w14:textId="3DE8E418" w:rsidR="0041070A" w:rsidRPr="009D47C0" w:rsidRDefault="0041070A"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4923BE" w:rsidRPr="009D47C0">
              <w:rPr>
                <w:rStyle w:val="StyleStyleCalendarNumbers10ptNotBold11pt"/>
                <w:rFonts w:eastAsia="PMingLiU"/>
                <w:color w:val="auto"/>
                <w:sz w:val="16"/>
                <w:szCs w:val="16"/>
                <w:lang w:val="es-ES_tradnl"/>
              </w:rPr>
              <w:t>1</w:t>
            </w:r>
            <w:r w:rsidRPr="009D47C0">
              <w:rPr>
                <w:rStyle w:val="WinCalendarHolidayBlue"/>
                <w:b/>
                <w:bCs/>
                <w:color w:val="auto"/>
                <w:szCs w:val="16"/>
                <w:lang w:val="es-ES_tradnl"/>
              </w:rPr>
              <w:t xml:space="preserve"> </w:t>
            </w:r>
          </w:p>
          <w:p w14:paraId="6616FA29" w14:textId="645B53EF" w:rsidR="0041070A" w:rsidRPr="009D47C0" w:rsidRDefault="004923BE" w:rsidP="00B10195">
            <w:pPr>
              <w:pStyle w:val="CalendarText"/>
              <w:spacing w:after="40"/>
              <w:rPr>
                <w:rStyle w:val="WinCalendarBLANKCELLSTYLE0"/>
                <w:b/>
                <w:bCs/>
                <w:color w:val="auto"/>
                <w:szCs w:val="16"/>
                <w:lang w:val="es-ES_tradnl"/>
              </w:rPr>
            </w:pPr>
            <w:r w:rsidRPr="009D47C0">
              <w:rPr>
                <w:rStyle w:val="CalendarNumbers"/>
                <w:color w:val="auto"/>
                <w:lang w:val="es-ES_tradnl"/>
              </w:rPr>
              <w:t>(3)</w:t>
            </w:r>
          </w:p>
        </w:tc>
        <w:tc>
          <w:tcPr>
            <w:tcW w:w="695"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1A87F441" w14:textId="1B31FA79" w:rsidR="0041070A" w:rsidRPr="009D47C0" w:rsidRDefault="0041070A"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4923BE" w:rsidRPr="009D47C0">
              <w:rPr>
                <w:rStyle w:val="StyleStyleCalendarNumbers10ptNotBold11pt"/>
                <w:rFonts w:eastAsia="PMingLiU"/>
                <w:color w:val="auto"/>
                <w:sz w:val="16"/>
                <w:szCs w:val="16"/>
                <w:lang w:val="es-ES_tradnl"/>
              </w:rPr>
              <w:t>2</w:t>
            </w:r>
          </w:p>
          <w:p w14:paraId="6CB210AA" w14:textId="5F4C7BE7" w:rsidR="0041070A" w:rsidRPr="009D47C0" w:rsidRDefault="004923BE" w:rsidP="00B10195">
            <w:pPr>
              <w:pStyle w:val="CalendarText"/>
              <w:spacing w:after="40"/>
              <w:rPr>
                <w:rStyle w:val="WinCalendarBLANKCELLSTYLE0"/>
                <w:b/>
                <w:bCs/>
                <w:color w:val="auto"/>
                <w:szCs w:val="16"/>
                <w:lang w:val="es-ES_tradnl"/>
              </w:rPr>
            </w:pPr>
            <w:r w:rsidRPr="009D47C0">
              <w:rPr>
                <w:rStyle w:val="CalendarNumbers"/>
                <w:color w:val="auto"/>
                <w:lang w:val="es-ES_tradnl"/>
              </w:rPr>
              <w:t>(4)</w:t>
            </w:r>
          </w:p>
        </w:tc>
        <w:tc>
          <w:tcPr>
            <w:tcW w:w="695" w:type="pct"/>
            <w:tcBorders>
              <w:top w:val="single" w:sz="8" w:space="0" w:color="25478B"/>
              <w:left w:val="single" w:sz="8" w:space="0" w:color="25478B"/>
              <w:bottom w:val="single" w:sz="8" w:space="0" w:color="25478B"/>
              <w:right w:val="single" w:sz="8" w:space="0" w:color="25478B"/>
            </w:tcBorders>
            <w:shd w:val="clear" w:color="auto" w:fill="E7E6E6" w:themeFill="background2"/>
          </w:tcPr>
          <w:p w14:paraId="06364CA9" w14:textId="4F00AE4B" w:rsidR="0041070A" w:rsidRPr="009D47C0" w:rsidRDefault="0041070A"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4923BE" w:rsidRPr="009D47C0">
              <w:rPr>
                <w:rStyle w:val="StyleStyleCalendarNumbers10ptNotBold11pt"/>
                <w:rFonts w:eastAsia="PMingLiU"/>
                <w:color w:val="auto"/>
                <w:sz w:val="16"/>
                <w:szCs w:val="16"/>
                <w:lang w:val="es-ES_tradnl"/>
              </w:rPr>
              <w:t>3</w:t>
            </w:r>
          </w:p>
          <w:p w14:paraId="6C27AF75" w14:textId="1A09C2D1" w:rsidR="0041070A" w:rsidRPr="009D47C0" w:rsidRDefault="004923BE" w:rsidP="00B10195">
            <w:pPr>
              <w:pStyle w:val="CalendarText"/>
              <w:spacing w:after="40"/>
              <w:rPr>
                <w:rStyle w:val="WinCalendarBLANKCELLSTYLE0"/>
                <w:b/>
                <w:bCs/>
                <w:color w:val="auto"/>
                <w:szCs w:val="16"/>
                <w:lang w:val="es-ES_tradnl"/>
              </w:rPr>
            </w:pPr>
            <w:r w:rsidRPr="009D47C0">
              <w:rPr>
                <w:rStyle w:val="CalendarNumbers"/>
                <w:color w:val="auto"/>
                <w:lang w:val="es-ES_tradnl"/>
              </w:rPr>
              <w:t>(5)</w:t>
            </w:r>
          </w:p>
        </w:tc>
        <w:tc>
          <w:tcPr>
            <w:tcW w:w="696" w:type="pct"/>
            <w:tcBorders>
              <w:top w:val="single" w:sz="8" w:space="0" w:color="25478B"/>
              <w:left w:val="single" w:sz="8" w:space="0" w:color="25478B"/>
              <w:bottom w:val="single" w:sz="8" w:space="0" w:color="25478B"/>
              <w:right w:val="single" w:sz="8" w:space="0" w:color="25478B"/>
            </w:tcBorders>
            <w:shd w:val="clear" w:color="auto" w:fill="auto"/>
          </w:tcPr>
          <w:p w14:paraId="498300F5" w14:textId="037FE022" w:rsidR="0041070A" w:rsidRPr="009D47C0" w:rsidRDefault="004923BE" w:rsidP="00B10195">
            <w:pPr>
              <w:pStyle w:val="CalendarText"/>
              <w:rPr>
                <w:rStyle w:val="StyleStyleCalendarNumbers10ptNotBold11pt"/>
                <w:rFonts w:eastAsia="PMingLiU"/>
                <w:color w:val="000000" w:themeColor="text1"/>
                <w:sz w:val="16"/>
                <w:szCs w:val="16"/>
                <w:lang w:val="es-ES_tradnl"/>
              </w:rPr>
            </w:pPr>
            <w:r w:rsidRPr="009D47C0">
              <w:rPr>
                <w:rStyle w:val="WinCalendarHolidayBlue"/>
                <w:b/>
                <w:bCs/>
                <w:color w:val="000000" w:themeColor="text1"/>
                <w:szCs w:val="16"/>
                <w:lang w:val="es-ES_tradnl"/>
              </w:rPr>
              <w:t>1</w:t>
            </w:r>
            <w:r w:rsidRPr="009D47C0">
              <w:rPr>
                <w:rStyle w:val="WinCalendarHolidayBlue"/>
                <w:b/>
                <w:bCs/>
                <w:color w:val="000000" w:themeColor="text1"/>
                <w:lang w:val="es-ES_tradnl"/>
              </w:rPr>
              <w:t>4</w:t>
            </w:r>
            <w:r w:rsidR="0041070A" w:rsidRPr="009D47C0">
              <w:rPr>
                <w:rStyle w:val="WinCalendarHolidayBlue"/>
                <w:b/>
                <w:bCs/>
                <w:color w:val="000000" w:themeColor="text1"/>
                <w:szCs w:val="16"/>
                <w:lang w:val="es-ES_tradnl"/>
              </w:rPr>
              <w:t xml:space="preserve"> </w:t>
            </w:r>
          </w:p>
          <w:p w14:paraId="41C88EBF" w14:textId="77777777" w:rsidR="0041070A" w:rsidRPr="009D47C0" w:rsidRDefault="0041070A" w:rsidP="00B10195">
            <w:pPr>
              <w:pStyle w:val="CalendarText"/>
              <w:spacing w:after="40"/>
              <w:rPr>
                <w:rStyle w:val="WinCalendarBLANKCELLSTYLE0"/>
                <w:b/>
                <w:bCs/>
                <w:color w:val="auto"/>
                <w:szCs w:val="16"/>
                <w:lang w:val="es-ES_tradnl"/>
              </w:rPr>
            </w:pP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461903C3" w14:textId="6C690450"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15</w:t>
            </w:r>
          </w:p>
          <w:p w14:paraId="48B22987" w14:textId="77777777" w:rsidR="0041070A" w:rsidRPr="009D47C0" w:rsidRDefault="0041070A" w:rsidP="00B10195">
            <w:pPr>
              <w:pStyle w:val="CalendarText"/>
              <w:spacing w:after="40"/>
              <w:rPr>
                <w:rStyle w:val="WinCalendarBLANKCELLSTYLE0"/>
                <w:b/>
                <w:bCs/>
                <w:color w:val="auto"/>
                <w:szCs w:val="16"/>
                <w:lang w:val="es-ES_tradnl"/>
              </w:rPr>
            </w:pPr>
          </w:p>
        </w:tc>
      </w:tr>
      <w:tr w:rsidR="004923BE" w:rsidRPr="009D47C0" w14:paraId="539E28E0" w14:textId="77777777" w:rsidTr="004923BE">
        <w:trPr>
          <w:cantSplit/>
          <w:trHeight w:val="749"/>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14C1E8B6" w14:textId="6AD5DD31"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16</w:t>
            </w:r>
          </w:p>
          <w:p w14:paraId="6E095BAA" w14:textId="77777777" w:rsidR="0041070A" w:rsidRPr="009D47C0" w:rsidRDefault="0041070A" w:rsidP="00B10195">
            <w:pPr>
              <w:pStyle w:val="CalendarText"/>
              <w:spacing w:after="40"/>
              <w:rPr>
                <w:rStyle w:val="WinCalendarBLANKCELLSTYLE0"/>
                <w:b/>
                <w:bCs/>
                <w:color w:val="auto"/>
                <w:szCs w:val="16"/>
                <w:lang w:val="es-ES_tradnl"/>
              </w:rPr>
            </w:pPr>
          </w:p>
        </w:tc>
        <w:tc>
          <w:tcPr>
            <w:tcW w:w="740" w:type="pct"/>
            <w:tcBorders>
              <w:top w:val="single" w:sz="8" w:space="0" w:color="25478B"/>
              <w:left w:val="single" w:sz="8" w:space="0" w:color="25478B"/>
              <w:bottom w:val="single" w:sz="8" w:space="0" w:color="25478B"/>
              <w:right w:val="single" w:sz="8" w:space="0" w:color="25478B"/>
            </w:tcBorders>
            <w:shd w:val="clear" w:color="auto" w:fill="auto"/>
          </w:tcPr>
          <w:p w14:paraId="780E88E2" w14:textId="78C2A6A4"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17</w:t>
            </w:r>
          </w:p>
          <w:p w14:paraId="60A63751" w14:textId="77777777" w:rsidR="0041070A" w:rsidRPr="009D47C0" w:rsidRDefault="0041070A" w:rsidP="00B10195">
            <w:pPr>
              <w:pStyle w:val="CalendarText"/>
              <w:spacing w:after="40"/>
              <w:rPr>
                <w:rStyle w:val="WinCalendarBLANKCELLSTYLE0"/>
                <w:b/>
                <w:bCs/>
                <w:color w:val="auto"/>
                <w:szCs w:val="16"/>
                <w:lang w:val="es-ES_tradnl"/>
              </w:rPr>
            </w:pPr>
          </w:p>
        </w:tc>
        <w:tc>
          <w:tcPr>
            <w:tcW w:w="742" w:type="pct"/>
            <w:tcBorders>
              <w:top w:val="single" w:sz="8" w:space="0" w:color="25478B"/>
              <w:left w:val="single" w:sz="8" w:space="0" w:color="25478B"/>
              <w:bottom w:val="single" w:sz="8" w:space="0" w:color="25478B"/>
              <w:right w:val="single" w:sz="8" w:space="0" w:color="25478B"/>
            </w:tcBorders>
            <w:shd w:val="clear" w:color="auto" w:fill="auto"/>
          </w:tcPr>
          <w:p w14:paraId="63A509F2" w14:textId="46FEA2D3"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WinCalendarHolidayBlue"/>
                <w:b/>
                <w:bCs/>
                <w:color w:val="auto"/>
                <w:szCs w:val="16"/>
                <w:lang w:val="es-ES_tradnl"/>
              </w:rPr>
              <w:t>1</w:t>
            </w:r>
            <w:r w:rsidRPr="009D47C0">
              <w:rPr>
                <w:rStyle w:val="WinCalendarHolidayBlue"/>
                <w:b/>
                <w:bCs/>
                <w:color w:val="000000" w:themeColor="text1"/>
                <w:lang w:val="es-ES_tradnl"/>
              </w:rPr>
              <w:t>8</w:t>
            </w:r>
            <w:r w:rsidR="0041070A" w:rsidRPr="009D47C0">
              <w:rPr>
                <w:rStyle w:val="WinCalendarHolidayBlue"/>
                <w:b/>
                <w:bCs/>
                <w:color w:val="000000" w:themeColor="text1"/>
                <w:szCs w:val="16"/>
                <w:lang w:val="es-ES_tradnl"/>
              </w:rPr>
              <w:t xml:space="preserve"> </w:t>
            </w:r>
          </w:p>
          <w:p w14:paraId="4D7B7BDB" w14:textId="77777777" w:rsidR="0041070A" w:rsidRPr="009D47C0" w:rsidRDefault="0041070A" w:rsidP="00B10195">
            <w:pPr>
              <w:pStyle w:val="CalendarText"/>
              <w:spacing w:after="40"/>
              <w:rPr>
                <w:rStyle w:val="WinCalendarBLANKCELLSTYLE0"/>
                <w:b/>
                <w:bCs/>
                <w:color w:val="auto"/>
                <w:szCs w:val="16"/>
                <w:lang w:val="es-ES_tradnl"/>
              </w:rPr>
            </w:pP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154B4C77" w14:textId="08B411AA"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19</w:t>
            </w:r>
          </w:p>
          <w:p w14:paraId="04C124C9" w14:textId="77777777" w:rsidR="0041070A" w:rsidRPr="009D47C0" w:rsidRDefault="0041070A" w:rsidP="00B10195">
            <w:pPr>
              <w:pStyle w:val="CalendarText"/>
              <w:spacing w:after="40"/>
              <w:rPr>
                <w:rStyle w:val="WinCalendarBLANKCELLSTYLE0"/>
                <w:b/>
                <w:bCs/>
                <w:color w:val="auto"/>
                <w:szCs w:val="16"/>
                <w:lang w:val="es-ES_tradnl"/>
              </w:rPr>
            </w:pP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03E569E2" w14:textId="3EE41329" w:rsidR="0041070A" w:rsidRPr="009D47C0" w:rsidRDefault="004923BE" w:rsidP="004923BE">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Pr="009D47C0">
              <w:rPr>
                <w:rStyle w:val="WinCalendarBLANKCELLSTYLE0"/>
                <w:b/>
                <w:bCs/>
                <w:lang w:val="es-ES_tradnl"/>
              </w:rPr>
              <w:t>0</w:t>
            </w:r>
          </w:p>
        </w:tc>
        <w:tc>
          <w:tcPr>
            <w:tcW w:w="696" w:type="pct"/>
            <w:tcBorders>
              <w:top w:val="single" w:sz="8" w:space="0" w:color="25478B"/>
              <w:left w:val="single" w:sz="8" w:space="0" w:color="25478B"/>
              <w:bottom w:val="single" w:sz="8" w:space="0" w:color="25478B"/>
              <w:right w:val="single" w:sz="8" w:space="0" w:color="25478B"/>
            </w:tcBorders>
            <w:shd w:val="clear" w:color="auto" w:fill="auto"/>
          </w:tcPr>
          <w:p w14:paraId="2788FC56" w14:textId="3FBD1502" w:rsidR="0041070A" w:rsidRPr="009D47C0" w:rsidRDefault="004923BE" w:rsidP="004923BE">
            <w:pPr>
              <w:pStyle w:val="CalendarText"/>
              <w:rPr>
                <w:rStyle w:val="WinCalendarBLANKCELLSTYLE0"/>
                <w:rFonts w:ascii="Arial" w:eastAsia="PMingLiU" w:hAnsi="Arial"/>
                <w:b/>
                <w:bCs/>
                <w:color w:val="auto"/>
                <w:szCs w:val="16"/>
                <w:lang w:val="es-ES_tradnl"/>
              </w:rPr>
            </w:pPr>
            <w:r w:rsidRPr="009D47C0">
              <w:rPr>
                <w:rStyle w:val="StyleStyleCalendarNumbers10ptNotBold11pt"/>
                <w:rFonts w:eastAsia="PMingLiU"/>
                <w:color w:val="auto"/>
                <w:sz w:val="16"/>
                <w:szCs w:val="16"/>
                <w:lang w:val="es-ES_tradnl"/>
              </w:rPr>
              <w:t>21</w:t>
            </w: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4D452DA3" w14:textId="2FA3CCF2" w:rsidR="0041070A"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22</w:t>
            </w:r>
          </w:p>
          <w:p w14:paraId="71F4B3AF" w14:textId="77777777" w:rsidR="0041070A" w:rsidRPr="009D47C0" w:rsidRDefault="0041070A" w:rsidP="00B10195">
            <w:pPr>
              <w:pStyle w:val="CalendarText"/>
              <w:spacing w:after="40"/>
              <w:rPr>
                <w:rStyle w:val="WinCalendarBLANKCELLSTYLE0"/>
                <w:b/>
                <w:bCs/>
                <w:color w:val="auto"/>
                <w:szCs w:val="16"/>
                <w:lang w:val="es-ES_tradnl"/>
              </w:rPr>
            </w:pPr>
          </w:p>
        </w:tc>
      </w:tr>
      <w:tr w:rsidR="004923BE" w:rsidRPr="009D47C0" w14:paraId="4CB8FFC6" w14:textId="77777777" w:rsidTr="004923BE">
        <w:trPr>
          <w:cantSplit/>
          <w:trHeight w:val="619"/>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20A36100" w14:textId="4F1C1792" w:rsidR="004923BE" w:rsidRPr="009D47C0" w:rsidRDefault="004923BE" w:rsidP="004923BE">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Pr="009D47C0">
              <w:rPr>
                <w:rStyle w:val="WinCalendarBLANKCELLSTYLE0"/>
                <w:b/>
                <w:bCs/>
                <w:lang w:val="es-ES_tradnl"/>
              </w:rPr>
              <w:t>3</w:t>
            </w:r>
          </w:p>
        </w:tc>
        <w:tc>
          <w:tcPr>
            <w:tcW w:w="740" w:type="pct"/>
            <w:tcBorders>
              <w:top w:val="single" w:sz="8" w:space="0" w:color="25478B"/>
              <w:left w:val="single" w:sz="8" w:space="0" w:color="25478B"/>
              <w:bottom w:val="single" w:sz="8" w:space="0" w:color="25478B"/>
              <w:right w:val="single" w:sz="8" w:space="0" w:color="25478B"/>
            </w:tcBorders>
            <w:shd w:val="clear" w:color="auto" w:fill="auto"/>
          </w:tcPr>
          <w:p w14:paraId="7290A331" w14:textId="213A8CDF" w:rsidR="004923BE" w:rsidRPr="009D47C0" w:rsidRDefault="004923BE" w:rsidP="004923BE">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Pr="009D47C0">
              <w:rPr>
                <w:rStyle w:val="WinCalendarBLANKCELLSTYLE0"/>
                <w:b/>
                <w:bCs/>
                <w:lang w:val="es-ES_tradnl"/>
              </w:rPr>
              <w:t>4</w:t>
            </w:r>
          </w:p>
        </w:tc>
        <w:tc>
          <w:tcPr>
            <w:tcW w:w="742" w:type="pct"/>
            <w:tcBorders>
              <w:top w:val="single" w:sz="8" w:space="0" w:color="25478B"/>
              <w:left w:val="single" w:sz="8" w:space="0" w:color="25478B"/>
              <w:bottom w:val="single" w:sz="8" w:space="0" w:color="25478B"/>
              <w:right w:val="single" w:sz="8" w:space="0" w:color="25478B"/>
            </w:tcBorders>
            <w:shd w:val="clear" w:color="auto" w:fill="auto"/>
          </w:tcPr>
          <w:p w14:paraId="4E093AE3" w14:textId="17D37D25" w:rsidR="004923BE" w:rsidRPr="009D47C0" w:rsidRDefault="004923BE" w:rsidP="004923BE">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Pr="009D47C0">
              <w:rPr>
                <w:rStyle w:val="WinCalendarBLANKCELLSTYLE0"/>
                <w:b/>
                <w:bCs/>
                <w:lang w:val="es-ES_tradnl"/>
              </w:rPr>
              <w:t>5</w:t>
            </w:r>
          </w:p>
        </w:tc>
        <w:tc>
          <w:tcPr>
            <w:tcW w:w="695" w:type="pct"/>
            <w:tcBorders>
              <w:top w:val="single" w:sz="8" w:space="0" w:color="25478B"/>
              <w:left w:val="single" w:sz="8" w:space="0" w:color="25478B"/>
              <w:bottom w:val="single" w:sz="8" w:space="0" w:color="25478B"/>
              <w:right w:val="single" w:sz="4" w:space="0" w:color="25478B"/>
            </w:tcBorders>
            <w:shd w:val="clear" w:color="auto" w:fill="auto"/>
          </w:tcPr>
          <w:p w14:paraId="29EA49BE" w14:textId="25DD9253" w:rsidR="004923BE" w:rsidRPr="009D47C0" w:rsidRDefault="004923BE" w:rsidP="00B10195">
            <w:pPr>
              <w:pStyle w:val="CalendarText"/>
              <w:spacing w:after="40"/>
              <w:rPr>
                <w:rStyle w:val="CalendarNumbers"/>
                <w:color w:val="auto"/>
                <w:sz w:val="16"/>
                <w:szCs w:val="16"/>
                <w:lang w:val="es-ES_tradnl"/>
              </w:rPr>
            </w:pPr>
            <w:r w:rsidRPr="009D47C0">
              <w:rPr>
                <w:rStyle w:val="CalendarNumbers"/>
                <w:color w:val="auto"/>
                <w:sz w:val="16"/>
                <w:szCs w:val="16"/>
                <w:lang w:val="es-ES_tradnl"/>
              </w:rPr>
              <w:t>2</w:t>
            </w:r>
            <w:r w:rsidRPr="009D47C0">
              <w:rPr>
                <w:rStyle w:val="CalendarNumbers"/>
                <w:color w:val="auto"/>
                <w:sz w:val="16"/>
                <w:lang w:val="es-ES_tradnl"/>
              </w:rPr>
              <w:t>6</w:t>
            </w:r>
          </w:p>
        </w:tc>
        <w:tc>
          <w:tcPr>
            <w:tcW w:w="695" w:type="pct"/>
            <w:tcBorders>
              <w:top w:val="single" w:sz="8" w:space="0" w:color="25478B"/>
              <w:left w:val="single" w:sz="8" w:space="0" w:color="25478B"/>
              <w:bottom w:val="single" w:sz="8" w:space="0" w:color="25478B"/>
              <w:right w:val="single" w:sz="4" w:space="0" w:color="25478B"/>
            </w:tcBorders>
            <w:shd w:val="clear" w:color="auto" w:fill="auto"/>
          </w:tcPr>
          <w:p w14:paraId="1C1BC535" w14:textId="71814E60" w:rsidR="004923BE" w:rsidRPr="009D47C0" w:rsidRDefault="004923BE" w:rsidP="00B10195">
            <w:pPr>
              <w:pStyle w:val="CalendarText"/>
              <w:spacing w:after="40"/>
              <w:rPr>
                <w:rStyle w:val="CalendarNumbers"/>
                <w:color w:val="auto"/>
                <w:sz w:val="16"/>
                <w:szCs w:val="16"/>
                <w:lang w:val="es-ES_tradnl"/>
              </w:rPr>
            </w:pPr>
            <w:r w:rsidRPr="009D47C0">
              <w:rPr>
                <w:rStyle w:val="CalendarNumbers"/>
                <w:color w:val="auto"/>
                <w:sz w:val="16"/>
                <w:szCs w:val="16"/>
                <w:lang w:val="es-ES_tradnl"/>
              </w:rPr>
              <w:t>27</w:t>
            </w:r>
          </w:p>
        </w:tc>
        <w:tc>
          <w:tcPr>
            <w:tcW w:w="696" w:type="pct"/>
            <w:tcBorders>
              <w:top w:val="single" w:sz="8" w:space="0" w:color="25478B"/>
              <w:left w:val="single" w:sz="8" w:space="0" w:color="25478B"/>
              <w:bottom w:val="single" w:sz="8" w:space="0" w:color="25478B"/>
              <w:right w:val="single" w:sz="4" w:space="0" w:color="25478B"/>
            </w:tcBorders>
            <w:shd w:val="clear" w:color="auto" w:fill="auto"/>
          </w:tcPr>
          <w:p w14:paraId="70694B28" w14:textId="48F1271F" w:rsidR="004923BE" w:rsidRPr="009D47C0" w:rsidRDefault="004923BE" w:rsidP="00B10195">
            <w:pPr>
              <w:pStyle w:val="CalendarText"/>
              <w:spacing w:after="40"/>
              <w:rPr>
                <w:rStyle w:val="CalendarNumbers"/>
                <w:color w:val="auto"/>
                <w:sz w:val="16"/>
                <w:szCs w:val="16"/>
                <w:lang w:val="es-ES_tradnl"/>
              </w:rPr>
            </w:pPr>
            <w:r w:rsidRPr="009D47C0">
              <w:rPr>
                <w:rStyle w:val="CalendarNumbers"/>
                <w:color w:val="auto"/>
                <w:sz w:val="16"/>
                <w:szCs w:val="16"/>
                <w:lang w:val="es-ES_tradnl"/>
              </w:rPr>
              <w:t>28</w:t>
            </w: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5324FADE" w14:textId="6F82AEF8" w:rsidR="004923BE" w:rsidRPr="009D47C0" w:rsidRDefault="004923BE" w:rsidP="00B10195">
            <w:pPr>
              <w:pStyle w:val="CalendarText"/>
              <w:spacing w:after="40"/>
              <w:rPr>
                <w:rStyle w:val="CalendarNumbers"/>
                <w:color w:val="auto"/>
                <w:sz w:val="16"/>
                <w:szCs w:val="16"/>
                <w:lang w:val="es-ES_tradnl"/>
              </w:rPr>
            </w:pPr>
            <w:r w:rsidRPr="009D47C0">
              <w:rPr>
                <w:rStyle w:val="CalendarNumbers"/>
                <w:color w:val="auto"/>
                <w:sz w:val="16"/>
                <w:szCs w:val="16"/>
                <w:lang w:val="es-ES_tradnl"/>
              </w:rPr>
              <w:t>29</w:t>
            </w:r>
          </w:p>
        </w:tc>
      </w:tr>
      <w:tr w:rsidR="004923BE" w:rsidRPr="009D47C0" w14:paraId="64A54448" w14:textId="77777777" w:rsidTr="001875C0">
        <w:trPr>
          <w:cantSplit/>
          <w:trHeight w:val="599"/>
          <w:jc w:val="center"/>
        </w:trPr>
        <w:tc>
          <w:tcPr>
            <w:tcW w:w="740" w:type="pct"/>
            <w:tcBorders>
              <w:top w:val="single" w:sz="8" w:space="0" w:color="25478B"/>
              <w:left w:val="single" w:sz="4" w:space="0" w:color="25478B"/>
              <w:bottom w:val="single" w:sz="4" w:space="0" w:color="25478B"/>
              <w:right w:val="single" w:sz="8" w:space="0" w:color="25478B"/>
            </w:tcBorders>
            <w:shd w:val="clear" w:color="auto" w:fill="7F7F7F" w:themeFill="text1" w:themeFillTint="80"/>
          </w:tcPr>
          <w:p w14:paraId="2B95B6E6" w14:textId="3B6D123D" w:rsidR="004923BE" w:rsidRPr="009D47C0" w:rsidRDefault="004923BE" w:rsidP="004923BE">
            <w:pPr>
              <w:pStyle w:val="CalendarText"/>
              <w:rPr>
                <w:rStyle w:val="WinCalendarBLANKCELLSTYLE0"/>
                <w:b/>
                <w:bCs/>
                <w:color w:val="auto"/>
                <w:szCs w:val="16"/>
                <w:lang w:val="es-ES_tradnl"/>
              </w:rPr>
            </w:pPr>
            <w:r w:rsidRPr="009D47C0">
              <w:rPr>
                <w:rStyle w:val="WinCalendarBLANKCELLSTYLE0"/>
                <w:b/>
                <w:bCs/>
                <w:color w:val="auto"/>
                <w:szCs w:val="16"/>
                <w:lang w:val="es-ES_tradnl"/>
              </w:rPr>
              <w:t>30</w:t>
            </w:r>
          </w:p>
        </w:tc>
        <w:tc>
          <w:tcPr>
            <w:tcW w:w="740" w:type="pct"/>
            <w:tcBorders>
              <w:top w:val="single" w:sz="8" w:space="0" w:color="25478B"/>
              <w:left w:val="single" w:sz="8" w:space="0" w:color="25478B"/>
              <w:bottom w:val="single" w:sz="4" w:space="0" w:color="25478B"/>
              <w:right w:val="single" w:sz="8" w:space="0" w:color="25478B"/>
            </w:tcBorders>
            <w:shd w:val="clear" w:color="auto" w:fill="auto"/>
          </w:tcPr>
          <w:p w14:paraId="2996655B" w14:textId="77777777" w:rsidR="004923BE" w:rsidRPr="009D47C0" w:rsidRDefault="004923BE" w:rsidP="004923BE">
            <w:pPr>
              <w:pStyle w:val="CalendarText"/>
              <w:rPr>
                <w:rStyle w:val="WinCalendarBLANKCELLSTYLE0"/>
                <w:b/>
                <w:bCs/>
                <w:color w:val="auto"/>
                <w:szCs w:val="16"/>
                <w:lang w:val="es-ES_tradnl"/>
              </w:rPr>
            </w:pPr>
          </w:p>
        </w:tc>
        <w:tc>
          <w:tcPr>
            <w:tcW w:w="742" w:type="pct"/>
            <w:tcBorders>
              <w:top w:val="single" w:sz="8" w:space="0" w:color="25478B"/>
              <w:left w:val="single" w:sz="8" w:space="0" w:color="25478B"/>
              <w:bottom w:val="single" w:sz="4" w:space="0" w:color="25478B"/>
              <w:right w:val="single" w:sz="8" w:space="0" w:color="25478B"/>
            </w:tcBorders>
            <w:shd w:val="clear" w:color="auto" w:fill="auto"/>
          </w:tcPr>
          <w:p w14:paraId="09BB18B2" w14:textId="77777777" w:rsidR="004923BE" w:rsidRPr="009D47C0" w:rsidRDefault="004923BE" w:rsidP="004923BE">
            <w:pPr>
              <w:pStyle w:val="CalendarText"/>
              <w:rPr>
                <w:rStyle w:val="WinCalendarBLANKCELLSTYLE0"/>
                <w:b/>
                <w:bCs/>
                <w:color w:val="auto"/>
                <w:szCs w:val="16"/>
                <w:lang w:val="es-ES_tradnl"/>
              </w:rPr>
            </w:pPr>
          </w:p>
        </w:tc>
        <w:tc>
          <w:tcPr>
            <w:tcW w:w="695" w:type="pct"/>
            <w:tcBorders>
              <w:top w:val="single" w:sz="8" w:space="0" w:color="25478B"/>
              <w:left w:val="single" w:sz="8" w:space="0" w:color="25478B"/>
              <w:bottom w:val="single" w:sz="4" w:space="0" w:color="25478B"/>
              <w:right w:val="single" w:sz="4" w:space="0" w:color="25478B"/>
            </w:tcBorders>
            <w:shd w:val="clear" w:color="auto" w:fill="auto"/>
          </w:tcPr>
          <w:p w14:paraId="69AF26D3" w14:textId="77777777" w:rsidR="004923BE" w:rsidRPr="009D47C0" w:rsidRDefault="004923BE" w:rsidP="00B10195">
            <w:pPr>
              <w:pStyle w:val="CalendarText"/>
              <w:spacing w:after="40"/>
              <w:rPr>
                <w:rStyle w:val="CalendarNumbers"/>
                <w:color w:val="auto"/>
                <w:sz w:val="16"/>
                <w:szCs w:val="16"/>
                <w:lang w:val="es-ES_tradnl"/>
              </w:rPr>
            </w:pPr>
          </w:p>
        </w:tc>
        <w:tc>
          <w:tcPr>
            <w:tcW w:w="695" w:type="pct"/>
            <w:tcBorders>
              <w:top w:val="single" w:sz="8" w:space="0" w:color="25478B"/>
              <w:left w:val="single" w:sz="8" w:space="0" w:color="25478B"/>
              <w:bottom w:val="single" w:sz="4" w:space="0" w:color="25478B"/>
              <w:right w:val="single" w:sz="4" w:space="0" w:color="25478B"/>
            </w:tcBorders>
            <w:shd w:val="clear" w:color="auto" w:fill="auto"/>
          </w:tcPr>
          <w:p w14:paraId="7F715566" w14:textId="77777777" w:rsidR="004923BE" w:rsidRPr="009D47C0" w:rsidRDefault="004923BE" w:rsidP="00B10195">
            <w:pPr>
              <w:pStyle w:val="CalendarText"/>
              <w:spacing w:after="40"/>
              <w:rPr>
                <w:rStyle w:val="CalendarNumbers"/>
                <w:color w:val="auto"/>
                <w:sz w:val="16"/>
                <w:szCs w:val="16"/>
                <w:lang w:val="es-ES_tradnl"/>
              </w:rPr>
            </w:pPr>
          </w:p>
        </w:tc>
        <w:tc>
          <w:tcPr>
            <w:tcW w:w="696" w:type="pct"/>
            <w:tcBorders>
              <w:top w:val="single" w:sz="8" w:space="0" w:color="25478B"/>
              <w:left w:val="single" w:sz="8" w:space="0" w:color="25478B"/>
              <w:bottom w:val="single" w:sz="4" w:space="0" w:color="25478B"/>
              <w:right w:val="single" w:sz="4" w:space="0" w:color="25478B"/>
            </w:tcBorders>
            <w:shd w:val="clear" w:color="auto" w:fill="auto"/>
          </w:tcPr>
          <w:p w14:paraId="39E627B6" w14:textId="77777777" w:rsidR="004923BE" w:rsidRPr="009D47C0" w:rsidRDefault="004923BE" w:rsidP="00B10195">
            <w:pPr>
              <w:pStyle w:val="CalendarText"/>
              <w:spacing w:after="40"/>
              <w:rPr>
                <w:rStyle w:val="CalendarNumbers"/>
                <w:color w:val="auto"/>
                <w:sz w:val="16"/>
                <w:szCs w:val="16"/>
                <w:lang w:val="es-ES_tradnl"/>
              </w:rPr>
            </w:pPr>
          </w:p>
        </w:tc>
        <w:tc>
          <w:tcPr>
            <w:tcW w:w="692"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4D8E3C1F" w14:textId="77777777" w:rsidR="004923BE" w:rsidRPr="009D47C0" w:rsidRDefault="004923BE" w:rsidP="00B10195">
            <w:pPr>
              <w:pStyle w:val="CalendarText"/>
              <w:spacing w:after="40"/>
              <w:rPr>
                <w:rStyle w:val="CalendarNumbers"/>
                <w:color w:val="auto"/>
                <w:sz w:val="16"/>
                <w:szCs w:val="16"/>
                <w:lang w:val="es-ES_tradnl"/>
              </w:rPr>
            </w:pPr>
          </w:p>
        </w:tc>
      </w:tr>
      <w:bookmarkEnd w:id="2"/>
    </w:tbl>
    <w:p w14:paraId="61E2E9EC" w14:textId="77777777" w:rsidR="00930347" w:rsidRPr="009D47C0" w:rsidRDefault="00930347" w:rsidP="0008702D">
      <w:pPr>
        <w:spacing w:after="0" w:line="240" w:lineRule="auto"/>
        <w:jc w:val="both"/>
        <w:rPr>
          <w:rFonts w:ascii="Arial" w:hAnsi="Arial" w:cs="Arial"/>
          <w:sz w:val="26"/>
          <w:szCs w:val="26"/>
          <w:lang w:val="es-ES_tradnl"/>
        </w:rPr>
      </w:pPr>
    </w:p>
    <w:p w14:paraId="6667FB77" w14:textId="77777777" w:rsidR="00380B9B" w:rsidRPr="009D47C0" w:rsidRDefault="00380B9B" w:rsidP="0008702D">
      <w:pPr>
        <w:spacing w:after="0" w:line="240" w:lineRule="auto"/>
        <w:jc w:val="both"/>
        <w:rPr>
          <w:rFonts w:ascii="Arial" w:hAnsi="Arial" w:cs="Arial"/>
          <w:sz w:val="26"/>
          <w:szCs w:val="26"/>
          <w:lang w:val="es-ES_tradnl"/>
        </w:rPr>
      </w:pPr>
    </w:p>
    <w:tbl>
      <w:tblPr>
        <w:tblW w:w="2845"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96"/>
        <w:gridCol w:w="696"/>
        <w:gridCol w:w="698"/>
        <w:gridCol w:w="653"/>
        <w:gridCol w:w="653"/>
        <w:gridCol w:w="654"/>
        <w:gridCol w:w="651"/>
      </w:tblGrid>
      <w:tr w:rsidR="004923BE" w:rsidRPr="009D47C0" w14:paraId="1FD5264A" w14:textId="77777777" w:rsidTr="00B10195">
        <w:trPr>
          <w:cantSplit/>
          <w:trHeight w:val="319"/>
          <w:tblHeader/>
          <w:jc w:val="center"/>
        </w:trPr>
        <w:tc>
          <w:tcPr>
            <w:tcW w:w="740" w:type="pct"/>
            <w:tcBorders>
              <w:top w:val="single" w:sz="4" w:space="0" w:color="7C91B9"/>
              <w:left w:val="single" w:sz="4" w:space="0" w:color="7C91B9"/>
              <w:bottom w:val="single" w:sz="8" w:space="0" w:color="E6E6E6"/>
              <w:right w:val="nil"/>
            </w:tcBorders>
            <w:shd w:val="clear" w:color="auto" w:fill="F0F3F7"/>
            <w:vAlign w:val="bottom"/>
          </w:tcPr>
          <w:p w14:paraId="03EFBC4C" w14:textId="77777777" w:rsidR="004923BE" w:rsidRPr="009D47C0" w:rsidRDefault="004923BE" w:rsidP="00B10195">
            <w:pPr>
              <w:spacing w:after="0"/>
              <w:rPr>
                <w:rFonts w:ascii="Arial" w:hAnsi="Arial" w:cs="Arial"/>
                <w:color w:val="345393"/>
                <w:sz w:val="16"/>
                <w:szCs w:val="16"/>
                <w:lang w:val="es-ES_tradnl"/>
              </w:rPr>
            </w:pPr>
          </w:p>
        </w:tc>
        <w:tc>
          <w:tcPr>
            <w:tcW w:w="3567" w:type="pct"/>
            <w:gridSpan w:val="5"/>
            <w:tcBorders>
              <w:top w:val="single" w:sz="4" w:space="0" w:color="7C91B9"/>
              <w:left w:val="nil"/>
              <w:bottom w:val="single" w:sz="8" w:space="0" w:color="E6E6E6"/>
              <w:right w:val="nil"/>
            </w:tcBorders>
            <w:shd w:val="clear" w:color="auto" w:fill="F0F3F7"/>
            <w:vAlign w:val="bottom"/>
          </w:tcPr>
          <w:p w14:paraId="1F175F91" w14:textId="72CBFEB1" w:rsidR="004923BE" w:rsidRPr="009D47C0" w:rsidRDefault="004923BE" w:rsidP="00B10195">
            <w:pPr>
              <w:spacing w:after="0"/>
              <w:jc w:val="center"/>
              <w:rPr>
                <w:rFonts w:ascii="Arial" w:hAnsi="Arial" w:cs="Arial"/>
                <w:b/>
                <w:color w:val="25478B"/>
                <w:sz w:val="16"/>
                <w:szCs w:val="16"/>
                <w:lang w:val="es-ES_tradnl"/>
              </w:rPr>
            </w:pPr>
            <w:r w:rsidRPr="009D47C0">
              <w:rPr>
                <w:rFonts w:ascii="Arial" w:hAnsi="Arial" w:cs="Arial"/>
                <w:b/>
                <w:color w:val="25478B"/>
                <w:sz w:val="16"/>
                <w:szCs w:val="16"/>
                <w:lang w:val="es-ES_tradnl"/>
              </w:rPr>
              <w:t>Mayo 2023</w:t>
            </w:r>
          </w:p>
        </w:tc>
        <w:tc>
          <w:tcPr>
            <w:tcW w:w="692" w:type="pct"/>
            <w:tcBorders>
              <w:top w:val="single" w:sz="4" w:space="0" w:color="7C91B9"/>
              <w:left w:val="nil"/>
              <w:bottom w:val="single" w:sz="8" w:space="0" w:color="E6E6E6"/>
              <w:right w:val="single" w:sz="4" w:space="0" w:color="7C91B9"/>
            </w:tcBorders>
            <w:shd w:val="clear" w:color="auto" w:fill="F0F3F7"/>
            <w:vAlign w:val="bottom"/>
          </w:tcPr>
          <w:p w14:paraId="5EB9FABE" w14:textId="77777777" w:rsidR="004923BE" w:rsidRPr="009D47C0" w:rsidRDefault="004923BE" w:rsidP="00B10195">
            <w:pPr>
              <w:spacing w:after="0"/>
              <w:jc w:val="right"/>
              <w:rPr>
                <w:rFonts w:ascii="Arial" w:hAnsi="Arial" w:cs="Arial"/>
                <w:color w:val="345393"/>
                <w:sz w:val="16"/>
                <w:szCs w:val="16"/>
                <w:lang w:val="es-ES_tradnl"/>
              </w:rPr>
            </w:pPr>
          </w:p>
        </w:tc>
      </w:tr>
      <w:tr w:rsidR="004923BE" w:rsidRPr="009D47C0" w14:paraId="338419FA" w14:textId="77777777" w:rsidTr="00B10195">
        <w:trPr>
          <w:cantSplit/>
          <w:trHeight w:val="222"/>
          <w:tblHeader/>
          <w:jc w:val="center"/>
        </w:trPr>
        <w:tc>
          <w:tcPr>
            <w:tcW w:w="740" w:type="pct"/>
            <w:tcBorders>
              <w:top w:val="single" w:sz="8" w:space="0" w:color="E6E6E6"/>
              <w:left w:val="single" w:sz="4" w:space="0" w:color="25478B"/>
              <w:bottom w:val="nil"/>
              <w:right w:val="single" w:sz="8" w:space="0" w:color="E6E6E6"/>
            </w:tcBorders>
            <w:shd w:val="clear" w:color="auto" w:fill="25478B"/>
            <w:vAlign w:val="bottom"/>
          </w:tcPr>
          <w:p w14:paraId="4F2AA180"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Do.</w:t>
            </w:r>
          </w:p>
        </w:tc>
        <w:tc>
          <w:tcPr>
            <w:tcW w:w="740" w:type="pct"/>
            <w:tcBorders>
              <w:top w:val="single" w:sz="8" w:space="0" w:color="E6E6E6"/>
              <w:left w:val="single" w:sz="8" w:space="0" w:color="E6E6E6"/>
              <w:bottom w:val="nil"/>
              <w:right w:val="single" w:sz="8" w:space="0" w:color="E6E6E6"/>
            </w:tcBorders>
            <w:shd w:val="clear" w:color="auto" w:fill="25478B"/>
            <w:vAlign w:val="bottom"/>
          </w:tcPr>
          <w:p w14:paraId="31828351"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Lu.</w:t>
            </w:r>
          </w:p>
        </w:tc>
        <w:tc>
          <w:tcPr>
            <w:tcW w:w="742" w:type="pct"/>
            <w:tcBorders>
              <w:top w:val="single" w:sz="8" w:space="0" w:color="E6E6E6"/>
              <w:left w:val="single" w:sz="8" w:space="0" w:color="E6E6E6"/>
              <w:bottom w:val="nil"/>
              <w:right w:val="single" w:sz="8" w:space="0" w:color="E6E6E6"/>
            </w:tcBorders>
            <w:shd w:val="clear" w:color="auto" w:fill="25478B"/>
            <w:vAlign w:val="bottom"/>
          </w:tcPr>
          <w:p w14:paraId="76F48FC4"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Ma.</w:t>
            </w:r>
          </w:p>
        </w:tc>
        <w:tc>
          <w:tcPr>
            <w:tcW w:w="695" w:type="pct"/>
            <w:tcBorders>
              <w:top w:val="single" w:sz="8" w:space="0" w:color="E6E6E6"/>
              <w:left w:val="single" w:sz="8" w:space="0" w:color="E6E6E6"/>
              <w:bottom w:val="nil"/>
              <w:right w:val="single" w:sz="8" w:space="0" w:color="E6E6E6"/>
            </w:tcBorders>
            <w:shd w:val="clear" w:color="auto" w:fill="25478B"/>
            <w:vAlign w:val="bottom"/>
          </w:tcPr>
          <w:p w14:paraId="1F3C4E23"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Mi.</w:t>
            </w:r>
          </w:p>
        </w:tc>
        <w:tc>
          <w:tcPr>
            <w:tcW w:w="695" w:type="pct"/>
            <w:tcBorders>
              <w:top w:val="single" w:sz="8" w:space="0" w:color="E6E6E6"/>
              <w:left w:val="single" w:sz="8" w:space="0" w:color="E6E6E6"/>
              <w:bottom w:val="nil"/>
              <w:right w:val="single" w:sz="8" w:space="0" w:color="E6E6E6"/>
            </w:tcBorders>
            <w:shd w:val="clear" w:color="auto" w:fill="25478B"/>
            <w:vAlign w:val="bottom"/>
          </w:tcPr>
          <w:p w14:paraId="678E58F9"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Ju.</w:t>
            </w:r>
          </w:p>
        </w:tc>
        <w:tc>
          <w:tcPr>
            <w:tcW w:w="696" w:type="pct"/>
            <w:tcBorders>
              <w:top w:val="single" w:sz="8" w:space="0" w:color="E6E6E6"/>
              <w:left w:val="single" w:sz="8" w:space="0" w:color="E6E6E6"/>
              <w:bottom w:val="nil"/>
              <w:right w:val="single" w:sz="8" w:space="0" w:color="E6E6E6"/>
            </w:tcBorders>
            <w:shd w:val="clear" w:color="auto" w:fill="25478B"/>
            <w:vAlign w:val="bottom"/>
          </w:tcPr>
          <w:p w14:paraId="5AF83481"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Vi.</w:t>
            </w:r>
          </w:p>
        </w:tc>
        <w:tc>
          <w:tcPr>
            <w:tcW w:w="692" w:type="pct"/>
            <w:tcBorders>
              <w:top w:val="single" w:sz="8" w:space="0" w:color="E6E6E6"/>
              <w:left w:val="single" w:sz="8" w:space="0" w:color="E6E6E6"/>
              <w:bottom w:val="nil"/>
              <w:right w:val="single" w:sz="4" w:space="0" w:color="25478B"/>
            </w:tcBorders>
            <w:shd w:val="clear" w:color="auto" w:fill="25478B"/>
            <w:vAlign w:val="bottom"/>
          </w:tcPr>
          <w:p w14:paraId="7F030FDA" w14:textId="77777777" w:rsidR="004923BE" w:rsidRPr="009D47C0" w:rsidRDefault="004923BE" w:rsidP="00B10195">
            <w:pPr>
              <w:spacing w:before="20" w:after="20" w:line="240" w:lineRule="auto"/>
              <w:jc w:val="center"/>
              <w:rPr>
                <w:rFonts w:ascii="Arial" w:hAnsi="Arial" w:cs="Arial"/>
                <w:b/>
                <w:color w:val="FFFFFF"/>
                <w:sz w:val="16"/>
                <w:szCs w:val="16"/>
                <w:lang w:val="es-ES_tradnl"/>
              </w:rPr>
            </w:pPr>
            <w:r w:rsidRPr="009D47C0">
              <w:rPr>
                <w:rFonts w:ascii="Arial" w:hAnsi="Arial" w:cs="Arial"/>
                <w:b/>
                <w:color w:val="FFFFFF"/>
                <w:sz w:val="16"/>
                <w:szCs w:val="16"/>
                <w:lang w:val="es-ES_tradnl"/>
              </w:rPr>
              <w:t>Sá.</w:t>
            </w:r>
          </w:p>
        </w:tc>
      </w:tr>
      <w:tr w:rsidR="004923BE" w:rsidRPr="009D47C0" w14:paraId="6E358825" w14:textId="77777777" w:rsidTr="007E3306">
        <w:trPr>
          <w:cantSplit/>
          <w:trHeight w:val="500"/>
          <w:jc w:val="center"/>
        </w:trPr>
        <w:tc>
          <w:tcPr>
            <w:tcW w:w="740" w:type="pct"/>
            <w:tcBorders>
              <w:top w:val="nil"/>
              <w:left w:val="single" w:sz="4" w:space="0" w:color="25478B"/>
              <w:bottom w:val="single" w:sz="8" w:space="0" w:color="25478B"/>
              <w:right w:val="single" w:sz="8" w:space="0" w:color="25478B"/>
            </w:tcBorders>
            <w:shd w:val="clear" w:color="auto" w:fill="7F7F7F" w:themeFill="text1" w:themeFillTint="80"/>
          </w:tcPr>
          <w:p w14:paraId="6DE5685B" w14:textId="77777777" w:rsidR="004923BE" w:rsidRPr="009D47C0" w:rsidRDefault="004923BE" w:rsidP="00B10195">
            <w:pPr>
              <w:pStyle w:val="CalendarText"/>
              <w:rPr>
                <w:rStyle w:val="StyleStyleCalendarNumbers10ptNotBold11pt"/>
                <w:rFonts w:eastAsia="PMingLiU"/>
                <w:color w:val="auto"/>
                <w:sz w:val="16"/>
                <w:szCs w:val="16"/>
                <w:lang w:val="es-ES_tradnl"/>
              </w:rPr>
            </w:pPr>
          </w:p>
          <w:p w14:paraId="14E1516A" w14:textId="77777777" w:rsidR="004923BE" w:rsidRPr="009D47C0" w:rsidRDefault="004923BE" w:rsidP="00B10195">
            <w:pPr>
              <w:pStyle w:val="CalendarText"/>
              <w:spacing w:after="40"/>
              <w:rPr>
                <w:rStyle w:val="WinCalendarBLANKCELLSTYLE0"/>
                <w:b/>
                <w:bCs/>
                <w:color w:val="auto"/>
                <w:szCs w:val="16"/>
                <w:lang w:val="es-ES_tradnl"/>
              </w:rPr>
            </w:pPr>
          </w:p>
        </w:tc>
        <w:tc>
          <w:tcPr>
            <w:tcW w:w="740" w:type="pct"/>
            <w:tcBorders>
              <w:top w:val="nil"/>
              <w:left w:val="single" w:sz="8" w:space="0" w:color="25478B"/>
              <w:bottom w:val="single" w:sz="8" w:space="0" w:color="25478B"/>
              <w:right w:val="single" w:sz="8" w:space="0" w:color="25478B"/>
            </w:tcBorders>
            <w:shd w:val="clear" w:color="auto" w:fill="auto"/>
          </w:tcPr>
          <w:p w14:paraId="22FD07C8" w14:textId="37D78C18" w:rsidR="004923BE" w:rsidRPr="009D47C0" w:rsidRDefault="007E3306" w:rsidP="00B10195">
            <w:pPr>
              <w:pStyle w:val="CalendarText"/>
              <w:rPr>
                <w:rStyle w:val="WinCalendarBLANKCELLSTYLE0"/>
                <w:rFonts w:ascii="Arial" w:eastAsia="PMingLiU" w:hAnsi="Arial"/>
                <w:b/>
                <w:bCs/>
                <w:color w:val="auto"/>
                <w:szCs w:val="16"/>
                <w:lang w:val="es-ES_tradnl"/>
              </w:rPr>
            </w:pPr>
            <w:r w:rsidRPr="009D47C0">
              <w:rPr>
                <w:rStyle w:val="WinCalendarBLANKCELLSTYLE0"/>
                <w:rFonts w:ascii="Arial" w:eastAsia="PMingLiU" w:hAnsi="Arial"/>
                <w:b/>
                <w:bCs/>
                <w:color w:val="auto"/>
                <w:szCs w:val="16"/>
                <w:lang w:val="es-ES_tradnl"/>
              </w:rPr>
              <w:t>1</w:t>
            </w:r>
          </w:p>
        </w:tc>
        <w:tc>
          <w:tcPr>
            <w:tcW w:w="742" w:type="pct"/>
            <w:tcBorders>
              <w:top w:val="nil"/>
              <w:left w:val="single" w:sz="8" w:space="0" w:color="25478B"/>
              <w:bottom w:val="single" w:sz="8" w:space="0" w:color="25478B"/>
              <w:right w:val="single" w:sz="8" w:space="0" w:color="25478B"/>
            </w:tcBorders>
            <w:shd w:val="clear" w:color="auto" w:fill="BFBFBF" w:themeFill="background1" w:themeFillShade="BF"/>
          </w:tcPr>
          <w:p w14:paraId="602046F1" w14:textId="6D09D150" w:rsidR="004923BE" w:rsidRPr="009D47C0" w:rsidRDefault="007E3306" w:rsidP="007E3306">
            <w:pPr>
              <w:pStyle w:val="CalendarText"/>
              <w:shd w:val="clear" w:color="auto" w:fill="BFBFBF" w:themeFill="background1" w:themeFillShade="BF"/>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w:t>
            </w:r>
          </w:p>
          <w:p w14:paraId="514E69BC" w14:textId="79440A88" w:rsidR="004923BE" w:rsidRPr="009D47C0" w:rsidRDefault="007E3306" w:rsidP="007E3306">
            <w:pPr>
              <w:pStyle w:val="CalendarText"/>
              <w:shd w:val="clear" w:color="auto" w:fill="BFBFBF" w:themeFill="background1" w:themeFillShade="BF"/>
              <w:spacing w:after="40"/>
              <w:rPr>
                <w:rStyle w:val="WinCalendarBLANKCELLSTYLE0"/>
                <w:b/>
                <w:bCs/>
                <w:sz w:val="15"/>
                <w:szCs w:val="15"/>
                <w:lang w:val="es-ES_tradnl"/>
              </w:rPr>
            </w:pPr>
            <w:r w:rsidRPr="009D47C0">
              <w:rPr>
                <w:rStyle w:val="WinCalendarBLANKCELLSTYLE0"/>
                <w:b/>
                <w:bCs/>
                <w:sz w:val="15"/>
                <w:szCs w:val="15"/>
                <w:lang w:val="es-ES_tradnl"/>
              </w:rPr>
              <w:t>Interpone recurso</w:t>
            </w:r>
          </w:p>
        </w:tc>
        <w:tc>
          <w:tcPr>
            <w:tcW w:w="695" w:type="pct"/>
            <w:tcBorders>
              <w:top w:val="nil"/>
              <w:left w:val="single" w:sz="8" w:space="0" w:color="25478B"/>
              <w:bottom w:val="single" w:sz="8" w:space="0" w:color="25478B"/>
              <w:right w:val="single" w:sz="8" w:space="0" w:color="25478B"/>
            </w:tcBorders>
            <w:shd w:val="clear" w:color="auto" w:fill="auto"/>
          </w:tcPr>
          <w:p w14:paraId="483B3780" w14:textId="44264F3A" w:rsidR="004923BE" w:rsidRPr="009D47C0" w:rsidRDefault="007E3306" w:rsidP="00B10195">
            <w:pPr>
              <w:pStyle w:val="CalendarText"/>
              <w:spacing w:after="40"/>
              <w:rPr>
                <w:rStyle w:val="WinCalendarBLANKCELLSTYLE0"/>
                <w:b/>
                <w:bCs/>
                <w:color w:val="auto"/>
                <w:szCs w:val="16"/>
                <w:lang w:val="es-ES_tradnl"/>
              </w:rPr>
            </w:pPr>
            <w:r w:rsidRPr="009D47C0">
              <w:rPr>
                <w:rStyle w:val="WinCalendarBLANKCELLSTYLE0"/>
                <w:b/>
                <w:bCs/>
                <w:color w:val="auto"/>
                <w:szCs w:val="16"/>
                <w:lang w:val="es-ES_tradnl"/>
              </w:rPr>
              <w:t>3</w:t>
            </w:r>
          </w:p>
        </w:tc>
        <w:tc>
          <w:tcPr>
            <w:tcW w:w="695" w:type="pct"/>
            <w:tcBorders>
              <w:top w:val="nil"/>
              <w:left w:val="single" w:sz="8" w:space="0" w:color="25478B"/>
              <w:bottom w:val="single" w:sz="8" w:space="0" w:color="25478B"/>
              <w:right w:val="single" w:sz="8" w:space="0" w:color="25478B"/>
            </w:tcBorders>
            <w:shd w:val="clear" w:color="auto" w:fill="auto"/>
          </w:tcPr>
          <w:p w14:paraId="2CA18251" w14:textId="3972C20C" w:rsidR="004923BE" w:rsidRPr="009D47C0" w:rsidRDefault="007E3306" w:rsidP="007E3306">
            <w:pPr>
              <w:pStyle w:val="CalendarText"/>
              <w:rPr>
                <w:rStyle w:val="WinCalendarBLANKCELLSTYLE0"/>
                <w:b/>
                <w:bCs/>
                <w:color w:val="auto"/>
                <w:szCs w:val="16"/>
                <w:lang w:val="es-ES_tradnl"/>
              </w:rPr>
            </w:pPr>
            <w:r w:rsidRPr="009D47C0">
              <w:rPr>
                <w:rStyle w:val="WinCalendarBLANKCELLSTYLE0"/>
                <w:b/>
                <w:bCs/>
                <w:color w:val="auto"/>
                <w:szCs w:val="16"/>
                <w:lang w:val="es-ES_tradnl"/>
              </w:rPr>
              <w:t>4</w:t>
            </w:r>
          </w:p>
        </w:tc>
        <w:tc>
          <w:tcPr>
            <w:tcW w:w="696" w:type="pct"/>
            <w:tcBorders>
              <w:top w:val="nil"/>
              <w:left w:val="single" w:sz="8" w:space="0" w:color="25478B"/>
              <w:bottom w:val="single" w:sz="8" w:space="0" w:color="25478B"/>
              <w:right w:val="single" w:sz="8" w:space="0" w:color="25478B"/>
            </w:tcBorders>
            <w:shd w:val="clear" w:color="auto" w:fill="auto"/>
          </w:tcPr>
          <w:p w14:paraId="4B111CBD" w14:textId="2B7F374F" w:rsidR="004923BE" w:rsidRPr="009D47C0" w:rsidRDefault="007E3306" w:rsidP="00B10195">
            <w:pPr>
              <w:pStyle w:val="CalendarText"/>
              <w:rPr>
                <w:rStyle w:val="WinCalendarBLANKCELLSTYLE0"/>
                <w:rFonts w:ascii="Arial" w:eastAsia="PMingLiU" w:hAnsi="Arial"/>
                <w:b/>
                <w:bCs/>
                <w:color w:val="auto"/>
                <w:szCs w:val="16"/>
                <w:lang w:val="es-ES_tradnl"/>
              </w:rPr>
            </w:pPr>
            <w:r w:rsidRPr="009D47C0">
              <w:rPr>
                <w:rStyle w:val="WinCalendarBLANKCELLSTYLE0"/>
                <w:rFonts w:ascii="Arial" w:eastAsia="PMingLiU" w:hAnsi="Arial"/>
                <w:b/>
                <w:bCs/>
                <w:color w:val="auto"/>
                <w:szCs w:val="16"/>
                <w:lang w:val="es-ES_tradnl"/>
              </w:rPr>
              <w:t>5</w:t>
            </w:r>
          </w:p>
        </w:tc>
        <w:tc>
          <w:tcPr>
            <w:tcW w:w="692" w:type="pct"/>
            <w:tcBorders>
              <w:top w:val="nil"/>
              <w:left w:val="single" w:sz="8" w:space="0" w:color="25478B"/>
              <w:bottom w:val="single" w:sz="8" w:space="0" w:color="25478B"/>
              <w:right w:val="single" w:sz="4" w:space="0" w:color="25478B"/>
            </w:tcBorders>
            <w:shd w:val="clear" w:color="auto" w:fill="7F7F7F" w:themeFill="text1" w:themeFillTint="80"/>
          </w:tcPr>
          <w:p w14:paraId="6A886B27" w14:textId="35C597B1"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6</w:t>
            </w:r>
          </w:p>
          <w:p w14:paraId="0E83B7F9" w14:textId="77777777" w:rsidR="004923BE" w:rsidRPr="009D47C0" w:rsidRDefault="004923BE" w:rsidP="00B10195">
            <w:pPr>
              <w:pStyle w:val="CalendarText"/>
              <w:spacing w:after="40"/>
              <w:rPr>
                <w:rStyle w:val="WinCalendarBLANKCELLSTYLE0"/>
                <w:b/>
                <w:bCs/>
                <w:color w:val="auto"/>
                <w:szCs w:val="16"/>
                <w:lang w:val="es-ES_tradnl"/>
              </w:rPr>
            </w:pPr>
          </w:p>
        </w:tc>
      </w:tr>
      <w:tr w:rsidR="004923BE" w:rsidRPr="009D47C0" w14:paraId="1E65B606" w14:textId="77777777" w:rsidTr="00B10195">
        <w:trPr>
          <w:cantSplit/>
          <w:trHeight w:val="617"/>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16B4F898" w14:textId="0FE621AC"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7</w:t>
            </w:r>
          </w:p>
          <w:p w14:paraId="37B18A27" w14:textId="77777777" w:rsidR="004923BE" w:rsidRPr="009D47C0" w:rsidRDefault="004923BE" w:rsidP="00B10195">
            <w:pPr>
              <w:pStyle w:val="CalendarText"/>
              <w:spacing w:after="40"/>
              <w:rPr>
                <w:rStyle w:val="WinCalendarBLANKCELLSTYLE0"/>
                <w:b/>
                <w:bCs/>
                <w:color w:val="auto"/>
                <w:szCs w:val="16"/>
                <w:lang w:val="es-ES_tradnl"/>
              </w:rPr>
            </w:pPr>
          </w:p>
        </w:tc>
        <w:tc>
          <w:tcPr>
            <w:tcW w:w="740" w:type="pct"/>
            <w:tcBorders>
              <w:top w:val="single" w:sz="8" w:space="0" w:color="25478B"/>
              <w:left w:val="single" w:sz="8" w:space="0" w:color="25478B"/>
              <w:bottom w:val="single" w:sz="8" w:space="0" w:color="25478B"/>
              <w:right w:val="single" w:sz="8" w:space="0" w:color="25478B"/>
            </w:tcBorders>
            <w:shd w:val="clear" w:color="auto" w:fill="auto"/>
          </w:tcPr>
          <w:p w14:paraId="6FFA71F5" w14:textId="0AA68F04" w:rsidR="004923BE" w:rsidRPr="009D47C0" w:rsidRDefault="007E3306" w:rsidP="00B10195">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8</w:t>
            </w:r>
          </w:p>
        </w:tc>
        <w:tc>
          <w:tcPr>
            <w:tcW w:w="742" w:type="pct"/>
            <w:tcBorders>
              <w:top w:val="single" w:sz="8" w:space="0" w:color="25478B"/>
              <w:left w:val="single" w:sz="8" w:space="0" w:color="25478B"/>
              <w:bottom w:val="single" w:sz="8" w:space="0" w:color="25478B"/>
              <w:right w:val="single" w:sz="8" w:space="0" w:color="25478B"/>
            </w:tcBorders>
            <w:shd w:val="clear" w:color="auto" w:fill="auto"/>
          </w:tcPr>
          <w:p w14:paraId="7F271DBE" w14:textId="32C94387" w:rsidR="004923BE" w:rsidRPr="009D47C0" w:rsidRDefault="007E3306" w:rsidP="00B10195">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9</w:t>
            </w: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55348E8A" w14:textId="4FD04F7E" w:rsidR="004923BE" w:rsidRPr="009D47C0" w:rsidRDefault="007E3306" w:rsidP="00B10195">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1</w:t>
            </w:r>
            <w:r w:rsidRPr="009D47C0">
              <w:rPr>
                <w:rStyle w:val="WinCalendarBLANKCELLSTYLE0"/>
                <w:sz w:val="15"/>
                <w:szCs w:val="15"/>
                <w:lang w:val="es-ES_tradnl"/>
              </w:rPr>
              <w:t>0</w:t>
            </w: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5C4D1DF8" w14:textId="26DA15C7" w:rsidR="007E3306" w:rsidRPr="009D47C0" w:rsidRDefault="007E3306" w:rsidP="007E3306">
            <w:pPr>
              <w:pStyle w:val="CalendarText"/>
              <w:rPr>
                <w:rStyle w:val="WinCalendarBLANKCELLSTYLE0"/>
                <w:b/>
                <w:bCs/>
                <w:color w:val="auto"/>
                <w:sz w:val="15"/>
                <w:szCs w:val="15"/>
                <w:lang w:val="es-ES_tradnl"/>
              </w:rPr>
            </w:pPr>
            <w:r w:rsidRPr="009D47C0">
              <w:rPr>
                <w:rStyle w:val="WinCalendarBLANKCELLSTYLE0"/>
                <w:b/>
                <w:bCs/>
                <w:color w:val="auto"/>
                <w:sz w:val="15"/>
                <w:szCs w:val="15"/>
                <w:lang w:val="es-ES_tradnl"/>
              </w:rPr>
              <w:t>1</w:t>
            </w:r>
            <w:r w:rsidRPr="009D47C0">
              <w:rPr>
                <w:rStyle w:val="WinCalendarBLANKCELLSTYLE0"/>
                <w:sz w:val="15"/>
                <w:szCs w:val="15"/>
                <w:lang w:val="es-ES_tradnl"/>
              </w:rPr>
              <w:t>1</w:t>
            </w:r>
          </w:p>
          <w:p w14:paraId="7748EA60" w14:textId="2D72E66C" w:rsidR="004923BE" w:rsidRPr="009D47C0" w:rsidRDefault="004923BE" w:rsidP="00B10195">
            <w:pPr>
              <w:pStyle w:val="CalendarText"/>
              <w:spacing w:after="40"/>
              <w:rPr>
                <w:rStyle w:val="WinCalendarBLANKCELLSTYLE0"/>
                <w:b/>
                <w:bCs/>
                <w:color w:val="auto"/>
                <w:sz w:val="15"/>
                <w:szCs w:val="15"/>
                <w:lang w:val="es-ES_tradnl"/>
              </w:rPr>
            </w:pPr>
          </w:p>
        </w:tc>
        <w:tc>
          <w:tcPr>
            <w:tcW w:w="696" w:type="pct"/>
            <w:tcBorders>
              <w:top w:val="single" w:sz="8" w:space="0" w:color="25478B"/>
              <w:left w:val="single" w:sz="8" w:space="0" w:color="25478B"/>
              <w:bottom w:val="single" w:sz="8" w:space="0" w:color="25478B"/>
              <w:right w:val="single" w:sz="8" w:space="0" w:color="25478B"/>
            </w:tcBorders>
            <w:shd w:val="clear" w:color="auto" w:fill="auto"/>
          </w:tcPr>
          <w:p w14:paraId="0B019087" w14:textId="225C9CA4" w:rsidR="004923BE" w:rsidRPr="009D47C0" w:rsidRDefault="007E3306" w:rsidP="00B10195">
            <w:pPr>
              <w:pStyle w:val="CalendarText"/>
              <w:spacing w:after="40"/>
              <w:rPr>
                <w:rStyle w:val="WinCalendarBLANKCELLSTYLE0"/>
                <w:b/>
                <w:bCs/>
                <w:color w:val="auto"/>
                <w:sz w:val="15"/>
                <w:szCs w:val="15"/>
                <w:lang w:val="es-ES_tradnl"/>
              </w:rPr>
            </w:pPr>
            <w:r w:rsidRPr="009D47C0">
              <w:rPr>
                <w:rStyle w:val="WinCalendarBLANKCELLSTYLE0"/>
                <w:b/>
                <w:bCs/>
                <w:color w:val="auto"/>
                <w:sz w:val="15"/>
                <w:szCs w:val="15"/>
                <w:lang w:val="es-ES_tradnl"/>
              </w:rPr>
              <w:t>12</w:t>
            </w: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56124590" w14:textId="7EDCF62D"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color w:val="auto"/>
                <w:sz w:val="16"/>
                <w:szCs w:val="16"/>
                <w:lang w:val="es-ES_tradnl"/>
              </w:rPr>
              <w:t>13</w:t>
            </w:r>
          </w:p>
          <w:p w14:paraId="160379D6" w14:textId="77777777" w:rsidR="004923BE" w:rsidRPr="009D47C0" w:rsidRDefault="004923BE" w:rsidP="00B10195">
            <w:pPr>
              <w:pStyle w:val="CalendarText"/>
              <w:spacing w:after="40"/>
              <w:rPr>
                <w:rStyle w:val="WinCalendarBLANKCELLSTYLE0"/>
                <w:b/>
                <w:bCs/>
                <w:color w:val="auto"/>
                <w:szCs w:val="16"/>
                <w:lang w:val="es-ES_tradnl"/>
              </w:rPr>
            </w:pPr>
          </w:p>
        </w:tc>
      </w:tr>
      <w:tr w:rsidR="004923BE" w:rsidRPr="009D47C0" w14:paraId="262B9307" w14:textId="77777777" w:rsidTr="00B10195">
        <w:trPr>
          <w:cantSplit/>
          <w:trHeight w:val="625"/>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3F04CF42" w14:textId="23B78056"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14</w:t>
            </w:r>
          </w:p>
          <w:p w14:paraId="368FF0F7" w14:textId="77777777" w:rsidR="004923BE" w:rsidRPr="009D47C0" w:rsidRDefault="004923BE" w:rsidP="00B10195">
            <w:pPr>
              <w:pStyle w:val="CalendarText"/>
              <w:spacing w:after="40"/>
              <w:rPr>
                <w:rStyle w:val="WinCalendarBLANKCELLSTYLE0"/>
                <w:b/>
                <w:bCs/>
                <w:color w:val="auto"/>
                <w:szCs w:val="16"/>
                <w:lang w:val="es-ES_tradnl"/>
              </w:rPr>
            </w:pPr>
          </w:p>
        </w:tc>
        <w:tc>
          <w:tcPr>
            <w:tcW w:w="740" w:type="pct"/>
            <w:tcBorders>
              <w:top w:val="single" w:sz="8" w:space="0" w:color="25478B"/>
              <w:left w:val="single" w:sz="8" w:space="0" w:color="25478B"/>
              <w:bottom w:val="single" w:sz="8" w:space="0" w:color="25478B"/>
              <w:right w:val="single" w:sz="8" w:space="0" w:color="25478B"/>
            </w:tcBorders>
            <w:shd w:val="clear" w:color="auto" w:fill="auto"/>
          </w:tcPr>
          <w:p w14:paraId="4B1C1357" w14:textId="496467CD" w:rsidR="004923BE"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7E3306" w:rsidRPr="009D47C0">
              <w:rPr>
                <w:rStyle w:val="StyleStyleCalendarNumbers10ptNotBold11pt"/>
                <w:rFonts w:eastAsia="PMingLiU"/>
                <w:color w:val="auto"/>
                <w:sz w:val="16"/>
                <w:szCs w:val="16"/>
                <w:lang w:val="es-ES_tradnl"/>
              </w:rPr>
              <w:t>5</w:t>
            </w:r>
          </w:p>
          <w:p w14:paraId="0F1EC1C2" w14:textId="0BBAA941" w:rsidR="004923BE" w:rsidRPr="009D47C0" w:rsidRDefault="004923BE" w:rsidP="00B10195">
            <w:pPr>
              <w:pStyle w:val="CalendarText"/>
              <w:spacing w:after="40"/>
              <w:rPr>
                <w:rStyle w:val="WinCalendarBLANKCELLSTYLE0"/>
                <w:b/>
                <w:bCs/>
                <w:color w:val="auto"/>
                <w:szCs w:val="16"/>
                <w:lang w:val="es-ES_tradnl"/>
              </w:rPr>
            </w:pPr>
          </w:p>
        </w:tc>
        <w:tc>
          <w:tcPr>
            <w:tcW w:w="742" w:type="pct"/>
            <w:tcBorders>
              <w:top w:val="single" w:sz="8" w:space="0" w:color="25478B"/>
              <w:left w:val="single" w:sz="8" w:space="0" w:color="25478B"/>
              <w:bottom w:val="single" w:sz="8" w:space="0" w:color="25478B"/>
              <w:right w:val="single" w:sz="8" w:space="0" w:color="25478B"/>
            </w:tcBorders>
            <w:shd w:val="clear" w:color="auto" w:fill="auto"/>
          </w:tcPr>
          <w:p w14:paraId="29FBD817" w14:textId="62644922" w:rsidR="004923BE"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7E3306" w:rsidRPr="009D47C0">
              <w:rPr>
                <w:rStyle w:val="StyleStyleCalendarNumbers10ptNotBold11pt"/>
                <w:rFonts w:eastAsia="PMingLiU"/>
                <w:color w:val="auto"/>
                <w:sz w:val="16"/>
                <w:szCs w:val="16"/>
                <w:lang w:val="es-ES_tradnl"/>
              </w:rPr>
              <w:t>6</w:t>
            </w:r>
            <w:r w:rsidRPr="009D47C0">
              <w:rPr>
                <w:rStyle w:val="WinCalendarHolidayBlue"/>
                <w:b/>
                <w:bCs/>
                <w:color w:val="auto"/>
                <w:szCs w:val="16"/>
                <w:lang w:val="es-ES_tradnl"/>
              </w:rPr>
              <w:t xml:space="preserve"> </w:t>
            </w:r>
          </w:p>
          <w:p w14:paraId="3D9DAF11" w14:textId="5EBA8656" w:rsidR="004923BE" w:rsidRPr="009D47C0" w:rsidRDefault="004923BE" w:rsidP="00B10195">
            <w:pPr>
              <w:pStyle w:val="CalendarText"/>
              <w:spacing w:after="40"/>
              <w:rPr>
                <w:rStyle w:val="WinCalendarBLANKCELLSTYLE0"/>
                <w:b/>
                <w:bCs/>
                <w:color w:val="auto"/>
                <w:szCs w:val="16"/>
                <w:lang w:val="es-ES_tradnl"/>
              </w:rPr>
            </w:pP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6551E84E" w14:textId="5F605F5B" w:rsidR="004923BE"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7E3306" w:rsidRPr="009D47C0">
              <w:rPr>
                <w:rStyle w:val="StyleStyleCalendarNumbers10ptNotBold11pt"/>
                <w:rFonts w:eastAsia="PMingLiU"/>
                <w:color w:val="auto"/>
                <w:sz w:val="16"/>
                <w:szCs w:val="16"/>
                <w:lang w:val="es-ES_tradnl"/>
              </w:rPr>
              <w:t>7</w:t>
            </w:r>
          </w:p>
          <w:p w14:paraId="1249DCF8" w14:textId="03924C5C" w:rsidR="004923BE" w:rsidRPr="009D47C0" w:rsidRDefault="004923BE" w:rsidP="00B10195">
            <w:pPr>
              <w:pStyle w:val="CalendarText"/>
              <w:spacing w:after="40"/>
              <w:rPr>
                <w:rStyle w:val="WinCalendarBLANKCELLSTYLE0"/>
                <w:b/>
                <w:bCs/>
                <w:color w:val="auto"/>
                <w:szCs w:val="16"/>
                <w:lang w:val="es-ES_tradnl"/>
              </w:rPr>
            </w:pP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36AEC766" w14:textId="4CECC1C0" w:rsidR="004923BE"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1</w:t>
            </w:r>
            <w:r w:rsidR="007E3306" w:rsidRPr="009D47C0">
              <w:rPr>
                <w:rStyle w:val="StyleStyleCalendarNumbers10ptNotBold11pt"/>
                <w:rFonts w:eastAsia="PMingLiU"/>
                <w:color w:val="auto"/>
                <w:sz w:val="16"/>
                <w:szCs w:val="16"/>
                <w:lang w:val="es-ES_tradnl"/>
              </w:rPr>
              <w:t>8</w:t>
            </w:r>
          </w:p>
          <w:p w14:paraId="6A245B76" w14:textId="7A131155" w:rsidR="004923BE" w:rsidRPr="009D47C0" w:rsidRDefault="004923BE" w:rsidP="00B10195">
            <w:pPr>
              <w:pStyle w:val="CalendarText"/>
              <w:spacing w:after="40"/>
              <w:rPr>
                <w:rStyle w:val="WinCalendarBLANKCELLSTYLE0"/>
                <w:b/>
                <w:bCs/>
                <w:color w:val="auto"/>
                <w:szCs w:val="16"/>
                <w:lang w:val="es-ES_tradnl"/>
              </w:rPr>
            </w:pPr>
          </w:p>
        </w:tc>
        <w:tc>
          <w:tcPr>
            <w:tcW w:w="696" w:type="pct"/>
            <w:tcBorders>
              <w:top w:val="single" w:sz="8" w:space="0" w:color="25478B"/>
              <w:left w:val="single" w:sz="8" w:space="0" w:color="25478B"/>
              <w:bottom w:val="single" w:sz="8" w:space="0" w:color="25478B"/>
              <w:right w:val="single" w:sz="8" w:space="0" w:color="25478B"/>
            </w:tcBorders>
            <w:shd w:val="clear" w:color="auto" w:fill="auto"/>
          </w:tcPr>
          <w:p w14:paraId="0FD59BAE" w14:textId="57E34B84" w:rsidR="004923BE" w:rsidRPr="009D47C0" w:rsidRDefault="004923BE" w:rsidP="00B10195">
            <w:pPr>
              <w:pStyle w:val="CalendarText"/>
              <w:rPr>
                <w:rStyle w:val="StyleStyleCalendarNumbers10ptNotBold11pt"/>
                <w:rFonts w:eastAsia="PMingLiU"/>
                <w:color w:val="auto"/>
                <w:sz w:val="16"/>
                <w:szCs w:val="16"/>
                <w:lang w:val="es-ES_tradnl"/>
              </w:rPr>
            </w:pPr>
            <w:r w:rsidRPr="009D47C0">
              <w:rPr>
                <w:rStyle w:val="WinCalendarHolidayBlue"/>
                <w:b/>
                <w:bCs/>
                <w:color w:val="auto"/>
                <w:szCs w:val="16"/>
                <w:lang w:val="es-ES_tradnl"/>
              </w:rPr>
              <w:t>1</w:t>
            </w:r>
            <w:r w:rsidR="007E3306" w:rsidRPr="009D47C0">
              <w:rPr>
                <w:rStyle w:val="WinCalendarHolidayBlue"/>
                <w:b/>
                <w:bCs/>
                <w:color w:val="auto"/>
                <w:lang w:val="es-ES_tradnl"/>
              </w:rPr>
              <w:t>9</w:t>
            </w:r>
            <w:r w:rsidRPr="009D47C0">
              <w:rPr>
                <w:rStyle w:val="WinCalendarHolidayBlue"/>
                <w:b/>
                <w:bCs/>
                <w:color w:val="auto"/>
                <w:szCs w:val="16"/>
                <w:lang w:val="es-ES_tradnl"/>
              </w:rPr>
              <w:t xml:space="preserve"> </w:t>
            </w:r>
          </w:p>
          <w:p w14:paraId="10C22593" w14:textId="77777777" w:rsidR="004923BE" w:rsidRPr="009D47C0" w:rsidRDefault="004923BE" w:rsidP="00B10195">
            <w:pPr>
              <w:pStyle w:val="CalendarText"/>
              <w:spacing w:after="40"/>
              <w:rPr>
                <w:rStyle w:val="WinCalendarBLANKCELLSTYLE0"/>
                <w:b/>
                <w:bCs/>
                <w:color w:val="auto"/>
                <w:szCs w:val="16"/>
                <w:lang w:val="es-ES_tradnl"/>
              </w:rPr>
            </w:pP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03283732" w14:textId="1B60DC0C"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20</w:t>
            </w:r>
          </w:p>
          <w:p w14:paraId="38DA34E2" w14:textId="77777777" w:rsidR="004923BE" w:rsidRPr="009D47C0" w:rsidRDefault="004923BE" w:rsidP="00B10195">
            <w:pPr>
              <w:pStyle w:val="CalendarText"/>
              <w:spacing w:after="40"/>
              <w:rPr>
                <w:rStyle w:val="WinCalendarBLANKCELLSTYLE0"/>
                <w:b/>
                <w:bCs/>
                <w:color w:val="auto"/>
                <w:szCs w:val="16"/>
                <w:lang w:val="es-ES_tradnl"/>
              </w:rPr>
            </w:pPr>
          </w:p>
        </w:tc>
      </w:tr>
      <w:tr w:rsidR="004923BE" w:rsidRPr="009D47C0" w14:paraId="5B9259A9" w14:textId="77777777" w:rsidTr="00B10195">
        <w:trPr>
          <w:cantSplit/>
          <w:trHeight w:val="749"/>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70B4449D" w14:textId="4B775C29"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21</w:t>
            </w:r>
          </w:p>
          <w:p w14:paraId="4EB92967" w14:textId="77777777" w:rsidR="004923BE" w:rsidRPr="009D47C0" w:rsidRDefault="004923BE" w:rsidP="00B10195">
            <w:pPr>
              <w:pStyle w:val="CalendarText"/>
              <w:spacing w:after="40"/>
              <w:rPr>
                <w:rStyle w:val="WinCalendarBLANKCELLSTYLE0"/>
                <w:b/>
                <w:bCs/>
                <w:color w:val="auto"/>
                <w:szCs w:val="16"/>
                <w:lang w:val="es-ES_tradnl"/>
              </w:rPr>
            </w:pPr>
          </w:p>
        </w:tc>
        <w:tc>
          <w:tcPr>
            <w:tcW w:w="740" w:type="pct"/>
            <w:tcBorders>
              <w:top w:val="single" w:sz="8" w:space="0" w:color="25478B"/>
              <w:left w:val="single" w:sz="8" w:space="0" w:color="25478B"/>
              <w:bottom w:val="single" w:sz="8" w:space="0" w:color="25478B"/>
              <w:right w:val="single" w:sz="8" w:space="0" w:color="25478B"/>
            </w:tcBorders>
            <w:shd w:val="clear" w:color="auto" w:fill="auto"/>
          </w:tcPr>
          <w:p w14:paraId="307643B0" w14:textId="30D849A4"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22</w:t>
            </w:r>
          </w:p>
          <w:p w14:paraId="440F86A9" w14:textId="77777777" w:rsidR="004923BE" w:rsidRPr="009D47C0" w:rsidRDefault="004923BE" w:rsidP="00B10195">
            <w:pPr>
              <w:pStyle w:val="CalendarText"/>
              <w:spacing w:after="40"/>
              <w:rPr>
                <w:rStyle w:val="WinCalendarBLANKCELLSTYLE0"/>
                <w:b/>
                <w:bCs/>
                <w:color w:val="auto"/>
                <w:szCs w:val="16"/>
                <w:lang w:val="es-ES_tradnl"/>
              </w:rPr>
            </w:pPr>
          </w:p>
        </w:tc>
        <w:tc>
          <w:tcPr>
            <w:tcW w:w="742" w:type="pct"/>
            <w:tcBorders>
              <w:top w:val="single" w:sz="8" w:space="0" w:color="25478B"/>
              <w:left w:val="single" w:sz="8" w:space="0" w:color="25478B"/>
              <w:bottom w:val="single" w:sz="8" w:space="0" w:color="25478B"/>
              <w:right w:val="single" w:sz="8" w:space="0" w:color="25478B"/>
            </w:tcBorders>
            <w:shd w:val="clear" w:color="auto" w:fill="auto"/>
          </w:tcPr>
          <w:p w14:paraId="22ADE56D" w14:textId="13D1BB74"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WinCalendarHolidayBlue"/>
                <w:b/>
                <w:bCs/>
                <w:color w:val="auto"/>
                <w:szCs w:val="16"/>
                <w:lang w:val="es-ES_tradnl"/>
              </w:rPr>
              <w:t>23</w:t>
            </w:r>
            <w:r w:rsidR="004923BE" w:rsidRPr="009D47C0">
              <w:rPr>
                <w:rStyle w:val="WinCalendarHolidayBlue"/>
                <w:b/>
                <w:bCs/>
                <w:color w:val="auto"/>
                <w:szCs w:val="16"/>
                <w:lang w:val="es-ES_tradnl"/>
              </w:rPr>
              <w:t xml:space="preserve"> </w:t>
            </w:r>
          </w:p>
          <w:p w14:paraId="04474CE2" w14:textId="77777777" w:rsidR="004923BE" w:rsidRPr="009D47C0" w:rsidRDefault="004923BE" w:rsidP="00B10195">
            <w:pPr>
              <w:pStyle w:val="CalendarText"/>
              <w:spacing w:after="40"/>
              <w:rPr>
                <w:rStyle w:val="WinCalendarBLANKCELLSTYLE0"/>
                <w:b/>
                <w:bCs/>
                <w:color w:val="auto"/>
                <w:szCs w:val="16"/>
                <w:lang w:val="es-ES_tradnl"/>
              </w:rPr>
            </w:pP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3E5D3C1D" w14:textId="117142BA" w:rsidR="004923BE" w:rsidRPr="009D47C0" w:rsidRDefault="007E3306"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24</w:t>
            </w:r>
          </w:p>
          <w:p w14:paraId="19D7FF5A" w14:textId="77777777" w:rsidR="004923BE" w:rsidRPr="009D47C0" w:rsidRDefault="004923BE" w:rsidP="00B10195">
            <w:pPr>
              <w:pStyle w:val="CalendarText"/>
              <w:spacing w:after="40"/>
              <w:rPr>
                <w:rStyle w:val="WinCalendarBLANKCELLSTYLE0"/>
                <w:b/>
                <w:bCs/>
                <w:color w:val="auto"/>
                <w:szCs w:val="16"/>
                <w:lang w:val="es-ES_tradnl"/>
              </w:rPr>
            </w:pPr>
          </w:p>
        </w:tc>
        <w:tc>
          <w:tcPr>
            <w:tcW w:w="695" w:type="pct"/>
            <w:tcBorders>
              <w:top w:val="single" w:sz="8" w:space="0" w:color="25478B"/>
              <w:left w:val="single" w:sz="8" w:space="0" w:color="25478B"/>
              <w:bottom w:val="single" w:sz="8" w:space="0" w:color="25478B"/>
              <w:right w:val="single" w:sz="8" w:space="0" w:color="25478B"/>
            </w:tcBorders>
            <w:shd w:val="clear" w:color="auto" w:fill="auto"/>
          </w:tcPr>
          <w:p w14:paraId="0E6BD8DE" w14:textId="0D084E3E" w:rsidR="004923BE" w:rsidRPr="009D47C0" w:rsidRDefault="004923BE" w:rsidP="00B10195">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007E3306" w:rsidRPr="009D47C0">
              <w:rPr>
                <w:rStyle w:val="WinCalendarBLANKCELLSTYLE0"/>
                <w:b/>
                <w:bCs/>
                <w:color w:val="auto"/>
                <w:szCs w:val="16"/>
                <w:lang w:val="es-ES_tradnl"/>
              </w:rPr>
              <w:t>5</w:t>
            </w:r>
          </w:p>
        </w:tc>
        <w:tc>
          <w:tcPr>
            <w:tcW w:w="696" w:type="pct"/>
            <w:tcBorders>
              <w:top w:val="single" w:sz="8" w:space="0" w:color="25478B"/>
              <w:left w:val="single" w:sz="8" w:space="0" w:color="25478B"/>
              <w:bottom w:val="single" w:sz="8" w:space="0" w:color="25478B"/>
              <w:right w:val="single" w:sz="8" w:space="0" w:color="25478B"/>
            </w:tcBorders>
            <w:shd w:val="clear" w:color="auto" w:fill="auto"/>
          </w:tcPr>
          <w:p w14:paraId="5A6B86D3" w14:textId="4307AA9F" w:rsidR="004923BE" w:rsidRPr="009D47C0" w:rsidRDefault="004923BE" w:rsidP="00B10195">
            <w:pPr>
              <w:pStyle w:val="CalendarText"/>
              <w:rPr>
                <w:rStyle w:val="WinCalendarBLANKCELLSTYLE0"/>
                <w:rFonts w:ascii="Arial" w:eastAsia="PMingLiU" w:hAnsi="Arial"/>
                <w:b/>
                <w:bCs/>
                <w:color w:val="auto"/>
                <w:szCs w:val="16"/>
                <w:lang w:val="es-ES_tradnl"/>
              </w:rPr>
            </w:pPr>
            <w:r w:rsidRPr="009D47C0">
              <w:rPr>
                <w:rStyle w:val="StyleStyleCalendarNumbers10ptNotBold11pt"/>
                <w:rFonts w:eastAsia="PMingLiU"/>
                <w:color w:val="auto"/>
                <w:sz w:val="16"/>
                <w:szCs w:val="16"/>
                <w:lang w:val="es-ES_tradnl"/>
              </w:rPr>
              <w:t>2</w:t>
            </w:r>
            <w:r w:rsidR="007E3306" w:rsidRPr="009D47C0">
              <w:rPr>
                <w:rStyle w:val="StyleStyleCalendarNumbers10ptNotBold11pt"/>
                <w:rFonts w:eastAsia="PMingLiU"/>
                <w:color w:val="auto"/>
                <w:sz w:val="16"/>
                <w:szCs w:val="16"/>
                <w:lang w:val="es-ES_tradnl"/>
              </w:rPr>
              <w:t>6</w:t>
            </w: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6A20461C" w14:textId="0AEA1EC1" w:rsidR="004923BE" w:rsidRPr="009D47C0" w:rsidRDefault="004923BE" w:rsidP="00B10195">
            <w:pPr>
              <w:pStyle w:val="CalendarText"/>
              <w:rPr>
                <w:rStyle w:val="StyleStyleCalendarNumbers10ptNotBold11pt"/>
                <w:rFonts w:eastAsia="PMingLiU"/>
                <w:color w:val="auto"/>
                <w:sz w:val="16"/>
                <w:szCs w:val="16"/>
                <w:lang w:val="es-ES_tradnl"/>
              </w:rPr>
            </w:pPr>
            <w:r w:rsidRPr="009D47C0">
              <w:rPr>
                <w:rStyle w:val="StyleStyleCalendarNumbers10ptNotBold11pt"/>
                <w:rFonts w:eastAsia="PMingLiU"/>
                <w:color w:val="auto"/>
                <w:sz w:val="16"/>
                <w:szCs w:val="16"/>
                <w:lang w:val="es-ES_tradnl"/>
              </w:rPr>
              <w:t>2</w:t>
            </w:r>
            <w:r w:rsidR="007E3306" w:rsidRPr="009D47C0">
              <w:rPr>
                <w:rStyle w:val="StyleStyleCalendarNumbers10ptNotBold11pt"/>
                <w:rFonts w:eastAsia="PMingLiU"/>
                <w:color w:val="auto"/>
                <w:sz w:val="16"/>
                <w:szCs w:val="16"/>
                <w:lang w:val="es-ES_tradnl"/>
              </w:rPr>
              <w:t>7</w:t>
            </w:r>
          </w:p>
          <w:p w14:paraId="732E8ADE" w14:textId="77777777" w:rsidR="004923BE" w:rsidRPr="009D47C0" w:rsidRDefault="004923BE" w:rsidP="00B10195">
            <w:pPr>
              <w:pStyle w:val="CalendarText"/>
              <w:spacing w:after="40"/>
              <w:rPr>
                <w:rStyle w:val="WinCalendarBLANKCELLSTYLE0"/>
                <w:b/>
                <w:bCs/>
                <w:color w:val="auto"/>
                <w:szCs w:val="16"/>
                <w:lang w:val="es-ES_tradnl"/>
              </w:rPr>
            </w:pPr>
          </w:p>
        </w:tc>
      </w:tr>
      <w:tr w:rsidR="007E3306" w:rsidRPr="009D47C0" w14:paraId="4581EB66" w14:textId="77777777" w:rsidTr="00B10195">
        <w:trPr>
          <w:cantSplit/>
          <w:trHeight w:val="619"/>
          <w:jc w:val="center"/>
        </w:trPr>
        <w:tc>
          <w:tcPr>
            <w:tcW w:w="740" w:type="pct"/>
            <w:tcBorders>
              <w:top w:val="single" w:sz="8" w:space="0" w:color="25478B"/>
              <w:left w:val="single" w:sz="4" w:space="0" w:color="25478B"/>
              <w:bottom w:val="single" w:sz="8" w:space="0" w:color="25478B"/>
              <w:right w:val="single" w:sz="8" w:space="0" w:color="25478B"/>
            </w:tcBorders>
            <w:shd w:val="clear" w:color="auto" w:fill="7F7F7F" w:themeFill="text1" w:themeFillTint="80"/>
          </w:tcPr>
          <w:p w14:paraId="1886A1B5" w14:textId="75B96229" w:rsidR="004923BE" w:rsidRPr="009D47C0" w:rsidRDefault="004923BE" w:rsidP="00B10195">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007E3306" w:rsidRPr="009D47C0">
              <w:rPr>
                <w:rStyle w:val="WinCalendarBLANKCELLSTYLE0"/>
                <w:b/>
                <w:bCs/>
                <w:color w:val="auto"/>
                <w:szCs w:val="16"/>
                <w:lang w:val="es-ES_tradnl"/>
              </w:rPr>
              <w:t>8</w:t>
            </w:r>
          </w:p>
        </w:tc>
        <w:tc>
          <w:tcPr>
            <w:tcW w:w="740" w:type="pct"/>
            <w:tcBorders>
              <w:top w:val="single" w:sz="8" w:space="0" w:color="25478B"/>
              <w:left w:val="single" w:sz="8" w:space="0" w:color="25478B"/>
              <w:bottom w:val="single" w:sz="8" w:space="0" w:color="25478B"/>
              <w:right w:val="single" w:sz="8" w:space="0" w:color="25478B"/>
            </w:tcBorders>
            <w:shd w:val="clear" w:color="auto" w:fill="auto"/>
          </w:tcPr>
          <w:p w14:paraId="7FF65326" w14:textId="2E3DA3F0" w:rsidR="004923BE" w:rsidRPr="009D47C0" w:rsidRDefault="004923BE" w:rsidP="00B10195">
            <w:pPr>
              <w:pStyle w:val="CalendarText"/>
              <w:rPr>
                <w:rStyle w:val="WinCalendarBLANKCELLSTYLE0"/>
                <w:b/>
                <w:bCs/>
                <w:color w:val="auto"/>
                <w:szCs w:val="16"/>
                <w:lang w:val="es-ES_tradnl"/>
              </w:rPr>
            </w:pPr>
            <w:r w:rsidRPr="009D47C0">
              <w:rPr>
                <w:rStyle w:val="WinCalendarBLANKCELLSTYLE0"/>
                <w:b/>
                <w:bCs/>
                <w:color w:val="auto"/>
                <w:szCs w:val="16"/>
                <w:lang w:val="es-ES_tradnl"/>
              </w:rPr>
              <w:t>2</w:t>
            </w:r>
            <w:r w:rsidR="007E3306" w:rsidRPr="009D47C0">
              <w:rPr>
                <w:rStyle w:val="WinCalendarBLANKCELLSTYLE0"/>
                <w:b/>
                <w:bCs/>
                <w:color w:val="auto"/>
                <w:szCs w:val="16"/>
                <w:lang w:val="es-ES_tradnl"/>
              </w:rPr>
              <w:t>9</w:t>
            </w:r>
          </w:p>
        </w:tc>
        <w:tc>
          <w:tcPr>
            <w:tcW w:w="742" w:type="pct"/>
            <w:tcBorders>
              <w:top w:val="single" w:sz="8" w:space="0" w:color="25478B"/>
              <w:left w:val="single" w:sz="8" w:space="0" w:color="25478B"/>
              <w:bottom w:val="single" w:sz="8" w:space="0" w:color="25478B"/>
              <w:right w:val="single" w:sz="8" w:space="0" w:color="25478B"/>
            </w:tcBorders>
            <w:shd w:val="clear" w:color="auto" w:fill="auto"/>
          </w:tcPr>
          <w:p w14:paraId="27E0D410" w14:textId="6813D952" w:rsidR="004923BE" w:rsidRPr="009D47C0" w:rsidRDefault="007E3306" w:rsidP="00B10195">
            <w:pPr>
              <w:pStyle w:val="CalendarText"/>
              <w:rPr>
                <w:rStyle w:val="WinCalendarBLANKCELLSTYLE0"/>
                <w:b/>
                <w:bCs/>
                <w:color w:val="auto"/>
                <w:szCs w:val="16"/>
                <w:lang w:val="es-ES_tradnl"/>
              </w:rPr>
            </w:pPr>
            <w:r w:rsidRPr="009D47C0">
              <w:rPr>
                <w:rStyle w:val="WinCalendarBLANKCELLSTYLE0"/>
                <w:b/>
                <w:bCs/>
                <w:color w:val="auto"/>
                <w:szCs w:val="16"/>
                <w:lang w:val="es-ES_tradnl"/>
              </w:rPr>
              <w:t>30</w:t>
            </w:r>
          </w:p>
        </w:tc>
        <w:tc>
          <w:tcPr>
            <w:tcW w:w="695" w:type="pct"/>
            <w:tcBorders>
              <w:top w:val="single" w:sz="8" w:space="0" w:color="25478B"/>
              <w:left w:val="single" w:sz="8" w:space="0" w:color="25478B"/>
              <w:bottom w:val="single" w:sz="8" w:space="0" w:color="25478B"/>
              <w:right w:val="single" w:sz="4" w:space="0" w:color="25478B"/>
            </w:tcBorders>
            <w:shd w:val="clear" w:color="auto" w:fill="auto"/>
          </w:tcPr>
          <w:p w14:paraId="77343C01" w14:textId="2E5840D4" w:rsidR="004923BE" w:rsidRPr="009D47C0" w:rsidRDefault="007E3306" w:rsidP="00B10195">
            <w:pPr>
              <w:pStyle w:val="CalendarText"/>
              <w:spacing w:after="40"/>
              <w:rPr>
                <w:rStyle w:val="CalendarNumbers"/>
                <w:color w:val="auto"/>
                <w:sz w:val="16"/>
                <w:szCs w:val="16"/>
                <w:lang w:val="es-ES_tradnl"/>
              </w:rPr>
            </w:pPr>
            <w:r w:rsidRPr="009D47C0">
              <w:rPr>
                <w:rStyle w:val="CalendarNumbers"/>
                <w:color w:val="auto"/>
                <w:sz w:val="16"/>
                <w:szCs w:val="16"/>
                <w:lang w:val="es-ES_tradnl"/>
              </w:rPr>
              <w:t>31</w:t>
            </w:r>
          </w:p>
        </w:tc>
        <w:tc>
          <w:tcPr>
            <w:tcW w:w="695" w:type="pct"/>
            <w:tcBorders>
              <w:top w:val="single" w:sz="8" w:space="0" w:color="25478B"/>
              <w:left w:val="single" w:sz="8" w:space="0" w:color="25478B"/>
              <w:bottom w:val="single" w:sz="8" w:space="0" w:color="25478B"/>
              <w:right w:val="single" w:sz="4" w:space="0" w:color="25478B"/>
            </w:tcBorders>
            <w:shd w:val="clear" w:color="auto" w:fill="auto"/>
          </w:tcPr>
          <w:p w14:paraId="29EEFC88" w14:textId="6424EBF2" w:rsidR="004923BE" w:rsidRPr="009D47C0" w:rsidRDefault="004923BE" w:rsidP="00B10195">
            <w:pPr>
              <w:pStyle w:val="CalendarText"/>
              <w:spacing w:after="40"/>
              <w:rPr>
                <w:rStyle w:val="CalendarNumbers"/>
                <w:color w:val="auto"/>
                <w:sz w:val="16"/>
                <w:szCs w:val="16"/>
                <w:lang w:val="es-ES_tradnl"/>
              </w:rPr>
            </w:pPr>
          </w:p>
        </w:tc>
        <w:tc>
          <w:tcPr>
            <w:tcW w:w="696" w:type="pct"/>
            <w:tcBorders>
              <w:top w:val="single" w:sz="8" w:space="0" w:color="25478B"/>
              <w:left w:val="single" w:sz="8" w:space="0" w:color="25478B"/>
              <w:bottom w:val="single" w:sz="8" w:space="0" w:color="25478B"/>
              <w:right w:val="single" w:sz="4" w:space="0" w:color="25478B"/>
            </w:tcBorders>
            <w:shd w:val="clear" w:color="auto" w:fill="auto"/>
          </w:tcPr>
          <w:p w14:paraId="505AC526" w14:textId="7F32199E" w:rsidR="004923BE" w:rsidRPr="009D47C0" w:rsidRDefault="004923BE" w:rsidP="00B10195">
            <w:pPr>
              <w:pStyle w:val="CalendarText"/>
              <w:spacing w:after="40"/>
              <w:rPr>
                <w:rStyle w:val="CalendarNumbers"/>
                <w:color w:val="auto"/>
                <w:sz w:val="16"/>
                <w:szCs w:val="16"/>
                <w:lang w:val="es-ES_tradnl"/>
              </w:rPr>
            </w:pPr>
          </w:p>
        </w:tc>
        <w:tc>
          <w:tcPr>
            <w:tcW w:w="692" w:type="pct"/>
            <w:tcBorders>
              <w:top w:val="single" w:sz="8" w:space="0" w:color="25478B"/>
              <w:left w:val="single" w:sz="8" w:space="0" w:color="25478B"/>
              <w:bottom w:val="single" w:sz="8" w:space="0" w:color="25478B"/>
              <w:right w:val="single" w:sz="4" w:space="0" w:color="25478B"/>
            </w:tcBorders>
            <w:shd w:val="clear" w:color="auto" w:fill="7F7F7F" w:themeFill="text1" w:themeFillTint="80"/>
          </w:tcPr>
          <w:p w14:paraId="454A112E" w14:textId="100ED584" w:rsidR="004923BE" w:rsidRPr="009D47C0" w:rsidRDefault="004923BE" w:rsidP="00B10195">
            <w:pPr>
              <w:pStyle w:val="CalendarText"/>
              <w:spacing w:after="40"/>
              <w:rPr>
                <w:rStyle w:val="CalendarNumbers"/>
                <w:color w:val="auto"/>
                <w:sz w:val="16"/>
                <w:szCs w:val="16"/>
                <w:lang w:val="es-ES_tradnl"/>
              </w:rPr>
            </w:pPr>
          </w:p>
        </w:tc>
      </w:tr>
    </w:tbl>
    <w:p w14:paraId="523075C6" w14:textId="77777777" w:rsidR="00380B9B" w:rsidRPr="009D47C0" w:rsidRDefault="00380B9B" w:rsidP="00277E72">
      <w:pPr>
        <w:spacing w:before="240" w:line="360" w:lineRule="auto"/>
        <w:jc w:val="both"/>
        <w:rPr>
          <w:rFonts w:ascii="Arial" w:hAnsi="Arial" w:cs="Arial"/>
          <w:b/>
          <w:bCs/>
          <w:sz w:val="26"/>
          <w:szCs w:val="26"/>
          <w:highlight w:val="yellow"/>
          <w:lang w:val="es-ES_tradnl"/>
        </w:rPr>
      </w:pPr>
    </w:p>
    <w:p w14:paraId="23E5EF80" w14:textId="18EB163D" w:rsidR="005777CA" w:rsidRPr="009D47C0" w:rsidRDefault="00C574DA" w:rsidP="00380B9B">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11</w:t>
      </w:r>
      <w:r w:rsidR="00777D34" w:rsidRPr="009D47C0">
        <w:rPr>
          <w:rFonts w:ascii="Arial" w:hAnsi="Arial" w:cs="Arial"/>
          <w:sz w:val="26"/>
          <w:szCs w:val="26"/>
          <w:lang w:val="es-ES_tradnl"/>
        </w:rPr>
        <w:t xml:space="preserve">. </w:t>
      </w:r>
      <w:r w:rsidR="005777CA" w:rsidRPr="009D47C0">
        <w:rPr>
          <w:rFonts w:ascii="Arial" w:hAnsi="Arial" w:cs="Arial"/>
          <w:sz w:val="26"/>
          <w:szCs w:val="26"/>
          <w:lang w:val="es-ES_tradnl"/>
        </w:rPr>
        <w:t xml:space="preserve"> </w:t>
      </w:r>
      <w:r w:rsidR="005777CA" w:rsidRPr="009D47C0">
        <w:rPr>
          <w:rFonts w:ascii="Arial" w:eastAsia="Arial" w:hAnsi="Arial" w:cs="Arial"/>
          <w:sz w:val="26"/>
          <w:szCs w:val="26"/>
          <w:lang w:val="es-ES_tradnl"/>
        </w:rPr>
        <w:t>E</w:t>
      </w:r>
      <w:r w:rsidR="00D61076" w:rsidRPr="009D47C0">
        <w:rPr>
          <w:rFonts w:ascii="Arial" w:eastAsia="Arial" w:hAnsi="Arial" w:cs="Arial"/>
          <w:sz w:val="26"/>
          <w:szCs w:val="26"/>
          <w:lang w:val="es-ES_tradnl"/>
        </w:rPr>
        <w:t>s importante señalar que e</w:t>
      </w:r>
      <w:r w:rsidR="005777CA" w:rsidRPr="009D47C0">
        <w:rPr>
          <w:rFonts w:ascii="Arial" w:eastAsia="Arial" w:hAnsi="Arial" w:cs="Arial"/>
          <w:sz w:val="26"/>
          <w:szCs w:val="26"/>
          <w:lang w:val="es-ES_tradnl"/>
        </w:rPr>
        <w:t>l derecho a la tutela judicial efectiva se encuentra previsto en los artículos 17</w:t>
      </w:r>
      <w:r w:rsidR="0016361A">
        <w:rPr>
          <w:rFonts w:ascii="Arial" w:eastAsia="Arial" w:hAnsi="Arial" w:cs="Arial"/>
          <w:sz w:val="26"/>
          <w:szCs w:val="26"/>
          <w:lang w:val="es-ES_tradnl"/>
        </w:rPr>
        <w:t>,</w:t>
      </w:r>
      <w:r w:rsidR="006338BB">
        <w:rPr>
          <w:rFonts w:ascii="Arial" w:eastAsia="Arial" w:hAnsi="Arial" w:cs="Arial"/>
          <w:sz w:val="26"/>
          <w:szCs w:val="26"/>
          <w:lang w:val="es-ES_tradnl"/>
        </w:rPr>
        <w:t xml:space="preserve"> segundo párrafo</w:t>
      </w:r>
      <w:r w:rsidR="006338BB">
        <w:rPr>
          <w:rStyle w:val="Refdenotaalpie"/>
          <w:rFonts w:ascii="Arial" w:eastAsia="Arial" w:hAnsi="Arial" w:cs="Arial"/>
          <w:sz w:val="26"/>
          <w:szCs w:val="26"/>
          <w:lang w:val="es-ES_tradnl"/>
        </w:rPr>
        <w:footnoteReference w:id="8"/>
      </w:r>
      <w:r w:rsidR="005777CA" w:rsidRPr="009D47C0">
        <w:rPr>
          <w:rFonts w:ascii="Arial" w:eastAsia="Arial" w:hAnsi="Arial" w:cs="Arial"/>
          <w:sz w:val="26"/>
          <w:szCs w:val="26"/>
          <w:lang w:val="es-ES_tradnl"/>
        </w:rPr>
        <w:t xml:space="preserve"> de </w:t>
      </w:r>
      <w:r w:rsidR="005777CA" w:rsidRPr="009D47C0">
        <w:rPr>
          <w:rFonts w:ascii="Arial" w:eastAsia="Arial" w:hAnsi="Arial" w:cs="Arial"/>
          <w:sz w:val="26"/>
          <w:szCs w:val="26"/>
          <w:lang w:val="es-ES_tradnl"/>
        </w:rPr>
        <w:lastRenderedPageBreak/>
        <w:t>la Constitución federal, 8.1</w:t>
      </w:r>
      <w:r w:rsidR="006338BB">
        <w:rPr>
          <w:rStyle w:val="Refdenotaalpie"/>
          <w:rFonts w:ascii="Arial" w:eastAsia="Arial" w:hAnsi="Arial" w:cs="Arial"/>
          <w:sz w:val="26"/>
          <w:szCs w:val="26"/>
          <w:lang w:val="es-ES_tradnl"/>
        </w:rPr>
        <w:footnoteReference w:id="9"/>
      </w:r>
      <w:r w:rsidR="0016361A">
        <w:rPr>
          <w:rFonts w:ascii="Arial" w:eastAsia="Arial" w:hAnsi="Arial" w:cs="Arial"/>
          <w:sz w:val="26"/>
          <w:szCs w:val="26"/>
          <w:lang w:val="es-ES_tradnl"/>
        </w:rPr>
        <w:t>,</w:t>
      </w:r>
      <w:r w:rsidR="005777CA" w:rsidRPr="009D47C0">
        <w:rPr>
          <w:rFonts w:ascii="Arial" w:eastAsia="Arial" w:hAnsi="Arial" w:cs="Arial"/>
          <w:sz w:val="26"/>
          <w:szCs w:val="26"/>
          <w:lang w:val="es-ES_tradnl"/>
        </w:rPr>
        <w:t xml:space="preserve"> y 25.1</w:t>
      </w:r>
      <w:r w:rsidR="006338BB">
        <w:rPr>
          <w:rStyle w:val="Refdenotaalpie"/>
          <w:rFonts w:ascii="Arial" w:eastAsia="Arial" w:hAnsi="Arial" w:cs="Arial"/>
          <w:sz w:val="26"/>
          <w:szCs w:val="26"/>
          <w:lang w:val="es-ES_tradnl"/>
        </w:rPr>
        <w:footnoteReference w:id="10"/>
      </w:r>
      <w:r w:rsidR="0016361A">
        <w:rPr>
          <w:rFonts w:ascii="Arial" w:eastAsia="Arial" w:hAnsi="Arial" w:cs="Arial"/>
          <w:sz w:val="26"/>
          <w:szCs w:val="26"/>
          <w:lang w:val="es-ES_tradnl"/>
        </w:rPr>
        <w:t>,</w:t>
      </w:r>
      <w:r w:rsidR="005777CA" w:rsidRPr="009D47C0">
        <w:rPr>
          <w:rFonts w:ascii="Arial" w:eastAsia="Arial" w:hAnsi="Arial" w:cs="Arial"/>
          <w:sz w:val="26"/>
          <w:szCs w:val="26"/>
          <w:lang w:val="es-ES_tradnl"/>
        </w:rPr>
        <w:t xml:space="preserve"> de la Convención Americana de Derechos Humanos; así, la Primera Sala del máximo tribunal del país ha sustentado que es un derecho público subjetivo que toda persona tiene para</w:t>
      </w:r>
      <w:r w:rsidR="003C2645">
        <w:rPr>
          <w:rFonts w:ascii="Arial" w:eastAsia="Arial" w:hAnsi="Arial" w:cs="Arial"/>
          <w:sz w:val="26"/>
          <w:szCs w:val="26"/>
          <w:lang w:val="es-ES_tradnl"/>
        </w:rPr>
        <w:t xml:space="preserve"> que</w:t>
      </w:r>
      <w:r w:rsidR="005777CA" w:rsidRPr="009D47C0">
        <w:rPr>
          <w:rFonts w:ascii="Arial" w:eastAsia="Arial" w:hAnsi="Arial" w:cs="Arial"/>
          <w:sz w:val="26"/>
          <w:szCs w:val="26"/>
          <w:lang w:val="es-ES_tradnl"/>
        </w:rPr>
        <w:t>, dentro de los plazos y términos que fijen previamente las leyes, acced</w:t>
      </w:r>
      <w:r w:rsidR="003C2645">
        <w:rPr>
          <w:rFonts w:ascii="Arial" w:eastAsia="Arial" w:hAnsi="Arial" w:cs="Arial"/>
          <w:sz w:val="26"/>
          <w:szCs w:val="26"/>
          <w:lang w:val="es-ES_tradnl"/>
        </w:rPr>
        <w:t>an</w:t>
      </w:r>
      <w:r w:rsidR="005777CA" w:rsidRPr="009D47C0">
        <w:rPr>
          <w:rFonts w:ascii="Arial" w:eastAsia="Arial" w:hAnsi="Arial" w:cs="Arial"/>
          <w:sz w:val="26"/>
          <w:szCs w:val="26"/>
          <w:lang w:val="es-ES_tradnl"/>
        </w:rPr>
        <w:t xml:space="preserve"> de manera expedita a tribunales independientes e imparciales, a plantear una pretensión o a defenderse de ella, con el fin de que, a través de un proceso en el que se respeten ciertas formalidades, se decida sobre la pretensión o la defensa y en su caso, se ejecute tal decisión.</w:t>
      </w:r>
      <w:r w:rsidR="00380B9B" w:rsidRPr="009D47C0">
        <w:rPr>
          <w:rFonts w:ascii="Arial" w:eastAsia="Arial" w:hAnsi="Arial" w:cs="Arial"/>
          <w:sz w:val="26"/>
          <w:szCs w:val="26"/>
          <w:lang w:val="es-ES_tradnl"/>
        </w:rPr>
        <w:t xml:space="preserve"> </w:t>
      </w:r>
      <w:r w:rsidR="00380B9B" w:rsidRPr="009D47C0">
        <w:rPr>
          <w:rFonts w:ascii="Arial" w:hAnsi="Arial" w:cs="Arial"/>
          <w:sz w:val="26"/>
          <w:szCs w:val="26"/>
          <w:lang w:val="es-ES_tradnl"/>
        </w:rPr>
        <w:t xml:space="preserve">- - - - - - - - </w:t>
      </w:r>
      <w:r w:rsidR="00B3794A">
        <w:rPr>
          <w:rFonts w:ascii="Arial" w:hAnsi="Arial" w:cs="Arial"/>
          <w:sz w:val="26"/>
          <w:szCs w:val="26"/>
          <w:lang w:val="es-ES_tradnl"/>
        </w:rPr>
        <w:t xml:space="preserve">- - - - - - - - - - - - - - - - - - - - - - - - - - - - - - - - - - - - - </w:t>
      </w:r>
    </w:p>
    <w:p w14:paraId="6B69B2EF" w14:textId="41FA4A0E" w:rsidR="00D0763E" w:rsidRPr="009D47C0" w:rsidRDefault="00C574DA" w:rsidP="00380B9B">
      <w:pPr>
        <w:spacing w:before="240" w:line="360" w:lineRule="auto"/>
        <w:ind w:firstLine="708"/>
        <w:jc w:val="both"/>
        <w:rPr>
          <w:rFonts w:ascii="Arial" w:eastAsia="Arial" w:hAnsi="Arial" w:cs="Arial"/>
          <w:color w:val="000000"/>
          <w:sz w:val="26"/>
          <w:szCs w:val="26"/>
          <w:lang w:val="es-ES_tradnl"/>
        </w:rPr>
      </w:pPr>
      <w:r>
        <w:rPr>
          <w:rFonts w:ascii="Arial" w:eastAsia="Arial" w:hAnsi="Arial" w:cs="Arial"/>
          <w:sz w:val="26"/>
          <w:szCs w:val="26"/>
          <w:lang w:val="es-ES_tradnl"/>
        </w:rPr>
        <w:t>12.</w:t>
      </w:r>
      <w:r w:rsidR="005777CA" w:rsidRPr="009D47C0">
        <w:rPr>
          <w:rFonts w:ascii="Arial" w:eastAsia="Arial" w:hAnsi="Arial" w:cs="Arial"/>
          <w:sz w:val="26"/>
          <w:szCs w:val="26"/>
          <w:lang w:val="es-ES_tradnl"/>
        </w:rPr>
        <w:t xml:space="preserve"> Asimismo, l</w:t>
      </w:r>
      <w:r w:rsidR="005777CA" w:rsidRPr="009D47C0">
        <w:rPr>
          <w:rFonts w:ascii="Arial" w:eastAsia="Arial" w:hAnsi="Arial" w:cs="Arial"/>
          <w:color w:val="000000"/>
          <w:sz w:val="26"/>
          <w:szCs w:val="26"/>
          <w:lang w:val="es-ES_tradnl"/>
        </w:rPr>
        <w:t>a Suprema Corte ha sustentado que si bien los artículos 1°, y 17</w:t>
      </w:r>
      <w:r w:rsidR="0016361A">
        <w:rPr>
          <w:rFonts w:ascii="Arial" w:eastAsia="Arial" w:hAnsi="Arial" w:cs="Arial"/>
          <w:color w:val="000000"/>
          <w:sz w:val="26"/>
          <w:szCs w:val="26"/>
          <w:lang w:val="es-ES_tradnl"/>
        </w:rPr>
        <w:t>,</w:t>
      </w:r>
      <w:r w:rsidR="005777CA" w:rsidRPr="009D47C0">
        <w:rPr>
          <w:rFonts w:ascii="Arial" w:eastAsia="Arial" w:hAnsi="Arial" w:cs="Arial"/>
          <w:color w:val="000000"/>
          <w:sz w:val="26"/>
          <w:szCs w:val="26"/>
          <w:lang w:val="es-ES_tradnl"/>
        </w:rPr>
        <w:t xml:space="preserve"> de la Constitución Federal, </w:t>
      </w:r>
      <w:r w:rsidR="003C2645">
        <w:rPr>
          <w:rFonts w:ascii="Arial" w:eastAsia="Arial" w:hAnsi="Arial" w:cs="Arial"/>
          <w:color w:val="000000"/>
          <w:sz w:val="26"/>
          <w:szCs w:val="26"/>
          <w:lang w:val="es-ES_tradnl"/>
        </w:rPr>
        <w:t xml:space="preserve">y el </w:t>
      </w:r>
      <w:r w:rsidR="005777CA" w:rsidRPr="009D47C0">
        <w:rPr>
          <w:rFonts w:ascii="Arial" w:eastAsia="Arial" w:hAnsi="Arial" w:cs="Arial"/>
          <w:color w:val="000000"/>
          <w:sz w:val="26"/>
          <w:szCs w:val="26"/>
          <w:lang w:val="es-ES_tradnl"/>
        </w:rPr>
        <w:t>diverso 25</w:t>
      </w:r>
      <w:r w:rsidR="0016361A">
        <w:rPr>
          <w:rFonts w:ascii="Arial" w:eastAsia="Arial" w:hAnsi="Arial" w:cs="Arial"/>
          <w:color w:val="000000"/>
          <w:sz w:val="26"/>
          <w:szCs w:val="26"/>
          <w:lang w:val="es-ES_tradnl"/>
        </w:rPr>
        <w:t>,</w:t>
      </w:r>
      <w:r w:rsidR="005777CA" w:rsidRPr="009D47C0">
        <w:rPr>
          <w:rFonts w:ascii="Arial" w:eastAsia="Arial" w:hAnsi="Arial" w:cs="Arial"/>
          <w:color w:val="000000"/>
          <w:sz w:val="26"/>
          <w:szCs w:val="26"/>
          <w:lang w:val="es-ES_tradnl"/>
        </w:rPr>
        <w:t xml:space="preserve"> de la Convención Americana sobre Derechos Humanos,</w:t>
      </w:r>
      <w:r w:rsidR="003C2645">
        <w:rPr>
          <w:rFonts w:ascii="Arial" w:eastAsia="Arial" w:hAnsi="Arial" w:cs="Arial"/>
          <w:color w:val="000000"/>
          <w:sz w:val="26"/>
          <w:szCs w:val="26"/>
          <w:lang w:val="es-ES_tradnl"/>
        </w:rPr>
        <w:t xml:space="preserve"> </w:t>
      </w:r>
      <w:r w:rsidR="00B3794A">
        <w:rPr>
          <w:rFonts w:ascii="Arial" w:eastAsia="Arial" w:hAnsi="Arial" w:cs="Arial"/>
          <w:color w:val="000000"/>
          <w:sz w:val="26"/>
          <w:szCs w:val="26"/>
          <w:lang w:val="es-ES_tradnl"/>
        </w:rPr>
        <w:t>lo cuales</w:t>
      </w:r>
      <w:r w:rsidR="005777CA" w:rsidRPr="009D47C0">
        <w:rPr>
          <w:rFonts w:ascii="Arial" w:eastAsia="Arial" w:hAnsi="Arial" w:cs="Arial"/>
          <w:color w:val="000000"/>
          <w:sz w:val="26"/>
          <w:szCs w:val="26"/>
          <w:lang w:val="es-ES_tradnl"/>
        </w:rPr>
        <w:t xml:space="preserve"> privilegian el derecho de acceso a una tutela judicial efectiva, ello no tiene el alcance de soslayar los presupuestos procesales necesarios para la procedencia de las vías jurisdiccionales que los gobernados t</w:t>
      </w:r>
      <w:r w:rsidR="003C2645">
        <w:rPr>
          <w:rFonts w:ascii="Arial" w:eastAsia="Arial" w:hAnsi="Arial" w:cs="Arial"/>
          <w:color w:val="000000"/>
          <w:sz w:val="26"/>
          <w:szCs w:val="26"/>
          <w:lang w:val="es-ES_tradnl"/>
        </w:rPr>
        <w:t>ienen</w:t>
      </w:r>
      <w:r w:rsidR="005777CA" w:rsidRPr="009D47C0">
        <w:rPr>
          <w:rFonts w:ascii="Arial" w:eastAsia="Arial" w:hAnsi="Arial" w:cs="Arial"/>
          <w:color w:val="000000"/>
          <w:sz w:val="26"/>
          <w:szCs w:val="26"/>
          <w:lang w:val="es-ES_tradnl"/>
        </w:rPr>
        <w:t xml:space="preserve"> a su alcance</w:t>
      </w:r>
      <w:r w:rsidR="00D0763E" w:rsidRPr="009D47C0">
        <w:rPr>
          <w:rFonts w:ascii="Arial" w:eastAsia="Arial" w:hAnsi="Arial" w:cs="Arial"/>
          <w:color w:val="000000"/>
          <w:sz w:val="26"/>
          <w:szCs w:val="26"/>
          <w:lang w:val="es-ES_tradnl"/>
        </w:rPr>
        <w:t>.</w:t>
      </w:r>
      <w:r w:rsidR="00380B9B" w:rsidRPr="009D47C0">
        <w:rPr>
          <w:rFonts w:ascii="Arial" w:eastAsia="Arial" w:hAnsi="Arial" w:cs="Arial"/>
          <w:color w:val="000000"/>
          <w:sz w:val="26"/>
          <w:szCs w:val="26"/>
          <w:lang w:val="es-ES_tradnl"/>
        </w:rPr>
        <w:t xml:space="preserve"> - - </w:t>
      </w:r>
      <w:r w:rsidR="003C2645">
        <w:rPr>
          <w:rFonts w:ascii="Arial" w:eastAsia="Arial" w:hAnsi="Arial" w:cs="Arial"/>
          <w:color w:val="000000"/>
          <w:sz w:val="26"/>
          <w:szCs w:val="26"/>
          <w:lang w:val="es-ES_tradnl"/>
        </w:rPr>
        <w:t>-</w:t>
      </w:r>
      <w:r w:rsidR="00B3794A">
        <w:rPr>
          <w:rFonts w:ascii="Arial" w:eastAsia="Arial" w:hAnsi="Arial" w:cs="Arial"/>
          <w:color w:val="000000"/>
          <w:sz w:val="26"/>
          <w:szCs w:val="26"/>
          <w:lang w:val="es-ES_tradnl"/>
        </w:rPr>
        <w:t xml:space="preserve"> - - - - - - - - - - - - - - - - - - - - - - - - - - - - - - - - - - - - - - - - - - -</w:t>
      </w:r>
    </w:p>
    <w:p w14:paraId="73E2F00F" w14:textId="1D772CCE" w:rsidR="009E183C" w:rsidRPr="009D47C0" w:rsidRDefault="00C574DA" w:rsidP="00C574DA">
      <w:pPr>
        <w:spacing w:before="240" w:line="360" w:lineRule="auto"/>
        <w:ind w:firstLine="708"/>
        <w:jc w:val="both"/>
        <w:rPr>
          <w:rFonts w:ascii="Arial" w:hAnsi="Arial" w:cs="Arial"/>
          <w:sz w:val="26"/>
          <w:szCs w:val="26"/>
          <w:lang w:val="es-ES_tradnl"/>
        </w:rPr>
      </w:pPr>
      <w:r>
        <w:rPr>
          <w:rFonts w:ascii="Arial" w:hAnsi="Arial" w:cs="Arial"/>
          <w:b/>
          <w:bCs/>
          <w:sz w:val="26"/>
          <w:szCs w:val="26"/>
          <w:lang w:val="es-ES_tradnl"/>
        </w:rPr>
        <w:t>CUARTO</w:t>
      </w:r>
      <w:r w:rsidRPr="009D47C0">
        <w:rPr>
          <w:rFonts w:ascii="Arial" w:hAnsi="Arial" w:cs="Arial"/>
          <w:b/>
          <w:bCs/>
          <w:sz w:val="26"/>
          <w:szCs w:val="26"/>
          <w:lang w:val="es-ES_tradnl"/>
        </w:rPr>
        <w:t>. DECISIÓN.</w:t>
      </w:r>
      <w:r w:rsidRPr="009D47C0">
        <w:rPr>
          <w:rFonts w:ascii="Arial" w:hAnsi="Arial" w:cs="Arial"/>
          <w:sz w:val="26"/>
          <w:szCs w:val="26"/>
          <w:lang w:val="es-ES_tradnl"/>
        </w:rPr>
        <w:t xml:space="preserve"> </w:t>
      </w:r>
    </w:p>
    <w:p w14:paraId="782BAC19" w14:textId="27BB5E10" w:rsidR="009E183C" w:rsidRPr="009D47C0" w:rsidRDefault="00CF35C6" w:rsidP="0054072C">
      <w:pPr>
        <w:spacing w:before="240" w:line="360" w:lineRule="auto"/>
        <w:ind w:firstLine="708"/>
        <w:jc w:val="both"/>
        <w:rPr>
          <w:rFonts w:ascii="Arial" w:hAnsi="Arial" w:cs="Arial"/>
          <w:sz w:val="26"/>
          <w:szCs w:val="26"/>
          <w:lang w:val="es-ES_tradnl"/>
        </w:rPr>
      </w:pPr>
      <w:r>
        <w:rPr>
          <w:rFonts w:ascii="Arial" w:hAnsi="Arial" w:cs="Arial"/>
          <w:sz w:val="26"/>
          <w:szCs w:val="26"/>
          <w:lang w:val="es-ES_tradnl"/>
        </w:rPr>
        <w:t>1</w:t>
      </w:r>
      <w:r w:rsidR="00E5669E">
        <w:rPr>
          <w:rFonts w:ascii="Arial" w:hAnsi="Arial" w:cs="Arial"/>
          <w:sz w:val="26"/>
          <w:szCs w:val="26"/>
          <w:lang w:val="es-ES_tradnl"/>
        </w:rPr>
        <w:t>3</w:t>
      </w:r>
      <w:r w:rsidR="009E183C" w:rsidRPr="009D47C0">
        <w:rPr>
          <w:rFonts w:ascii="Arial" w:hAnsi="Arial" w:cs="Arial"/>
          <w:sz w:val="26"/>
          <w:szCs w:val="26"/>
          <w:lang w:val="es-ES_tradnl"/>
        </w:rPr>
        <w:t>.</w:t>
      </w:r>
      <w:r w:rsidR="00777D34" w:rsidRPr="009D47C0">
        <w:rPr>
          <w:rFonts w:ascii="Arial" w:hAnsi="Arial" w:cs="Arial"/>
          <w:sz w:val="26"/>
          <w:szCs w:val="26"/>
          <w:lang w:val="es-ES_tradnl"/>
        </w:rPr>
        <w:t xml:space="preserve"> </w:t>
      </w:r>
      <w:r w:rsidR="00912AAA" w:rsidRPr="009D47C0">
        <w:rPr>
          <w:rFonts w:ascii="Arial" w:hAnsi="Arial" w:cs="Arial"/>
          <w:sz w:val="26"/>
          <w:szCs w:val="26"/>
          <w:lang w:val="es-ES_tradnl"/>
        </w:rPr>
        <w:t>En consecuencia, de</w:t>
      </w:r>
      <w:r w:rsidR="0005621A" w:rsidRPr="009D47C0">
        <w:rPr>
          <w:rFonts w:ascii="Arial" w:hAnsi="Arial" w:cs="Arial"/>
          <w:sz w:val="26"/>
          <w:szCs w:val="26"/>
          <w:lang w:val="es-ES_tradnl"/>
        </w:rPr>
        <w:t xml:space="preserve"> lo </w:t>
      </w:r>
      <w:r w:rsidR="00213EC8" w:rsidRPr="009D47C0">
        <w:rPr>
          <w:rFonts w:ascii="Arial" w:hAnsi="Arial" w:cs="Arial"/>
          <w:sz w:val="26"/>
          <w:szCs w:val="26"/>
          <w:lang w:val="es-ES_tradnl"/>
        </w:rPr>
        <w:t>puntualizado</w:t>
      </w:r>
      <w:r w:rsidR="00D0763E" w:rsidRPr="009D47C0">
        <w:rPr>
          <w:rFonts w:ascii="Arial" w:hAnsi="Arial" w:cs="Arial"/>
          <w:sz w:val="26"/>
          <w:szCs w:val="26"/>
          <w:lang w:val="es-ES_tradnl"/>
        </w:rPr>
        <w:t>,</w:t>
      </w:r>
      <w:r w:rsidR="00213EC8" w:rsidRPr="009D47C0">
        <w:rPr>
          <w:rFonts w:ascii="Arial" w:hAnsi="Arial" w:cs="Arial"/>
          <w:sz w:val="26"/>
          <w:szCs w:val="26"/>
          <w:lang w:val="es-ES_tradnl"/>
        </w:rPr>
        <w:t xml:space="preserve"> se</w:t>
      </w:r>
      <w:r w:rsidR="0005621A" w:rsidRPr="009D47C0">
        <w:rPr>
          <w:rFonts w:ascii="Arial" w:hAnsi="Arial" w:cs="Arial"/>
          <w:sz w:val="26"/>
          <w:szCs w:val="26"/>
          <w:lang w:val="es-ES_tradnl"/>
        </w:rPr>
        <w:t xml:space="preserve"> evidencia</w:t>
      </w:r>
      <w:r w:rsidR="00213EC8" w:rsidRPr="009D47C0">
        <w:rPr>
          <w:rFonts w:ascii="Arial" w:hAnsi="Arial" w:cs="Arial"/>
          <w:sz w:val="26"/>
          <w:szCs w:val="26"/>
          <w:lang w:val="es-ES_tradnl"/>
        </w:rPr>
        <w:t xml:space="preserve"> que al haber presentado la recurrente</w:t>
      </w:r>
      <w:r w:rsidR="009E2236">
        <w:rPr>
          <w:rFonts w:ascii="Arial" w:hAnsi="Arial" w:cs="Arial"/>
          <w:sz w:val="26"/>
          <w:szCs w:val="26"/>
          <w:lang w:val="es-ES_tradnl"/>
        </w:rPr>
        <w:t xml:space="preserve"> **********</w:t>
      </w:r>
      <w:r w:rsidR="00213EC8" w:rsidRPr="009D47C0">
        <w:rPr>
          <w:rFonts w:ascii="Arial" w:hAnsi="Arial" w:cs="Arial"/>
          <w:sz w:val="26"/>
          <w:szCs w:val="26"/>
          <w:lang w:val="es-ES_tradnl"/>
        </w:rPr>
        <w:t xml:space="preserve">, su </w:t>
      </w:r>
      <w:r w:rsidR="009E183C" w:rsidRPr="009D47C0">
        <w:rPr>
          <w:rFonts w:ascii="Arial" w:hAnsi="Arial" w:cs="Arial"/>
          <w:sz w:val="26"/>
          <w:szCs w:val="26"/>
          <w:lang w:val="es-ES_tradnl"/>
        </w:rPr>
        <w:t xml:space="preserve">recurso </w:t>
      </w:r>
      <w:r w:rsidR="00213EC8" w:rsidRPr="009D47C0">
        <w:rPr>
          <w:rFonts w:ascii="Arial" w:hAnsi="Arial" w:cs="Arial"/>
          <w:sz w:val="26"/>
          <w:szCs w:val="26"/>
          <w:lang w:val="es-ES_tradnl"/>
        </w:rPr>
        <w:t xml:space="preserve">de revisión hasta el </w:t>
      </w:r>
      <w:r w:rsidR="00213EC8" w:rsidRPr="009D47C0">
        <w:rPr>
          <w:rFonts w:ascii="Arial" w:hAnsi="Arial" w:cs="Arial"/>
          <w:b/>
          <w:bCs/>
          <w:sz w:val="26"/>
          <w:szCs w:val="26"/>
          <w:lang w:val="es-ES_tradnl"/>
        </w:rPr>
        <w:t>dos de mayo de dos mil veintitrés</w:t>
      </w:r>
      <w:r w:rsidR="00213EC8" w:rsidRPr="009D47C0">
        <w:rPr>
          <w:rFonts w:ascii="Arial" w:hAnsi="Arial" w:cs="Arial"/>
          <w:sz w:val="26"/>
          <w:szCs w:val="26"/>
          <w:lang w:val="es-ES_tradnl"/>
        </w:rPr>
        <w:t xml:space="preserve">, </w:t>
      </w:r>
      <w:r w:rsidR="009F76C0" w:rsidRPr="009D47C0">
        <w:rPr>
          <w:rFonts w:ascii="Arial" w:hAnsi="Arial" w:cs="Arial"/>
          <w:sz w:val="26"/>
          <w:szCs w:val="26"/>
          <w:lang w:val="es-ES_tradnl"/>
        </w:rPr>
        <w:t>lo realiz</w:t>
      </w:r>
      <w:r w:rsidR="00912AAA" w:rsidRPr="009D47C0">
        <w:rPr>
          <w:rFonts w:ascii="Arial" w:hAnsi="Arial" w:cs="Arial"/>
          <w:sz w:val="26"/>
          <w:szCs w:val="26"/>
          <w:lang w:val="es-ES_tradnl"/>
        </w:rPr>
        <w:t>ó</w:t>
      </w:r>
      <w:r w:rsidR="00213EC8" w:rsidRPr="009D47C0">
        <w:rPr>
          <w:rFonts w:ascii="Arial" w:hAnsi="Arial" w:cs="Arial"/>
          <w:sz w:val="26"/>
          <w:szCs w:val="26"/>
          <w:lang w:val="es-ES_tradnl"/>
        </w:rPr>
        <w:t xml:space="preserve"> fuera del plazo de cinco días que dispone el artículo 237, primer párrafo de la Ley de Procedimiento y Justicia Administrativa para el Estado de Oaxaca, como ya quedo precisado en el párrafo que antecede el plazo venció el </w:t>
      </w:r>
      <w:r w:rsidR="00213EC8" w:rsidRPr="009D47C0">
        <w:rPr>
          <w:rFonts w:ascii="Arial" w:hAnsi="Arial" w:cs="Arial"/>
          <w:b/>
          <w:bCs/>
          <w:sz w:val="26"/>
          <w:szCs w:val="26"/>
          <w:lang w:val="es-ES_tradnl"/>
        </w:rPr>
        <w:t>trece de abril de dos mil veintitrés</w:t>
      </w:r>
      <w:r w:rsidR="00C574DA">
        <w:rPr>
          <w:rFonts w:ascii="Arial" w:hAnsi="Arial" w:cs="Arial"/>
          <w:sz w:val="26"/>
          <w:szCs w:val="26"/>
          <w:lang w:val="es-ES_tradnl"/>
        </w:rPr>
        <w:t>. - - - - - - - - - - - -</w:t>
      </w:r>
    </w:p>
    <w:p w14:paraId="1B6DC24A" w14:textId="19CFA658" w:rsidR="002B4E34" w:rsidRPr="009D47C0" w:rsidRDefault="00380B9B" w:rsidP="00B8706A">
      <w:pPr>
        <w:spacing w:before="240" w:line="360" w:lineRule="auto"/>
        <w:ind w:firstLine="708"/>
        <w:jc w:val="both"/>
        <w:rPr>
          <w:rFonts w:ascii="Arial" w:hAnsi="Arial" w:cs="Arial"/>
          <w:sz w:val="26"/>
          <w:szCs w:val="26"/>
          <w:lang w:val="es-ES_tradnl"/>
        </w:rPr>
      </w:pPr>
      <w:r w:rsidRPr="009D47C0">
        <w:rPr>
          <w:rFonts w:ascii="Arial" w:hAnsi="Arial" w:cs="Arial"/>
          <w:sz w:val="26"/>
          <w:szCs w:val="26"/>
          <w:lang w:val="es-ES_tradnl"/>
        </w:rPr>
        <w:t>1</w:t>
      </w:r>
      <w:r w:rsidR="00E5669E">
        <w:rPr>
          <w:rFonts w:ascii="Arial" w:hAnsi="Arial" w:cs="Arial"/>
          <w:sz w:val="26"/>
          <w:szCs w:val="26"/>
          <w:lang w:val="es-ES_tradnl"/>
        </w:rPr>
        <w:t>4</w:t>
      </w:r>
      <w:r w:rsidR="009E183C" w:rsidRPr="009D47C0">
        <w:rPr>
          <w:rFonts w:ascii="Arial" w:hAnsi="Arial" w:cs="Arial"/>
          <w:sz w:val="26"/>
          <w:szCs w:val="26"/>
          <w:lang w:val="es-ES_tradnl"/>
        </w:rPr>
        <w:t>. P</w:t>
      </w:r>
      <w:r w:rsidR="00213EC8" w:rsidRPr="009D47C0">
        <w:rPr>
          <w:rFonts w:ascii="Arial" w:hAnsi="Arial" w:cs="Arial"/>
          <w:sz w:val="26"/>
          <w:szCs w:val="26"/>
          <w:lang w:val="es-ES_tradnl"/>
        </w:rPr>
        <w:t>or ende</w:t>
      </w:r>
      <w:r w:rsidR="009E183C" w:rsidRPr="009D47C0">
        <w:rPr>
          <w:rFonts w:ascii="Arial" w:hAnsi="Arial" w:cs="Arial"/>
          <w:sz w:val="26"/>
          <w:szCs w:val="26"/>
          <w:lang w:val="es-ES_tradnl"/>
        </w:rPr>
        <w:t>,</w:t>
      </w:r>
      <w:r w:rsidR="00213EC8" w:rsidRPr="009D47C0">
        <w:rPr>
          <w:rFonts w:ascii="Arial" w:hAnsi="Arial" w:cs="Arial"/>
          <w:sz w:val="26"/>
          <w:szCs w:val="26"/>
          <w:lang w:val="es-ES_tradnl"/>
        </w:rPr>
        <w:t xml:space="preserve"> lo procedente es </w:t>
      </w:r>
      <w:r w:rsidR="0008702D" w:rsidRPr="009D47C0">
        <w:rPr>
          <w:rFonts w:ascii="Arial" w:hAnsi="Arial" w:cs="Arial"/>
          <w:b/>
          <w:bCs/>
          <w:sz w:val="26"/>
          <w:szCs w:val="26"/>
          <w:lang w:val="es-ES_tradnl"/>
        </w:rPr>
        <w:t>DESECHAR</w:t>
      </w:r>
      <w:r w:rsidR="00213EC8" w:rsidRPr="009D47C0">
        <w:rPr>
          <w:rFonts w:ascii="Arial" w:hAnsi="Arial" w:cs="Arial"/>
          <w:b/>
          <w:bCs/>
          <w:sz w:val="26"/>
          <w:szCs w:val="26"/>
          <w:lang w:val="es-ES_tradnl"/>
        </w:rPr>
        <w:t xml:space="preserve"> </w:t>
      </w:r>
      <w:r w:rsidR="00213EC8" w:rsidRPr="009D47C0">
        <w:rPr>
          <w:rFonts w:ascii="Arial" w:hAnsi="Arial" w:cs="Arial"/>
          <w:sz w:val="26"/>
          <w:szCs w:val="26"/>
          <w:lang w:val="es-ES_tradnl"/>
        </w:rPr>
        <w:t xml:space="preserve">el presente recurso por </w:t>
      </w:r>
      <w:r w:rsidR="0008702D" w:rsidRPr="009D47C0">
        <w:rPr>
          <w:rFonts w:ascii="Arial" w:hAnsi="Arial" w:cs="Arial"/>
          <w:b/>
          <w:bCs/>
          <w:sz w:val="26"/>
          <w:szCs w:val="26"/>
          <w:lang w:val="es-ES_tradnl"/>
        </w:rPr>
        <w:t>EXTEMPORÁNEO</w:t>
      </w:r>
      <w:r w:rsidR="00912AAA" w:rsidRPr="009D47C0">
        <w:rPr>
          <w:rStyle w:val="Refdenotaalpie"/>
          <w:rFonts w:ascii="Arial" w:hAnsi="Arial" w:cs="Arial"/>
          <w:b/>
          <w:bCs/>
          <w:sz w:val="26"/>
          <w:szCs w:val="26"/>
          <w:lang w:val="es-ES_tradnl"/>
        </w:rPr>
        <w:footnoteReference w:id="11"/>
      </w:r>
      <w:r w:rsidR="00777D34" w:rsidRPr="009D47C0">
        <w:rPr>
          <w:rFonts w:ascii="Arial" w:hAnsi="Arial" w:cs="Arial"/>
          <w:sz w:val="26"/>
          <w:szCs w:val="26"/>
          <w:lang w:val="es-ES_tradnl"/>
        </w:rPr>
        <w:t>, en virtud de las consideraciones señaladas en párrafos que anteceden.</w:t>
      </w:r>
      <w:r w:rsidR="008B2C65">
        <w:rPr>
          <w:rFonts w:ascii="Arial" w:hAnsi="Arial" w:cs="Arial"/>
          <w:sz w:val="26"/>
          <w:szCs w:val="26"/>
          <w:lang w:val="es-ES_tradnl"/>
        </w:rPr>
        <w:t xml:space="preserve"> - - - - - - - - - - - - - - - - - - - - - - - - - - - - - - - - - -</w:t>
      </w:r>
    </w:p>
    <w:p w14:paraId="7D633F7A" w14:textId="5B15295D" w:rsidR="00380B9B" w:rsidRPr="009D47C0" w:rsidRDefault="009F76C0" w:rsidP="00380B9B">
      <w:pPr>
        <w:spacing w:before="240" w:line="360" w:lineRule="auto"/>
        <w:ind w:firstLine="708"/>
        <w:jc w:val="both"/>
        <w:rPr>
          <w:rFonts w:ascii="Arial" w:hAnsi="Arial" w:cs="Arial"/>
          <w:sz w:val="26"/>
          <w:szCs w:val="26"/>
          <w:lang w:val="es-ES_tradnl"/>
        </w:rPr>
      </w:pPr>
      <w:r w:rsidRPr="009D47C0">
        <w:rPr>
          <w:rFonts w:ascii="Arial" w:hAnsi="Arial" w:cs="Arial"/>
          <w:sz w:val="26"/>
          <w:szCs w:val="26"/>
          <w:lang w:val="es-ES_tradnl"/>
        </w:rPr>
        <w:lastRenderedPageBreak/>
        <w:t xml:space="preserve">En mérito de lo anterior, con fundamento en los artículos 236, primer párrafo y 238 de la Ley de Procedimiento y Justicia Administrativa para el Estado de Oaxaca, se: - - - - - - - - - - - - - - - - - - - - - - - - - - - - - - </w:t>
      </w:r>
    </w:p>
    <w:p w14:paraId="3DB16491" w14:textId="4D485FC7" w:rsidR="00E33CF1" w:rsidRPr="009D47C0" w:rsidRDefault="00FD3036" w:rsidP="00EB0463">
      <w:pPr>
        <w:spacing w:before="240" w:line="360" w:lineRule="auto"/>
        <w:jc w:val="center"/>
        <w:rPr>
          <w:rFonts w:ascii="Arial" w:eastAsia="Times New Roman" w:hAnsi="Arial" w:cs="Arial"/>
          <w:b/>
          <w:sz w:val="26"/>
          <w:szCs w:val="26"/>
          <w:lang w:val="es-ES_tradnl"/>
        </w:rPr>
      </w:pPr>
      <w:r w:rsidRPr="009D47C0">
        <w:rPr>
          <w:rFonts w:ascii="Arial" w:eastAsia="Times New Roman" w:hAnsi="Arial" w:cs="Arial"/>
          <w:b/>
          <w:sz w:val="26"/>
          <w:szCs w:val="26"/>
          <w:lang w:val="es-ES_tradnl"/>
        </w:rPr>
        <w:t>R E S U E L V E</w:t>
      </w:r>
    </w:p>
    <w:p w14:paraId="3C677A77" w14:textId="7FC87AED" w:rsidR="00FD3036" w:rsidRPr="009D47C0" w:rsidRDefault="00FD3036" w:rsidP="004772AA">
      <w:pPr>
        <w:spacing w:before="240" w:line="360" w:lineRule="auto"/>
        <w:ind w:firstLine="708"/>
        <w:jc w:val="both"/>
        <w:rPr>
          <w:rFonts w:ascii="Arial" w:eastAsia="Calibri" w:hAnsi="Arial" w:cs="Arial"/>
          <w:sz w:val="26"/>
          <w:szCs w:val="26"/>
          <w:lang w:val="es-ES_tradnl"/>
        </w:rPr>
      </w:pPr>
      <w:r w:rsidRPr="009D47C0">
        <w:rPr>
          <w:rFonts w:ascii="Arial" w:hAnsi="Arial" w:cs="Arial"/>
          <w:b/>
          <w:sz w:val="26"/>
          <w:szCs w:val="26"/>
          <w:lang w:val="es-ES_tradnl"/>
        </w:rPr>
        <w:t>PRIMERO.</w:t>
      </w:r>
      <w:r w:rsidRPr="009D47C0">
        <w:rPr>
          <w:rFonts w:ascii="Arial" w:hAnsi="Arial" w:cs="Arial"/>
          <w:sz w:val="26"/>
          <w:szCs w:val="26"/>
          <w:lang w:val="es-ES_tradnl"/>
        </w:rPr>
        <w:t xml:space="preserve"> </w:t>
      </w:r>
      <w:r w:rsidRPr="009D47C0">
        <w:rPr>
          <w:rFonts w:ascii="Arial" w:eastAsia="Calibri" w:hAnsi="Arial" w:cs="Arial"/>
          <w:sz w:val="26"/>
          <w:szCs w:val="26"/>
          <w:lang w:val="es-ES_tradnl"/>
        </w:rPr>
        <w:t xml:space="preserve">Se </w:t>
      </w:r>
      <w:r w:rsidR="009F76C0" w:rsidRPr="009D47C0">
        <w:rPr>
          <w:rFonts w:ascii="Arial" w:eastAsia="Calibri" w:hAnsi="Arial" w:cs="Arial"/>
          <w:b/>
          <w:sz w:val="26"/>
          <w:szCs w:val="26"/>
          <w:lang w:val="es-ES_tradnl"/>
        </w:rPr>
        <w:t>DESECHA</w:t>
      </w:r>
      <w:r w:rsidR="00E53FDE" w:rsidRPr="009D47C0">
        <w:rPr>
          <w:rFonts w:ascii="Arial" w:eastAsia="Calibri" w:hAnsi="Arial" w:cs="Arial"/>
          <w:b/>
          <w:sz w:val="26"/>
          <w:szCs w:val="26"/>
          <w:lang w:val="es-ES_tradnl"/>
        </w:rPr>
        <w:t xml:space="preserve"> </w:t>
      </w:r>
      <w:r w:rsidR="00E53FDE" w:rsidRPr="009D47C0">
        <w:rPr>
          <w:rFonts w:ascii="Arial" w:eastAsia="Calibri" w:hAnsi="Arial" w:cs="Arial"/>
          <w:bCs/>
          <w:sz w:val="26"/>
          <w:szCs w:val="26"/>
          <w:lang w:val="es-ES_tradnl"/>
        </w:rPr>
        <w:t>por</w:t>
      </w:r>
      <w:r w:rsidR="0046012C">
        <w:rPr>
          <w:rFonts w:ascii="Arial" w:eastAsia="Calibri" w:hAnsi="Arial" w:cs="Arial"/>
          <w:b/>
          <w:sz w:val="26"/>
          <w:szCs w:val="26"/>
          <w:lang w:val="es-ES_tradnl"/>
        </w:rPr>
        <w:t xml:space="preserve"> EXTEMPORÁ</w:t>
      </w:r>
      <w:r w:rsidR="00E53FDE" w:rsidRPr="009D47C0">
        <w:rPr>
          <w:rFonts w:ascii="Arial" w:eastAsia="Calibri" w:hAnsi="Arial" w:cs="Arial"/>
          <w:b/>
          <w:sz w:val="26"/>
          <w:szCs w:val="26"/>
          <w:lang w:val="es-ES_tradnl"/>
        </w:rPr>
        <w:t>NEO</w:t>
      </w:r>
      <w:r w:rsidRPr="009D47C0">
        <w:rPr>
          <w:rFonts w:ascii="Arial" w:eastAsia="Calibri" w:hAnsi="Arial" w:cs="Arial"/>
          <w:sz w:val="26"/>
          <w:szCs w:val="26"/>
          <w:lang w:val="es-ES_tradnl"/>
        </w:rPr>
        <w:t xml:space="preserve"> </w:t>
      </w:r>
      <w:r w:rsidR="00E53FDE" w:rsidRPr="009D47C0">
        <w:rPr>
          <w:rFonts w:ascii="Arial" w:eastAsia="Calibri" w:hAnsi="Arial" w:cs="Arial"/>
          <w:sz w:val="26"/>
          <w:szCs w:val="26"/>
          <w:lang w:val="es-ES_tradnl"/>
        </w:rPr>
        <w:t xml:space="preserve">el recurso de revisión interpuesto en contra del acuerdo de veinticuatro de marzo de dos mil veintitrés, por las razones expuestas en el considerando </w:t>
      </w:r>
      <w:r w:rsidR="00E33CF1" w:rsidRPr="009D47C0">
        <w:rPr>
          <w:rFonts w:ascii="Arial" w:eastAsia="Calibri" w:hAnsi="Arial" w:cs="Arial"/>
          <w:sz w:val="26"/>
          <w:szCs w:val="26"/>
          <w:lang w:val="es-ES_tradnl"/>
        </w:rPr>
        <w:t xml:space="preserve">cuarto </w:t>
      </w:r>
      <w:r w:rsidR="00E53FDE" w:rsidRPr="009D47C0">
        <w:rPr>
          <w:rFonts w:ascii="Arial" w:eastAsia="Calibri" w:hAnsi="Arial" w:cs="Arial"/>
          <w:sz w:val="26"/>
          <w:szCs w:val="26"/>
          <w:lang w:val="es-ES_tradnl"/>
        </w:rPr>
        <w:t xml:space="preserve">de la presente resolución. - - - </w:t>
      </w:r>
      <w:r w:rsidRPr="009D47C0">
        <w:rPr>
          <w:rFonts w:ascii="Arial" w:eastAsia="Calibri" w:hAnsi="Arial" w:cs="Arial"/>
          <w:sz w:val="26"/>
          <w:szCs w:val="26"/>
          <w:lang w:val="es-ES_tradnl"/>
        </w:rPr>
        <w:t xml:space="preserve">- - - - - - - - - - - - - - - </w:t>
      </w:r>
      <w:r w:rsidR="00E53FDE" w:rsidRPr="009D47C0">
        <w:rPr>
          <w:rFonts w:ascii="Arial" w:eastAsia="Calibri" w:hAnsi="Arial" w:cs="Arial"/>
          <w:sz w:val="26"/>
          <w:szCs w:val="26"/>
          <w:lang w:val="es-ES_tradnl"/>
        </w:rPr>
        <w:t xml:space="preserve">- - - - - - - - - - - - - - - </w:t>
      </w:r>
    </w:p>
    <w:p w14:paraId="59DD4501" w14:textId="1B2E942B" w:rsidR="00380B9B" w:rsidRPr="009D47C0" w:rsidRDefault="00FD3036" w:rsidP="002F4A33">
      <w:pPr>
        <w:spacing w:before="240" w:after="0" w:line="360" w:lineRule="auto"/>
        <w:ind w:firstLine="708"/>
        <w:jc w:val="both"/>
        <w:rPr>
          <w:rFonts w:ascii="Arial" w:hAnsi="Arial" w:cs="Arial"/>
          <w:sz w:val="26"/>
          <w:szCs w:val="26"/>
          <w:lang w:val="es-ES_tradnl"/>
        </w:rPr>
      </w:pPr>
      <w:r w:rsidRPr="009D47C0">
        <w:rPr>
          <w:rFonts w:ascii="Arial" w:eastAsia="Calibri" w:hAnsi="Arial" w:cs="Arial"/>
          <w:b/>
          <w:sz w:val="26"/>
          <w:szCs w:val="26"/>
          <w:lang w:val="es-ES_tradnl"/>
        </w:rPr>
        <w:t>SEGUNDO.</w:t>
      </w:r>
      <w:r w:rsidR="00E53FDE" w:rsidRPr="009D47C0">
        <w:rPr>
          <w:rFonts w:ascii="Arial" w:hAnsi="Arial" w:cs="Arial"/>
          <w:b/>
          <w:sz w:val="26"/>
          <w:szCs w:val="26"/>
          <w:lang w:val="es-ES_tradnl"/>
        </w:rPr>
        <w:t xml:space="preserve"> </w:t>
      </w:r>
      <w:r w:rsidRPr="009D47C0">
        <w:rPr>
          <w:rFonts w:ascii="Arial" w:hAnsi="Arial" w:cs="Arial"/>
          <w:b/>
          <w:sz w:val="26"/>
          <w:szCs w:val="26"/>
          <w:lang w:val="es-ES_tradnl"/>
        </w:rPr>
        <w:t>NOTIFÍQUESE Y CÚMPLASE,</w:t>
      </w:r>
      <w:r w:rsidRPr="009D47C0">
        <w:rPr>
          <w:rFonts w:ascii="Arial" w:hAnsi="Arial" w:cs="Arial"/>
          <w:sz w:val="26"/>
          <w:szCs w:val="26"/>
          <w:lang w:val="es-ES_tradnl"/>
        </w:rPr>
        <w:t xml:space="preserve"> </w:t>
      </w:r>
      <w:r w:rsidR="00E53FDE" w:rsidRPr="009D47C0">
        <w:rPr>
          <w:rFonts w:ascii="Arial" w:hAnsi="Arial" w:cs="Arial"/>
          <w:sz w:val="26"/>
          <w:szCs w:val="26"/>
          <w:lang w:val="es-ES_tradnl"/>
        </w:rPr>
        <w:t>remítase</w:t>
      </w:r>
      <w:r w:rsidRPr="009D47C0">
        <w:rPr>
          <w:rFonts w:ascii="Arial" w:hAnsi="Arial" w:cs="Arial"/>
          <w:sz w:val="26"/>
          <w:szCs w:val="26"/>
          <w:lang w:val="es-ES_tradnl"/>
        </w:rPr>
        <w:t xml:space="preserve"> copia certificada de la presente resolución a la Sala </w:t>
      </w:r>
      <w:r w:rsidR="008226A6">
        <w:rPr>
          <w:rFonts w:ascii="Arial" w:hAnsi="Arial" w:cs="Arial"/>
          <w:sz w:val="26"/>
          <w:szCs w:val="26"/>
          <w:lang w:val="es-ES_tradnl"/>
        </w:rPr>
        <w:t>de origen</w:t>
      </w:r>
      <w:r w:rsidRPr="009D47C0">
        <w:rPr>
          <w:rFonts w:ascii="Arial" w:eastAsia="Calibri" w:hAnsi="Arial" w:cs="Arial"/>
          <w:sz w:val="26"/>
          <w:szCs w:val="26"/>
          <w:lang w:val="es-ES_tradnl"/>
        </w:rPr>
        <w:t xml:space="preserve"> </w:t>
      </w:r>
      <w:r w:rsidRPr="009D47C0">
        <w:rPr>
          <w:rFonts w:ascii="Arial" w:hAnsi="Arial" w:cs="Arial"/>
          <w:sz w:val="26"/>
          <w:szCs w:val="26"/>
          <w:lang w:val="es-ES_tradnl"/>
        </w:rPr>
        <w:t>y en su oportunidad archívese el presente cuaderno de revisión como concluido.</w:t>
      </w:r>
    </w:p>
    <w:p w14:paraId="7BCC33E2" w14:textId="6D78D544" w:rsidR="00FD3036" w:rsidRPr="009D47C0" w:rsidRDefault="00FD3036" w:rsidP="00EB0463">
      <w:pPr>
        <w:spacing w:before="240" w:line="360" w:lineRule="auto"/>
        <w:ind w:firstLine="708"/>
        <w:jc w:val="both"/>
        <w:rPr>
          <w:rFonts w:ascii="Arial" w:hAnsi="Arial" w:cs="Arial"/>
          <w:sz w:val="26"/>
          <w:szCs w:val="26"/>
          <w:lang w:val="es-ES_tradnl"/>
        </w:rPr>
      </w:pPr>
      <w:r w:rsidRPr="009D47C0">
        <w:rPr>
          <w:rFonts w:ascii="Arial" w:hAnsi="Arial" w:cs="Arial"/>
          <w:sz w:val="26"/>
          <w:szCs w:val="26"/>
          <w:lang w:val="es-ES_tradnl"/>
        </w:rPr>
        <w:t xml:space="preserve">Por unanimidad de votos, lo resolvieron y firmaron los Magistrados Mateo Martínez </w:t>
      </w:r>
      <w:proofErr w:type="spellStart"/>
      <w:r w:rsidRPr="009D47C0">
        <w:rPr>
          <w:rFonts w:ascii="Arial" w:hAnsi="Arial" w:cs="Arial"/>
          <w:sz w:val="26"/>
          <w:szCs w:val="26"/>
          <w:lang w:val="es-ES_tradnl"/>
        </w:rPr>
        <w:t>Martínez</w:t>
      </w:r>
      <w:proofErr w:type="spellEnd"/>
      <w:r w:rsidRPr="009D47C0">
        <w:rPr>
          <w:rFonts w:ascii="Arial" w:hAnsi="Arial" w:cs="Arial"/>
          <w:sz w:val="26"/>
          <w:szCs w:val="26"/>
          <w:lang w:val="es-ES_tradnl"/>
        </w:rPr>
        <w:t xml:space="preserve">, Cruz Itzel Espinosa Rojas y Manuel de Jesús López </w:t>
      </w:r>
      <w:proofErr w:type="spellStart"/>
      <w:r w:rsidRPr="009D47C0">
        <w:rPr>
          <w:rFonts w:ascii="Arial" w:hAnsi="Arial" w:cs="Arial"/>
          <w:sz w:val="26"/>
          <w:szCs w:val="26"/>
          <w:lang w:val="es-ES_tradnl"/>
        </w:rPr>
        <w:t>López</w:t>
      </w:r>
      <w:proofErr w:type="spellEnd"/>
      <w:r w:rsidRPr="009D47C0">
        <w:rPr>
          <w:rFonts w:ascii="Arial" w:hAnsi="Arial" w:cs="Arial"/>
          <w:sz w:val="26"/>
          <w:szCs w:val="26"/>
          <w:lang w:val="es-ES_tradnl"/>
        </w:rPr>
        <w:t xml:space="preserve"> (</w:t>
      </w:r>
      <w:r w:rsidRPr="009D47C0">
        <w:rPr>
          <w:rFonts w:ascii="Arial" w:hAnsi="Arial" w:cs="Arial"/>
          <w:b/>
          <w:sz w:val="26"/>
          <w:szCs w:val="26"/>
          <w:lang w:val="es-ES_tradnl"/>
        </w:rPr>
        <w:t>ponente</w:t>
      </w:r>
      <w:r w:rsidRPr="009D47C0">
        <w:rPr>
          <w:rFonts w:ascii="Arial" w:hAnsi="Arial" w:cs="Arial"/>
          <w:sz w:val="26"/>
          <w:szCs w:val="26"/>
          <w:lang w:val="es-ES_tradnl"/>
        </w:rPr>
        <w:t xml:space="preserve">); quienes actúan con la Licenciada Lizbeth Jessica Gallardo Martínez, Secretaria General de Acuerdos de este Tribunal, que autoriza y da </w:t>
      </w:r>
      <w:proofErr w:type="gramStart"/>
      <w:r w:rsidRPr="009D47C0">
        <w:rPr>
          <w:rFonts w:ascii="Arial" w:hAnsi="Arial" w:cs="Arial"/>
          <w:sz w:val="26"/>
          <w:szCs w:val="26"/>
          <w:lang w:val="es-ES_tradnl"/>
        </w:rPr>
        <w:t>fe.-</w:t>
      </w:r>
      <w:proofErr w:type="gramEnd"/>
      <w:r w:rsidRPr="009D47C0">
        <w:rPr>
          <w:rFonts w:ascii="Arial" w:hAnsi="Arial" w:cs="Arial"/>
          <w:sz w:val="26"/>
          <w:szCs w:val="26"/>
          <w:lang w:val="es-ES_tradnl"/>
        </w:rPr>
        <w:t xml:space="preserve"> - - - - - - - - - - - - - - - - - - - - - - - - - - - - - - </w:t>
      </w:r>
    </w:p>
    <w:p w14:paraId="48EDED16" w14:textId="77777777" w:rsidR="00CF35C6" w:rsidRDefault="00CF35C6" w:rsidP="009E2236">
      <w:pPr>
        <w:pStyle w:val="Sinespaciado"/>
        <w:rPr>
          <w:rFonts w:ascii="Arial" w:hAnsi="Arial" w:cs="Arial"/>
          <w:sz w:val="26"/>
          <w:szCs w:val="26"/>
          <w:lang w:val="es-ES_tradnl"/>
        </w:rPr>
      </w:pPr>
    </w:p>
    <w:p w14:paraId="11E0539C" w14:textId="77777777" w:rsidR="00CF35C6" w:rsidRPr="009D47C0" w:rsidRDefault="00CF35C6" w:rsidP="00FD3036">
      <w:pPr>
        <w:pStyle w:val="Sinespaciado"/>
        <w:jc w:val="center"/>
        <w:rPr>
          <w:rFonts w:ascii="Arial" w:hAnsi="Arial" w:cs="Arial"/>
          <w:sz w:val="26"/>
          <w:szCs w:val="26"/>
          <w:lang w:val="es-ES_tradnl"/>
        </w:rPr>
      </w:pPr>
    </w:p>
    <w:p w14:paraId="733EE55F" w14:textId="77777777" w:rsidR="00FD3036" w:rsidRPr="009D47C0" w:rsidRDefault="00FD3036" w:rsidP="00FD3036">
      <w:pPr>
        <w:pStyle w:val="Sinespaciado"/>
        <w:jc w:val="center"/>
        <w:rPr>
          <w:rFonts w:ascii="Arial" w:hAnsi="Arial" w:cs="Arial"/>
          <w:sz w:val="26"/>
          <w:szCs w:val="26"/>
          <w:lang w:val="es-ES_tradnl"/>
        </w:rPr>
      </w:pPr>
    </w:p>
    <w:p w14:paraId="4EF26565" w14:textId="77777777" w:rsidR="00FD3036" w:rsidRPr="009D47C0" w:rsidRDefault="00FD3036" w:rsidP="00FD3036">
      <w:pPr>
        <w:pStyle w:val="Sinespaciado"/>
        <w:jc w:val="center"/>
        <w:rPr>
          <w:rFonts w:ascii="Arial" w:hAnsi="Arial" w:cs="Arial"/>
          <w:sz w:val="26"/>
          <w:szCs w:val="26"/>
          <w:lang w:val="es-ES_tradnl"/>
        </w:rPr>
      </w:pPr>
      <w:r w:rsidRPr="009D47C0">
        <w:rPr>
          <w:rFonts w:ascii="Arial" w:hAnsi="Arial" w:cs="Arial"/>
          <w:sz w:val="26"/>
          <w:szCs w:val="26"/>
          <w:lang w:val="es-ES_tradnl"/>
        </w:rPr>
        <w:t xml:space="preserve">MAGISTRADO MATEO MARTÍNEZ </w:t>
      </w:r>
      <w:proofErr w:type="spellStart"/>
      <w:r w:rsidRPr="009D47C0">
        <w:rPr>
          <w:rFonts w:ascii="Arial" w:hAnsi="Arial" w:cs="Arial"/>
          <w:sz w:val="26"/>
          <w:szCs w:val="26"/>
          <w:lang w:val="es-ES_tradnl"/>
        </w:rPr>
        <w:t>MARTÍNEZ</w:t>
      </w:r>
      <w:proofErr w:type="spellEnd"/>
    </w:p>
    <w:p w14:paraId="78F6EABA" w14:textId="33595258" w:rsidR="003D67B7" w:rsidRDefault="00FD3036" w:rsidP="009E2236">
      <w:pPr>
        <w:pStyle w:val="Sinespaciado"/>
        <w:jc w:val="center"/>
        <w:rPr>
          <w:rFonts w:ascii="Arial" w:hAnsi="Arial" w:cs="Arial"/>
          <w:sz w:val="26"/>
          <w:szCs w:val="26"/>
          <w:lang w:val="es-ES_tradnl"/>
        </w:rPr>
      </w:pPr>
      <w:r w:rsidRPr="009D47C0">
        <w:rPr>
          <w:rFonts w:ascii="Arial" w:hAnsi="Arial" w:cs="Arial"/>
          <w:sz w:val="26"/>
          <w:szCs w:val="26"/>
          <w:lang w:val="es-ES_tradnl"/>
        </w:rPr>
        <w:t>PRESIDENTE</w:t>
      </w:r>
    </w:p>
    <w:p w14:paraId="3CF2C1DE" w14:textId="77777777" w:rsidR="003D67B7" w:rsidRPr="009D47C0" w:rsidRDefault="003D67B7" w:rsidP="00FD3036">
      <w:pPr>
        <w:tabs>
          <w:tab w:val="center" w:pos="4135"/>
          <w:tab w:val="left" w:pos="7515"/>
        </w:tabs>
        <w:spacing w:line="360" w:lineRule="auto"/>
        <w:jc w:val="center"/>
        <w:rPr>
          <w:rFonts w:ascii="Arial" w:hAnsi="Arial" w:cs="Arial"/>
          <w:sz w:val="26"/>
          <w:szCs w:val="26"/>
          <w:lang w:val="es-ES_tradnl"/>
        </w:rPr>
      </w:pPr>
    </w:p>
    <w:p w14:paraId="70A0FD3E" w14:textId="77777777" w:rsidR="00475E7C" w:rsidRPr="009D47C0" w:rsidRDefault="00475E7C" w:rsidP="00FD3036">
      <w:pPr>
        <w:tabs>
          <w:tab w:val="center" w:pos="4135"/>
          <w:tab w:val="left" w:pos="7515"/>
        </w:tabs>
        <w:spacing w:line="360" w:lineRule="auto"/>
        <w:jc w:val="center"/>
        <w:rPr>
          <w:rFonts w:ascii="Arial" w:hAnsi="Arial" w:cs="Arial"/>
          <w:sz w:val="26"/>
          <w:szCs w:val="26"/>
          <w:lang w:val="es-ES_tradnl"/>
        </w:rPr>
      </w:pPr>
    </w:p>
    <w:p w14:paraId="79072037" w14:textId="77777777" w:rsidR="00FD3036" w:rsidRDefault="00FD3036" w:rsidP="004C1E9D">
      <w:pPr>
        <w:tabs>
          <w:tab w:val="center" w:pos="4135"/>
          <w:tab w:val="left" w:pos="7515"/>
        </w:tabs>
        <w:spacing w:after="0" w:line="360" w:lineRule="auto"/>
        <w:jc w:val="center"/>
        <w:rPr>
          <w:rFonts w:ascii="Arial" w:hAnsi="Arial" w:cs="Arial"/>
          <w:sz w:val="26"/>
          <w:szCs w:val="26"/>
          <w:lang w:val="es-ES_tradnl"/>
        </w:rPr>
      </w:pPr>
      <w:r w:rsidRPr="009D47C0">
        <w:rPr>
          <w:rFonts w:ascii="Arial" w:hAnsi="Arial" w:cs="Arial"/>
          <w:sz w:val="26"/>
          <w:szCs w:val="26"/>
          <w:lang w:val="es-ES_tradnl"/>
        </w:rPr>
        <w:t>MAGISTRADA CRUZ ITZEL ESPINOSA ROJAS</w:t>
      </w:r>
    </w:p>
    <w:p w14:paraId="580A0AAF" w14:textId="04B8BEC2" w:rsidR="00172D17" w:rsidRDefault="004C1E9D" w:rsidP="009E2236">
      <w:pPr>
        <w:tabs>
          <w:tab w:val="center" w:pos="4135"/>
          <w:tab w:val="left" w:pos="7515"/>
        </w:tabs>
        <w:spacing w:after="0" w:line="360" w:lineRule="auto"/>
        <w:jc w:val="center"/>
        <w:rPr>
          <w:rFonts w:ascii="Arial" w:hAnsi="Arial" w:cs="Arial"/>
          <w:sz w:val="26"/>
          <w:szCs w:val="26"/>
          <w:lang w:val="es-ES_tradnl"/>
        </w:rPr>
      </w:pPr>
      <w:r>
        <w:rPr>
          <w:rFonts w:ascii="Arial" w:hAnsi="Arial" w:cs="Arial"/>
          <w:sz w:val="26"/>
          <w:szCs w:val="26"/>
          <w:lang w:val="es-ES_tradnl"/>
        </w:rPr>
        <w:t>INTEGRANTE</w:t>
      </w:r>
    </w:p>
    <w:p w14:paraId="1448BA83" w14:textId="77777777" w:rsidR="00172D17" w:rsidRDefault="00172D17" w:rsidP="004C1E9D">
      <w:pPr>
        <w:tabs>
          <w:tab w:val="center" w:pos="4135"/>
          <w:tab w:val="left" w:pos="7515"/>
        </w:tabs>
        <w:spacing w:after="0" w:line="240" w:lineRule="auto"/>
        <w:jc w:val="center"/>
        <w:rPr>
          <w:rFonts w:ascii="Arial" w:hAnsi="Arial" w:cs="Arial"/>
          <w:sz w:val="26"/>
          <w:szCs w:val="26"/>
          <w:lang w:val="es-ES_tradnl"/>
        </w:rPr>
      </w:pPr>
    </w:p>
    <w:p w14:paraId="4527EC63" w14:textId="77777777" w:rsidR="00172D17" w:rsidRDefault="00172D17" w:rsidP="004C1E9D">
      <w:pPr>
        <w:tabs>
          <w:tab w:val="center" w:pos="4135"/>
          <w:tab w:val="left" w:pos="7515"/>
        </w:tabs>
        <w:spacing w:after="0" w:line="240" w:lineRule="auto"/>
        <w:jc w:val="center"/>
        <w:rPr>
          <w:rFonts w:ascii="Arial" w:hAnsi="Arial" w:cs="Arial"/>
          <w:sz w:val="26"/>
          <w:szCs w:val="26"/>
          <w:lang w:val="es-ES_tradnl"/>
        </w:rPr>
      </w:pPr>
    </w:p>
    <w:p w14:paraId="23E7EA1A" w14:textId="77777777" w:rsidR="00172D17" w:rsidRDefault="00172D17" w:rsidP="009E2236">
      <w:pPr>
        <w:tabs>
          <w:tab w:val="center" w:pos="4135"/>
          <w:tab w:val="left" w:pos="7515"/>
        </w:tabs>
        <w:spacing w:after="0" w:line="240" w:lineRule="auto"/>
        <w:rPr>
          <w:rFonts w:ascii="Arial" w:hAnsi="Arial" w:cs="Arial"/>
          <w:sz w:val="26"/>
          <w:szCs w:val="26"/>
          <w:lang w:val="es-ES_tradnl"/>
        </w:rPr>
      </w:pPr>
    </w:p>
    <w:p w14:paraId="130CB3F3" w14:textId="77777777" w:rsidR="00172D17" w:rsidRDefault="00172D17" w:rsidP="004C1E9D">
      <w:pPr>
        <w:tabs>
          <w:tab w:val="center" w:pos="4135"/>
          <w:tab w:val="left" w:pos="7515"/>
        </w:tabs>
        <w:spacing w:after="0" w:line="240" w:lineRule="auto"/>
        <w:jc w:val="center"/>
        <w:rPr>
          <w:rFonts w:ascii="Arial" w:hAnsi="Arial" w:cs="Arial"/>
          <w:sz w:val="26"/>
          <w:szCs w:val="26"/>
          <w:lang w:val="es-ES_tradnl"/>
        </w:rPr>
      </w:pPr>
    </w:p>
    <w:p w14:paraId="69603636" w14:textId="77777777" w:rsidR="00172D17" w:rsidRDefault="00172D17" w:rsidP="004C1E9D">
      <w:pPr>
        <w:tabs>
          <w:tab w:val="center" w:pos="4135"/>
          <w:tab w:val="left" w:pos="7515"/>
        </w:tabs>
        <w:spacing w:after="0" w:line="240" w:lineRule="auto"/>
        <w:jc w:val="center"/>
        <w:rPr>
          <w:rFonts w:ascii="Arial" w:hAnsi="Arial" w:cs="Arial"/>
          <w:sz w:val="26"/>
          <w:szCs w:val="26"/>
          <w:lang w:val="es-ES_tradnl"/>
        </w:rPr>
      </w:pPr>
    </w:p>
    <w:p w14:paraId="45AEFC28" w14:textId="77777777" w:rsidR="00FD3036" w:rsidRDefault="00FD3036" w:rsidP="004C1E9D">
      <w:pPr>
        <w:tabs>
          <w:tab w:val="center" w:pos="4135"/>
          <w:tab w:val="left" w:pos="7515"/>
        </w:tabs>
        <w:spacing w:after="0" w:line="240" w:lineRule="auto"/>
        <w:jc w:val="center"/>
        <w:rPr>
          <w:rFonts w:ascii="Arial" w:hAnsi="Arial" w:cs="Arial"/>
          <w:sz w:val="26"/>
          <w:szCs w:val="26"/>
          <w:lang w:val="es-ES_tradnl"/>
        </w:rPr>
      </w:pPr>
      <w:r w:rsidRPr="009D47C0">
        <w:rPr>
          <w:rFonts w:ascii="Arial" w:hAnsi="Arial" w:cs="Arial"/>
          <w:sz w:val="26"/>
          <w:szCs w:val="26"/>
          <w:lang w:val="es-ES_tradnl"/>
        </w:rPr>
        <w:t xml:space="preserve">MAGISTRADO MANUEL DE JESÚS LÓPEZ </w:t>
      </w:r>
      <w:proofErr w:type="spellStart"/>
      <w:r w:rsidRPr="009D47C0">
        <w:rPr>
          <w:rFonts w:ascii="Arial" w:hAnsi="Arial" w:cs="Arial"/>
          <w:sz w:val="26"/>
          <w:szCs w:val="26"/>
          <w:lang w:val="es-ES_tradnl"/>
        </w:rPr>
        <w:t>LÓPEZ</w:t>
      </w:r>
      <w:proofErr w:type="spellEnd"/>
    </w:p>
    <w:p w14:paraId="6DA404E1" w14:textId="3833A62C" w:rsidR="004C1E9D" w:rsidRPr="009D47C0" w:rsidRDefault="004C1E9D" w:rsidP="004C1E9D">
      <w:pPr>
        <w:tabs>
          <w:tab w:val="center" w:pos="4135"/>
          <w:tab w:val="left" w:pos="7515"/>
        </w:tabs>
        <w:spacing w:after="0" w:line="240" w:lineRule="auto"/>
        <w:jc w:val="center"/>
        <w:rPr>
          <w:rFonts w:ascii="Arial" w:hAnsi="Arial" w:cs="Arial"/>
          <w:sz w:val="20"/>
          <w:szCs w:val="20"/>
          <w:lang w:val="es-ES_tradnl"/>
        </w:rPr>
      </w:pPr>
      <w:r>
        <w:rPr>
          <w:rFonts w:ascii="Arial" w:hAnsi="Arial" w:cs="Arial"/>
          <w:sz w:val="26"/>
          <w:szCs w:val="26"/>
          <w:lang w:val="es-ES_tradnl"/>
        </w:rPr>
        <w:t>INTEGRANTE</w:t>
      </w:r>
    </w:p>
    <w:p w14:paraId="10F2BE80" w14:textId="77777777" w:rsidR="003D67B7" w:rsidRPr="009D47C0" w:rsidRDefault="003D67B7" w:rsidP="009E2236">
      <w:pPr>
        <w:tabs>
          <w:tab w:val="center" w:pos="4135"/>
          <w:tab w:val="left" w:pos="7515"/>
        </w:tabs>
        <w:spacing w:line="360" w:lineRule="auto"/>
        <w:rPr>
          <w:rFonts w:ascii="Arial" w:hAnsi="Arial" w:cs="Arial"/>
          <w:sz w:val="26"/>
          <w:szCs w:val="26"/>
          <w:lang w:val="es-ES_tradnl"/>
        </w:rPr>
      </w:pPr>
    </w:p>
    <w:p w14:paraId="4DB0285E" w14:textId="77777777" w:rsidR="00FD3036" w:rsidRPr="009D47C0" w:rsidRDefault="00FD3036" w:rsidP="004C1E9D">
      <w:pPr>
        <w:tabs>
          <w:tab w:val="center" w:pos="4135"/>
          <w:tab w:val="left" w:pos="7515"/>
        </w:tabs>
        <w:spacing w:after="0" w:line="240" w:lineRule="auto"/>
        <w:jc w:val="center"/>
        <w:rPr>
          <w:rFonts w:ascii="Arial" w:hAnsi="Arial" w:cs="Arial"/>
          <w:sz w:val="26"/>
          <w:szCs w:val="26"/>
          <w:lang w:val="es-ES_tradnl"/>
        </w:rPr>
      </w:pPr>
    </w:p>
    <w:p w14:paraId="7A097E81" w14:textId="3F272E40" w:rsidR="00FD3036" w:rsidRPr="009D47C0" w:rsidRDefault="0042337F" w:rsidP="004C1E9D">
      <w:pPr>
        <w:tabs>
          <w:tab w:val="left" w:pos="1925"/>
          <w:tab w:val="center" w:pos="4135"/>
        </w:tabs>
        <w:spacing w:after="0" w:line="240" w:lineRule="auto"/>
        <w:jc w:val="center"/>
        <w:rPr>
          <w:rFonts w:ascii="Arial" w:hAnsi="Arial" w:cs="Arial"/>
          <w:sz w:val="26"/>
          <w:szCs w:val="26"/>
          <w:lang w:val="es-ES_tradnl"/>
        </w:rPr>
      </w:pPr>
      <w:r w:rsidRPr="009D47C0">
        <w:rPr>
          <w:rFonts w:ascii="Arial" w:hAnsi="Arial" w:cs="Arial"/>
          <w:sz w:val="26"/>
          <w:szCs w:val="26"/>
          <w:lang w:val="es-ES_tradnl"/>
        </w:rPr>
        <w:t>MAESTRA</w:t>
      </w:r>
      <w:r w:rsidR="00FD3036" w:rsidRPr="009D47C0">
        <w:rPr>
          <w:rFonts w:ascii="Arial" w:hAnsi="Arial" w:cs="Arial"/>
          <w:sz w:val="26"/>
          <w:szCs w:val="26"/>
          <w:lang w:val="es-ES_tradnl"/>
        </w:rPr>
        <w:t xml:space="preserve"> LIZBETH JESSICA GALLARDO MARTÍNEZ</w:t>
      </w:r>
    </w:p>
    <w:p w14:paraId="59470B54" w14:textId="77777777" w:rsidR="00FD3036" w:rsidRPr="009D47C0" w:rsidRDefault="00FD3036" w:rsidP="004C1E9D">
      <w:pPr>
        <w:pStyle w:val="Sinespaciado"/>
        <w:jc w:val="center"/>
        <w:rPr>
          <w:rFonts w:ascii="Arial" w:hAnsi="Arial" w:cs="Arial"/>
          <w:sz w:val="26"/>
          <w:szCs w:val="26"/>
          <w:lang w:val="es-ES_tradnl"/>
        </w:rPr>
      </w:pPr>
      <w:r w:rsidRPr="009D47C0">
        <w:rPr>
          <w:rFonts w:ascii="Arial" w:hAnsi="Arial" w:cs="Arial"/>
          <w:sz w:val="26"/>
          <w:szCs w:val="26"/>
          <w:lang w:val="es-ES_tradnl"/>
        </w:rPr>
        <w:t>SECRETARIA GENERAL DE ACUERDOS</w:t>
      </w:r>
    </w:p>
    <w:bookmarkEnd w:id="0"/>
    <w:p w14:paraId="61622E71" w14:textId="77777777" w:rsidR="004C1B83" w:rsidRPr="009D47C0" w:rsidRDefault="004C1B83">
      <w:pPr>
        <w:rPr>
          <w:lang w:val="es-ES_tradnl"/>
        </w:rPr>
      </w:pPr>
    </w:p>
    <w:p w14:paraId="063B2A06" w14:textId="77777777" w:rsidR="007624CF" w:rsidRDefault="007624CF" w:rsidP="00475E7C">
      <w:pPr>
        <w:tabs>
          <w:tab w:val="center" w:pos="4135"/>
          <w:tab w:val="left" w:pos="7515"/>
        </w:tabs>
        <w:spacing w:line="360" w:lineRule="auto"/>
        <w:rPr>
          <w:rFonts w:ascii="Arial" w:hAnsi="Arial" w:cs="Arial"/>
          <w:i/>
          <w:iCs/>
          <w:sz w:val="16"/>
          <w:szCs w:val="16"/>
          <w:lang w:val="es-ES_tradnl"/>
        </w:rPr>
      </w:pPr>
    </w:p>
    <w:p w14:paraId="4FF5D6A8" w14:textId="474A827D" w:rsidR="00475E7C" w:rsidRPr="009D47C0" w:rsidRDefault="00475E7C" w:rsidP="00475E7C">
      <w:pPr>
        <w:tabs>
          <w:tab w:val="center" w:pos="4135"/>
          <w:tab w:val="left" w:pos="7515"/>
        </w:tabs>
        <w:spacing w:line="360" w:lineRule="auto"/>
        <w:rPr>
          <w:rFonts w:ascii="Arial" w:hAnsi="Arial" w:cs="Arial"/>
          <w:i/>
          <w:iCs/>
          <w:sz w:val="16"/>
          <w:szCs w:val="16"/>
          <w:lang w:val="es-ES_tradnl"/>
        </w:rPr>
      </w:pPr>
    </w:p>
    <w:sectPr w:rsidR="00475E7C" w:rsidRPr="009D47C0" w:rsidSect="009E2236">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88C8F" w14:textId="77777777" w:rsidR="009B7E3A" w:rsidRDefault="009B7E3A" w:rsidP="00FD3036">
      <w:pPr>
        <w:spacing w:after="0" w:line="240" w:lineRule="auto"/>
      </w:pPr>
      <w:r>
        <w:separator/>
      </w:r>
    </w:p>
  </w:endnote>
  <w:endnote w:type="continuationSeparator" w:id="0">
    <w:p w14:paraId="6B82601A" w14:textId="77777777" w:rsidR="009B7E3A" w:rsidRDefault="009B7E3A" w:rsidP="00FD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FFA5" w14:textId="7B675F63" w:rsidR="007A7A8E" w:rsidRDefault="007A7A8E">
    <w:pPr>
      <w:pStyle w:val="Piedepgina"/>
      <w:jc w:val="center"/>
    </w:pPr>
  </w:p>
  <w:p w14:paraId="0593367C" w14:textId="77777777" w:rsidR="007A7A8E" w:rsidRDefault="007A7A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20331" w14:textId="77777777" w:rsidR="009B7E3A" w:rsidRDefault="009B7E3A" w:rsidP="00FD3036">
      <w:pPr>
        <w:spacing w:after="0" w:line="240" w:lineRule="auto"/>
      </w:pPr>
      <w:r>
        <w:separator/>
      </w:r>
    </w:p>
  </w:footnote>
  <w:footnote w:type="continuationSeparator" w:id="0">
    <w:p w14:paraId="7C4D09A0" w14:textId="77777777" w:rsidR="009B7E3A" w:rsidRDefault="009B7E3A" w:rsidP="00FD3036">
      <w:pPr>
        <w:spacing w:after="0" w:line="240" w:lineRule="auto"/>
      </w:pPr>
      <w:r>
        <w:continuationSeparator/>
      </w:r>
    </w:p>
  </w:footnote>
  <w:footnote w:id="1">
    <w:p w14:paraId="02339BF7" w14:textId="082F7F1A" w:rsidR="00054B1D" w:rsidRPr="00054B1D" w:rsidRDefault="00054B1D" w:rsidP="00054B1D">
      <w:pPr>
        <w:pStyle w:val="Textonotapie"/>
        <w:jc w:val="both"/>
      </w:pPr>
      <w:r>
        <w:rPr>
          <w:rStyle w:val="Refdenotaalpie"/>
        </w:rPr>
        <w:footnoteRef/>
      </w:r>
      <w:r>
        <w:t xml:space="preserve"> </w:t>
      </w:r>
      <w:r w:rsidR="009E3BBF" w:rsidRPr="009E3BBF">
        <w:rPr>
          <w:rFonts w:ascii="Arial" w:hAnsi="Arial" w:cs="Arial"/>
          <w:sz w:val="16"/>
          <w:szCs w:val="16"/>
          <w:lang w:val="es-ES_tradnl"/>
        </w:rPr>
        <w:t>Jurisprudencia 2a./J. 58/2010 emitida por la Segunda Sala de la Suprema Corte de Justicia de la Nación</w:t>
      </w:r>
      <w:r w:rsidR="009E3BBF" w:rsidRPr="009E3BBF">
        <w:rPr>
          <w:rFonts w:ascii="Arial" w:hAnsi="Arial" w:cs="Arial"/>
          <w:sz w:val="6"/>
          <w:szCs w:val="6"/>
          <w:lang w:val="es-ES_tradnl"/>
        </w:rPr>
        <w:t xml:space="preserve"> </w:t>
      </w:r>
      <w:r w:rsidRPr="00054B1D">
        <w:rPr>
          <w:rFonts w:ascii="Arial" w:hAnsi="Arial" w:cs="Arial"/>
          <w:sz w:val="16"/>
          <w:szCs w:val="16"/>
          <w:lang w:val="es-ES_tradnl"/>
        </w:rPr>
        <w:t>“</w:t>
      </w:r>
      <w:r w:rsidRPr="00054B1D">
        <w:rPr>
          <w:rFonts w:ascii="Arial" w:hAnsi="Arial" w:cs="Arial"/>
          <w:b/>
          <w:i/>
          <w:sz w:val="16"/>
          <w:szCs w:val="16"/>
          <w:lang w:val="es-ES_tradnl"/>
        </w:rPr>
        <w:t>CONCEPTOS DE VIOLACIÓN O AGRAVIOS. PARA CUMPLIR CON LOS PRINCIPIOS DE CONGRUENCIA Y EXHAUSTIVIDAD EN LAS SENTENCIAS DE AMPARO ES INNECESARIA SU TRANSCRIPCIÓN</w:t>
      </w:r>
      <w:r>
        <w:rPr>
          <w:rFonts w:ascii="Arial" w:hAnsi="Arial" w:cs="Arial"/>
          <w:b/>
          <w:i/>
          <w:sz w:val="16"/>
          <w:szCs w:val="16"/>
          <w:lang w:val="es-ES_tradnl"/>
        </w:rPr>
        <w:t>”</w:t>
      </w:r>
      <w:r w:rsidR="009E3BBF">
        <w:rPr>
          <w:rFonts w:ascii="Arial" w:hAnsi="Arial" w:cs="Arial"/>
          <w:b/>
          <w:i/>
          <w:sz w:val="16"/>
          <w:szCs w:val="16"/>
          <w:lang w:val="es-ES_tradnl"/>
        </w:rPr>
        <w:t>.</w:t>
      </w:r>
    </w:p>
  </w:footnote>
  <w:footnote w:id="2">
    <w:p w14:paraId="3D6F8781" w14:textId="4CA28218" w:rsidR="008A2720" w:rsidRPr="008A2720" w:rsidRDefault="008A2720">
      <w:pPr>
        <w:pStyle w:val="Textonotapie"/>
        <w:rPr>
          <w:i/>
          <w:iCs/>
          <w:sz w:val="16"/>
          <w:szCs w:val="16"/>
        </w:rPr>
      </w:pPr>
      <w:r>
        <w:rPr>
          <w:rStyle w:val="Refdenotaalpie"/>
        </w:rPr>
        <w:footnoteRef/>
      </w:r>
      <w:r>
        <w:t xml:space="preserve"> </w:t>
      </w:r>
      <w:r w:rsidRPr="0041070A">
        <w:rPr>
          <w:b/>
          <w:bCs/>
          <w:i/>
          <w:iCs/>
          <w:sz w:val="16"/>
          <w:szCs w:val="16"/>
        </w:rPr>
        <w:t>“ARTÍCULO 237.</w:t>
      </w:r>
      <w:r w:rsidRPr="0041070A">
        <w:rPr>
          <w:i/>
          <w:iCs/>
          <w:sz w:val="16"/>
          <w:szCs w:val="16"/>
        </w:rPr>
        <w:t>- El recurso de revisión se presentará por escrito con expresión de agravios ante la Sala que dictó el acuerdo o resolución que se impugna, dentro de los cinco días siguientes a la notificación de la resolución recurrida.</w:t>
      </w:r>
      <w:r>
        <w:rPr>
          <w:i/>
          <w:iCs/>
          <w:sz w:val="16"/>
          <w:szCs w:val="16"/>
        </w:rPr>
        <w:t xml:space="preserve">   …”</w:t>
      </w:r>
    </w:p>
  </w:footnote>
  <w:footnote w:id="3">
    <w:p w14:paraId="7198244E" w14:textId="77777777" w:rsidR="008A2720" w:rsidRPr="00C236D4" w:rsidRDefault="008A2720" w:rsidP="008A2720">
      <w:pPr>
        <w:pStyle w:val="Textonotapie"/>
        <w:jc w:val="both"/>
        <w:rPr>
          <w:rFonts w:cstheme="minorHAnsi"/>
          <w:i/>
          <w:sz w:val="16"/>
          <w:szCs w:val="16"/>
        </w:rPr>
      </w:pPr>
      <w:r>
        <w:rPr>
          <w:rStyle w:val="Refdenotaalpie"/>
        </w:rPr>
        <w:footnoteRef/>
      </w:r>
      <w:r>
        <w:t xml:space="preserve"> </w:t>
      </w:r>
      <w:r w:rsidRPr="00C236D4">
        <w:rPr>
          <w:rFonts w:cstheme="minorHAnsi"/>
          <w:i/>
          <w:sz w:val="16"/>
          <w:szCs w:val="16"/>
        </w:rPr>
        <w:t>“</w:t>
      </w:r>
      <w:r w:rsidRPr="00C236D4">
        <w:rPr>
          <w:rFonts w:cstheme="minorHAnsi"/>
          <w:b/>
          <w:i/>
          <w:sz w:val="16"/>
          <w:szCs w:val="16"/>
        </w:rPr>
        <w:t xml:space="preserve">ARTÍCULO 203.- </w:t>
      </w:r>
      <w:r w:rsidRPr="00C236D4">
        <w:rPr>
          <w:rFonts w:cstheme="minorHAnsi"/>
          <w:i/>
          <w:sz w:val="16"/>
          <w:szCs w:val="16"/>
        </w:rPr>
        <w:t>La valoración de las pruebas se hará de acuerdo con las siguientes reglas:</w:t>
      </w:r>
    </w:p>
    <w:p w14:paraId="74B5B33A" w14:textId="77777777" w:rsidR="008A2720" w:rsidRPr="00C236D4" w:rsidRDefault="008A2720" w:rsidP="008A2720">
      <w:pPr>
        <w:pStyle w:val="Textonotapie"/>
        <w:jc w:val="both"/>
        <w:rPr>
          <w:rFonts w:cstheme="minorHAnsi"/>
          <w:i/>
          <w:sz w:val="16"/>
          <w:szCs w:val="16"/>
        </w:rPr>
      </w:pPr>
      <w:r w:rsidRPr="00C236D4">
        <w:rPr>
          <w:rFonts w:cstheme="minorHAnsi"/>
          <w:i/>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49BC66EA" w14:textId="1B2A6368" w:rsidR="008A2720" w:rsidRPr="008A2720" w:rsidRDefault="008A2720" w:rsidP="008A2720">
      <w:pPr>
        <w:pStyle w:val="Textonotapie"/>
        <w:jc w:val="both"/>
        <w:rPr>
          <w:rFonts w:ascii="Arial" w:hAnsi="Arial" w:cs="Arial"/>
          <w:sz w:val="16"/>
          <w:szCs w:val="16"/>
        </w:rPr>
      </w:pPr>
      <w:r w:rsidRPr="00C236D4">
        <w:rPr>
          <w:rFonts w:cstheme="minorHAnsi"/>
          <w:sz w:val="16"/>
          <w:szCs w:val="16"/>
        </w:rPr>
        <w:t xml:space="preserve">   …”</w:t>
      </w:r>
    </w:p>
  </w:footnote>
  <w:footnote w:id="4">
    <w:p w14:paraId="45923497" w14:textId="77777777" w:rsidR="00C236D4" w:rsidRPr="00C236D4" w:rsidRDefault="00C236D4" w:rsidP="00C236D4">
      <w:pPr>
        <w:pStyle w:val="Textonotapie"/>
        <w:jc w:val="both"/>
        <w:rPr>
          <w:rFonts w:cstheme="minorHAnsi"/>
          <w:i/>
          <w:iCs/>
          <w:sz w:val="16"/>
          <w:szCs w:val="16"/>
        </w:rPr>
      </w:pPr>
      <w:r>
        <w:rPr>
          <w:rStyle w:val="Refdenotaalpie"/>
        </w:rPr>
        <w:footnoteRef/>
      </w:r>
      <w:r>
        <w:t xml:space="preserve"> </w:t>
      </w:r>
      <w:r w:rsidRPr="00C236D4">
        <w:rPr>
          <w:rFonts w:cstheme="minorHAnsi"/>
          <w:b/>
          <w:bCs/>
          <w:i/>
          <w:iCs/>
          <w:sz w:val="16"/>
          <w:szCs w:val="16"/>
        </w:rPr>
        <w:t>ARTÍCULO 172.-</w:t>
      </w:r>
      <w:r w:rsidRPr="00C236D4">
        <w:rPr>
          <w:rFonts w:cstheme="minorHAnsi"/>
          <w:i/>
          <w:iCs/>
          <w:sz w:val="16"/>
          <w:szCs w:val="16"/>
        </w:rPr>
        <w:t xml:space="preserve"> Las notificaciones se efectuarán: </w:t>
      </w:r>
    </w:p>
    <w:p w14:paraId="16D473DD" w14:textId="6F6DB12F" w:rsidR="00AE23B9" w:rsidRPr="00AE23B9" w:rsidRDefault="00C236D4" w:rsidP="00C236D4">
      <w:pPr>
        <w:pStyle w:val="Textonotapie"/>
        <w:jc w:val="both"/>
        <w:rPr>
          <w:rFonts w:cstheme="minorHAnsi"/>
          <w:sz w:val="16"/>
          <w:szCs w:val="16"/>
        </w:rPr>
      </w:pPr>
      <w:r w:rsidRPr="00C236D4">
        <w:rPr>
          <w:rFonts w:cstheme="minorHAnsi"/>
          <w:i/>
          <w:iCs/>
          <w:sz w:val="16"/>
          <w:szCs w:val="16"/>
        </w:rPr>
        <w:t xml:space="preserve">I. Personalmente a los particulares y por oficio a las autoridades, cuando se trate de emplazamientos, citaciones, requerimientos, reposiciones de autos, la que señale día </w:t>
      </w:r>
      <w:r w:rsidRPr="00C236D4">
        <w:rPr>
          <w:rFonts w:cstheme="minorHAnsi"/>
          <w:sz w:val="16"/>
          <w:szCs w:val="16"/>
        </w:rPr>
        <w:t>y hora para el desahogo de la audiencia y regularización del procedimiento y demás acuerdos o resoluciones que puedan ser recurribles y aquéllas que el Magistrado estime necesario;</w:t>
      </w:r>
    </w:p>
  </w:footnote>
  <w:footnote w:id="5">
    <w:p w14:paraId="7777D58F" w14:textId="58BE4F7F" w:rsidR="00D643D4" w:rsidRPr="00D643D4" w:rsidRDefault="00D643D4" w:rsidP="00D643D4">
      <w:pPr>
        <w:spacing w:before="240" w:line="240" w:lineRule="auto"/>
        <w:contextualSpacing/>
        <w:jc w:val="both"/>
        <w:rPr>
          <w:rFonts w:cstheme="minorHAnsi"/>
          <w:i/>
          <w:sz w:val="16"/>
          <w:szCs w:val="16"/>
        </w:rPr>
      </w:pPr>
      <w:r>
        <w:rPr>
          <w:rStyle w:val="Refdenotaalpie"/>
        </w:rPr>
        <w:footnoteRef/>
      </w:r>
      <w:r>
        <w:t xml:space="preserve"> </w:t>
      </w:r>
      <w:r w:rsidRPr="00C236D4">
        <w:rPr>
          <w:rFonts w:cstheme="minorHAnsi"/>
          <w:i/>
          <w:sz w:val="16"/>
          <w:szCs w:val="16"/>
        </w:rPr>
        <w:t>“</w:t>
      </w:r>
      <w:r w:rsidRPr="00C236D4">
        <w:rPr>
          <w:rFonts w:cstheme="minorHAnsi"/>
          <w:b/>
          <w:i/>
          <w:sz w:val="16"/>
          <w:szCs w:val="16"/>
        </w:rPr>
        <w:t>ARTÍCULO 170</w:t>
      </w:r>
      <w:r w:rsidRPr="00C236D4">
        <w:rPr>
          <w:rFonts w:cstheme="minorHAnsi"/>
          <w:i/>
          <w:sz w:val="16"/>
          <w:szCs w:val="16"/>
        </w:rPr>
        <w:t>.- (</w:t>
      </w:r>
      <w:proofErr w:type="gramStart"/>
      <w:r w:rsidRPr="00C236D4">
        <w:rPr>
          <w:rFonts w:cstheme="minorHAnsi"/>
          <w:i/>
          <w:sz w:val="16"/>
          <w:szCs w:val="16"/>
        </w:rPr>
        <w:t>…)Las</w:t>
      </w:r>
      <w:proofErr w:type="gramEnd"/>
      <w:r w:rsidRPr="00C236D4">
        <w:rPr>
          <w:rFonts w:cstheme="minorHAnsi"/>
          <w:i/>
          <w:sz w:val="16"/>
          <w:szCs w:val="16"/>
        </w:rPr>
        <w:t xml:space="preserve"> notificaciones surtirán sus efectos el día hábil siguiente de aquel en que se realicen.”</w:t>
      </w:r>
    </w:p>
  </w:footnote>
  <w:footnote w:id="6">
    <w:p w14:paraId="2C6C9E43" w14:textId="77777777" w:rsidR="00DF3383" w:rsidRDefault="00DF3383" w:rsidP="00DF3383">
      <w:pPr>
        <w:pStyle w:val="Textonotapie"/>
        <w:contextualSpacing/>
        <w:jc w:val="both"/>
        <w:rPr>
          <w:i/>
          <w:iCs/>
          <w:sz w:val="16"/>
          <w:szCs w:val="16"/>
        </w:rPr>
      </w:pPr>
      <w:r>
        <w:rPr>
          <w:rStyle w:val="Refdenotaalpie"/>
        </w:rPr>
        <w:footnoteRef/>
      </w:r>
      <w:r>
        <w:t xml:space="preserve"> “</w:t>
      </w:r>
      <w:r w:rsidRPr="00D643D4">
        <w:rPr>
          <w:b/>
          <w:bCs/>
          <w:i/>
          <w:iCs/>
          <w:sz w:val="16"/>
          <w:szCs w:val="16"/>
        </w:rPr>
        <w:t>ARTÍCULO 165.-</w:t>
      </w:r>
      <w:r w:rsidRPr="00D643D4">
        <w:rPr>
          <w:i/>
          <w:iCs/>
          <w:sz w:val="16"/>
          <w:szCs w:val="16"/>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4AAD8C93" w14:textId="2AC898EB" w:rsidR="00DF3383" w:rsidRPr="00DF3383" w:rsidRDefault="00DF3383" w:rsidP="00DF3383">
      <w:pPr>
        <w:pStyle w:val="Textonotapie"/>
        <w:contextualSpacing/>
        <w:jc w:val="both"/>
        <w:rPr>
          <w:i/>
          <w:iCs/>
          <w:sz w:val="16"/>
          <w:szCs w:val="16"/>
        </w:rPr>
      </w:pPr>
      <w:r w:rsidRPr="00D643D4">
        <w:rPr>
          <w:i/>
          <w:iCs/>
          <w:sz w:val="16"/>
          <w:szCs w:val="16"/>
        </w:rPr>
        <w:t>Se suspenderán las labores y no correrán los plazos, en los días referidos en el artículo 39 y todos aquellos que acuerde el Tribunal</w:t>
      </w:r>
      <w:r>
        <w:rPr>
          <w:i/>
          <w:iCs/>
          <w:sz w:val="16"/>
          <w:szCs w:val="16"/>
        </w:rPr>
        <w:t>”</w:t>
      </w:r>
      <w:r w:rsidRPr="00D643D4">
        <w:rPr>
          <w:i/>
          <w:iCs/>
          <w:sz w:val="16"/>
          <w:szCs w:val="16"/>
        </w:rPr>
        <w:t>.</w:t>
      </w:r>
    </w:p>
  </w:footnote>
  <w:footnote w:id="7">
    <w:p w14:paraId="113E7AD3" w14:textId="34187EE3" w:rsidR="00D83F9A" w:rsidRDefault="00D643D4" w:rsidP="00D643D4">
      <w:pPr>
        <w:pStyle w:val="Textonotapie"/>
        <w:contextualSpacing/>
        <w:jc w:val="both"/>
        <w:rPr>
          <w:i/>
          <w:iCs/>
          <w:sz w:val="16"/>
          <w:szCs w:val="16"/>
        </w:rPr>
      </w:pPr>
      <w:r>
        <w:rPr>
          <w:rStyle w:val="Refdenotaalpie"/>
        </w:rPr>
        <w:footnoteRef/>
      </w:r>
      <w:r>
        <w:t xml:space="preserve"> </w:t>
      </w:r>
      <w:r w:rsidR="00D83F9A">
        <w:rPr>
          <w:i/>
          <w:iCs/>
          <w:sz w:val="16"/>
          <w:szCs w:val="16"/>
        </w:rPr>
        <w:t>“</w:t>
      </w:r>
      <w:r w:rsidR="00D83F9A" w:rsidRPr="00D83F9A">
        <w:rPr>
          <w:b/>
          <w:bCs/>
          <w:i/>
          <w:iCs/>
          <w:sz w:val="16"/>
          <w:szCs w:val="16"/>
        </w:rPr>
        <w:t>ARTÍCULO 168.-</w:t>
      </w:r>
      <w:r w:rsidR="00D83F9A" w:rsidRPr="00D83F9A">
        <w:rPr>
          <w:i/>
          <w:iCs/>
          <w:sz w:val="16"/>
          <w:szCs w:val="16"/>
        </w:rPr>
        <w:t xml:space="preserve"> Los plazos serán improrrogables y su cómputo se sujetará a las reglas siguientes: </w:t>
      </w:r>
    </w:p>
    <w:p w14:paraId="420F2E47" w14:textId="77777777" w:rsidR="00D83F9A" w:rsidRDefault="00D83F9A" w:rsidP="00D643D4">
      <w:pPr>
        <w:pStyle w:val="Textonotapie"/>
        <w:contextualSpacing/>
        <w:jc w:val="both"/>
        <w:rPr>
          <w:i/>
          <w:iCs/>
          <w:sz w:val="16"/>
          <w:szCs w:val="16"/>
        </w:rPr>
      </w:pPr>
      <w:r w:rsidRPr="00D83F9A">
        <w:rPr>
          <w:i/>
          <w:iCs/>
          <w:sz w:val="16"/>
          <w:szCs w:val="16"/>
        </w:rPr>
        <w:t xml:space="preserve">I. Empezarán a correr a partir del día siguiente a aquél en que surta efectos la notificación y se incluirá en ellos el día del vencimiento; y </w:t>
      </w:r>
    </w:p>
    <w:p w14:paraId="67361A44" w14:textId="24FABC1B" w:rsidR="00D83F9A" w:rsidRPr="00D83F9A" w:rsidRDefault="00D83F9A" w:rsidP="00D643D4">
      <w:pPr>
        <w:pStyle w:val="Textonotapie"/>
        <w:contextualSpacing/>
        <w:jc w:val="both"/>
        <w:rPr>
          <w:i/>
          <w:iCs/>
          <w:sz w:val="16"/>
          <w:szCs w:val="16"/>
        </w:rPr>
      </w:pPr>
      <w:r w:rsidRPr="00D83F9A">
        <w:rPr>
          <w:i/>
          <w:iCs/>
          <w:sz w:val="16"/>
          <w:szCs w:val="16"/>
        </w:rPr>
        <w:t>II. Los plazos se contarán por días hábiles.</w:t>
      </w:r>
    </w:p>
  </w:footnote>
  <w:footnote w:id="8">
    <w:p w14:paraId="77B35638" w14:textId="297994A0" w:rsidR="006338BB" w:rsidRPr="006338BB" w:rsidRDefault="006338BB" w:rsidP="006338BB">
      <w:pPr>
        <w:pStyle w:val="Textonotapie"/>
        <w:jc w:val="both"/>
        <w:rPr>
          <w:i/>
          <w:iCs/>
          <w:sz w:val="16"/>
          <w:szCs w:val="16"/>
        </w:rPr>
      </w:pPr>
      <w:r w:rsidRPr="006338BB">
        <w:rPr>
          <w:rStyle w:val="Refdenotaalpie"/>
          <w:i/>
          <w:iCs/>
          <w:sz w:val="16"/>
          <w:szCs w:val="16"/>
        </w:rPr>
        <w:footnoteRef/>
      </w:r>
      <w:r w:rsidRPr="006338BB">
        <w:rPr>
          <w:i/>
          <w:iCs/>
          <w:sz w:val="16"/>
          <w:szCs w:val="16"/>
        </w:rPr>
        <w:t xml:space="preserve"> “</w:t>
      </w:r>
      <w:r w:rsidRPr="006338BB">
        <w:rPr>
          <w:b/>
          <w:bCs/>
          <w:i/>
          <w:iCs/>
          <w:sz w:val="16"/>
          <w:szCs w:val="16"/>
        </w:rPr>
        <w:t xml:space="preserve">Artículo 17… </w:t>
      </w:r>
    </w:p>
    <w:p w14:paraId="29B27D8A" w14:textId="6B7A193A" w:rsidR="006338BB" w:rsidRPr="006338BB" w:rsidRDefault="006338BB" w:rsidP="006338BB">
      <w:pPr>
        <w:pStyle w:val="Textonotapie"/>
        <w:jc w:val="both"/>
        <w:rPr>
          <w:lang w:val="es-ES"/>
        </w:rPr>
      </w:pPr>
      <w:r w:rsidRPr="006338BB">
        <w:rPr>
          <w:i/>
          <w:iCs/>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 …</w:t>
      </w:r>
    </w:p>
  </w:footnote>
  <w:footnote w:id="9">
    <w:p w14:paraId="137CF4B9" w14:textId="47E8D621" w:rsidR="006338BB" w:rsidRPr="006338BB" w:rsidRDefault="006338BB" w:rsidP="006338BB">
      <w:pPr>
        <w:pStyle w:val="NormalWeb"/>
        <w:jc w:val="both"/>
        <w:rPr>
          <w:rFonts w:asciiTheme="minorHAnsi" w:hAnsiTheme="minorHAnsi" w:cstheme="minorHAnsi"/>
          <w:b/>
          <w:bCs/>
          <w:i/>
          <w:iCs/>
          <w:color w:val="000000"/>
          <w:sz w:val="16"/>
          <w:szCs w:val="16"/>
          <w:u w:val="single"/>
        </w:rPr>
      </w:pPr>
      <w:r w:rsidRPr="006338BB">
        <w:rPr>
          <w:rStyle w:val="Refdenotaalpie"/>
          <w:rFonts w:asciiTheme="minorHAnsi" w:hAnsiTheme="minorHAnsi" w:cstheme="minorHAnsi"/>
          <w:i/>
          <w:iCs/>
          <w:sz w:val="16"/>
          <w:szCs w:val="16"/>
        </w:rPr>
        <w:footnoteRef/>
      </w:r>
      <w:r w:rsidRPr="006338BB">
        <w:rPr>
          <w:rFonts w:asciiTheme="minorHAnsi" w:hAnsiTheme="minorHAnsi" w:cstheme="minorHAnsi"/>
          <w:i/>
          <w:iCs/>
          <w:sz w:val="16"/>
          <w:szCs w:val="16"/>
        </w:rPr>
        <w:t xml:space="preserve"> </w:t>
      </w:r>
      <w:r>
        <w:rPr>
          <w:rFonts w:asciiTheme="minorHAnsi" w:hAnsiTheme="minorHAnsi" w:cstheme="minorHAnsi"/>
          <w:i/>
          <w:iCs/>
          <w:sz w:val="16"/>
          <w:szCs w:val="16"/>
        </w:rPr>
        <w:t>“</w:t>
      </w:r>
      <w:r w:rsidRPr="006338BB">
        <w:rPr>
          <w:rFonts w:asciiTheme="minorHAnsi" w:hAnsiTheme="minorHAnsi" w:cstheme="minorHAnsi"/>
          <w:b/>
          <w:bCs/>
          <w:i/>
          <w:iCs/>
          <w:color w:val="000000"/>
          <w:sz w:val="16"/>
          <w:szCs w:val="16"/>
        </w:rPr>
        <w:t xml:space="preserve">Artículo 8.  Garantías </w:t>
      </w:r>
      <w:proofErr w:type="gramStart"/>
      <w:r w:rsidRPr="006338BB">
        <w:rPr>
          <w:rFonts w:asciiTheme="minorHAnsi" w:hAnsiTheme="minorHAnsi" w:cstheme="minorHAnsi"/>
          <w:b/>
          <w:bCs/>
          <w:i/>
          <w:iCs/>
          <w:color w:val="000000"/>
          <w:sz w:val="16"/>
          <w:szCs w:val="16"/>
        </w:rPr>
        <w:t>Judiciales</w:t>
      </w:r>
      <w:r>
        <w:rPr>
          <w:rFonts w:asciiTheme="minorHAnsi" w:hAnsiTheme="minorHAnsi" w:cstheme="minorHAnsi"/>
          <w:b/>
          <w:bCs/>
          <w:i/>
          <w:iCs/>
          <w:color w:val="000000"/>
          <w:sz w:val="16"/>
          <w:szCs w:val="16"/>
          <w:u w:val="single"/>
        </w:rPr>
        <w:t xml:space="preserve">  </w:t>
      </w:r>
      <w:r w:rsidRPr="006338BB">
        <w:rPr>
          <w:rFonts w:asciiTheme="minorHAnsi" w:hAnsiTheme="minorHAnsi" w:cstheme="minorHAnsi"/>
          <w:i/>
          <w:iCs/>
          <w:color w:val="000000"/>
          <w:sz w:val="16"/>
          <w:szCs w:val="16"/>
        </w:rPr>
        <w:t>1</w:t>
      </w:r>
      <w:proofErr w:type="gramEnd"/>
      <w:r w:rsidRPr="006338BB">
        <w:rPr>
          <w:rFonts w:asciiTheme="minorHAnsi" w:hAnsiTheme="minorHAnsi" w:cstheme="minorHAnsi"/>
          <w:i/>
          <w:iCs/>
          <w:color w:val="000000"/>
          <w:sz w:val="16"/>
          <w:szCs w:val="16"/>
        </w:rPr>
        <w:t>.    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w:t>
      </w:r>
      <w:r>
        <w:rPr>
          <w:rFonts w:asciiTheme="minorHAnsi" w:hAnsiTheme="minorHAnsi" w:cstheme="minorHAnsi"/>
          <w:i/>
          <w:iCs/>
          <w:color w:val="000000"/>
          <w:sz w:val="16"/>
          <w:szCs w:val="16"/>
        </w:rPr>
        <w:t>” …</w:t>
      </w:r>
    </w:p>
  </w:footnote>
  <w:footnote w:id="10">
    <w:p w14:paraId="18680CCD" w14:textId="2D2258BC" w:rsidR="006338BB" w:rsidRPr="006338BB" w:rsidRDefault="006338BB" w:rsidP="006338BB">
      <w:pPr>
        <w:pStyle w:val="Ttulo2"/>
        <w:spacing w:before="0" w:beforeAutospacing="0" w:after="0" w:afterAutospacing="0"/>
        <w:jc w:val="both"/>
        <w:rPr>
          <w:rFonts w:asciiTheme="minorHAnsi" w:hAnsiTheme="minorHAnsi" w:cstheme="minorHAnsi"/>
          <w:b w:val="0"/>
          <w:bCs w:val="0"/>
          <w:i/>
          <w:iCs/>
          <w:color w:val="000000"/>
          <w:spacing w:val="-3"/>
          <w:sz w:val="16"/>
          <w:szCs w:val="16"/>
          <w:u w:val="single"/>
        </w:rPr>
      </w:pPr>
      <w:r w:rsidRPr="006338BB">
        <w:rPr>
          <w:rStyle w:val="Refdenotaalpie"/>
          <w:rFonts w:asciiTheme="minorHAnsi" w:hAnsiTheme="minorHAnsi" w:cstheme="minorHAnsi"/>
          <w:b w:val="0"/>
          <w:bCs w:val="0"/>
          <w:sz w:val="16"/>
          <w:szCs w:val="16"/>
        </w:rPr>
        <w:footnoteRef/>
      </w:r>
      <w:r w:rsidRPr="006338BB">
        <w:rPr>
          <w:rFonts w:asciiTheme="minorHAnsi" w:hAnsiTheme="minorHAnsi" w:cstheme="minorHAnsi"/>
          <w:b w:val="0"/>
          <w:bCs w:val="0"/>
          <w:sz w:val="16"/>
          <w:szCs w:val="16"/>
        </w:rPr>
        <w:t xml:space="preserve"> </w:t>
      </w:r>
      <w:r>
        <w:rPr>
          <w:rFonts w:asciiTheme="minorHAnsi" w:hAnsiTheme="minorHAnsi" w:cstheme="minorHAnsi"/>
          <w:b w:val="0"/>
          <w:bCs w:val="0"/>
          <w:sz w:val="16"/>
          <w:szCs w:val="16"/>
        </w:rPr>
        <w:t>“</w:t>
      </w:r>
      <w:r w:rsidRPr="006338BB">
        <w:rPr>
          <w:rFonts w:asciiTheme="minorHAnsi" w:hAnsiTheme="minorHAnsi" w:cstheme="minorHAnsi"/>
          <w:i/>
          <w:iCs/>
          <w:color w:val="000000"/>
          <w:spacing w:val="-3"/>
          <w:sz w:val="16"/>
          <w:szCs w:val="16"/>
        </w:rPr>
        <w:t>Artículo 25.  Protección Judicial</w:t>
      </w:r>
      <w:r w:rsidRPr="006338BB">
        <w:rPr>
          <w:rFonts w:asciiTheme="minorHAnsi" w:hAnsiTheme="minorHAnsi" w:cstheme="minorHAnsi"/>
          <w:b w:val="0"/>
          <w:bCs w:val="0"/>
          <w:i/>
          <w:iCs/>
          <w:color w:val="000000"/>
          <w:spacing w:val="-3"/>
          <w:sz w:val="16"/>
          <w:szCs w:val="16"/>
          <w:u w:val="single"/>
        </w:rPr>
        <w:t xml:space="preserve"> </w:t>
      </w:r>
      <w:r w:rsidRPr="006338BB">
        <w:rPr>
          <w:rFonts w:asciiTheme="minorHAnsi" w:hAnsiTheme="minorHAnsi" w:cstheme="minorHAnsi"/>
          <w:b w:val="0"/>
          <w:bCs w:val="0"/>
          <w:i/>
          <w:iCs/>
          <w:color w:val="000000"/>
          <w:sz w:val="16"/>
          <w:szCs w:val="16"/>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w:t>
      </w:r>
      <w:r>
        <w:rPr>
          <w:rFonts w:asciiTheme="minorHAnsi" w:hAnsiTheme="minorHAnsi" w:cstheme="minorHAnsi"/>
          <w:b w:val="0"/>
          <w:bCs w:val="0"/>
          <w:i/>
          <w:iCs/>
          <w:color w:val="000000"/>
          <w:sz w:val="16"/>
          <w:szCs w:val="16"/>
        </w:rPr>
        <w:t>” …</w:t>
      </w:r>
    </w:p>
    <w:p w14:paraId="1034D01E" w14:textId="6ABFC21A" w:rsidR="006338BB" w:rsidRPr="006338BB" w:rsidRDefault="006338BB">
      <w:pPr>
        <w:pStyle w:val="Textonotapie"/>
      </w:pPr>
    </w:p>
  </w:footnote>
  <w:footnote w:id="11">
    <w:p w14:paraId="08965B09" w14:textId="0FA18A0F" w:rsidR="00912AAA" w:rsidRPr="002934F0" w:rsidRDefault="00912AAA" w:rsidP="002934F0">
      <w:pPr>
        <w:pStyle w:val="Textonotapie"/>
        <w:jc w:val="both"/>
        <w:rPr>
          <w:sz w:val="16"/>
          <w:szCs w:val="16"/>
          <w:lang w:val="es-ES"/>
        </w:rPr>
      </w:pPr>
      <w:r w:rsidRPr="002934F0">
        <w:rPr>
          <w:rStyle w:val="Refdenotaalpie"/>
          <w:sz w:val="16"/>
          <w:szCs w:val="16"/>
        </w:rPr>
        <w:footnoteRef/>
      </w:r>
      <w:r w:rsidRPr="002934F0">
        <w:rPr>
          <w:sz w:val="16"/>
          <w:szCs w:val="16"/>
        </w:rPr>
        <w:t xml:space="preserve"> </w:t>
      </w:r>
      <w:r w:rsidR="002934F0" w:rsidRPr="002934F0">
        <w:rPr>
          <w:rStyle w:val="bold"/>
          <w:rFonts w:ascii="Calibri" w:hAnsi="Calibri" w:cs="Calibri"/>
          <w:b/>
          <w:bCs/>
          <w:color w:val="212529"/>
          <w:sz w:val="16"/>
          <w:szCs w:val="16"/>
          <w:shd w:val="clear" w:color="auto" w:fill="FFFFFF"/>
        </w:rPr>
        <w:t>Tesis: </w:t>
      </w:r>
      <w:r w:rsidR="002934F0" w:rsidRPr="002934F0">
        <w:rPr>
          <w:rFonts w:ascii="Calibri" w:hAnsi="Calibri" w:cs="Calibri"/>
          <w:color w:val="212529"/>
          <w:sz w:val="16"/>
          <w:szCs w:val="16"/>
          <w:shd w:val="clear" w:color="auto" w:fill="FFFFFF"/>
        </w:rPr>
        <w:t>XI.1o.A.T. J/1 (10a.); Semanario Judicial de la Federación y su Gaceta.</w:t>
      </w:r>
      <w:r w:rsidR="002934F0" w:rsidRPr="002934F0">
        <w:rPr>
          <w:rFonts w:ascii="Calibri" w:hAnsi="Calibri" w:cs="Calibri"/>
          <w:color w:val="212529"/>
          <w:sz w:val="16"/>
          <w:szCs w:val="16"/>
        </w:rPr>
        <w:br/>
      </w:r>
      <w:r w:rsidR="002934F0" w:rsidRPr="002934F0">
        <w:rPr>
          <w:rStyle w:val="ng-star-inserted"/>
          <w:rFonts w:ascii="Calibri" w:hAnsi="Calibri" w:cs="Calibri"/>
          <w:color w:val="212529"/>
          <w:sz w:val="16"/>
          <w:szCs w:val="16"/>
          <w:shd w:val="clear" w:color="auto" w:fill="FFFFFF"/>
        </w:rPr>
        <w:t xml:space="preserve">Libro XXVI, Noviembre de 2013, Tomo 1, página 699; </w:t>
      </w:r>
      <w:proofErr w:type="gramStart"/>
      <w:r w:rsidR="002934F0" w:rsidRPr="002934F0">
        <w:rPr>
          <w:rStyle w:val="ng-star-inserted"/>
          <w:rFonts w:ascii="Calibri" w:hAnsi="Calibri" w:cs="Calibri"/>
          <w:color w:val="212529"/>
          <w:sz w:val="16"/>
          <w:szCs w:val="16"/>
          <w:shd w:val="clear" w:color="auto" w:fill="FFFFFF"/>
        </w:rPr>
        <w:t xml:space="preserve">“ </w:t>
      </w:r>
      <w:r w:rsidR="002934F0" w:rsidRPr="002934F0">
        <w:rPr>
          <w:rFonts w:ascii="Calibri" w:hAnsi="Calibri" w:cs="Calibri"/>
          <w:b/>
          <w:bCs/>
          <w:color w:val="212529"/>
          <w:sz w:val="16"/>
          <w:szCs w:val="16"/>
          <w:shd w:val="clear" w:color="auto" w:fill="FFFFFF"/>
        </w:rPr>
        <w:t>ACCESO</w:t>
      </w:r>
      <w:proofErr w:type="gramEnd"/>
      <w:r w:rsidR="002934F0" w:rsidRPr="002934F0">
        <w:rPr>
          <w:rFonts w:ascii="Calibri" w:hAnsi="Calibri" w:cs="Calibri"/>
          <w:b/>
          <w:bCs/>
          <w:color w:val="212529"/>
          <w:sz w:val="16"/>
          <w:szCs w:val="16"/>
          <w:shd w:val="clear" w:color="auto" w:fill="FFFFFF"/>
        </w:rPr>
        <w:t xml:space="preserve"> A LA JUSTICIA. ES UN DERECHO LIMITADO, POR LO QUE PARA SU EJERCICIO ES NECESARIO CUMPLIR CON LOS PRESUPUESTOS FORMALES Y MATERIALES DE ADMISIBILIDAD Y PROCEDENCIA, ASÍ COMO DE OPORTUNIDAD PARA LA PRESENTACIÓN DE LA DEMANDA DE AMPARO”.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EndPr/>
    <w:sdtContent>
      <w:p w14:paraId="47570FAD" w14:textId="1F8D44BB" w:rsidR="007A7A8E" w:rsidRDefault="00417729">
        <w:pPr>
          <w:pStyle w:val="Encabezado"/>
          <w:jc w:val="center"/>
        </w:pPr>
        <w:r>
          <w:fldChar w:fldCharType="begin"/>
        </w:r>
        <w:r>
          <w:instrText>PAGE   \* MERGEFORMAT</w:instrText>
        </w:r>
        <w:r>
          <w:fldChar w:fldCharType="separate"/>
        </w:r>
        <w:r w:rsidRPr="004764AC">
          <w:rPr>
            <w:noProof/>
            <w:lang w:val="es-ES"/>
          </w:rPr>
          <w:t>8</w:t>
        </w:r>
        <w:r>
          <w:rPr>
            <w:noProof/>
            <w:lang w:val="es-ES"/>
          </w:rPr>
          <w:fldChar w:fldCharType="end"/>
        </w:r>
      </w:p>
    </w:sdtContent>
  </w:sdt>
  <w:p w14:paraId="72013F87" w14:textId="47C34DB4" w:rsidR="007A7A8E" w:rsidRDefault="009E2236">
    <w:pPr>
      <w:pStyle w:val="Encabezado"/>
    </w:pPr>
    <w:r>
      <w:rPr>
        <w:noProof/>
      </w:rPr>
      <w:drawing>
        <wp:anchor distT="0" distB="0" distL="114300" distR="114300" simplePos="0" relativeHeight="251659264" behindDoc="1" locked="0" layoutInCell="1" allowOverlap="1" wp14:anchorId="41CC29EB" wp14:editId="65DB4925">
          <wp:simplePos x="0" y="0"/>
          <wp:positionH relativeFrom="column">
            <wp:posOffset>-1561465</wp:posOffset>
          </wp:positionH>
          <wp:positionV relativeFrom="paragraph">
            <wp:posOffset>3384550</wp:posOffset>
          </wp:positionV>
          <wp:extent cx="1030605" cy="1256030"/>
          <wp:effectExtent l="0" t="0" r="0" b="1270"/>
          <wp:wrapNone/>
          <wp:docPr id="479366724" name="Imagen 47936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BD2C0" w14:textId="256FD2BB" w:rsidR="00172D17" w:rsidRDefault="00172D17" w:rsidP="00172D17">
    <w:pPr>
      <w:pStyle w:val="Encabezado"/>
      <w:tabs>
        <w:tab w:val="center" w:pos="4135"/>
        <w:tab w:val="left" w:pos="4620"/>
      </w:tabs>
    </w:pPr>
    <w:r w:rsidRPr="00FD3036">
      <w:rPr>
        <w:rFonts w:asciiTheme="minorHAnsi" w:hAnsiTheme="minorHAnsi" w:cstheme="minorHAnsi"/>
        <w:noProof/>
        <w:color w:val="0D0D0D" w:themeColor="text1" w:themeTint="F2"/>
        <w:sz w:val="16"/>
        <w:szCs w:val="16"/>
        <w:lang w:eastAsia="es-MX"/>
      </w:rPr>
      <w:drawing>
        <wp:anchor distT="0" distB="0" distL="114300" distR="114300" simplePos="0" relativeHeight="251657216" behindDoc="0" locked="0" layoutInCell="1" allowOverlap="1" wp14:anchorId="10678970" wp14:editId="4439C0F5">
          <wp:simplePos x="0" y="0"/>
          <wp:positionH relativeFrom="column">
            <wp:posOffset>-1572260</wp:posOffset>
          </wp:positionH>
          <wp:positionV relativeFrom="paragraph">
            <wp:posOffset>-429895</wp:posOffset>
          </wp:positionV>
          <wp:extent cx="2420584" cy="739906"/>
          <wp:effectExtent l="0" t="0" r="0" b="3175"/>
          <wp:wrapNone/>
          <wp:docPr id="874322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2420584" cy="7399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sdt>
      <w:sdtPr>
        <w:id w:val="43339943"/>
        <w:docPartObj>
          <w:docPartGallery w:val="Page Numbers (Top of Page)"/>
          <w:docPartUnique/>
        </w:docPartObj>
      </w:sdtPr>
      <w:sdtEndPr/>
      <w:sdtContent>
        <w:r>
          <w:fldChar w:fldCharType="begin"/>
        </w:r>
        <w:r>
          <w:instrText>PAGE   \* MERGEFORMAT</w:instrText>
        </w:r>
        <w:r>
          <w:fldChar w:fldCharType="separate"/>
        </w:r>
        <w:r w:rsidRPr="00172D17">
          <w:rPr>
            <w:noProof/>
            <w:lang w:val="es-ES"/>
          </w:rPr>
          <w:t>10</w:t>
        </w:r>
        <w:r>
          <w:fldChar w:fldCharType="end"/>
        </w:r>
      </w:sdtContent>
    </w:sdt>
    <w:r>
      <w:tab/>
    </w:r>
  </w:p>
  <w:p w14:paraId="52954BDA" w14:textId="22B8D9F7" w:rsidR="007A7A8E" w:rsidRDefault="009E2236" w:rsidP="00927607">
    <w:pPr>
      <w:pStyle w:val="Encabezado"/>
      <w:tabs>
        <w:tab w:val="left" w:pos="142"/>
      </w:tabs>
      <w:ind w:left="284"/>
    </w:pPr>
    <w:r>
      <w:rPr>
        <w:noProof/>
      </w:rPr>
      <w:drawing>
        <wp:anchor distT="0" distB="0" distL="114300" distR="114300" simplePos="0" relativeHeight="251660288" behindDoc="1" locked="0" layoutInCell="1" allowOverlap="1" wp14:anchorId="36532E8E" wp14:editId="3F464924">
          <wp:simplePos x="0" y="0"/>
          <wp:positionH relativeFrom="column">
            <wp:posOffset>-1571625</wp:posOffset>
          </wp:positionH>
          <wp:positionV relativeFrom="paragraph">
            <wp:posOffset>4746625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9057" w14:textId="77777777" w:rsidR="007A7A8E" w:rsidRDefault="009E2236">
    <w:pPr>
      <w:pStyle w:val="Encabezado"/>
    </w:pPr>
    <w:r>
      <w:rPr>
        <w:noProof/>
      </w:rPr>
      <w:pict w14:anchorId="56384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 style="position:absolute;margin-left:0;margin-top:0;width:413.5pt;height:349.8pt;z-index:-25165824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16B97"/>
    <w:multiLevelType w:val="hybridMultilevel"/>
    <w:tmpl w:val="F348A48A"/>
    <w:lvl w:ilvl="0" w:tplc="E4BEFF8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5DF7B17"/>
    <w:multiLevelType w:val="hybridMultilevel"/>
    <w:tmpl w:val="F5766596"/>
    <w:lvl w:ilvl="0" w:tplc="2CEA5C28">
      <w:start w:val="1"/>
      <w:numFmt w:val="decimal"/>
      <w:lvlText w:val="%1."/>
      <w:lvlJc w:val="left"/>
      <w:pPr>
        <w:ind w:left="1060" w:hanging="360"/>
      </w:pPr>
      <w:rPr>
        <w:rFonts w:hint="default"/>
      </w:rPr>
    </w:lvl>
    <w:lvl w:ilvl="1" w:tplc="080A0019" w:tentative="1">
      <w:start w:val="1"/>
      <w:numFmt w:val="lowerLetter"/>
      <w:lvlText w:val="%2."/>
      <w:lvlJc w:val="left"/>
      <w:pPr>
        <w:ind w:left="1780" w:hanging="360"/>
      </w:pPr>
    </w:lvl>
    <w:lvl w:ilvl="2" w:tplc="080A001B" w:tentative="1">
      <w:start w:val="1"/>
      <w:numFmt w:val="lowerRoman"/>
      <w:lvlText w:val="%3."/>
      <w:lvlJc w:val="right"/>
      <w:pPr>
        <w:ind w:left="2500" w:hanging="180"/>
      </w:pPr>
    </w:lvl>
    <w:lvl w:ilvl="3" w:tplc="080A000F" w:tentative="1">
      <w:start w:val="1"/>
      <w:numFmt w:val="decimal"/>
      <w:lvlText w:val="%4."/>
      <w:lvlJc w:val="left"/>
      <w:pPr>
        <w:ind w:left="3220" w:hanging="360"/>
      </w:pPr>
    </w:lvl>
    <w:lvl w:ilvl="4" w:tplc="080A0019" w:tentative="1">
      <w:start w:val="1"/>
      <w:numFmt w:val="lowerLetter"/>
      <w:lvlText w:val="%5."/>
      <w:lvlJc w:val="left"/>
      <w:pPr>
        <w:ind w:left="3940" w:hanging="360"/>
      </w:pPr>
    </w:lvl>
    <w:lvl w:ilvl="5" w:tplc="080A001B" w:tentative="1">
      <w:start w:val="1"/>
      <w:numFmt w:val="lowerRoman"/>
      <w:lvlText w:val="%6."/>
      <w:lvlJc w:val="right"/>
      <w:pPr>
        <w:ind w:left="4660" w:hanging="180"/>
      </w:pPr>
    </w:lvl>
    <w:lvl w:ilvl="6" w:tplc="080A000F" w:tentative="1">
      <w:start w:val="1"/>
      <w:numFmt w:val="decimal"/>
      <w:lvlText w:val="%7."/>
      <w:lvlJc w:val="left"/>
      <w:pPr>
        <w:ind w:left="5380" w:hanging="360"/>
      </w:pPr>
    </w:lvl>
    <w:lvl w:ilvl="7" w:tplc="080A0019" w:tentative="1">
      <w:start w:val="1"/>
      <w:numFmt w:val="lowerLetter"/>
      <w:lvlText w:val="%8."/>
      <w:lvlJc w:val="left"/>
      <w:pPr>
        <w:ind w:left="6100" w:hanging="360"/>
      </w:pPr>
    </w:lvl>
    <w:lvl w:ilvl="8" w:tplc="080A001B" w:tentative="1">
      <w:start w:val="1"/>
      <w:numFmt w:val="lowerRoman"/>
      <w:lvlText w:val="%9."/>
      <w:lvlJc w:val="right"/>
      <w:pPr>
        <w:ind w:left="6820" w:hanging="180"/>
      </w:pPr>
    </w:lvl>
  </w:abstractNum>
  <w:num w:numId="1" w16cid:durableId="1637222433">
    <w:abstractNumId w:val="1"/>
  </w:num>
  <w:num w:numId="2" w16cid:durableId="913777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036"/>
    <w:rsid w:val="0001443B"/>
    <w:rsid w:val="00054B1D"/>
    <w:rsid w:val="0005621A"/>
    <w:rsid w:val="00072A18"/>
    <w:rsid w:val="0008702D"/>
    <w:rsid w:val="00096C24"/>
    <w:rsid w:val="000D6D43"/>
    <w:rsid w:val="001250C1"/>
    <w:rsid w:val="001333D2"/>
    <w:rsid w:val="0016361A"/>
    <w:rsid w:val="00172D17"/>
    <w:rsid w:val="001875C0"/>
    <w:rsid w:val="001A2127"/>
    <w:rsid w:val="001B54A5"/>
    <w:rsid w:val="001D4CAC"/>
    <w:rsid w:val="001E59A8"/>
    <w:rsid w:val="00213EC8"/>
    <w:rsid w:val="00222625"/>
    <w:rsid w:val="00277E72"/>
    <w:rsid w:val="002934F0"/>
    <w:rsid w:val="002B4898"/>
    <w:rsid w:val="002B4E34"/>
    <w:rsid w:val="002C09FC"/>
    <w:rsid w:val="002E6953"/>
    <w:rsid w:val="002F4A33"/>
    <w:rsid w:val="00310FF1"/>
    <w:rsid w:val="003331D4"/>
    <w:rsid w:val="00380B9B"/>
    <w:rsid w:val="0038336C"/>
    <w:rsid w:val="003C2645"/>
    <w:rsid w:val="003D67B7"/>
    <w:rsid w:val="003F3AAC"/>
    <w:rsid w:val="0041070A"/>
    <w:rsid w:val="004134EB"/>
    <w:rsid w:val="00417729"/>
    <w:rsid w:val="0042337F"/>
    <w:rsid w:val="004441CE"/>
    <w:rsid w:val="0046012C"/>
    <w:rsid w:val="0046073C"/>
    <w:rsid w:val="00475E7C"/>
    <w:rsid w:val="004772AA"/>
    <w:rsid w:val="004923BE"/>
    <w:rsid w:val="004A77BD"/>
    <w:rsid w:val="004B3B73"/>
    <w:rsid w:val="004C1B83"/>
    <w:rsid w:val="004C1E9D"/>
    <w:rsid w:val="004C3919"/>
    <w:rsid w:val="004D54D6"/>
    <w:rsid w:val="004D60A2"/>
    <w:rsid w:val="004F69ED"/>
    <w:rsid w:val="00502863"/>
    <w:rsid w:val="0050547B"/>
    <w:rsid w:val="0054072C"/>
    <w:rsid w:val="005755A0"/>
    <w:rsid w:val="005777CA"/>
    <w:rsid w:val="00592ED9"/>
    <w:rsid w:val="005A0A7D"/>
    <w:rsid w:val="005A16B0"/>
    <w:rsid w:val="005B6B2E"/>
    <w:rsid w:val="00611DE5"/>
    <w:rsid w:val="006338BB"/>
    <w:rsid w:val="00637AAF"/>
    <w:rsid w:val="006423C1"/>
    <w:rsid w:val="00672FF6"/>
    <w:rsid w:val="006C5AEA"/>
    <w:rsid w:val="006D10FC"/>
    <w:rsid w:val="006D6E62"/>
    <w:rsid w:val="006D724E"/>
    <w:rsid w:val="006E3D2D"/>
    <w:rsid w:val="00723EF1"/>
    <w:rsid w:val="00725639"/>
    <w:rsid w:val="00745C7E"/>
    <w:rsid w:val="0075732E"/>
    <w:rsid w:val="007624CF"/>
    <w:rsid w:val="00777D34"/>
    <w:rsid w:val="007A0FBB"/>
    <w:rsid w:val="007A424A"/>
    <w:rsid w:val="007A7A8E"/>
    <w:rsid w:val="007C45C6"/>
    <w:rsid w:val="007D09F8"/>
    <w:rsid w:val="007D23E5"/>
    <w:rsid w:val="007E14D4"/>
    <w:rsid w:val="007E3306"/>
    <w:rsid w:val="008158B6"/>
    <w:rsid w:val="008226A6"/>
    <w:rsid w:val="00832D11"/>
    <w:rsid w:val="008357B7"/>
    <w:rsid w:val="00841BC5"/>
    <w:rsid w:val="00842AEF"/>
    <w:rsid w:val="00874570"/>
    <w:rsid w:val="00896890"/>
    <w:rsid w:val="008A2720"/>
    <w:rsid w:val="008B2C65"/>
    <w:rsid w:val="008B64B6"/>
    <w:rsid w:val="008D55A9"/>
    <w:rsid w:val="00912AAA"/>
    <w:rsid w:val="00930347"/>
    <w:rsid w:val="00976955"/>
    <w:rsid w:val="009A0CD7"/>
    <w:rsid w:val="009B465D"/>
    <w:rsid w:val="009B7E3A"/>
    <w:rsid w:val="009C7FA1"/>
    <w:rsid w:val="009D47C0"/>
    <w:rsid w:val="009D760F"/>
    <w:rsid w:val="009E183C"/>
    <w:rsid w:val="009E2236"/>
    <w:rsid w:val="009E3BBF"/>
    <w:rsid w:val="009E692C"/>
    <w:rsid w:val="009F3AFC"/>
    <w:rsid w:val="009F4528"/>
    <w:rsid w:val="009F76C0"/>
    <w:rsid w:val="00A04161"/>
    <w:rsid w:val="00A452C9"/>
    <w:rsid w:val="00A50FD4"/>
    <w:rsid w:val="00A60C65"/>
    <w:rsid w:val="00A734DA"/>
    <w:rsid w:val="00AD2F14"/>
    <w:rsid w:val="00AE23B9"/>
    <w:rsid w:val="00AE4F26"/>
    <w:rsid w:val="00AF4D35"/>
    <w:rsid w:val="00B13BC7"/>
    <w:rsid w:val="00B22D13"/>
    <w:rsid w:val="00B26C81"/>
    <w:rsid w:val="00B323D9"/>
    <w:rsid w:val="00B3794A"/>
    <w:rsid w:val="00B61C67"/>
    <w:rsid w:val="00B768D7"/>
    <w:rsid w:val="00B84B03"/>
    <w:rsid w:val="00B8706A"/>
    <w:rsid w:val="00B92649"/>
    <w:rsid w:val="00BC2C01"/>
    <w:rsid w:val="00BE4CE8"/>
    <w:rsid w:val="00C236D4"/>
    <w:rsid w:val="00C574DA"/>
    <w:rsid w:val="00C703C3"/>
    <w:rsid w:val="00C8420D"/>
    <w:rsid w:val="00CB329F"/>
    <w:rsid w:val="00CC0E9C"/>
    <w:rsid w:val="00CF35C6"/>
    <w:rsid w:val="00CF7419"/>
    <w:rsid w:val="00D03B2B"/>
    <w:rsid w:val="00D0763E"/>
    <w:rsid w:val="00D107D0"/>
    <w:rsid w:val="00D23E57"/>
    <w:rsid w:val="00D572D5"/>
    <w:rsid w:val="00D61076"/>
    <w:rsid w:val="00D643D4"/>
    <w:rsid w:val="00D70377"/>
    <w:rsid w:val="00D83F9A"/>
    <w:rsid w:val="00DD73C4"/>
    <w:rsid w:val="00DE0938"/>
    <w:rsid w:val="00DE785F"/>
    <w:rsid w:val="00DF3383"/>
    <w:rsid w:val="00E10C63"/>
    <w:rsid w:val="00E32DAF"/>
    <w:rsid w:val="00E33CF1"/>
    <w:rsid w:val="00E41740"/>
    <w:rsid w:val="00E53FDE"/>
    <w:rsid w:val="00E5669E"/>
    <w:rsid w:val="00E600DC"/>
    <w:rsid w:val="00EA11EA"/>
    <w:rsid w:val="00EA5219"/>
    <w:rsid w:val="00EB0463"/>
    <w:rsid w:val="00EB583B"/>
    <w:rsid w:val="00EC2EA4"/>
    <w:rsid w:val="00EE5C63"/>
    <w:rsid w:val="00F16A5A"/>
    <w:rsid w:val="00F2714C"/>
    <w:rsid w:val="00FA5729"/>
    <w:rsid w:val="00FB49EE"/>
    <w:rsid w:val="00FD3036"/>
    <w:rsid w:val="00FE2A18"/>
    <w:rsid w:val="00FF21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CA75F0"/>
  <w15:chartTrackingRefBased/>
  <w15:docId w15:val="{14D92CA6-CE9E-48AD-9259-DBCC94DF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036"/>
    <w:pPr>
      <w:spacing w:after="200" w:line="276" w:lineRule="auto"/>
    </w:pPr>
    <w:rPr>
      <w:rFonts w:eastAsiaTheme="minorEastAsia"/>
      <w:lang w:eastAsia="es-MX"/>
    </w:rPr>
  </w:style>
  <w:style w:type="paragraph" w:styleId="Ttulo2">
    <w:name w:val="heading 2"/>
    <w:basedOn w:val="Normal"/>
    <w:link w:val="Ttulo2Car"/>
    <w:uiPriority w:val="9"/>
    <w:qFormat/>
    <w:rsid w:val="006338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D303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D3036"/>
    <w:rPr>
      <w:rFonts w:ascii="Times New Roman" w:eastAsia="PMingLiU" w:hAnsi="Times New Roman" w:cs="Times New Roman"/>
      <w:sz w:val="24"/>
      <w:szCs w:val="24"/>
      <w:lang w:eastAsia="zh-TW"/>
    </w:rPr>
  </w:style>
  <w:style w:type="paragraph" w:styleId="Sinespaciado">
    <w:name w:val="No Spacing"/>
    <w:uiPriority w:val="1"/>
    <w:qFormat/>
    <w:rsid w:val="00FD3036"/>
    <w:pPr>
      <w:spacing w:after="0" w:line="240" w:lineRule="auto"/>
    </w:pPr>
    <w:rPr>
      <w:rFonts w:eastAsiaTheme="minorEastAsia"/>
      <w:lang w:val="es-ES" w:eastAsia="es-MX"/>
    </w:rPr>
  </w:style>
  <w:style w:type="paragraph" w:styleId="Textonotapie">
    <w:name w:val="footnote text"/>
    <w:basedOn w:val="Normal"/>
    <w:link w:val="TextonotapieCar"/>
    <w:uiPriority w:val="99"/>
    <w:unhideWhenUsed/>
    <w:rsid w:val="00FD3036"/>
    <w:pPr>
      <w:spacing w:after="0" w:line="240" w:lineRule="auto"/>
    </w:pPr>
    <w:rPr>
      <w:sz w:val="20"/>
      <w:szCs w:val="20"/>
    </w:rPr>
  </w:style>
  <w:style w:type="character" w:customStyle="1" w:styleId="TextonotapieCar">
    <w:name w:val="Texto nota pie Car"/>
    <w:basedOn w:val="Fuentedeprrafopredeter"/>
    <w:link w:val="Textonotapie"/>
    <w:uiPriority w:val="99"/>
    <w:rsid w:val="00FD3036"/>
    <w:rPr>
      <w:rFonts w:eastAsiaTheme="minorEastAsia"/>
      <w:sz w:val="20"/>
      <w:szCs w:val="20"/>
      <w:lang w:eastAsia="es-MX"/>
    </w:rPr>
  </w:style>
  <w:style w:type="character" w:styleId="Refdenotaalpie">
    <w:name w:val="footnote reference"/>
    <w:basedOn w:val="Fuentedeprrafopredeter"/>
    <w:uiPriority w:val="99"/>
    <w:unhideWhenUsed/>
    <w:rsid w:val="00FD3036"/>
    <w:rPr>
      <w:vertAlign w:val="superscript"/>
    </w:rPr>
  </w:style>
  <w:style w:type="paragraph" w:styleId="Piedepgina">
    <w:name w:val="footer"/>
    <w:basedOn w:val="Normal"/>
    <w:link w:val="PiedepginaCar"/>
    <w:uiPriority w:val="99"/>
    <w:unhideWhenUsed/>
    <w:rsid w:val="00FD30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3036"/>
    <w:rPr>
      <w:rFonts w:eastAsiaTheme="minorEastAsia"/>
      <w:lang w:eastAsia="es-MX"/>
    </w:rPr>
  </w:style>
  <w:style w:type="paragraph" w:styleId="Textoindependiente">
    <w:name w:val="Body Text"/>
    <w:basedOn w:val="Normal"/>
    <w:link w:val="TextoindependienteCar"/>
    <w:rsid w:val="00FD3036"/>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FD3036"/>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FD3036"/>
    <w:rPr>
      <w:color w:val="0000FF"/>
      <w:u w:val="single"/>
    </w:rPr>
  </w:style>
  <w:style w:type="paragraph" w:styleId="NormalWeb">
    <w:name w:val="Normal (Web)"/>
    <w:basedOn w:val="Normal"/>
    <w:uiPriority w:val="99"/>
    <w:unhideWhenUsed/>
    <w:rsid w:val="00FD3036"/>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277E72"/>
    <w:pPr>
      <w:ind w:left="720"/>
      <w:contextualSpacing/>
    </w:pPr>
  </w:style>
  <w:style w:type="character" w:customStyle="1" w:styleId="bold">
    <w:name w:val="bold"/>
    <w:basedOn w:val="Fuentedeprrafopredeter"/>
    <w:rsid w:val="002934F0"/>
  </w:style>
  <w:style w:type="character" w:customStyle="1" w:styleId="ng-star-inserted">
    <w:name w:val="ng-star-inserted"/>
    <w:basedOn w:val="Fuentedeprrafopredeter"/>
    <w:rsid w:val="002934F0"/>
  </w:style>
  <w:style w:type="paragraph" w:customStyle="1" w:styleId="CalendarText">
    <w:name w:val="CalendarText"/>
    <w:basedOn w:val="Normal"/>
    <w:link w:val="CalendarTextChar"/>
    <w:rsid w:val="0041070A"/>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41070A"/>
    <w:rPr>
      <w:rFonts w:ascii="Arial Narrow" w:hAnsi="Arial Narrow"/>
      <w:b w:val="0"/>
      <w:color w:val="000000"/>
      <w:sz w:val="16"/>
      <w:szCs w:val="20"/>
    </w:rPr>
  </w:style>
  <w:style w:type="character" w:customStyle="1" w:styleId="CalendarTextChar">
    <w:name w:val="CalendarText Char"/>
    <w:basedOn w:val="Fuentedeprrafopredeter"/>
    <w:link w:val="CalendarText"/>
    <w:rsid w:val="0041070A"/>
    <w:rPr>
      <w:rFonts w:ascii="Arial" w:eastAsia="Times New Roman" w:hAnsi="Arial" w:cs="Arial"/>
      <w:color w:val="000000"/>
      <w:sz w:val="20"/>
      <w:szCs w:val="24"/>
      <w:lang w:val="en-US"/>
    </w:rPr>
  </w:style>
  <w:style w:type="character" w:customStyle="1" w:styleId="CalendarNumbers">
    <w:name w:val="CalendarNumbers"/>
    <w:basedOn w:val="Fuentedeprrafopredeter"/>
    <w:rsid w:val="0041070A"/>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41070A"/>
    <w:rPr>
      <w:rFonts w:ascii="Arial" w:hAnsi="Arial"/>
      <w:b/>
      <w:bCs/>
      <w:color w:val="000080"/>
      <w:sz w:val="22"/>
      <w:szCs w:val="20"/>
    </w:rPr>
  </w:style>
  <w:style w:type="character" w:customStyle="1" w:styleId="WinCalendarHolidayBlue">
    <w:name w:val="WinCalendar_HolidayBlue"/>
    <w:basedOn w:val="Fuentedeprrafopredeter"/>
    <w:rsid w:val="0041070A"/>
    <w:rPr>
      <w:rFonts w:ascii="Arial Narrow" w:hAnsi="Arial Narrow"/>
      <w:b w:val="0"/>
      <w:color w:val="333399"/>
      <w:sz w:val="16"/>
    </w:rPr>
  </w:style>
  <w:style w:type="character" w:customStyle="1" w:styleId="Ttulo2Car">
    <w:name w:val="Título 2 Car"/>
    <w:basedOn w:val="Fuentedeprrafopredeter"/>
    <w:link w:val="Ttulo2"/>
    <w:uiPriority w:val="9"/>
    <w:rsid w:val="006338BB"/>
    <w:rPr>
      <w:rFonts w:ascii="Times New Roman" w:eastAsia="Times New Roman" w:hAnsi="Times New Roman" w:cs="Times New Roman"/>
      <w:b/>
      <w:bCs/>
      <w:sz w:val="36"/>
      <w:szCs w:val="36"/>
      <w:lang w:eastAsia="es-MX"/>
    </w:rPr>
  </w:style>
  <w:style w:type="paragraph" w:styleId="Textodeglobo">
    <w:name w:val="Balloon Text"/>
    <w:basedOn w:val="Normal"/>
    <w:link w:val="TextodegloboCar"/>
    <w:uiPriority w:val="99"/>
    <w:semiHidden/>
    <w:unhideWhenUsed/>
    <w:rsid w:val="001D4C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4CAC"/>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631948">
      <w:bodyDiv w:val="1"/>
      <w:marLeft w:val="0"/>
      <w:marRight w:val="0"/>
      <w:marTop w:val="0"/>
      <w:marBottom w:val="0"/>
      <w:divBdr>
        <w:top w:val="none" w:sz="0" w:space="0" w:color="auto"/>
        <w:left w:val="none" w:sz="0" w:space="0" w:color="auto"/>
        <w:bottom w:val="none" w:sz="0" w:space="0" w:color="auto"/>
        <w:right w:val="none" w:sz="0" w:space="0" w:color="auto"/>
      </w:divBdr>
    </w:div>
    <w:div w:id="63537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icial&#237;a.honestidad@oaxaca.gob.m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icialia.honestidad@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A5C93-3B3E-4419-A068-8E4D74FB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3188</Words>
  <Characters>17536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 1ra Sala</dc:creator>
  <cp:keywords/>
  <dc:description/>
  <cp:lastModifiedBy>tjao_personal</cp:lastModifiedBy>
  <cp:revision>5</cp:revision>
  <cp:lastPrinted>2023-09-06T21:54:00Z</cp:lastPrinted>
  <dcterms:created xsi:type="dcterms:W3CDTF">2023-09-06T21:55:00Z</dcterms:created>
  <dcterms:modified xsi:type="dcterms:W3CDTF">2023-10-25T17:04:00Z</dcterms:modified>
</cp:coreProperties>
</file>