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20FFC" w14:textId="6EEB2FE1" w:rsidR="00F477CA" w:rsidRDefault="00F477CA" w:rsidP="00B02F62">
      <w:pPr>
        <w:ind w:left="1134" w:right="191"/>
        <w:jc w:val="center"/>
        <w:rPr>
          <w:rFonts w:ascii="Arial" w:hAnsi="Arial" w:cs="Arial"/>
          <w:b/>
          <w:bCs/>
        </w:rPr>
      </w:pPr>
    </w:p>
    <w:p w14:paraId="2748EF0D" w14:textId="476C2212" w:rsidR="00962E36" w:rsidRPr="00F477CA" w:rsidRDefault="00CA6FB7" w:rsidP="00F477CA">
      <w:pPr>
        <w:ind w:left="2127" w:right="191"/>
        <w:jc w:val="both"/>
        <w:rPr>
          <w:rFonts w:ascii="Arial" w:hAnsi="Arial" w:cs="Arial"/>
          <w:sz w:val="24"/>
          <w:lang w:val="es-ES_tradnl"/>
        </w:rPr>
      </w:pPr>
      <w:r w:rsidRPr="00F477CA">
        <w:rPr>
          <w:rFonts w:ascii="Arial" w:hAnsi="Arial" w:cs="Arial"/>
          <w:b/>
          <w:bCs/>
          <w:sz w:val="24"/>
        </w:rPr>
        <w:t>TRIBUNAL DE JUSTICIA ADMINISTRATIVA  Y COMBATE A LA CORRUPCIÓN DEL ESTADO DE OAXACA</w:t>
      </w:r>
    </w:p>
    <w:p w14:paraId="29646CE9" w14:textId="08A5F349" w:rsidR="00CA6FB7" w:rsidRPr="00F477CA" w:rsidRDefault="00F477CA" w:rsidP="00F477CA">
      <w:pPr>
        <w:tabs>
          <w:tab w:val="left" w:pos="2127"/>
        </w:tabs>
        <w:ind w:firstLine="2127"/>
        <w:rPr>
          <w:rFonts w:ascii="Arial" w:hAnsi="Arial" w:cs="Arial"/>
          <w:b/>
          <w:bCs/>
          <w:sz w:val="28"/>
          <w:szCs w:val="26"/>
          <w:lang w:val="es-ES_tradnl"/>
        </w:rPr>
      </w:pPr>
      <w:r w:rsidRPr="00F477CA">
        <w:rPr>
          <w:rFonts w:ascii="Arial" w:hAnsi="Arial" w:cs="Arial"/>
          <w:b/>
          <w:bCs/>
          <w:sz w:val="24"/>
        </w:rPr>
        <w:t>SALA SUPERIOR</w:t>
      </w:r>
    </w:p>
    <w:p w14:paraId="53998D8E" w14:textId="5D881D6B" w:rsidR="00FE2A18" w:rsidRDefault="00962E36" w:rsidP="00CA6FB7">
      <w:pPr>
        <w:tabs>
          <w:tab w:val="left" w:pos="2127"/>
        </w:tabs>
        <w:jc w:val="both"/>
        <w:rPr>
          <w:rFonts w:ascii="Arial" w:hAnsi="Arial" w:cs="Arial"/>
          <w:bCs/>
          <w:sz w:val="26"/>
          <w:szCs w:val="26"/>
          <w:lang w:val="es-ES_tradnl"/>
        </w:rPr>
      </w:pPr>
      <w:r>
        <w:rPr>
          <w:rFonts w:ascii="Arial" w:hAnsi="Arial" w:cs="Arial"/>
          <w:b/>
          <w:bCs/>
          <w:sz w:val="26"/>
          <w:szCs w:val="26"/>
          <w:lang w:val="es-ES_tradnl"/>
        </w:rPr>
        <w:t xml:space="preserve"> </w:t>
      </w:r>
      <w:r w:rsidR="00CC0E9C">
        <w:rPr>
          <w:rFonts w:ascii="Arial" w:hAnsi="Arial" w:cs="Arial"/>
          <w:b/>
          <w:bCs/>
          <w:sz w:val="26"/>
          <w:szCs w:val="26"/>
          <w:lang w:val="es-ES_tradnl"/>
        </w:rPr>
        <w:tab/>
      </w:r>
      <w:r w:rsidR="00FE2A18" w:rsidRPr="009D47C0">
        <w:rPr>
          <w:rFonts w:ascii="Arial" w:hAnsi="Arial" w:cs="Arial"/>
          <w:b/>
          <w:sz w:val="26"/>
          <w:szCs w:val="26"/>
          <w:lang w:val="es-ES_tradnl"/>
        </w:rPr>
        <w:t xml:space="preserve">RECURSO DE REVISIÓN: </w:t>
      </w:r>
      <w:r w:rsidR="000C325E">
        <w:rPr>
          <w:rFonts w:ascii="Arial" w:hAnsi="Arial" w:cs="Arial"/>
          <w:bCs/>
          <w:sz w:val="26"/>
          <w:szCs w:val="26"/>
          <w:lang w:val="es-ES_tradnl"/>
        </w:rPr>
        <w:t>0075</w:t>
      </w:r>
      <w:r w:rsidR="00FE2A18" w:rsidRPr="00CC0E9C">
        <w:rPr>
          <w:rFonts w:ascii="Arial" w:hAnsi="Arial" w:cs="Arial"/>
          <w:bCs/>
          <w:sz w:val="26"/>
          <w:szCs w:val="26"/>
          <w:lang w:val="es-ES_tradnl"/>
        </w:rPr>
        <w:t>/2023</w:t>
      </w:r>
      <w:r w:rsidR="0046073C" w:rsidRPr="00CC0E9C">
        <w:rPr>
          <w:rFonts w:ascii="Arial" w:hAnsi="Arial" w:cs="Arial"/>
          <w:bCs/>
          <w:sz w:val="26"/>
          <w:szCs w:val="26"/>
          <w:lang w:val="es-ES_tradnl"/>
        </w:rPr>
        <w:t xml:space="preserve"> </w:t>
      </w:r>
    </w:p>
    <w:p w14:paraId="2149077F" w14:textId="6771EB09" w:rsidR="00772EDD" w:rsidRPr="00772EDD" w:rsidRDefault="00EB583B" w:rsidP="00EB583B">
      <w:pPr>
        <w:spacing w:line="240" w:lineRule="auto"/>
        <w:ind w:left="2124"/>
        <w:jc w:val="both"/>
        <w:rPr>
          <w:rFonts w:ascii="Arial" w:hAnsi="Arial" w:cs="Arial"/>
          <w:bCs/>
          <w:sz w:val="26"/>
          <w:szCs w:val="26"/>
          <w:lang w:val="es-ES_tradnl"/>
        </w:rPr>
      </w:pPr>
      <w:r w:rsidRPr="00057574">
        <w:rPr>
          <w:rFonts w:ascii="Arial" w:hAnsi="Arial" w:cs="Arial"/>
          <w:b/>
          <w:sz w:val="26"/>
          <w:szCs w:val="26"/>
          <w:lang w:val="es-ES_tradnl"/>
        </w:rPr>
        <w:t xml:space="preserve">EXPEDIENTE: </w:t>
      </w:r>
      <w:r w:rsidR="00772EDD" w:rsidRPr="00B02F62">
        <w:rPr>
          <w:rFonts w:ascii="Arial" w:hAnsi="Arial" w:cs="Arial"/>
          <w:bCs/>
          <w:sz w:val="26"/>
          <w:szCs w:val="26"/>
          <w:lang w:val="es-ES_tradnl"/>
        </w:rPr>
        <w:t>0155/2023 DE LA TERCERA SALA UNITARIA DEL TRIBUNAL DE JUSTICIA ADMINISTRATIVA Y COMBATE A LA CORRUPCIÓN DEL ESTADO DE OAXACA (ANTES 0100/2019</w:t>
      </w:r>
      <w:r w:rsidR="006046E6" w:rsidRPr="00B02F62">
        <w:rPr>
          <w:rFonts w:ascii="Arial" w:hAnsi="Arial" w:cs="Arial"/>
          <w:bCs/>
          <w:sz w:val="26"/>
          <w:szCs w:val="26"/>
          <w:lang w:val="es-ES_tradnl"/>
        </w:rPr>
        <w:t xml:space="preserve"> DE LA SEXTA SALA UNITARIA</w:t>
      </w:r>
      <w:r w:rsidR="00772EDD" w:rsidRPr="00B02F62">
        <w:rPr>
          <w:rFonts w:ascii="Arial" w:hAnsi="Arial" w:cs="Arial"/>
          <w:bCs/>
          <w:sz w:val="26"/>
          <w:szCs w:val="26"/>
          <w:lang w:val="es-ES_tradnl"/>
        </w:rPr>
        <w:t xml:space="preserve"> DEL EXTINTO TRIBUNAL DE JUSTICIA ADMINISTRATIVA DEL ESTADO DE OAXACA).</w:t>
      </w:r>
    </w:p>
    <w:p w14:paraId="31AE8DC3" w14:textId="6B756F58" w:rsidR="00CC0E9C" w:rsidRDefault="000C325E" w:rsidP="00EB583B">
      <w:pPr>
        <w:tabs>
          <w:tab w:val="left" w:pos="2127"/>
        </w:tabs>
        <w:ind w:left="2124"/>
        <w:jc w:val="both"/>
        <w:rPr>
          <w:rFonts w:ascii="Arial" w:hAnsi="Arial" w:cs="Arial"/>
          <w:bCs/>
          <w:sz w:val="26"/>
          <w:szCs w:val="26"/>
          <w:lang w:val="es-ES_tradnl"/>
        </w:rPr>
      </w:pPr>
      <w:r>
        <w:rPr>
          <w:rFonts w:ascii="Arial" w:hAnsi="Arial" w:cs="Arial"/>
          <w:b/>
          <w:sz w:val="26"/>
          <w:szCs w:val="26"/>
          <w:lang w:val="es-ES_tradnl"/>
        </w:rPr>
        <w:tab/>
        <w:t>RECURRENTE</w:t>
      </w:r>
      <w:r w:rsidR="00CC0E9C">
        <w:rPr>
          <w:rFonts w:ascii="Arial" w:hAnsi="Arial" w:cs="Arial"/>
          <w:b/>
          <w:sz w:val="26"/>
          <w:szCs w:val="26"/>
          <w:lang w:val="es-ES_tradnl"/>
        </w:rPr>
        <w:t>:</w:t>
      </w:r>
      <w:r w:rsidR="00FA5729">
        <w:rPr>
          <w:rFonts w:ascii="Arial" w:hAnsi="Arial" w:cs="Arial"/>
          <w:b/>
          <w:sz w:val="26"/>
          <w:szCs w:val="26"/>
          <w:lang w:val="es-ES_tradnl"/>
        </w:rPr>
        <w:t xml:space="preserve"> </w:t>
      </w:r>
      <w:r w:rsidR="00577DF9">
        <w:rPr>
          <w:rFonts w:ascii="Arial" w:hAnsi="Arial" w:cs="Arial"/>
          <w:b/>
          <w:bCs/>
          <w:sz w:val="26"/>
          <w:szCs w:val="26"/>
          <w:lang w:val="es-ES_tradnl"/>
        </w:rPr>
        <w:t>**********</w:t>
      </w:r>
      <w:r w:rsidR="00577DF9">
        <w:rPr>
          <w:rFonts w:ascii="Arial" w:hAnsi="Arial" w:cs="Arial"/>
          <w:b/>
          <w:bCs/>
          <w:sz w:val="26"/>
          <w:szCs w:val="26"/>
          <w:lang w:val="es-ES_tradnl"/>
        </w:rPr>
        <w:t xml:space="preserve"> </w:t>
      </w:r>
      <w:r w:rsidR="00C20D4F">
        <w:rPr>
          <w:rFonts w:ascii="Arial" w:hAnsi="Arial" w:cs="Arial"/>
          <w:bCs/>
          <w:sz w:val="26"/>
          <w:szCs w:val="26"/>
          <w:lang w:val="es-ES_tradnl"/>
        </w:rPr>
        <w:t>EN REPRESENTACIÓN DE LA PERSONA MORAL DENOMINADA “SERVICIOS DIGITALES DE ANTEQUERA S. A. DE C. V.”</w:t>
      </w:r>
    </w:p>
    <w:p w14:paraId="3D0322E6" w14:textId="2684EA00" w:rsidR="00FE2A18" w:rsidRPr="00CC0E9C" w:rsidRDefault="00FE2A18" w:rsidP="00FE2A18">
      <w:pPr>
        <w:spacing w:line="240" w:lineRule="auto"/>
        <w:ind w:left="2124"/>
        <w:jc w:val="both"/>
        <w:rPr>
          <w:rFonts w:ascii="Arial" w:hAnsi="Arial" w:cs="Arial"/>
          <w:bCs/>
          <w:sz w:val="26"/>
          <w:szCs w:val="26"/>
          <w:lang w:val="es-ES_tradnl"/>
        </w:rPr>
      </w:pPr>
      <w:r w:rsidRPr="009D47C0">
        <w:rPr>
          <w:rFonts w:ascii="Arial" w:hAnsi="Arial" w:cs="Arial"/>
          <w:b/>
          <w:sz w:val="26"/>
          <w:szCs w:val="26"/>
          <w:lang w:val="es-ES_tradnl"/>
        </w:rPr>
        <w:t xml:space="preserve">PONENTE: </w:t>
      </w:r>
      <w:r w:rsidRPr="00CC0E9C">
        <w:rPr>
          <w:rFonts w:ascii="Arial" w:hAnsi="Arial" w:cs="Arial"/>
          <w:bCs/>
          <w:sz w:val="26"/>
          <w:szCs w:val="26"/>
          <w:lang w:val="es-ES_tradnl"/>
        </w:rPr>
        <w:t xml:space="preserve">MAGISTRADO MANUEL DE JESÚS LÓPEZ </w:t>
      </w:r>
      <w:proofErr w:type="spellStart"/>
      <w:r w:rsidRPr="00CC0E9C">
        <w:rPr>
          <w:rFonts w:ascii="Arial" w:hAnsi="Arial" w:cs="Arial"/>
          <w:bCs/>
          <w:sz w:val="26"/>
          <w:szCs w:val="26"/>
          <w:lang w:val="es-ES_tradnl"/>
        </w:rPr>
        <w:t>LÓPEZ</w:t>
      </w:r>
      <w:proofErr w:type="spellEnd"/>
      <w:r w:rsidR="00CC0E9C">
        <w:rPr>
          <w:rFonts w:ascii="Arial" w:hAnsi="Arial" w:cs="Arial"/>
          <w:bCs/>
          <w:sz w:val="26"/>
          <w:szCs w:val="26"/>
          <w:lang w:val="es-ES_tradnl"/>
        </w:rPr>
        <w:t>.</w:t>
      </w:r>
    </w:p>
    <w:p w14:paraId="7BC40387" w14:textId="77777777" w:rsidR="00D643D4" w:rsidRPr="009D47C0" w:rsidRDefault="00D643D4" w:rsidP="00745C7E">
      <w:pPr>
        <w:spacing w:line="240" w:lineRule="auto"/>
        <w:jc w:val="both"/>
        <w:rPr>
          <w:rFonts w:ascii="Arial" w:hAnsi="Arial" w:cs="Arial"/>
          <w:b/>
          <w:sz w:val="26"/>
          <w:szCs w:val="26"/>
          <w:lang w:val="es-ES_tradnl"/>
        </w:rPr>
      </w:pPr>
    </w:p>
    <w:p w14:paraId="13755AD0" w14:textId="42D16360" w:rsidR="00FE2A18" w:rsidRPr="009D47C0" w:rsidRDefault="00FE2A18" w:rsidP="00FE2A18">
      <w:pPr>
        <w:spacing w:line="360" w:lineRule="auto"/>
        <w:jc w:val="both"/>
        <w:rPr>
          <w:rFonts w:ascii="Arial" w:hAnsi="Arial" w:cs="Arial"/>
          <w:b/>
          <w:sz w:val="26"/>
          <w:szCs w:val="26"/>
          <w:lang w:val="es-ES_tradnl"/>
        </w:rPr>
      </w:pPr>
      <w:r w:rsidRPr="009D47C0">
        <w:rPr>
          <w:rFonts w:ascii="Arial" w:hAnsi="Arial" w:cs="Arial"/>
          <w:b/>
          <w:sz w:val="26"/>
          <w:szCs w:val="26"/>
          <w:lang w:val="es-ES_tradnl"/>
        </w:rPr>
        <w:t xml:space="preserve">OAXACA DE JUÁREZ, OAXACA A </w:t>
      </w:r>
      <w:r w:rsidR="00076054">
        <w:rPr>
          <w:rFonts w:ascii="Arial" w:hAnsi="Arial" w:cs="Arial"/>
          <w:b/>
          <w:sz w:val="26"/>
          <w:szCs w:val="26"/>
          <w:lang w:val="es-ES_tradnl"/>
        </w:rPr>
        <w:t>TRECE</w:t>
      </w:r>
      <w:r w:rsidR="006423C1" w:rsidRPr="009D47C0">
        <w:rPr>
          <w:rFonts w:ascii="Arial" w:hAnsi="Arial" w:cs="Arial"/>
          <w:b/>
          <w:sz w:val="26"/>
          <w:szCs w:val="26"/>
          <w:lang w:val="es-ES_tradnl"/>
        </w:rPr>
        <w:t xml:space="preserve"> DE </w:t>
      </w:r>
      <w:r w:rsidR="006423C1">
        <w:rPr>
          <w:rFonts w:ascii="Arial" w:hAnsi="Arial" w:cs="Arial"/>
          <w:b/>
          <w:sz w:val="26"/>
          <w:szCs w:val="26"/>
          <w:lang w:val="es-ES_tradnl"/>
        </w:rPr>
        <w:t xml:space="preserve">SEPTIEMBRE </w:t>
      </w:r>
      <w:r w:rsidRPr="009D47C0">
        <w:rPr>
          <w:rFonts w:ascii="Arial" w:hAnsi="Arial" w:cs="Arial"/>
          <w:b/>
          <w:sz w:val="26"/>
          <w:szCs w:val="26"/>
          <w:lang w:val="es-ES_tradnl"/>
        </w:rPr>
        <w:t xml:space="preserve">DE DOS MIL VEINTITRÉS. - - - - - - - - - - - - - - - - - - - - - - - </w:t>
      </w:r>
      <w:r w:rsidR="00076054">
        <w:rPr>
          <w:rFonts w:ascii="Arial" w:hAnsi="Arial" w:cs="Arial"/>
          <w:b/>
          <w:sz w:val="26"/>
          <w:szCs w:val="26"/>
          <w:lang w:val="es-ES_tradnl"/>
        </w:rPr>
        <w:t xml:space="preserve">- - - - - - - - - - - </w:t>
      </w:r>
      <w:r w:rsidR="00F477CA">
        <w:rPr>
          <w:rFonts w:ascii="Arial" w:hAnsi="Arial" w:cs="Arial"/>
          <w:b/>
          <w:sz w:val="26"/>
          <w:szCs w:val="26"/>
          <w:lang w:val="es-ES_tradnl"/>
        </w:rPr>
        <w:t>- - - - - - - -</w:t>
      </w:r>
    </w:p>
    <w:p w14:paraId="565B8A93" w14:textId="7218E2F5" w:rsidR="00FD3036" w:rsidRDefault="0054072C" w:rsidP="00FE2A18">
      <w:pPr>
        <w:tabs>
          <w:tab w:val="left" w:pos="2127"/>
        </w:tabs>
        <w:spacing w:line="360" w:lineRule="auto"/>
        <w:jc w:val="both"/>
        <w:rPr>
          <w:rFonts w:ascii="Arial" w:hAnsi="Arial" w:cs="Arial"/>
          <w:sz w:val="26"/>
          <w:szCs w:val="26"/>
          <w:lang w:val="es-ES_tradnl"/>
        </w:rPr>
      </w:pPr>
      <w:r w:rsidRPr="009D47C0">
        <w:rPr>
          <w:rFonts w:ascii="Arial" w:hAnsi="Arial" w:cs="Arial"/>
          <w:b/>
          <w:bCs/>
          <w:sz w:val="26"/>
          <w:szCs w:val="26"/>
          <w:lang w:val="es-ES_tradnl"/>
        </w:rPr>
        <w:t xml:space="preserve">            </w:t>
      </w:r>
      <w:r w:rsidR="00B61C67" w:rsidRPr="009D47C0">
        <w:rPr>
          <w:rFonts w:ascii="Arial" w:hAnsi="Arial" w:cs="Arial"/>
          <w:b/>
          <w:bCs/>
          <w:sz w:val="26"/>
          <w:szCs w:val="26"/>
          <w:lang w:val="es-ES_tradnl"/>
        </w:rPr>
        <w:t>ÚNICO. ANTECEDENTES</w:t>
      </w:r>
      <w:r w:rsidR="00B61C67" w:rsidRPr="009D47C0">
        <w:rPr>
          <w:rFonts w:ascii="Arial" w:hAnsi="Arial" w:cs="Arial"/>
          <w:sz w:val="26"/>
          <w:szCs w:val="26"/>
          <w:lang w:val="es-ES_tradnl"/>
        </w:rPr>
        <w:t xml:space="preserve">. </w:t>
      </w:r>
      <w:r w:rsidR="00FE2A18" w:rsidRPr="009D47C0">
        <w:rPr>
          <w:rFonts w:ascii="Arial" w:hAnsi="Arial" w:cs="Arial"/>
          <w:sz w:val="26"/>
          <w:szCs w:val="26"/>
          <w:lang w:val="es-ES_tradnl"/>
        </w:rPr>
        <w:t xml:space="preserve">Por </w:t>
      </w:r>
      <w:r w:rsidR="00FE2A18" w:rsidRPr="009D47C0">
        <w:rPr>
          <w:rFonts w:ascii="Arial" w:hAnsi="Arial" w:cs="Arial"/>
          <w:bCs/>
          <w:iCs/>
          <w:sz w:val="26"/>
          <w:szCs w:val="26"/>
          <w:lang w:val="es-ES_tradnl"/>
        </w:rPr>
        <w:t>recibido</w:t>
      </w:r>
      <w:r w:rsidR="00FE2A18" w:rsidRPr="009D47C0">
        <w:rPr>
          <w:rFonts w:ascii="Arial" w:hAnsi="Arial" w:cs="Arial"/>
          <w:sz w:val="26"/>
          <w:szCs w:val="26"/>
          <w:lang w:val="es-ES_tradnl"/>
        </w:rPr>
        <w:t xml:space="preserve"> el cuaderno de revisión </w:t>
      </w:r>
      <w:r w:rsidR="00595B9F">
        <w:rPr>
          <w:rFonts w:ascii="Arial" w:hAnsi="Arial" w:cs="Arial"/>
          <w:b/>
          <w:sz w:val="26"/>
          <w:szCs w:val="26"/>
          <w:lang w:val="es-ES_tradnl"/>
        </w:rPr>
        <w:t>0075</w:t>
      </w:r>
      <w:r w:rsidR="00FE2A18" w:rsidRPr="009D47C0">
        <w:rPr>
          <w:rFonts w:ascii="Arial" w:hAnsi="Arial" w:cs="Arial"/>
          <w:b/>
          <w:sz w:val="26"/>
          <w:szCs w:val="26"/>
          <w:lang w:val="es-ES_tradnl"/>
        </w:rPr>
        <w:t>/2023</w:t>
      </w:r>
      <w:r w:rsidR="00FE2A18" w:rsidRPr="009D47C0">
        <w:rPr>
          <w:rFonts w:ascii="Arial" w:hAnsi="Arial" w:cs="Arial"/>
          <w:sz w:val="26"/>
          <w:szCs w:val="26"/>
          <w:lang w:val="es-ES_tradnl"/>
        </w:rPr>
        <w:t xml:space="preserve"> que remite la Secretaría General de Acuerdos, con motivo del recurso de revisión interpuesto por </w:t>
      </w:r>
      <w:r w:rsidR="00577DF9">
        <w:rPr>
          <w:rFonts w:ascii="Arial" w:hAnsi="Arial" w:cs="Arial"/>
          <w:b/>
          <w:bCs/>
          <w:sz w:val="26"/>
          <w:szCs w:val="26"/>
          <w:lang w:val="es-ES_tradnl"/>
        </w:rPr>
        <w:t xml:space="preserve">********** </w:t>
      </w:r>
      <w:r w:rsidR="00015EE6" w:rsidRPr="00015EE6">
        <w:rPr>
          <w:rFonts w:ascii="Arial" w:hAnsi="Arial" w:cs="Arial"/>
          <w:bCs/>
          <w:sz w:val="26"/>
          <w:szCs w:val="26"/>
          <w:lang w:val="es-ES_tradnl"/>
        </w:rPr>
        <w:t>en representación de la persona moral</w:t>
      </w:r>
      <w:r w:rsidR="00015EE6">
        <w:rPr>
          <w:rFonts w:ascii="Arial" w:hAnsi="Arial" w:cs="Arial"/>
          <w:b/>
          <w:bCs/>
          <w:sz w:val="26"/>
          <w:szCs w:val="26"/>
          <w:lang w:val="es-ES_tradnl"/>
        </w:rPr>
        <w:t xml:space="preserve"> </w:t>
      </w:r>
      <w:r w:rsidR="00015EE6" w:rsidRPr="00015EE6">
        <w:rPr>
          <w:rFonts w:ascii="Arial" w:hAnsi="Arial" w:cs="Arial"/>
          <w:bCs/>
          <w:sz w:val="26"/>
          <w:szCs w:val="26"/>
          <w:lang w:val="es-ES_tradnl"/>
        </w:rPr>
        <w:t>denominada</w:t>
      </w:r>
      <w:r w:rsidR="00015EE6">
        <w:rPr>
          <w:rFonts w:ascii="Arial" w:hAnsi="Arial" w:cs="Arial"/>
          <w:b/>
          <w:bCs/>
          <w:sz w:val="26"/>
          <w:szCs w:val="26"/>
          <w:lang w:val="es-ES_tradnl"/>
        </w:rPr>
        <w:t xml:space="preserve"> </w:t>
      </w:r>
      <w:r w:rsidR="002F65F3">
        <w:rPr>
          <w:rFonts w:ascii="Arial" w:hAnsi="Arial" w:cs="Arial"/>
          <w:b/>
          <w:bCs/>
          <w:sz w:val="26"/>
          <w:szCs w:val="26"/>
          <w:lang w:val="es-ES_tradnl"/>
        </w:rPr>
        <w:t>“SERVICIOS DIGITALES DE ANTEQUERA S.A. DE C.V.”</w:t>
      </w:r>
      <w:r w:rsidR="00FE2A18" w:rsidRPr="009D47C0">
        <w:rPr>
          <w:rFonts w:ascii="Arial" w:hAnsi="Arial" w:cs="Arial"/>
          <w:sz w:val="26"/>
          <w:szCs w:val="26"/>
          <w:lang w:val="es-ES_tradnl"/>
        </w:rPr>
        <w:t xml:space="preserve">, contra </w:t>
      </w:r>
      <w:r w:rsidR="0010722D">
        <w:rPr>
          <w:rFonts w:ascii="Arial" w:hAnsi="Arial" w:cs="Arial"/>
          <w:sz w:val="26"/>
          <w:szCs w:val="26"/>
          <w:lang w:val="es-ES_tradnl"/>
        </w:rPr>
        <w:t>la sentencia  de dieciséis de noviembre de dos mil veintidós</w:t>
      </w:r>
      <w:r w:rsidR="002F65F3">
        <w:rPr>
          <w:rFonts w:ascii="Arial" w:hAnsi="Arial" w:cs="Arial"/>
          <w:sz w:val="26"/>
          <w:szCs w:val="26"/>
          <w:lang w:val="es-ES_tradnl"/>
        </w:rPr>
        <w:t>,</w:t>
      </w:r>
      <w:r w:rsidR="0010722D">
        <w:rPr>
          <w:rFonts w:ascii="Arial" w:hAnsi="Arial" w:cs="Arial"/>
          <w:sz w:val="26"/>
          <w:szCs w:val="26"/>
          <w:lang w:val="es-ES_tradnl"/>
        </w:rPr>
        <w:t xml:space="preserve"> dictada</w:t>
      </w:r>
      <w:r w:rsidR="00FE2A18" w:rsidRPr="009D47C0">
        <w:rPr>
          <w:rFonts w:ascii="Arial" w:hAnsi="Arial" w:cs="Arial"/>
          <w:sz w:val="26"/>
          <w:szCs w:val="26"/>
          <w:lang w:val="es-ES_tradnl"/>
        </w:rPr>
        <w:t xml:space="preserve"> en el expediente </w:t>
      </w:r>
      <w:r w:rsidR="0010722D">
        <w:rPr>
          <w:rFonts w:ascii="Arial" w:hAnsi="Arial" w:cs="Arial"/>
          <w:b/>
          <w:bCs/>
          <w:sz w:val="26"/>
          <w:szCs w:val="26"/>
          <w:lang w:val="es-ES_tradnl"/>
        </w:rPr>
        <w:t>0100/2019</w:t>
      </w:r>
      <w:r w:rsidR="00FE2A18" w:rsidRPr="009D47C0">
        <w:rPr>
          <w:rFonts w:ascii="Arial" w:hAnsi="Arial" w:cs="Arial"/>
          <w:sz w:val="26"/>
          <w:szCs w:val="26"/>
          <w:lang w:val="es-ES_tradnl"/>
        </w:rPr>
        <w:t xml:space="preserve"> </w:t>
      </w:r>
      <w:r w:rsidR="008226A6">
        <w:rPr>
          <w:rFonts w:ascii="Arial" w:hAnsi="Arial" w:cs="Arial"/>
          <w:sz w:val="26"/>
          <w:szCs w:val="26"/>
          <w:lang w:val="es-ES_tradnl"/>
        </w:rPr>
        <w:t>de</w:t>
      </w:r>
      <w:r w:rsidR="006423C1">
        <w:rPr>
          <w:rFonts w:ascii="Arial" w:hAnsi="Arial" w:cs="Arial"/>
          <w:sz w:val="26"/>
          <w:szCs w:val="26"/>
          <w:lang w:val="es-ES_tradnl"/>
        </w:rPr>
        <w:t xml:space="preserve"> la entonces</w:t>
      </w:r>
      <w:r w:rsidR="00FE2A18" w:rsidRPr="009D47C0">
        <w:rPr>
          <w:rFonts w:ascii="Arial" w:hAnsi="Arial" w:cs="Arial"/>
          <w:sz w:val="26"/>
          <w:szCs w:val="26"/>
          <w:lang w:val="es-ES_tradnl"/>
        </w:rPr>
        <w:t xml:space="preserve"> </w:t>
      </w:r>
      <w:r w:rsidR="0010722D">
        <w:rPr>
          <w:rFonts w:ascii="Arial" w:hAnsi="Arial" w:cs="Arial"/>
          <w:sz w:val="26"/>
          <w:szCs w:val="26"/>
          <w:lang w:val="es-ES_tradnl"/>
        </w:rPr>
        <w:t xml:space="preserve">Sexta </w:t>
      </w:r>
      <w:r w:rsidR="00FE2A18" w:rsidRPr="009D47C0">
        <w:rPr>
          <w:rFonts w:ascii="Arial" w:hAnsi="Arial" w:cs="Arial"/>
          <w:sz w:val="26"/>
          <w:szCs w:val="26"/>
          <w:lang w:val="es-ES_tradnl"/>
        </w:rPr>
        <w:t xml:space="preserve">Sala </w:t>
      </w:r>
      <w:r w:rsidR="0010722D">
        <w:rPr>
          <w:rFonts w:ascii="Arial" w:hAnsi="Arial" w:cs="Arial"/>
          <w:sz w:val="26"/>
          <w:szCs w:val="26"/>
          <w:lang w:val="es-ES_tradnl"/>
        </w:rPr>
        <w:t>Unitaria de Primera Instancia</w:t>
      </w:r>
      <w:r w:rsidR="00FE2A18" w:rsidRPr="009D47C0">
        <w:rPr>
          <w:rFonts w:ascii="Arial" w:hAnsi="Arial" w:cs="Arial"/>
          <w:sz w:val="26"/>
          <w:szCs w:val="26"/>
          <w:lang w:val="es-ES_tradnl"/>
        </w:rPr>
        <w:t xml:space="preserve"> </w:t>
      </w:r>
      <w:r w:rsidR="0010722D">
        <w:rPr>
          <w:rFonts w:ascii="Arial" w:hAnsi="Arial" w:cs="Arial"/>
          <w:sz w:val="26"/>
          <w:szCs w:val="26"/>
          <w:lang w:val="es-ES_tradnl"/>
        </w:rPr>
        <w:t>ahora Tercera Sala Unitaria</w:t>
      </w:r>
      <w:r w:rsidR="00FE2A18" w:rsidRPr="009D47C0">
        <w:rPr>
          <w:rFonts w:ascii="Arial" w:hAnsi="Arial" w:cs="Arial"/>
          <w:sz w:val="26"/>
          <w:szCs w:val="26"/>
          <w:lang w:val="es-ES_tradnl"/>
        </w:rPr>
        <w:t>, relativo al ju</w:t>
      </w:r>
      <w:r w:rsidR="00E931D6">
        <w:rPr>
          <w:rFonts w:ascii="Arial" w:hAnsi="Arial" w:cs="Arial"/>
          <w:sz w:val="26"/>
          <w:szCs w:val="26"/>
          <w:lang w:val="es-ES_tradnl"/>
        </w:rPr>
        <w:t>icio de nulidad promovido por el</w:t>
      </w:r>
      <w:r w:rsidR="00FE2A18" w:rsidRPr="009D47C0">
        <w:rPr>
          <w:rFonts w:ascii="Arial" w:hAnsi="Arial" w:cs="Arial"/>
          <w:sz w:val="26"/>
          <w:szCs w:val="26"/>
          <w:lang w:val="es-ES_tradnl"/>
        </w:rPr>
        <w:t xml:space="preserve"> </w:t>
      </w:r>
      <w:r w:rsidR="00FE2A18" w:rsidRPr="009D47C0">
        <w:rPr>
          <w:rFonts w:ascii="Arial" w:hAnsi="Arial" w:cs="Arial"/>
          <w:b/>
          <w:bCs/>
          <w:sz w:val="26"/>
          <w:szCs w:val="26"/>
          <w:lang w:val="es-ES_tradnl"/>
        </w:rPr>
        <w:t>recurrente</w:t>
      </w:r>
      <w:r w:rsidR="00FE2A18" w:rsidRPr="009D47C0">
        <w:rPr>
          <w:rFonts w:ascii="Arial" w:hAnsi="Arial" w:cs="Arial"/>
          <w:sz w:val="26"/>
          <w:szCs w:val="26"/>
          <w:lang w:val="es-ES_tradnl"/>
        </w:rPr>
        <w:t xml:space="preserve"> en contra de </w:t>
      </w:r>
      <w:r w:rsidR="00015EE6">
        <w:rPr>
          <w:rFonts w:ascii="Arial" w:hAnsi="Arial" w:cs="Arial"/>
          <w:sz w:val="26"/>
          <w:szCs w:val="26"/>
          <w:lang w:val="es-ES_tradnl"/>
        </w:rPr>
        <w:t xml:space="preserve">la </w:t>
      </w:r>
      <w:r w:rsidR="00015EE6" w:rsidRPr="008C471C">
        <w:rPr>
          <w:rFonts w:ascii="Arial" w:hAnsi="Arial" w:cs="Arial"/>
          <w:b/>
          <w:sz w:val="26"/>
          <w:szCs w:val="26"/>
          <w:lang w:val="es-ES_tradnl"/>
        </w:rPr>
        <w:t>DIRECTORA DE INGRESOS Y RECAUDACIÓN DE LA SECRETARIA DE FINANZAS DEL PODER EJECUTIVO DEL ESTADO DE OAXACA</w:t>
      </w:r>
      <w:r w:rsidR="00D03B2B" w:rsidRPr="009D47C0">
        <w:rPr>
          <w:rFonts w:ascii="Arial" w:hAnsi="Arial" w:cs="Arial"/>
          <w:b/>
          <w:bCs/>
          <w:sz w:val="26"/>
          <w:szCs w:val="26"/>
          <w:lang w:val="es-ES_tradnl"/>
        </w:rPr>
        <w:t>,</w:t>
      </w:r>
      <w:r w:rsidR="00723EF1" w:rsidRPr="009D47C0">
        <w:rPr>
          <w:rFonts w:ascii="Arial" w:hAnsi="Arial" w:cs="Arial"/>
          <w:b/>
          <w:bCs/>
          <w:sz w:val="26"/>
          <w:szCs w:val="26"/>
          <w:lang w:val="es-ES_tradnl"/>
        </w:rPr>
        <w:t xml:space="preserve"> </w:t>
      </w:r>
      <w:r w:rsidR="00015EE6" w:rsidRPr="00015EE6">
        <w:rPr>
          <w:rFonts w:ascii="Arial" w:hAnsi="Arial" w:cs="Arial"/>
          <w:bCs/>
          <w:sz w:val="26"/>
          <w:szCs w:val="26"/>
          <w:lang w:val="es-ES_tradnl"/>
        </w:rPr>
        <w:t xml:space="preserve">dictada dentro de los autos del expediente </w:t>
      </w:r>
      <w:r w:rsidR="00E931D6">
        <w:rPr>
          <w:rFonts w:ascii="Arial" w:hAnsi="Arial" w:cs="Arial"/>
          <w:b/>
          <w:bCs/>
          <w:sz w:val="26"/>
          <w:szCs w:val="26"/>
          <w:lang w:val="es-ES_tradnl"/>
        </w:rPr>
        <w:t>100/2019</w:t>
      </w:r>
      <w:r w:rsidR="00FD3036" w:rsidRPr="009D47C0">
        <w:rPr>
          <w:rFonts w:ascii="Arial" w:hAnsi="Arial" w:cs="Arial"/>
          <w:sz w:val="26"/>
          <w:szCs w:val="26"/>
          <w:lang w:val="es-ES_tradnl"/>
        </w:rPr>
        <w:t>; por lo que</w:t>
      </w:r>
      <w:r w:rsidR="00723EF1" w:rsidRPr="009D47C0">
        <w:rPr>
          <w:rFonts w:ascii="Arial" w:hAnsi="Arial" w:cs="Arial"/>
          <w:sz w:val="26"/>
          <w:szCs w:val="26"/>
          <w:lang w:val="es-ES_tradnl"/>
        </w:rPr>
        <w:t>,</w:t>
      </w:r>
      <w:r w:rsidR="00FD3036" w:rsidRPr="009D47C0">
        <w:rPr>
          <w:rFonts w:ascii="Arial" w:hAnsi="Arial" w:cs="Arial"/>
          <w:sz w:val="26"/>
          <w:szCs w:val="26"/>
          <w:lang w:val="es-ES_tradnl"/>
        </w:rPr>
        <w:t xml:space="preserve"> con fundamento en los artículos 236 y 238 de la Ley de Procedimiento y Justicia Administrativa para el Estado de Oaxaca y 24, fracciones I y III de la Ley Orgánica del Tribunal de Justicia Administrativa del Estado de Oaxaca, se </w:t>
      </w:r>
      <w:r w:rsidR="00723EF1" w:rsidRPr="009D47C0">
        <w:rPr>
          <w:rFonts w:ascii="Arial" w:hAnsi="Arial" w:cs="Arial"/>
          <w:sz w:val="26"/>
          <w:szCs w:val="26"/>
          <w:lang w:val="es-ES_tradnl"/>
        </w:rPr>
        <w:t xml:space="preserve">da tramite y </w:t>
      </w:r>
      <w:r w:rsidR="00FD3036" w:rsidRPr="009D47C0">
        <w:rPr>
          <w:rFonts w:ascii="Arial" w:hAnsi="Arial" w:cs="Arial"/>
          <w:sz w:val="26"/>
          <w:szCs w:val="26"/>
          <w:lang w:val="es-ES_tradnl"/>
        </w:rPr>
        <w:t xml:space="preserve">procede a dictar resolución en los siguientes términos: </w:t>
      </w:r>
      <w:r w:rsidR="00FE2A18" w:rsidRPr="009D47C0">
        <w:rPr>
          <w:rFonts w:ascii="Arial" w:hAnsi="Arial" w:cs="Arial"/>
          <w:sz w:val="26"/>
          <w:szCs w:val="26"/>
          <w:lang w:val="es-ES_tradnl"/>
        </w:rPr>
        <w:t xml:space="preserve">- - - </w:t>
      </w:r>
      <w:r w:rsidR="00251D07">
        <w:rPr>
          <w:rFonts w:ascii="Arial" w:hAnsi="Arial" w:cs="Arial"/>
          <w:sz w:val="26"/>
          <w:szCs w:val="26"/>
          <w:lang w:val="es-ES_tradnl"/>
        </w:rPr>
        <w:t xml:space="preserve">- </w:t>
      </w:r>
    </w:p>
    <w:p w14:paraId="3AA01BC7" w14:textId="77777777" w:rsidR="00251D07" w:rsidRDefault="00251D07" w:rsidP="00FE2A18">
      <w:pPr>
        <w:tabs>
          <w:tab w:val="left" w:pos="2127"/>
        </w:tabs>
        <w:spacing w:line="360" w:lineRule="auto"/>
        <w:jc w:val="both"/>
        <w:rPr>
          <w:rFonts w:ascii="Arial" w:hAnsi="Arial" w:cs="Arial"/>
          <w:sz w:val="26"/>
          <w:szCs w:val="26"/>
          <w:lang w:val="es-ES_tradnl"/>
        </w:rPr>
      </w:pPr>
    </w:p>
    <w:p w14:paraId="71B3B90A" w14:textId="77777777" w:rsidR="00076054" w:rsidRDefault="00076054" w:rsidP="00FD3036">
      <w:pPr>
        <w:spacing w:line="360" w:lineRule="auto"/>
        <w:ind w:firstLine="708"/>
        <w:jc w:val="center"/>
        <w:rPr>
          <w:rFonts w:ascii="Arial" w:hAnsi="Arial" w:cs="Arial"/>
          <w:b/>
          <w:bCs/>
          <w:sz w:val="26"/>
          <w:szCs w:val="26"/>
          <w:lang w:val="es-ES_tradnl"/>
        </w:rPr>
      </w:pPr>
    </w:p>
    <w:p w14:paraId="10E018D4" w14:textId="34A2F687" w:rsidR="00FD3036" w:rsidRPr="009D47C0" w:rsidRDefault="00FD3036" w:rsidP="00FD3036">
      <w:pPr>
        <w:spacing w:line="360" w:lineRule="auto"/>
        <w:ind w:firstLine="708"/>
        <w:jc w:val="center"/>
        <w:rPr>
          <w:rFonts w:ascii="Arial" w:hAnsi="Arial" w:cs="Arial"/>
          <w:b/>
          <w:bCs/>
          <w:sz w:val="26"/>
          <w:szCs w:val="26"/>
          <w:lang w:val="es-ES_tradnl"/>
        </w:rPr>
      </w:pPr>
      <w:r w:rsidRPr="009D47C0">
        <w:rPr>
          <w:rFonts w:ascii="Arial" w:hAnsi="Arial" w:cs="Arial"/>
          <w:b/>
          <w:bCs/>
          <w:sz w:val="26"/>
          <w:szCs w:val="26"/>
          <w:lang w:val="es-ES_tradnl"/>
        </w:rPr>
        <w:lastRenderedPageBreak/>
        <w:t>R E S U L T A N D O</w:t>
      </w:r>
    </w:p>
    <w:p w14:paraId="2060B819" w14:textId="63034443" w:rsidR="00B8167F" w:rsidRDefault="00FD3036" w:rsidP="00B8167F">
      <w:pPr>
        <w:spacing w:line="360" w:lineRule="auto"/>
        <w:ind w:firstLine="708"/>
        <w:jc w:val="both"/>
        <w:rPr>
          <w:rFonts w:ascii="Arial" w:hAnsi="Arial" w:cs="Arial"/>
          <w:sz w:val="26"/>
          <w:szCs w:val="26"/>
          <w:lang w:val="es-ES_tradnl"/>
        </w:rPr>
      </w:pPr>
      <w:r w:rsidRPr="009D47C0">
        <w:rPr>
          <w:rFonts w:ascii="Arial" w:hAnsi="Arial" w:cs="Arial"/>
          <w:b/>
          <w:bCs/>
          <w:sz w:val="26"/>
          <w:szCs w:val="26"/>
          <w:lang w:val="es-ES_tradnl"/>
        </w:rPr>
        <w:t xml:space="preserve">PRIMERO. </w:t>
      </w:r>
      <w:r w:rsidR="002C4C15">
        <w:rPr>
          <w:rFonts w:ascii="Arial" w:hAnsi="Arial" w:cs="Arial"/>
          <w:sz w:val="26"/>
          <w:szCs w:val="26"/>
          <w:lang w:val="es-ES_tradnl"/>
        </w:rPr>
        <w:t xml:space="preserve">Inconforme con la sentencia de dieciséis de noviembre </w:t>
      </w:r>
      <w:r w:rsidR="00FE2A18" w:rsidRPr="009D47C0">
        <w:rPr>
          <w:rFonts w:ascii="Arial" w:hAnsi="Arial" w:cs="Arial"/>
          <w:sz w:val="26"/>
          <w:szCs w:val="26"/>
          <w:lang w:val="es-ES_tradnl"/>
        </w:rPr>
        <w:t>de</w:t>
      </w:r>
      <w:r w:rsidR="002C4C15">
        <w:rPr>
          <w:rFonts w:ascii="Arial" w:hAnsi="Arial" w:cs="Arial"/>
          <w:sz w:val="26"/>
          <w:szCs w:val="26"/>
          <w:lang w:val="es-ES_tradnl"/>
        </w:rPr>
        <w:t xml:space="preserve"> dos mil </w:t>
      </w:r>
      <w:r w:rsidR="00962E36">
        <w:rPr>
          <w:rFonts w:ascii="Arial" w:hAnsi="Arial" w:cs="Arial"/>
          <w:sz w:val="26"/>
          <w:szCs w:val="26"/>
          <w:lang w:val="es-ES_tradnl"/>
        </w:rPr>
        <w:t>veintidós</w:t>
      </w:r>
      <w:r w:rsidR="00A452C9" w:rsidRPr="009D47C0">
        <w:rPr>
          <w:rFonts w:ascii="Arial" w:hAnsi="Arial" w:cs="Arial"/>
          <w:sz w:val="26"/>
          <w:szCs w:val="26"/>
          <w:lang w:val="es-ES_tradnl"/>
        </w:rPr>
        <w:t>,</w:t>
      </w:r>
      <w:r w:rsidRPr="009D47C0">
        <w:rPr>
          <w:rFonts w:ascii="Arial" w:hAnsi="Arial" w:cs="Arial"/>
          <w:sz w:val="26"/>
          <w:szCs w:val="26"/>
          <w:lang w:val="es-ES_tradnl"/>
        </w:rPr>
        <w:t xml:space="preserve"> dictad</w:t>
      </w:r>
      <w:r w:rsidR="00FE2A18" w:rsidRPr="009D47C0">
        <w:rPr>
          <w:rFonts w:ascii="Arial" w:hAnsi="Arial" w:cs="Arial"/>
          <w:sz w:val="26"/>
          <w:szCs w:val="26"/>
          <w:lang w:val="es-ES_tradnl"/>
        </w:rPr>
        <w:t>o</w:t>
      </w:r>
      <w:r w:rsidRPr="009D47C0">
        <w:rPr>
          <w:rFonts w:ascii="Arial" w:hAnsi="Arial" w:cs="Arial"/>
          <w:sz w:val="26"/>
          <w:szCs w:val="26"/>
          <w:lang w:val="es-ES_tradnl"/>
        </w:rPr>
        <w:t xml:space="preserve"> por </w:t>
      </w:r>
      <w:r w:rsidR="00AE4F26">
        <w:rPr>
          <w:rFonts w:ascii="Arial" w:hAnsi="Arial" w:cs="Arial"/>
          <w:sz w:val="26"/>
          <w:szCs w:val="26"/>
          <w:lang w:val="es-ES_tradnl"/>
        </w:rPr>
        <w:t>la entonces</w:t>
      </w:r>
      <w:r w:rsidRPr="009D47C0">
        <w:rPr>
          <w:rFonts w:ascii="Arial" w:hAnsi="Arial" w:cs="Arial"/>
          <w:sz w:val="26"/>
          <w:szCs w:val="26"/>
          <w:lang w:val="es-ES_tradnl"/>
        </w:rPr>
        <w:t xml:space="preserve"> </w:t>
      </w:r>
      <w:r w:rsidR="00962E36">
        <w:rPr>
          <w:rFonts w:ascii="Arial" w:hAnsi="Arial" w:cs="Arial"/>
          <w:sz w:val="26"/>
          <w:szCs w:val="26"/>
          <w:lang w:val="es-ES_tradnl"/>
        </w:rPr>
        <w:t xml:space="preserve">Sexta </w:t>
      </w:r>
      <w:r w:rsidRPr="009D47C0">
        <w:rPr>
          <w:rFonts w:ascii="Arial" w:hAnsi="Arial" w:cs="Arial"/>
          <w:sz w:val="26"/>
          <w:szCs w:val="26"/>
          <w:lang w:val="es-ES_tradnl"/>
        </w:rPr>
        <w:t>Sala</w:t>
      </w:r>
      <w:r w:rsidR="00962E36">
        <w:rPr>
          <w:rFonts w:ascii="Arial" w:hAnsi="Arial" w:cs="Arial"/>
          <w:sz w:val="26"/>
          <w:szCs w:val="26"/>
          <w:lang w:val="es-ES_tradnl"/>
        </w:rPr>
        <w:t xml:space="preserve"> Unitaria </w:t>
      </w:r>
      <w:r w:rsidR="00C35ECC">
        <w:rPr>
          <w:rFonts w:ascii="Arial" w:hAnsi="Arial" w:cs="Arial"/>
          <w:sz w:val="26"/>
          <w:szCs w:val="26"/>
          <w:lang w:val="es-ES_tradnl"/>
        </w:rPr>
        <w:t xml:space="preserve">ahora Tercera Sala Unitaria </w:t>
      </w:r>
      <w:r w:rsidRPr="009D47C0">
        <w:rPr>
          <w:rFonts w:ascii="Arial" w:hAnsi="Arial" w:cs="Arial"/>
          <w:sz w:val="26"/>
          <w:szCs w:val="26"/>
          <w:lang w:val="es-ES_tradnl"/>
        </w:rPr>
        <w:t xml:space="preserve">en el juicio de nulidad </w:t>
      </w:r>
      <w:r w:rsidR="00962E36">
        <w:rPr>
          <w:rFonts w:ascii="Arial" w:hAnsi="Arial" w:cs="Arial"/>
          <w:b/>
          <w:bCs/>
          <w:sz w:val="26"/>
          <w:szCs w:val="26"/>
          <w:lang w:val="es-ES_tradnl"/>
        </w:rPr>
        <w:t>0100/2019</w:t>
      </w:r>
      <w:r w:rsidRPr="009D47C0">
        <w:rPr>
          <w:rFonts w:ascii="Arial" w:hAnsi="Arial" w:cs="Arial"/>
          <w:sz w:val="26"/>
          <w:szCs w:val="26"/>
          <w:lang w:val="es-ES_tradnl"/>
        </w:rPr>
        <w:t xml:space="preserve">, </w:t>
      </w:r>
      <w:r w:rsidR="00577DF9">
        <w:rPr>
          <w:rFonts w:ascii="Arial" w:hAnsi="Arial" w:cs="Arial"/>
          <w:b/>
          <w:bCs/>
          <w:sz w:val="26"/>
          <w:szCs w:val="26"/>
          <w:lang w:val="es-ES_tradnl"/>
        </w:rPr>
        <w:t>**********</w:t>
      </w:r>
      <w:r w:rsidR="00577DF9">
        <w:rPr>
          <w:rFonts w:ascii="Arial" w:hAnsi="Arial" w:cs="Arial"/>
          <w:b/>
          <w:bCs/>
          <w:sz w:val="26"/>
          <w:szCs w:val="26"/>
          <w:lang w:val="es-ES_tradnl"/>
        </w:rPr>
        <w:t xml:space="preserve"> </w:t>
      </w:r>
      <w:r w:rsidR="00962E36" w:rsidRPr="00962E36">
        <w:rPr>
          <w:rFonts w:ascii="Arial" w:hAnsi="Arial" w:cs="Arial"/>
          <w:bCs/>
          <w:sz w:val="26"/>
          <w:szCs w:val="26"/>
          <w:lang w:val="es-ES_tradnl"/>
        </w:rPr>
        <w:t>en representación de la persona moral denominada</w:t>
      </w:r>
      <w:r w:rsidR="00962E36">
        <w:rPr>
          <w:rFonts w:ascii="Arial" w:hAnsi="Arial" w:cs="Arial"/>
          <w:b/>
          <w:bCs/>
          <w:sz w:val="26"/>
          <w:szCs w:val="26"/>
          <w:lang w:val="es-ES_tradnl"/>
        </w:rPr>
        <w:t xml:space="preserve"> “Servicios Digitales de Antequera S.A. de C.V.”</w:t>
      </w:r>
      <w:r w:rsidRPr="009D47C0">
        <w:rPr>
          <w:rFonts w:ascii="Arial" w:hAnsi="Arial" w:cs="Arial"/>
          <w:sz w:val="26"/>
          <w:szCs w:val="26"/>
          <w:lang w:val="es-ES_tradnl"/>
        </w:rPr>
        <w:t>, interpuso en su contra recurso de r</w:t>
      </w:r>
      <w:r w:rsidR="00214CA8">
        <w:rPr>
          <w:rFonts w:ascii="Arial" w:hAnsi="Arial" w:cs="Arial"/>
          <w:sz w:val="26"/>
          <w:szCs w:val="26"/>
          <w:lang w:val="es-ES_tradnl"/>
        </w:rPr>
        <w:t xml:space="preserve">evisión. - - </w:t>
      </w:r>
    </w:p>
    <w:p w14:paraId="2C07775D" w14:textId="4F314E26" w:rsidR="00FD3036" w:rsidRPr="009D47C0" w:rsidRDefault="00FD3036" w:rsidP="00B8167F">
      <w:pPr>
        <w:spacing w:line="360" w:lineRule="auto"/>
        <w:ind w:firstLine="708"/>
        <w:jc w:val="both"/>
        <w:rPr>
          <w:rFonts w:ascii="Arial" w:hAnsi="Arial" w:cs="Arial"/>
          <w:sz w:val="26"/>
          <w:szCs w:val="26"/>
          <w:lang w:val="es-ES_tradnl"/>
        </w:rPr>
      </w:pPr>
      <w:r w:rsidRPr="009D47C0">
        <w:rPr>
          <w:rFonts w:ascii="Arial" w:hAnsi="Arial" w:cs="Arial"/>
          <w:b/>
          <w:sz w:val="26"/>
          <w:szCs w:val="26"/>
          <w:lang w:val="es-ES_tradnl"/>
        </w:rPr>
        <w:t>SEGUNDO.</w:t>
      </w:r>
      <w:r w:rsidRPr="009D47C0">
        <w:rPr>
          <w:rFonts w:ascii="Arial" w:hAnsi="Arial" w:cs="Arial"/>
          <w:sz w:val="26"/>
          <w:szCs w:val="26"/>
          <w:lang w:val="es-ES_tradnl"/>
        </w:rPr>
        <w:t xml:space="preserve"> </w:t>
      </w:r>
      <w:r w:rsidR="00CA6FB7">
        <w:rPr>
          <w:rFonts w:ascii="Arial" w:hAnsi="Arial" w:cs="Arial"/>
          <w:sz w:val="26"/>
          <w:szCs w:val="26"/>
          <w:lang w:val="es-ES_tradnl"/>
        </w:rPr>
        <w:t>La sentencia recurrida</w:t>
      </w:r>
      <w:r w:rsidRPr="009D47C0">
        <w:rPr>
          <w:rFonts w:ascii="Arial" w:hAnsi="Arial" w:cs="Arial"/>
          <w:sz w:val="26"/>
          <w:szCs w:val="26"/>
          <w:lang w:val="es-ES_tradnl"/>
        </w:rPr>
        <w:t>, en lo que interesa, es del tenor literal siguiente:</w:t>
      </w:r>
      <w:r w:rsidR="00CB329F" w:rsidRPr="009D47C0">
        <w:rPr>
          <w:rFonts w:ascii="Arial" w:hAnsi="Arial" w:cs="Arial"/>
          <w:sz w:val="26"/>
          <w:szCs w:val="26"/>
          <w:lang w:val="es-ES_tradnl"/>
        </w:rPr>
        <w:t xml:space="preserve"> </w:t>
      </w:r>
      <w:r w:rsidRPr="009D47C0">
        <w:rPr>
          <w:rFonts w:ascii="Arial" w:hAnsi="Arial" w:cs="Arial"/>
          <w:sz w:val="26"/>
          <w:szCs w:val="26"/>
          <w:lang w:val="es-ES_tradnl"/>
        </w:rPr>
        <w:t xml:space="preserve">- - </w:t>
      </w:r>
      <w:r w:rsidR="00CB329F" w:rsidRPr="009D47C0">
        <w:rPr>
          <w:rFonts w:ascii="Arial" w:hAnsi="Arial" w:cs="Arial"/>
          <w:sz w:val="26"/>
          <w:szCs w:val="26"/>
          <w:lang w:val="es-ES_tradnl"/>
        </w:rPr>
        <w:t xml:space="preserve">- - - - - - - - - - - - - - - - - - - - - - - </w:t>
      </w:r>
      <w:r w:rsidR="00076054">
        <w:rPr>
          <w:rFonts w:ascii="Arial" w:hAnsi="Arial" w:cs="Arial"/>
          <w:sz w:val="26"/>
          <w:szCs w:val="26"/>
          <w:lang w:val="es-ES_tradnl"/>
        </w:rPr>
        <w:t xml:space="preserve">- - - - - - - - - - - - - - - </w:t>
      </w:r>
      <w:r w:rsidR="00B8167F">
        <w:rPr>
          <w:rFonts w:ascii="Arial" w:hAnsi="Arial" w:cs="Arial"/>
          <w:sz w:val="26"/>
          <w:szCs w:val="26"/>
          <w:lang w:val="es-ES_tradnl"/>
        </w:rPr>
        <w:t xml:space="preserve">- - - - </w:t>
      </w:r>
    </w:p>
    <w:p w14:paraId="519352F1" w14:textId="6095D24D" w:rsidR="00214CA8" w:rsidRDefault="00FD3036" w:rsidP="00214CA8">
      <w:pPr>
        <w:spacing w:after="0" w:line="360" w:lineRule="auto"/>
        <w:ind w:left="709" w:right="758"/>
        <w:rPr>
          <w:rFonts w:ascii="Arial" w:hAnsi="Arial" w:cs="Arial"/>
          <w:bCs/>
          <w:sz w:val="20"/>
          <w:szCs w:val="20"/>
          <w:lang w:val="es-ES_tradnl"/>
        </w:rPr>
      </w:pPr>
      <w:r w:rsidRPr="009D47C0">
        <w:rPr>
          <w:rFonts w:ascii="Arial" w:hAnsi="Arial" w:cs="Arial"/>
          <w:bCs/>
          <w:sz w:val="20"/>
          <w:szCs w:val="20"/>
          <w:lang w:val="es-ES_tradnl"/>
        </w:rPr>
        <w:t>“</w:t>
      </w:r>
      <w:r w:rsidR="00214CA8">
        <w:rPr>
          <w:rFonts w:ascii="Arial" w:hAnsi="Arial" w:cs="Arial"/>
          <w:bCs/>
          <w:sz w:val="20"/>
          <w:szCs w:val="20"/>
          <w:lang w:val="es-ES_tradnl"/>
        </w:rPr>
        <w:t>(…)</w:t>
      </w:r>
    </w:p>
    <w:p w14:paraId="48BB6D39" w14:textId="1BE1C0B8" w:rsidR="00214CA8" w:rsidRDefault="00214CA8" w:rsidP="00214CA8">
      <w:pPr>
        <w:spacing w:after="0" w:line="360" w:lineRule="auto"/>
        <w:ind w:left="709" w:right="758"/>
        <w:jc w:val="center"/>
        <w:rPr>
          <w:rFonts w:ascii="Arial" w:hAnsi="Arial" w:cs="Arial"/>
          <w:b/>
          <w:bCs/>
          <w:sz w:val="20"/>
          <w:szCs w:val="20"/>
          <w:lang w:val="es-ES_tradnl"/>
        </w:rPr>
      </w:pPr>
      <w:r w:rsidRPr="00214CA8">
        <w:rPr>
          <w:rFonts w:ascii="Arial" w:hAnsi="Arial" w:cs="Arial"/>
          <w:b/>
          <w:bCs/>
          <w:sz w:val="20"/>
          <w:szCs w:val="20"/>
          <w:lang w:val="es-ES_tradnl"/>
        </w:rPr>
        <w:t>R</w:t>
      </w:r>
      <w:r>
        <w:rPr>
          <w:rFonts w:ascii="Arial" w:hAnsi="Arial" w:cs="Arial"/>
          <w:b/>
          <w:bCs/>
          <w:sz w:val="20"/>
          <w:szCs w:val="20"/>
          <w:lang w:val="es-ES_tradnl"/>
        </w:rPr>
        <w:t xml:space="preserve"> </w:t>
      </w:r>
      <w:r w:rsidRPr="00214CA8">
        <w:rPr>
          <w:rFonts w:ascii="Arial" w:hAnsi="Arial" w:cs="Arial"/>
          <w:b/>
          <w:bCs/>
          <w:sz w:val="20"/>
          <w:szCs w:val="20"/>
          <w:lang w:val="es-ES_tradnl"/>
        </w:rPr>
        <w:t>E</w:t>
      </w:r>
      <w:r>
        <w:rPr>
          <w:rFonts w:ascii="Arial" w:hAnsi="Arial" w:cs="Arial"/>
          <w:b/>
          <w:bCs/>
          <w:sz w:val="20"/>
          <w:szCs w:val="20"/>
          <w:lang w:val="es-ES_tradnl"/>
        </w:rPr>
        <w:t xml:space="preserve"> </w:t>
      </w:r>
      <w:r w:rsidRPr="00214CA8">
        <w:rPr>
          <w:rFonts w:ascii="Arial" w:hAnsi="Arial" w:cs="Arial"/>
          <w:b/>
          <w:bCs/>
          <w:sz w:val="20"/>
          <w:szCs w:val="20"/>
          <w:lang w:val="es-ES_tradnl"/>
        </w:rPr>
        <w:t>S</w:t>
      </w:r>
      <w:r>
        <w:rPr>
          <w:rFonts w:ascii="Arial" w:hAnsi="Arial" w:cs="Arial"/>
          <w:b/>
          <w:bCs/>
          <w:sz w:val="20"/>
          <w:szCs w:val="20"/>
          <w:lang w:val="es-ES_tradnl"/>
        </w:rPr>
        <w:t xml:space="preserve"> </w:t>
      </w:r>
      <w:r w:rsidRPr="00214CA8">
        <w:rPr>
          <w:rFonts w:ascii="Arial" w:hAnsi="Arial" w:cs="Arial"/>
          <w:b/>
          <w:bCs/>
          <w:sz w:val="20"/>
          <w:szCs w:val="20"/>
          <w:lang w:val="es-ES_tradnl"/>
        </w:rPr>
        <w:t>U</w:t>
      </w:r>
      <w:r>
        <w:rPr>
          <w:rFonts w:ascii="Arial" w:hAnsi="Arial" w:cs="Arial"/>
          <w:b/>
          <w:bCs/>
          <w:sz w:val="20"/>
          <w:szCs w:val="20"/>
          <w:lang w:val="es-ES_tradnl"/>
        </w:rPr>
        <w:t xml:space="preserve"> </w:t>
      </w:r>
      <w:r w:rsidRPr="00214CA8">
        <w:rPr>
          <w:rFonts w:ascii="Arial" w:hAnsi="Arial" w:cs="Arial"/>
          <w:b/>
          <w:bCs/>
          <w:sz w:val="20"/>
          <w:szCs w:val="20"/>
          <w:lang w:val="es-ES_tradnl"/>
        </w:rPr>
        <w:t>E</w:t>
      </w:r>
      <w:r>
        <w:rPr>
          <w:rFonts w:ascii="Arial" w:hAnsi="Arial" w:cs="Arial"/>
          <w:b/>
          <w:bCs/>
          <w:sz w:val="20"/>
          <w:szCs w:val="20"/>
          <w:lang w:val="es-ES_tradnl"/>
        </w:rPr>
        <w:t xml:space="preserve"> </w:t>
      </w:r>
      <w:r w:rsidRPr="00214CA8">
        <w:rPr>
          <w:rFonts w:ascii="Arial" w:hAnsi="Arial" w:cs="Arial"/>
          <w:b/>
          <w:bCs/>
          <w:sz w:val="20"/>
          <w:szCs w:val="20"/>
          <w:lang w:val="es-ES_tradnl"/>
        </w:rPr>
        <w:t>L</w:t>
      </w:r>
      <w:r>
        <w:rPr>
          <w:rFonts w:ascii="Arial" w:hAnsi="Arial" w:cs="Arial"/>
          <w:b/>
          <w:bCs/>
          <w:sz w:val="20"/>
          <w:szCs w:val="20"/>
          <w:lang w:val="es-ES_tradnl"/>
        </w:rPr>
        <w:t xml:space="preserve"> </w:t>
      </w:r>
      <w:r w:rsidRPr="00214CA8">
        <w:rPr>
          <w:rFonts w:ascii="Arial" w:hAnsi="Arial" w:cs="Arial"/>
          <w:b/>
          <w:bCs/>
          <w:sz w:val="20"/>
          <w:szCs w:val="20"/>
          <w:lang w:val="es-ES_tradnl"/>
        </w:rPr>
        <w:t>V</w:t>
      </w:r>
      <w:r>
        <w:rPr>
          <w:rFonts w:ascii="Arial" w:hAnsi="Arial" w:cs="Arial"/>
          <w:b/>
          <w:bCs/>
          <w:sz w:val="20"/>
          <w:szCs w:val="20"/>
          <w:lang w:val="es-ES_tradnl"/>
        </w:rPr>
        <w:t xml:space="preserve"> </w:t>
      </w:r>
      <w:r w:rsidRPr="00214CA8">
        <w:rPr>
          <w:rFonts w:ascii="Arial" w:hAnsi="Arial" w:cs="Arial"/>
          <w:b/>
          <w:bCs/>
          <w:sz w:val="20"/>
          <w:szCs w:val="20"/>
          <w:lang w:val="es-ES_tradnl"/>
        </w:rPr>
        <w:t>E</w:t>
      </w:r>
    </w:p>
    <w:p w14:paraId="4152B6EC" w14:textId="77777777" w:rsidR="00214CA8" w:rsidRDefault="00214CA8" w:rsidP="00214CA8">
      <w:pPr>
        <w:spacing w:after="0" w:line="360" w:lineRule="auto"/>
        <w:ind w:left="709" w:right="758"/>
        <w:jc w:val="center"/>
        <w:rPr>
          <w:rFonts w:ascii="Arial" w:hAnsi="Arial" w:cs="Arial"/>
          <w:b/>
          <w:bCs/>
          <w:sz w:val="20"/>
          <w:szCs w:val="20"/>
          <w:lang w:val="es-ES_tradnl"/>
        </w:rPr>
      </w:pPr>
    </w:p>
    <w:p w14:paraId="1D406383" w14:textId="4803385C" w:rsidR="00214CA8" w:rsidRDefault="00214CA8" w:rsidP="00A6017D">
      <w:pPr>
        <w:spacing w:after="0" w:line="360" w:lineRule="auto"/>
        <w:ind w:left="709" w:right="760" w:firstLine="709"/>
        <w:jc w:val="both"/>
        <w:rPr>
          <w:rFonts w:ascii="Arial" w:hAnsi="Arial" w:cs="Arial"/>
          <w:bCs/>
          <w:sz w:val="20"/>
          <w:szCs w:val="20"/>
          <w:lang w:val="es-ES_tradnl"/>
        </w:rPr>
      </w:pPr>
      <w:r w:rsidRPr="00214CA8">
        <w:rPr>
          <w:rFonts w:ascii="Arial" w:hAnsi="Arial" w:cs="Arial"/>
          <w:b/>
          <w:bCs/>
          <w:sz w:val="20"/>
          <w:szCs w:val="20"/>
          <w:lang w:val="es-ES_tradnl"/>
        </w:rPr>
        <w:t>PRIMERO</w:t>
      </w:r>
      <w:r w:rsidRPr="00214CA8">
        <w:rPr>
          <w:rFonts w:ascii="Arial" w:hAnsi="Arial" w:cs="Arial"/>
          <w:bCs/>
          <w:sz w:val="20"/>
          <w:szCs w:val="20"/>
          <w:lang w:val="es-ES_tradnl"/>
        </w:rPr>
        <w:t>. Esta Sexta Sala Unitaria es competente para conocer y resolver del presente asunto. - - - - - - - - - - - - - - - - - - - - -</w:t>
      </w:r>
      <w:r>
        <w:rPr>
          <w:rFonts w:ascii="Arial" w:hAnsi="Arial" w:cs="Arial"/>
          <w:bCs/>
          <w:sz w:val="20"/>
          <w:szCs w:val="20"/>
          <w:lang w:val="es-ES_tradnl"/>
        </w:rPr>
        <w:t xml:space="preserve"> - -</w:t>
      </w:r>
      <w:r w:rsidR="00A6017D">
        <w:rPr>
          <w:rFonts w:ascii="Arial" w:hAnsi="Arial" w:cs="Arial"/>
          <w:bCs/>
          <w:sz w:val="20"/>
          <w:szCs w:val="20"/>
          <w:lang w:val="es-ES_tradnl"/>
        </w:rPr>
        <w:t xml:space="preserve"> - - - - - - - - - - - </w:t>
      </w:r>
      <w:r w:rsidR="00251D07">
        <w:rPr>
          <w:rFonts w:ascii="Arial" w:hAnsi="Arial" w:cs="Arial"/>
          <w:bCs/>
          <w:sz w:val="20"/>
          <w:szCs w:val="20"/>
          <w:lang w:val="es-ES_tradnl"/>
        </w:rPr>
        <w:t xml:space="preserve">- - - - - </w:t>
      </w:r>
    </w:p>
    <w:p w14:paraId="695D6595" w14:textId="77777777" w:rsidR="00A6017D" w:rsidRDefault="00A6017D" w:rsidP="00A6017D">
      <w:pPr>
        <w:spacing w:after="0" w:line="360" w:lineRule="auto"/>
        <w:ind w:left="567" w:right="616" w:firstLine="851"/>
        <w:jc w:val="both"/>
        <w:rPr>
          <w:rFonts w:ascii="Arial" w:hAnsi="Arial" w:cs="Arial"/>
          <w:b/>
          <w:bCs/>
          <w:sz w:val="20"/>
          <w:szCs w:val="20"/>
          <w:lang w:val="es-ES_tradnl"/>
        </w:rPr>
      </w:pPr>
    </w:p>
    <w:p w14:paraId="48C527D8" w14:textId="64AB9D1E" w:rsidR="00214CA8" w:rsidRDefault="00214CA8" w:rsidP="00A6017D">
      <w:pPr>
        <w:spacing w:after="0" w:line="360" w:lineRule="auto"/>
        <w:ind w:left="567" w:right="616" w:firstLine="851"/>
        <w:jc w:val="both"/>
        <w:rPr>
          <w:rFonts w:ascii="Arial" w:hAnsi="Arial" w:cs="Arial"/>
          <w:bCs/>
          <w:sz w:val="20"/>
          <w:szCs w:val="20"/>
          <w:lang w:val="es-ES_tradnl"/>
        </w:rPr>
      </w:pPr>
      <w:r w:rsidRPr="00214CA8">
        <w:rPr>
          <w:rFonts w:ascii="Arial" w:hAnsi="Arial" w:cs="Arial"/>
          <w:b/>
          <w:bCs/>
          <w:sz w:val="20"/>
          <w:szCs w:val="20"/>
          <w:lang w:val="es-ES_tradnl"/>
        </w:rPr>
        <w:t>SEGUNDO</w:t>
      </w:r>
      <w:r>
        <w:rPr>
          <w:rFonts w:ascii="Arial" w:hAnsi="Arial" w:cs="Arial"/>
          <w:bCs/>
          <w:sz w:val="20"/>
          <w:szCs w:val="20"/>
          <w:lang w:val="es-ES_tradnl"/>
        </w:rPr>
        <w:t>. La personalidad de las partes que</w:t>
      </w:r>
      <w:r w:rsidR="00A6017D">
        <w:rPr>
          <w:rFonts w:ascii="Arial" w:hAnsi="Arial" w:cs="Arial"/>
          <w:bCs/>
          <w:sz w:val="20"/>
          <w:szCs w:val="20"/>
          <w:lang w:val="es-ES_tradnl"/>
        </w:rPr>
        <w:t>do acreditada en autos.</w:t>
      </w:r>
    </w:p>
    <w:p w14:paraId="26B7845B" w14:textId="77777777" w:rsidR="00A6017D" w:rsidRDefault="00A6017D" w:rsidP="00A6017D">
      <w:pPr>
        <w:spacing w:after="0" w:line="360" w:lineRule="auto"/>
        <w:ind w:left="709" w:right="760" w:firstLine="709"/>
        <w:jc w:val="both"/>
        <w:rPr>
          <w:rFonts w:ascii="Arial" w:hAnsi="Arial" w:cs="Arial"/>
          <w:b/>
          <w:bCs/>
          <w:sz w:val="20"/>
          <w:szCs w:val="20"/>
          <w:lang w:val="es-ES_tradnl"/>
        </w:rPr>
      </w:pPr>
    </w:p>
    <w:p w14:paraId="303E96AB" w14:textId="3E95FAE3" w:rsidR="00214CA8" w:rsidRDefault="00214CA8" w:rsidP="00A6017D">
      <w:pPr>
        <w:spacing w:after="0" w:line="360" w:lineRule="auto"/>
        <w:ind w:left="709" w:right="760" w:firstLine="709"/>
        <w:jc w:val="both"/>
        <w:rPr>
          <w:rFonts w:ascii="Arial" w:hAnsi="Arial" w:cs="Arial"/>
          <w:bCs/>
          <w:sz w:val="20"/>
          <w:szCs w:val="20"/>
          <w:lang w:val="es-ES_tradnl"/>
        </w:rPr>
      </w:pPr>
      <w:r>
        <w:rPr>
          <w:rFonts w:ascii="Arial" w:hAnsi="Arial" w:cs="Arial"/>
          <w:b/>
          <w:bCs/>
          <w:sz w:val="20"/>
          <w:szCs w:val="20"/>
          <w:lang w:val="es-ES_tradnl"/>
        </w:rPr>
        <w:t>TERCERO</w:t>
      </w:r>
      <w:r>
        <w:rPr>
          <w:rFonts w:ascii="Arial" w:hAnsi="Arial" w:cs="Arial"/>
          <w:bCs/>
          <w:sz w:val="20"/>
          <w:szCs w:val="20"/>
          <w:lang w:val="es-ES_tradnl"/>
        </w:rPr>
        <w:t xml:space="preserve">. No se actualizó ninguna de las causales de improcedencia que establece el artículo 161 de la Ley de Procedimiento y Justicia Administrativa para el Estado de Oaxaca, por lo que </w:t>
      </w:r>
      <w:r w:rsidRPr="00214CA8">
        <w:rPr>
          <w:rFonts w:ascii="Arial" w:hAnsi="Arial" w:cs="Arial"/>
          <w:b/>
          <w:bCs/>
          <w:sz w:val="20"/>
          <w:szCs w:val="20"/>
          <w:lang w:val="es-ES_tradnl"/>
        </w:rPr>
        <w:t>NO SE SOBRESEE EL JUICIO</w:t>
      </w:r>
      <w:r>
        <w:rPr>
          <w:rFonts w:ascii="Arial" w:hAnsi="Arial" w:cs="Arial"/>
          <w:bCs/>
          <w:sz w:val="20"/>
          <w:szCs w:val="20"/>
          <w:lang w:val="es-ES_tradnl"/>
        </w:rPr>
        <w:t xml:space="preserve">. - - - - - - - - - </w:t>
      </w:r>
    </w:p>
    <w:p w14:paraId="16F76788" w14:textId="77777777" w:rsidR="00A6017D" w:rsidRDefault="00A6017D" w:rsidP="00A6017D">
      <w:pPr>
        <w:spacing w:after="0" w:line="360" w:lineRule="auto"/>
        <w:ind w:left="709" w:right="760" w:firstLine="709"/>
        <w:jc w:val="both"/>
        <w:rPr>
          <w:rFonts w:ascii="Arial" w:hAnsi="Arial" w:cs="Arial"/>
          <w:b/>
          <w:bCs/>
          <w:sz w:val="20"/>
          <w:szCs w:val="20"/>
          <w:lang w:val="es-ES_tradnl"/>
        </w:rPr>
      </w:pPr>
    </w:p>
    <w:p w14:paraId="2B518914" w14:textId="6722EAE5" w:rsidR="00214CA8" w:rsidRDefault="00CD5A80" w:rsidP="00A6017D">
      <w:pPr>
        <w:spacing w:after="0" w:line="360" w:lineRule="auto"/>
        <w:ind w:left="709" w:right="760" w:firstLine="709"/>
        <w:jc w:val="both"/>
        <w:rPr>
          <w:rFonts w:ascii="Arial" w:hAnsi="Arial" w:cs="Arial"/>
          <w:bCs/>
          <w:sz w:val="20"/>
          <w:szCs w:val="20"/>
          <w:lang w:val="es-ES_tradnl"/>
        </w:rPr>
      </w:pPr>
      <w:r w:rsidRPr="00CD5A80">
        <w:rPr>
          <w:rFonts w:ascii="Arial" w:hAnsi="Arial" w:cs="Arial"/>
          <w:b/>
          <w:bCs/>
          <w:sz w:val="20"/>
          <w:szCs w:val="20"/>
          <w:lang w:val="es-ES_tradnl"/>
        </w:rPr>
        <w:t>CUARTO</w:t>
      </w:r>
      <w:r>
        <w:rPr>
          <w:rFonts w:ascii="Arial" w:hAnsi="Arial" w:cs="Arial"/>
          <w:bCs/>
          <w:sz w:val="20"/>
          <w:szCs w:val="20"/>
          <w:lang w:val="es-ES_tradnl"/>
        </w:rPr>
        <w:t>. Se reconoce la VALIDEZ del oficio con número de control O1MO14ER192507 de fecha diecinueve de febrero de</w:t>
      </w:r>
      <w:r w:rsidR="00251D07">
        <w:rPr>
          <w:rFonts w:ascii="Arial" w:hAnsi="Arial" w:cs="Arial"/>
          <w:bCs/>
          <w:sz w:val="20"/>
          <w:szCs w:val="20"/>
          <w:lang w:val="es-ES_tradnl"/>
        </w:rPr>
        <w:t xml:space="preserve">l año dos mil diecinueve. - - </w:t>
      </w:r>
    </w:p>
    <w:p w14:paraId="2C4B9517" w14:textId="77777777" w:rsidR="00A6017D" w:rsidRDefault="00A6017D" w:rsidP="00A6017D">
      <w:pPr>
        <w:spacing w:after="0" w:line="360" w:lineRule="auto"/>
        <w:ind w:left="709" w:right="760" w:firstLine="709"/>
        <w:jc w:val="both"/>
        <w:rPr>
          <w:rFonts w:ascii="Arial" w:hAnsi="Arial" w:cs="Arial"/>
          <w:b/>
          <w:bCs/>
          <w:sz w:val="20"/>
          <w:szCs w:val="20"/>
          <w:lang w:val="es-ES_tradnl"/>
        </w:rPr>
      </w:pPr>
    </w:p>
    <w:p w14:paraId="54705D55" w14:textId="419A308D" w:rsidR="00CD5A80" w:rsidRPr="00CD5A80" w:rsidRDefault="00CD5A80" w:rsidP="00A6017D">
      <w:pPr>
        <w:spacing w:after="0" w:line="360" w:lineRule="auto"/>
        <w:ind w:left="709" w:right="760" w:firstLine="709"/>
        <w:jc w:val="both"/>
        <w:rPr>
          <w:rFonts w:ascii="Arial" w:hAnsi="Arial" w:cs="Arial"/>
          <w:bCs/>
          <w:sz w:val="20"/>
          <w:szCs w:val="20"/>
          <w:lang w:val="es-ES_tradnl"/>
        </w:rPr>
      </w:pPr>
      <w:r w:rsidRPr="00CD5A80">
        <w:rPr>
          <w:rFonts w:ascii="Arial" w:hAnsi="Arial" w:cs="Arial"/>
          <w:b/>
          <w:bCs/>
          <w:sz w:val="20"/>
          <w:szCs w:val="20"/>
          <w:lang w:val="es-ES_tradnl"/>
        </w:rPr>
        <w:t>QUINTO</w:t>
      </w:r>
      <w:r>
        <w:rPr>
          <w:rFonts w:ascii="Arial" w:hAnsi="Arial" w:cs="Arial"/>
          <w:b/>
          <w:bCs/>
          <w:sz w:val="20"/>
          <w:szCs w:val="20"/>
          <w:lang w:val="es-ES_tradnl"/>
        </w:rPr>
        <w:t xml:space="preserve">. </w:t>
      </w:r>
      <w:r w:rsidRPr="00CD5A80">
        <w:rPr>
          <w:rFonts w:ascii="Arial" w:hAnsi="Arial" w:cs="Arial"/>
          <w:bCs/>
          <w:sz w:val="20"/>
          <w:szCs w:val="20"/>
          <w:lang w:val="es-ES_tradnl"/>
        </w:rPr>
        <w:t xml:space="preserve">NOTIFÍQUESE PERSONALMENTE A LA PARTE ACTORA Y POR OFICIO A LA AUTORIDAD DEMANDADA, con fundamento en los artículos 172 fracción I y 173 fracciones I y II, de la Ley de Procedimiento y Justicia Administrativa para el Estado de Oaxaca. - - - </w:t>
      </w:r>
      <w:r w:rsidR="00A6017D">
        <w:rPr>
          <w:rFonts w:ascii="Arial" w:hAnsi="Arial" w:cs="Arial"/>
          <w:bCs/>
          <w:sz w:val="20"/>
          <w:szCs w:val="20"/>
          <w:lang w:val="es-ES_tradnl"/>
        </w:rPr>
        <w:t xml:space="preserve">- - </w:t>
      </w:r>
      <w:r w:rsidR="00251D07">
        <w:rPr>
          <w:rFonts w:ascii="Arial" w:hAnsi="Arial" w:cs="Arial"/>
          <w:bCs/>
          <w:sz w:val="20"/>
          <w:szCs w:val="20"/>
          <w:lang w:val="es-ES_tradnl"/>
        </w:rPr>
        <w:t xml:space="preserve">- - - - - - - - - - - - - - - - - - - - - - - - </w:t>
      </w:r>
    </w:p>
    <w:p w14:paraId="6740787F" w14:textId="77777777" w:rsidR="00A6017D" w:rsidRDefault="00214CA8" w:rsidP="00A6017D">
      <w:pPr>
        <w:spacing w:after="0" w:line="360" w:lineRule="auto"/>
        <w:ind w:left="709" w:right="760" w:firstLine="709"/>
        <w:jc w:val="both"/>
        <w:rPr>
          <w:rFonts w:ascii="Arial" w:hAnsi="Arial" w:cs="Arial"/>
          <w:bCs/>
          <w:sz w:val="20"/>
          <w:szCs w:val="20"/>
          <w:lang w:val="es-ES_tradnl"/>
        </w:rPr>
      </w:pPr>
      <w:r>
        <w:rPr>
          <w:rFonts w:ascii="Arial" w:hAnsi="Arial" w:cs="Arial"/>
          <w:bCs/>
          <w:sz w:val="20"/>
          <w:szCs w:val="20"/>
          <w:lang w:val="es-ES_tradnl"/>
        </w:rPr>
        <w:t xml:space="preserve"> </w:t>
      </w:r>
    </w:p>
    <w:p w14:paraId="5BCE4E24" w14:textId="5ED606F4" w:rsidR="0038336C" w:rsidRPr="00251D07" w:rsidRDefault="00CD5A80" w:rsidP="00A6017D">
      <w:pPr>
        <w:spacing w:after="0" w:line="360" w:lineRule="auto"/>
        <w:ind w:left="709" w:right="760" w:firstLine="709"/>
        <w:jc w:val="both"/>
        <w:rPr>
          <w:rFonts w:ascii="Arial" w:hAnsi="Arial" w:cs="Arial"/>
          <w:iCs/>
          <w:sz w:val="18"/>
          <w:szCs w:val="18"/>
          <w:lang w:val="es-ES_tradnl"/>
        </w:rPr>
      </w:pPr>
      <w:r>
        <w:rPr>
          <w:rFonts w:ascii="Arial" w:hAnsi="Arial" w:cs="Arial"/>
          <w:bCs/>
          <w:sz w:val="20"/>
          <w:szCs w:val="20"/>
          <w:lang w:val="es-ES_tradnl"/>
        </w:rPr>
        <w:t xml:space="preserve">Así lo resolvió y firma la Maestra Camelia Gaspar Martínez, Magistrada Titular de la Sexta Sala Unitaria de Primera Instancia del Tribunal de Justicia Administrativo del Estado de Oaxaca, quien actúa con el Licenciado Renato Gabriel Ibáñez Castellanos, Secretario de Acuerdos de </w:t>
      </w:r>
      <w:r w:rsidR="00251D07">
        <w:rPr>
          <w:rFonts w:ascii="Arial" w:hAnsi="Arial" w:cs="Arial"/>
          <w:bCs/>
          <w:sz w:val="20"/>
          <w:szCs w:val="20"/>
          <w:lang w:val="es-ES_tradnl"/>
        </w:rPr>
        <w:t>esta Sala, autoriza y da fe.</w:t>
      </w:r>
      <w:r w:rsidR="0038336C" w:rsidRPr="009D47C0">
        <w:rPr>
          <w:rFonts w:ascii="Arial" w:hAnsi="Arial" w:cs="Arial"/>
          <w:i/>
          <w:iCs/>
          <w:sz w:val="18"/>
          <w:szCs w:val="18"/>
          <w:lang w:val="es-ES_tradnl"/>
        </w:rPr>
        <w:t>”</w:t>
      </w:r>
      <w:r w:rsidR="003331D4" w:rsidRPr="009D47C0">
        <w:rPr>
          <w:rFonts w:ascii="Arial" w:hAnsi="Arial" w:cs="Arial"/>
          <w:i/>
          <w:iCs/>
          <w:sz w:val="18"/>
          <w:szCs w:val="18"/>
          <w:lang w:val="es-ES_tradnl"/>
        </w:rPr>
        <w:t>.</w:t>
      </w:r>
      <w:r w:rsidR="0038336C" w:rsidRPr="009D47C0">
        <w:rPr>
          <w:rFonts w:ascii="Arial" w:hAnsi="Arial" w:cs="Arial"/>
          <w:i/>
          <w:iCs/>
          <w:sz w:val="18"/>
          <w:szCs w:val="18"/>
          <w:lang w:val="es-ES_tradnl"/>
        </w:rPr>
        <w:t xml:space="preserve"> </w:t>
      </w:r>
      <w:r w:rsidR="00251D07">
        <w:rPr>
          <w:rFonts w:ascii="Arial" w:hAnsi="Arial" w:cs="Arial"/>
          <w:iCs/>
          <w:sz w:val="18"/>
          <w:szCs w:val="18"/>
          <w:lang w:val="es-ES_tradnl"/>
        </w:rPr>
        <w:t xml:space="preserve">- - - - - - - - - - - - - - - - - - - - - - - - - - - - - - - - - - - - - - - - - - - - - - - - - - - - - - - - - - - - - - - </w:t>
      </w:r>
    </w:p>
    <w:p w14:paraId="66DDB9E5" w14:textId="77777777" w:rsidR="00CF35C6" w:rsidRPr="009D47C0" w:rsidRDefault="00CF35C6" w:rsidP="00F16A5A">
      <w:pPr>
        <w:spacing w:line="360" w:lineRule="auto"/>
        <w:ind w:left="709" w:right="758"/>
        <w:jc w:val="both"/>
        <w:rPr>
          <w:rFonts w:ascii="Arial" w:hAnsi="Arial" w:cs="Arial"/>
          <w:i/>
          <w:iCs/>
          <w:sz w:val="18"/>
          <w:szCs w:val="18"/>
          <w:lang w:val="es-ES_tradnl"/>
        </w:rPr>
      </w:pPr>
    </w:p>
    <w:p w14:paraId="1458AE63" w14:textId="77777777" w:rsidR="00FD3036" w:rsidRPr="009D47C0" w:rsidRDefault="00FD3036" w:rsidP="00FD3036">
      <w:pPr>
        <w:spacing w:before="240" w:line="360" w:lineRule="auto"/>
        <w:ind w:left="851" w:right="616"/>
        <w:jc w:val="center"/>
        <w:rPr>
          <w:rFonts w:ascii="Arial" w:eastAsia="Calibri" w:hAnsi="Arial" w:cs="Arial"/>
          <w:b/>
          <w:bCs/>
          <w:sz w:val="26"/>
          <w:szCs w:val="26"/>
          <w:lang w:val="es-ES_tradnl"/>
        </w:rPr>
      </w:pPr>
      <w:r w:rsidRPr="009D47C0">
        <w:rPr>
          <w:rFonts w:ascii="Arial" w:eastAsia="Calibri" w:hAnsi="Arial" w:cs="Arial"/>
          <w:b/>
          <w:bCs/>
          <w:sz w:val="26"/>
          <w:szCs w:val="26"/>
          <w:lang w:val="es-ES_tradnl"/>
        </w:rPr>
        <w:t>C O N S I D E R A N D O</w:t>
      </w:r>
    </w:p>
    <w:p w14:paraId="5133CD1A" w14:textId="6D1E2787" w:rsidR="00B61C67" w:rsidRPr="00B61C67" w:rsidRDefault="00B61C67" w:rsidP="00B61C67">
      <w:pPr>
        <w:spacing w:before="240" w:line="360" w:lineRule="auto"/>
        <w:ind w:firstLine="708"/>
        <w:jc w:val="both"/>
        <w:rPr>
          <w:rFonts w:ascii="Arial" w:hAnsi="Arial" w:cs="Arial"/>
          <w:b/>
          <w:bCs/>
          <w:iCs/>
          <w:sz w:val="26"/>
          <w:szCs w:val="26"/>
          <w:lang w:val="es-ES_tradnl"/>
        </w:rPr>
      </w:pPr>
      <w:r>
        <w:rPr>
          <w:rFonts w:ascii="Arial" w:hAnsi="Arial" w:cs="Arial"/>
          <w:b/>
          <w:bCs/>
          <w:iCs/>
          <w:sz w:val="26"/>
          <w:szCs w:val="26"/>
          <w:lang w:val="es-ES_tradnl"/>
        </w:rPr>
        <w:t xml:space="preserve">PRIMERO. </w:t>
      </w:r>
      <w:r w:rsidRPr="00B61C67">
        <w:rPr>
          <w:rFonts w:ascii="Arial" w:hAnsi="Arial" w:cs="Arial"/>
          <w:b/>
          <w:bCs/>
          <w:iCs/>
          <w:sz w:val="26"/>
          <w:szCs w:val="26"/>
          <w:lang w:val="es-ES_tradnl"/>
        </w:rPr>
        <w:t>COMPETENCIA</w:t>
      </w:r>
      <w:r>
        <w:rPr>
          <w:rFonts w:ascii="Arial" w:hAnsi="Arial" w:cs="Arial"/>
          <w:b/>
          <w:bCs/>
          <w:iCs/>
          <w:sz w:val="26"/>
          <w:szCs w:val="26"/>
          <w:lang w:val="es-ES_tradnl"/>
        </w:rPr>
        <w:t xml:space="preserve"> LEGAL</w:t>
      </w:r>
      <w:r w:rsidRPr="00B61C67">
        <w:rPr>
          <w:rFonts w:ascii="Arial" w:hAnsi="Arial" w:cs="Arial"/>
          <w:b/>
          <w:bCs/>
          <w:iCs/>
          <w:sz w:val="26"/>
          <w:szCs w:val="26"/>
          <w:lang w:val="es-ES_tradnl"/>
        </w:rPr>
        <w:t xml:space="preserve">. </w:t>
      </w:r>
    </w:p>
    <w:p w14:paraId="2926C297" w14:textId="7705492B" w:rsidR="00FD3036" w:rsidRPr="00234304" w:rsidRDefault="00C574DA" w:rsidP="00EA5219">
      <w:pPr>
        <w:spacing w:before="240" w:line="360" w:lineRule="auto"/>
        <w:ind w:firstLine="708"/>
        <w:jc w:val="both"/>
        <w:rPr>
          <w:rFonts w:ascii="Arial" w:hAnsi="Arial" w:cs="Arial"/>
          <w:bCs/>
          <w:iCs/>
          <w:sz w:val="26"/>
          <w:szCs w:val="26"/>
          <w:lang w:val="es-ES_tradnl"/>
        </w:rPr>
      </w:pPr>
      <w:r>
        <w:rPr>
          <w:rFonts w:ascii="Arial" w:hAnsi="Arial" w:cs="Arial"/>
          <w:bCs/>
          <w:iCs/>
          <w:sz w:val="26"/>
          <w:szCs w:val="26"/>
          <w:lang w:val="es-ES_tradnl"/>
        </w:rPr>
        <w:t xml:space="preserve">1. </w:t>
      </w:r>
      <w:r w:rsidR="00FD3036" w:rsidRPr="00B61C67">
        <w:rPr>
          <w:rFonts w:ascii="Arial" w:hAnsi="Arial" w:cs="Arial"/>
          <w:bCs/>
          <w:iCs/>
          <w:sz w:val="26"/>
          <w:szCs w:val="26"/>
          <w:lang w:val="es-ES_tradnl"/>
        </w:rPr>
        <w:t xml:space="preserve">Esta Sala Superior es competente para conocer del presente asunto, </w:t>
      </w:r>
      <w:r w:rsidR="00310FF1" w:rsidRPr="00B61C67">
        <w:rPr>
          <w:rFonts w:ascii="Arial" w:hAnsi="Arial" w:cs="Arial"/>
          <w:bCs/>
          <w:iCs/>
          <w:sz w:val="26"/>
          <w:szCs w:val="26"/>
          <w:lang w:val="es-ES_tradnl"/>
        </w:rPr>
        <w:t>de conformidad con lo</w:t>
      </w:r>
      <w:r w:rsidR="00FD3036" w:rsidRPr="00B61C67">
        <w:rPr>
          <w:rFonts w:ascii="Arial" w:hAnsi="Arial" w:cs="Arial"/>
          <w:bCs/>
          <w:iCs/>
          <w:sz w:val="26"/>
          <w:szCs w:val="26"/>
          <w:lang w:val="es-ES_tradnl"/>
        </w:rPr>
        <w:t xml:space="preserve"> dispuesto por </w:t>
      </w:r>
      <w:r w:rsidR="003331D4" w:rsidRPr="00B61C67">
        <w:rPr>
          <w:rFonts w:ascii="Arial" w:hAnsi="Arial" w:cs="Arial"/>
          <w:bCs/>
          <w:iCs/>
          <w:sz w:val="26"/>
          <w:szCs w:val="26"/>
          <w:lang w:val="es-ES_tradnl"/>
        </w:rPr>
        <w:t>el</w:t>
      </w:r>
      <w:r w:rsidR="00FD3036" w:rsidRPr="00B61C67">
        <w:rPr>
          <w:rFonts w:ascii="Arial" w:hAnsi="Arial" w:cs="Arial"/>
          <w:bCs/>
          <w:iCs/>
          <w:sz w:val="26"/>
          <w:szCs w:val="26"/>
          <w:lang w:val="es-ES_tradnl"/>
        </w:rPr>
        <w:t xml:space="preserve"> artículos 114</w:t>
      </w:r>
      <w:r w:rsidR="00310FF1" w:rsidRPr="00B61C67">
        <w:rPr>
          <w:rFonts w:ascii="Arial" w:hAnsi="Arial" w:cs="Arial"/>
          <w:bCs/>
          <w:iCs/>
          <w:sz w:val="26"/>
          <w:szCs w:val="26"/>
          <w:lang w:val="es-ES_tradnl"/>
        </w:rPr>
        <w:t>,</w:t>
      </w:r>
      <w:r w:rsidR="00FD3036" w:rsidRPr="00B61C67">
        <w:rPr>
          <w:rFonts w:ascii="Arial" w:hAnsi="Arial" w:cs="Arial"/>
          <w:bCs/>
          <w:iCs/>
          <w:sz w:val="26"/>
          <w:szCs w:val="26"/>
          <w:lang w:val="es-ES_tradnl"/>
        </w:rPr>
        <w:t xml:space="preserve"> </w:t>
      </w:r>
      <w:r w:rsidR="00310FF1" w:rsidRPr="00B61C67">
        <w:rPr>
          <w:rFonts w:ascii="Arial" w:hAnsi="Arial" w:cs="Arial"/>
          <w:bCs/>
          <w:iCs/>
          <w:sz w:val="26"/>
          <w:szCs w:val="26"/>
          <w:lang w:val="es-ES_tradnl"/>
        </w:rPr>
        <w:t>QUÁTER</w:t>
      </w:r>
      <w:r w:rsidR="003331D4" w:rsidRPr="00B61C67">
        <w:rPr>
          <w:rFonts w:ascii="Arial" w:hAnsi="Arial" w:cs="Arial"/>
          <w:bCs/>
          <w:iCs/>
          <w:sz w:val="26"/>
          <w:szCs w:val="26"/>
          <w:lang w:val="es-ES_tradnl"/>
        </w:rPr>
        <w:t xml:space="preserve"> y CUARTO TRANSITORIO del decreto 1486 de veintidós de julio de dos mil veintitrés</w:t>
      </w:r>
      <w:r w:rsidR="00D03B2B" w:rsidRPr="00B61C67">
        <w:rPr>
          <w:rFonts w:ascii="Arial" w:hAnsi="Arial" w:cs="Arial"/>
          <w:bCs/>
          <w:iCs/>
          <w:sz w:val="26"/>
          <w:szCs w:val="26"/>
          <w:lang w:val="es-ES_tradnl"/>
        </w:rPr>
        <w:t>,</w:t>
      </w:r>
      <w:r w:rsidR="003331D4" w:rsidRPr="00B61C67">
        <w:rPr>
          <w:rFonts w:ascii="Arial" w:hAnsi="Arial" w:cs="Arial"/>
          <w:bCs/>
          <w:iCs/>
          <w:sz w:val="26"/>
          <w:szCs w:val="26"/>
          <w:lang w:val="es-ES_tradnl"/>
        </w:rPr>
        <w:t xml:space="preserve"> </w:t>
      </w:r>
      <w:r w:rsidR="00FD3036" w:rsidRPr="00B61C67">
        <w:rPr>
          <w:rFonts w:ascii="Arial" w:hAnsi="Arial" w:cs="Arial"/>
          <w:bCs/>
          <w:iCs/>
          <w:sz w:val="26"/>
          <w:szCs w:val="26"/>
          <w:lang w:val="es-ES_tradnl"/>
        </w:rPr>
        <w:t xml:space="preserve">de la Constitución Política del Estado Libre y Soberano de </w:t>
      </w:r>
      <w:r w:rsidR="00FD3036" w:rsidRPr="00B61C67">
        <w:rPr>
          <w:rFonts w:ascii="Arial" w:hAnsi="Arial" w:cs="Arial"/>
          <w:bCs/>
          <w:iCs/>
          <w:sz w:val="26"/>
          <w:szCs w:val="26"/>
          <w:lang w:val="es-ES_tradnl"/>
        </w:rPr>
        <w:lastRenderedPageBreak/>
        <w:t>Oaxaca; 1, 2, 4, fracción VIII, 23, 24, fracciones I y III, 25, fracción I y 27 de la Ley Orgánica del Tribunal de Justicia Administrativa del Estado de Oaxaca; 120</w:t>
      </w:r>
      <w:r w:rsidR="00FD3036" w:rsidRPr="00B61C67">
        <w:rPr>
          <w:rFonts w:ascii="Arial" w:hAnsi="Arial" w:cs="Arial"/>
          <w:bCs/>
          <w:iCs/>
          <w:sz w:val="26"/>
          <w:szCs w:val="26"/>
          <w:lang w:val="es-ES_tradnl" w:eastAsia="es-ES"/>
        </w:rPr>
        <w:t xml:space="preserve">, 125, 127, 129,130, fracción l, 131, 201, 236, fracción VII y 238 </w:t>
      </w:r>
      <w:r w:rsidR="00FD3036" w:rsidRPr="00B61C67">
        <w:rPr>
          <w:rFonts w:ascii="Arial" w:hAnsi="Arial" w:cs="Arial"/>
          <w:bCs/>
          <w:iCs/>
          <w:sz w:val="26"/>
          <w:szCs w:val="26"/>
          <w:lang w:val="es-ES_tradnl"/>
        </w:rPr>
        <w:t xml:space="preserve">de la Ley de Procedimiento y Justicia Administrativa para el Estado de Oaxaca, dado que se trata de un recurso de revisión interpuesto en contra </w:t>
      </w:r>
      <w:r w:rsidR="007E14D4" w:rsidRPr="00B61C67">
        <w:rPr>
          <w:rFonts w:ascii="Arial" w:hAnsi="Arial" w:cs="Arial"/>
          <w:bCs/>
          <w:iCs/>
          <w:sz w:val="26"/>
          <w:szCs w:val="26"/>
          <w:lang w:val="es-ES_tradnl"/>
        </w:rPr>
        <w:t>de</w:t>
      </w:r>
      <w:r w:rsidR="00E66F25">
        <w:rPr>
          <w:rFonts w:ascii="Arial" w:hAnsi="Arial" w:cs="Arial"/>
          <w:bCs/>
          <w:iCs/>
          <w:sz w:val="26"/>
          <w:szCs w:val="26"/>
          <w:lang w:val="es-ES_tradnl"/>
        </w:rPr>
        <w:t xml:space="preserve"> </w:t>
      </w:r>
      <w:r w:rsidR="007E14D4" w:rsidRPr="00B61C67">
        <w:rPr>
          <w:rFonts w:ascii="Arial" w:hAnsi="Arial" w:cs="Arial"/>
          <w:bCs/>
          <w:iCs/>
          <w:sz w:val="26"/>
          <w:szCs w:val="26"/>
          <w:lang w:val="es-ES_tradnl"/>
        </w:rPr>
        <w:t>l</w:t>
      </w:r>
      <w:r w:rsidR="00E66F25">
        <w:rPr>
          <w:rFonts w:ascii="Arial" w:hAnsi="Arial" w:cs="Arial"/>
          <w:bCs/>
          <w:iCs/>
          <w:sz w:val="26"/>
          <w:szCs w:val="26"/>
          <w:lang w:val="es-ES_tradnl"/>
        </w:rPr>
        <w:t xml:space="preserve">a </w:t>
      </w:r>
      <w:r w:rsidR="00E66F25" w:rsidRPr="00E66F25">
        <w:rPr>
          <w:rFonts w:ascii="Arial" w:hAnsi="Arial" w:cs="Arial"/>
          <w:bCs/>
          <w:iCs/>
          <w:sz w:val="26"/>
          <w:szCs w:val="26"/>
          <w:lang w:val="es-ES_tradnl"/>
        </w:rPr>
        <w:t>sentencia</w:t>
      </w:r>
      <w:r w:rsidR="00E66F25" w:rsidRPr="00B61C67">
        <w:rPr>
          <w:rFonts w:ascii="Arial" w:hAnsi="Arial" w:cs="Arial"/>
          <w:bCs/>
          <w:iCs/>
          <w:sz w:val="26"/>
          <w:szCs w:val="26"/>
          <w:lang w:val="es-ES_tradnl"/>
        </w:rPr>
        <w:t xml:space="preserve"> </w:t>
      </w:r>
      <w:r w:rsidR="007E14D4" w:rsidRPr="00B61C67">
        <w:rPr>
          <w:rFonts w:ascii="Arial" w:hAnsi="Arial" w:cs="Arial"/>
          <w:bCs/>
          <w:iCs/>
          <w:sz w:val="26"/>
          <w:szCs w:val="26"/>
          <w:lang w:val="es-ES_tradnl"/>
        </w:rPr>
        <w:t xml:space="preserve">de </w:t>
      </w:r>
      <w:r w:rsidR="00234304">
        <w:rPr>
          <w:rFonts w:ascii="Arial" w:hAnsi="Arial" w:cs="Arial"/>
          <w:bCs/>
          <w:iCs/>
          <w:sz w:val="26"/>
          <w:szCs w:val="26"/>
          <w:lang w:val="es-ES_tradnl"/>
        </w:rPr>
        <w:t>dieciséis de noviembre</w:t>
      </w:r>
      <w:r w:rsidR="007E14D4" w:rsidRPr="00B61C67">
        <w:rPr>
          <w:rFonts w:ascii="Arial" w:hAnsi="Arial" w:cs="Arial"/>
          <w:bCs/>
          <w:iCs/>
          <w:sz w:val="26"/>
          <w:szCs w:val="26"/>
          <w:lang w:val="es-ES_tradnl"/>
        </w:rPr>
        <w:t xml:space="preserve"> de</w:t>
      </w:r>
      <w:r w:rsidR="00234304">
        <w:rPr>
          <w:rFonts w:ascii="Arial" w:hAnsi="Arial" w:cs="Arial"/>
          <w:sz w:val="26"/>
          <w:szCs w:val="26"/>
          <w:lang w:val="es-ES_tradnl"/>
        </w:rPr>
        <w:t xml:space="preserve"> dos mil veintidós</w:t>
      </w:r>
      <w:r w:rsidR="00FD3036" w:rsidRPr="00B61C67">
        <w:rPr>
          <w:rFonts w:ascii="Arial" w:hAnsi="Arial" w:cs="Arial"/>
          <w:bCs/>
          <w:iCs/>
          <w:sz w:val="26"/>
          <w:szCs w:val="26"/>
          <w:lang w:val="es-ES_tradnl"/>
        </w:rPr>
        <w:t xml:space="preserve">, </w:t>
      </w:r>
      <w:r w:rsidR="00FD3036" w:rsidRPr="00B61C67">
        <w:rPr>
          <w:rFonts w:ascii="Arial" w:hAnsi="Arial" w:cs="Arial"/>
          <w:sz w:val="26"/>
          <w:szCs w:val="26"/>
          <w:lang w:val="es-ES_tradnl"/>
        </w:rPr>
        <w:t>dictad</w:t>
      </w:r>
      <w:r w:rsidR="005A16B0" w:rsidRPr="00B61C67">
        <w:rPr>
          <w:rFonts w:ascii="Arial" w:hAnsi="Arial" w:cs="Arial"/>
          <w:sz w:val="26"/>
          <w:szCs w:val="26"/>
          <w:lang w:val="es-ES_tradnl"/>
        </w:rPr>
        <w:t>o</w:t>
      </w:r>
      <w:r w:rsidR="00FD3036" w:rsidRPr="00B61C67">
        <w:rPr>
          <w:rFonts w:ascii="Arial" w:hAnsi="Arial" w:cs="Arial"/>
          <w:sz w:val="26"/>
          <w:szCs w:val="26"/>
          <w:lang w:val="es-ES_tradnl"/>
        </w:rPr>
        <w:t xml:space="preserve"> </w:t>
      </w:r>
      <w:r w:rsidR="007E14D4" w:rsidRPr="00B61C67">
        <w:rPr>
          <w:rFonts w:ascii="Arial" w:hAnsi="Arial" w:cs="Arial"/>
          <w:sz w:val="26"/>
          <w:szCs w:val="26"/>
          <w:lang w:val="es-ES_tradnl"/>
        </w:rPr>
        <w:t xml:space="preserve">por la </w:t>
      </w:r>
      <w:r w:rsidR="004D60A2" w:rsidRPr="00B61C67">
        <w:rPr>
          <w:rFonts w:ascii="Arial" w:hAnsi="Arial" w:cs="Arial"/>
          <w:sz w:val="26"/>
          <w:szCs w:val="26"/>
          <w:lang w:val="es-ES_tradnl"/>
        </w:rPr>
        <w:t xml:space="preserve">entonces </w:t>
      </w:r>
      <w:r w:rsidR="00234304">
        <w:rPr>
          <w:rFonts w:ascii="Arial" w:hAnsi="Arial" w:cs="Arial"/>
          <w:sz w:val="26"/>
          <w:szCs w:val="26"/>
          <w:lang w:val="es-ES_tradnl"/>
        </w:rPr>
        <w:t xml:space="preserve">Sexta </w:t>
      </w:r>
      <w:r w:rsidR="007E14D4" w:rsidRPr="00B61C67">
        <w:rPr>
          <w:rFonts w:ascii="Arial" w:hAnsi="Arial" w:cs="Arial"/>
          <w:sz w:val="26"/>
          <w:szCs w:val="26"/>
          <w:lang w:val="es-ES_tradnl"/>
        </w:rPr>
        <w:t>Sala</w:t>
      </w:r>
      <w:r w:rsidR="00234304">
        <w:rPr>
          <w:rFonts w:ascii="Arial" w:hAnsi="Arial" w:cs="Arial"/>
          <w:sz w:val="26"/>
          <w:szCs w:val="26"/>
          <w:lang w:val="es-ES_tradnl"/>
        </w:rPr>
        <w:t xml:space="preserve"> Unitaria de Primera Instancia ahora Tercera Sala Unitaria del Tribunal de Justicia Administrativa y Combate a la Corrupción del Estado de Oaxaca</w:t>
      </w:r>
      <w:r w:rsidR="007E14D4" w:rsidRPr="00B61C67">
        <w:rPr>
          <w:rFonts w:ascii="Arial" w:hAnsi="Arial" w:cs="Arial"/>
          <w:sz w:val="26"/>
          <w:szCs w:val="26"/>
          <w:lang w:val="es-ES_tradnl"/>
        </w:rPr>
        <w:t xml:space="preserve"> en el </w:t>
      </w:r>
      <w:r w:rsidR="005A16B0" w:rsidRPr="00B61C67">
        <w:rPr>
          <w:rFonts w:ascii="Arial" w:hAnsi="Arial" w:cs="Arial"/>
          <w:sz w:val="26"/>
          <w:szCs w:val="26"/>
          <w:lang w:val="es-ES_tradnl"/>
        </w:rPr>
        <w:t>expediente</w:t>
      </w:r>
      <w:r w:rsidR="007E14D4" w:rsidRPr="00B61C67">
        <w:rPr>
          <w:rFonts w:ascii="Arial" w:hAnsi="Arial" w:cs="Arial"/>
          <w:sz w:val="26"/>
          <w:szCs w:val="26"/>
          <w:lang w:val="es-ES_tradnl"/>
        </w:rPr>
        <w:t xml:space="preserve"> </w:t>
      </w:r>
      <w:r w:rsidR="00234304">
        <w:rPr>
          <w:rFonts w:ascii="Arial" w:hAnsi="Arial" w:cs="Arial"/>
          <w:b/>
          <w:bCs/>
          <w:sz w:val="26"/>
          <w:szCs w:val="26"/>
          <w:lang w:val="es-ES_tradnl"/>
        </w:rPr>
        <w:t>0100/2019</w:t>
      </w:r>
      <w:r w:rsidR="00FD3036" w:rsidRPr="00234304">
        <w:rPr>
          <w:rFonts w:ascii="Arial" w:hAnsi="Arial" w:cs="Arial"/>
          <w:bCs/>
          <w:iCs/>
          <w:sz w:val="26"/>
          <w:szCs w:val="26"/>
          <w:lang w:val="es-ES_tradnl"/>
        </w:rPr>
        <w:t>.-</w:t>
      </w:r>
      <w:r w:rsidR="00234304" w:rsidRPr="00234304">
        <w:rPr>
          <w:rFonts w:ascii="Arial" w:hAnsi="Arial" w:cs="Arial"/>
          <w:bCs/>
          <w:iCs/>
          <w:sz w:val="26"/>
          <w:szCs w:val="26"/>
          <w:lang w:val="es-ES_tradnl"/>
        </w:rPr>
        <w:t xml:space="preserve"> - - - - - - - - - - - - - - - -  </w:t>
      </w:r>
    </w:p>
    <w:p w14:paraId="0AA6D687" w14:textId="121ACB2A" w:rsidR="00EA5219" w:rsidRDefault="00EA5219" w:rsidP="0054072C">
      <w:pPr>
        <w:spacing w:before="240" w:line="360" w:lineRule="auto"/>
        <w:ind w:firstLine="708"/>
        <w:jc w:val="both"/>
        <w:rPr>
          <w:rFonts w:ascii="Arial" w:hAnsi="Arial" w:cs="Arial"/>
          <w:b/>
          <w:sz w:val="26"/>
          <w:szCs w:val="26"/>
          <w:lang w:val="es-ES_tradnl"/>
        </w:rPr>
      </w:pPr>
      <w:r>
        <w:rPr>
          <w:rFonts w:ascii="Arial" w:hAnsi="Arial" w:cs="Arial"/>
          <w:b/>
          <w:iCs/>
          <w:sz w:val="26"/>
          <w:szCs w:val="26"/>
          <w:lang w:val="es-ES_tradnl"/>
        </w:rPr>
        <w:t xml:space="preserve">SEGUNDO. </w:t>
      </w:r>
      <w:r w:rsidRPr="00234304">
        <w:rPr>
          <w:rFonts w:ascii="Arial" w:hAnsi="Arial" w:cs="Arial"/>
          <w:sz w:val="26"/>
          <w:szCs w:val="26"/>
          <w:lang w:val="es-ES_tradnl"/>
        </w:rPr>
        <w:t>AGRAVIOS.</w:t>
      </w:r>
      <w:r w:rsidRPr="009D47C0">
        <w:rPr>
          <w:rFonts w:ascii="Arial" w:hAnsi="Arial" w:cs="Arial"/>
          <w:b/>
          <w:sz w:val="26"/>
          <w:szCs w:val="26"/>
          <w:lang w:val="es-ES_tradnl"/>
        </w:rPr>
        <w:t xml:space="preserve"> </w:t>
      </w:r>
    </w:p>
    <w:p w14:paraId="08BDC5D9" w14:textId="41CB5E88" w:rsidR="007A0FBB" w:rsidRPr="009D47C0" w:rsidRDefault="00C574DA" w:rsidP="0054072C">
      <w:pPr>
        <w:spacing w:before="240" w:line="360" w:lineRule="auto"/>
        <w:ind w:firstLine="708"/>
        <w:jc w:val="both"/>
        <w:rPr>
          <w:rFonts w:ascii="Arial" w:hAnsi="Arial" w:cs="Arial"/>
          <w:sz w:val="26"/>
          <w:szCs w:val="26"/>
          <w:lang w:val="es-ES_tradnl"/>
        </w:rPr>
      </w:pPr>
      <w:r>
        <w:rPr>
          <w:rFonts w:ascii="Arial" w:hAnsi="Arial" w:cs="Arial"/>
          <w:sz w:val="26"/>
          <w:szCs w:val="26"/>
          <w:lang w:val="es-ES_tradnl"/>
        </w:rPr>
        <w:t xml:space="preserve">2. </w:t>
      </w:r>
      <w:r w:rsidR="009E3BBF" w:rsidRPr="009D47C0">
        <w:rPr>
          <w:rFonts w:ascii="Arial" w:hAnsi="Arial" w:cs="Arial"/>
          <w:sz w:val="26"/>
          <w:szCs w:val="26"/>
          <w:lang w:val="es-ES_tradnl"/>
        </w:rPr>
        <w:t>Los agravios hechos</w:t>
      </w:r>
      <w:r w:rsidR="00FD3036" w:rsidRPr="009D47C0">
        <w:rPr>
          <w:rFonts w:ascii="Arial" w:hAnsi="Arial" w:cs="Arial"/>
          <w:sz w:val="26"/>
          <w:szCs w:val="26"/>
          <w:lang w:val="es-ES_tradnl"/>
        </w:rPr>
        <w:t xml:space="preserve"> valer se encuentra</w:t>
      </w:r>
      <w:r w:rsidR="0001443B" w:rsidRPr="009D47C0">
        <w:rPr>
          <w:rFonts w:ascii="Arial" w:hAnsi="Arial" w:cs="Arial"/>
          <w:sz w:val="26"/>
          <w:szCs w:val="26"/>
          <w:lang w:val="es-ES_tradnl"/>
        </w:rPr>
        <w:t>n</w:t>
      </w:r>
      <w:r w:rsidR="00FD3036" w:rsidRPr="009D47C0">
        <w:rPr>
          <w:rFonts w:ascii="Arial" w:hAnsi="Arial" w:cs="Arial"/>
          <w:sz w:val="26"/>
          <w:szCs w:val="26"/>
          <w:lang w:val="es-ES_tradnl"/>
        </w:rPr>
        <w:t xml:space="preserve"> expuesto</w:t>
      </w:r>
      <w:r w:rsidR="0001443B" w:rsidRPr="009D47C0">
        <w:rPr>
          <w:rFonts w:ascii="Arial" w:hAnsi="Arial" w:cs="Arial"/>
          <w:sz w:val="26"/>
          <w:szCs w:val="26"/>
          <w:lang w:val="es-ES_tradnl"/>
        </w:rPr>
        <w:t>s</w:t>
      </w:r>
      <w:r w:rsidR="00FD3036" w:rsidRPr="009D47C0">
        <w:rPr>
          <w:rFonts w:ascii="Arial" w:hAnsi="Arial" w:cs="Arial"/>
          <w:sz w:val="26"/>
          <w:szCs w:val="26"/>
          <w:lang w:val="es-ES_tradnl"/>
        </w:rPr>
        <w:t xml:space="preserve"> en el </w:t>
      </w:r>
      <w:r w:rsidR="00234304">
        <w:rPr>
          <w:rFonts w:ascii="Arial" w:hAnsi="Arial" w:cs="Arial"/>
          <w:sz w:val="26"/>
          <w:szCs w:val="26"/>
          <w:lang w:val="es-ES_tradnl"/>
        </w:rPr>
        <w:t>escrito del</w:t>
      </w:r>
      <w:r w:rsidR="00FD3036" w:rsidRPr="009D47C0">
        <w:rPr>
          <w:rFonts w:ascii="Arial" w:hAnsi="Arial" w:cs="Arial"/>
          <w:sz w:val="26"/>
          <w:szCs w:val="26"/>
          <w:lang w:val="es-ES_tradnl"/>
        </w:rPr>
        <w:t xml:space="preserve"> recurrente, por lo que no existe necesidad de transcribirlo</w:t>
      </w:r>
      <w:r w:rsidR="00234304">
        <w:rPr>
          <w:rFonts w:ascii="Arial" w:hAnsi="Arial" w:cs="Arial"/>
          <w:sz w:val="26"/>
          <w:szCs w:val="26"/>
          <w:lang w:val="es-ES_tradnl"/>
        </w:rPr>
        <w:t>s</w:t>
      </w:r>
      <w:r w:rsidR="00FD3036" w:rsidRPr="009D47C0">
        <w:rPr>
          <w:rFonts w:ascii="Arial" w:hAnsi="Arial" w:cs="Arial"/>
          <w:sz w:val="26"/>
          <w:szCs w:val="26"/>
          <w:lang w:val="es-ES_tradnl"/>
        </w:rPr>
        <w:t>, al no transgredirse derecho alguno, como tampoco se vulnera disposición expresa que imponga tal obligación</w:t>
      </w:r>
      <w:r w:rsidR="00AF4D35" w:rsidRPr="009D47C0">
        <w:rPr>
          <w:rFonts w:ascii="Arial" w:hAnsi="Arial" w:cs="Arial"/>
          <w:sz w:val="26"/>
          <w:szCs w:val="26"/>
          <w:lang w:val="es-ES_tradnl"/>
        </w:rPr>
        <w:t>. Es aplicable la jurisprudencia bajo el rubro:</w:t>
      </w:r>
      <w:r w:rsidR="00AF4D35" w:rsidRPr="009D47C0">
        <w:rPr>
          <w:rFonts w:ascii="Arial" w:hAnsi="Arial" w:cs="Arial"/>
          <w:sz w:val="24"/>
          <w:szCs w:val="24"/>
          <w:lang w:val="es-ES_tradnl"/>
        </w:rPr>
        <w:t xml:space="preserve"> “</w:t>
      </w:r>
      <w:r w:rsidR="00AF4D35" w:rsidRPr="009D47C0">
        <w:rPr>
          <w:rFonts w:ascii="Arial" w:hAnsi="Arial" w:cs="Arial"/>
          <w:b/>
          <w:i/>
          <w:sz w:val="24"/>
          <w:szCs w:val="24"/>
          <w:lang w:val="es-ES_tradnl"/>
        </w:rPr>
        <w:t>CONCEPTOS DE VIOLACIÓN O AGRAVIOS. PARA CUMPLIR CON LOS PRINCIPIOS DE CONGRUENCIA Y EXHAUSTIVIDAD EN LAS SENTENCIAS DE AMPARO ES INNECESARIA SU TRANSCRIPCIÓN”.</w:t>
      </w:r>
      <w:r w:rsidR="00054B1D" w:rsidRPr="009D47C0">
        <w:rPr>
          <w:rStyle w:val="Refdenotaalpie"/>
          <w:rFonts w:ascii="Arial" w:hAnsi="Arial" w:cs="Arial"/>
          <w:sz w:val="24"/>
          <w:szCs w:val="24"/>
          <w:lang w:val="es-ES_tradnl"/>
        </w:rPr>
        <w:footnoteReference w:id="1"/>
      </w:r>
      <w:r w:rsidR="00FD3036" w:rsidRPr="009D47C0">
        <w:rPr>
          <w:rFonts w:ascii="Arial" w:hAnsi="Arial" w:cs="Arial"/>
          <w:sz w:val="26"/>
          <w:szCs w:val="26"/>
          <w:lang w:val="es-ES_tradnl"/>
        </w:rPr>
        <w:t xml:space="preserve"> </w:t>
      </w:r>
      <w:r w:rsidR="005B6B2E">
        <w:rPr>
          <w:rFonts w:ascii="Arial" w:hAnsi="Arial" w:cs="Arial"/>
          <w:sz w:val="26"/>
          <w:szCs w:val="26"/>
          <w:lang w:val="es-ES_tradnl"/>
        </w:rPr>
        <w:t xml:space="preserve">- - - - - </w:t>
      </w:r>
    </w:p>
    <w:p w14:paraId="6D5BF49D" w14:textId="365F3EEF" w:rsidR="005B6B2E" w:rsidRDefault="005B6B2E" w:rsidP="00EC2EA4">
      <w:pPr>
        <w:spacing w:before="240" w:line="360" w:lineRule="auto"/>
        <w:ind w:firstLine="708"/>
        <w:jc w:val="both"/>
        <w:rPr>
          <w:rFonts w:ascii="Arial" w:hAnsi="Arial" w:cs="Arial"/>
          <w:b/>
          <w:bCs/>
          <w:sz w:val="26"/>
          <w:szCs w:val="26"/>
          <w:lang w:val="es-ES_tradnl"/>
        </w:rPr>
      </w:pPr>
      <w:bookmarkStart w:id="0" w:name="_Hlk99446744"/>
      <w:r>
        <w:rPr>
          <w:rFonts w:ascii="Arial" w:hAnsi="Arial" w:cs="Arial"/>
          <w:b/>
          <w:bCs/>
          <w:sz w:val="26"/>
          <w:szCs w:val="26"/>
          <w:lang w:val="es-ES_tradnl"/>
        </w:rPr>
        <w:t>TERCERO.</w:t>
      </w:r>
      <w:r w:rsidRPr="009D47C0">
        <w:rPr>
          <w:rFonts w:ascii="Arial" w:hAnsi="Arial" w:cs="Arial"/>
          <w:b/>
          <w:bCs/>
          <w:sz w:val="26"/>
          <w:szCs w:val="26"/>
          <w:lang w:val="es-ES_tradnl"/>
        </w:rPr>
        <w:t xml:space="preserve"> </w:t>
      </w:r>
      <w:r w:rsidRPr="00234304">
        <w:rPr>
          <w:rFonts w:ascii="Arial" w:hAnsi="Arial" w:cs="Arial"/>
          <w:bCs/>
          <w:sz w:val="26"/>
          <w:szCs w:val="26"/>
          <w:lang w:val="es-ES_tradnl"/>
        </w:rPr>
        <w:t>OPORTUNIDAD.</w:t>
      </w:r>
      <w:r w:rsidRPr="009D47C0">
        <w:rPr>
          <w:rFonts w:ascii="Arial" w:hAnsi="Arial" w:cs="Arial"/>
          <w:b/>
          <w:bCs/>
          <w:sz w:val="26"/>
          <w:szCs w:val="26"/>
          <w:lang w:val="es-ES_tradnl"/>
        </w:rPr>
        <w:t xml:space="preserve"> </w:t>
      </w:r>
    </w:p>
    <w:p w14:paraId="3543AAD3" w14:textId="31F657BB" w:rsidR="00054B1D" w:rsidRPr="009D47C0" w:rsidRDefault="00C574DA" w:rsidP="00EC2EA4">
      <w:pPr>
        <w:spacing w:before="240" w:line="360" w:lineRule="auto"/>
        <w:ind w:firstLine="708"/>
        <w:jc w:val="both"/>
        <w:rPr>
          <w:rFonts w:ascii="Arial" w:hAnsi="Arial" w:cs="Arial"/>
          <w:b/>
          <w:bCs/>
          <w:sz w:val="26"/>
          <w:szCs w:val="26"/>
          <w:lang w:val="es-ES_tradnl"/>
        </w:rPr>
      </w:pPr>
      <w:r>
        <w:rPr>
          <w:rFonts w:ascii="Arial" w:hAnsi="Arial" w:cs="Arial"/>
          <w:sz w:val="26"/>
          <w:szCs w:val="26"/>
          <w:lang w:val="es-ES_tradnl"/>
        </w:rPr>
        <w:t xml:space="preserve">3. </w:t>
      </w:r>
      <w:r w:rsidR="00054B1D" w:rsidRPr="009D47C0">
        <w:rPr>
          <w:rFonts w:ascii="Arial" w:hAnsi="Arial" w:cs="Arial"/>
          <w:sz w:val="26"/>
          <w:szCs w:val="26"/>
          <w:lang w:val="es-ES_tradnl"/>
        </w:rPr>
        <w:t xml:space="preserve">Previo al estudio de los agravios planteados por </w:t>
      </w:r>
      <w:r w:rsidR="00AE23B9" w:rsidRPr="009D47C0">
        <w:rPr>
          <w:rFonts w:ascii="Arial" w:hAnsi="Arial" w:cs="Arial"/>
          <w:sz w:val="26"/>
          <w:szCs w:val="26"/>
          <w:lang w:val="es-ES_tradnl"/>
        </w:rPr>
        <w:t>el</w:t>
      </w:r>
      <w:r w:rsidR="00054B1D" w:rsidRPr="009D47C0">
        <w:rPr>
          <w:rFonts w:ascii="Arial" w:hAnsi="Arial" w:cs="Arial"/>
          <w:sz w:val="26"/>
          <w:szCs w:val="26"/>
          <w:lang w:val="es-ES_tradnl"/>
        </w:rPr>
        <w:t xml:space="preserve"> recurrente, de acuerdo con lo previsto por el </w:t>
      </w:r>
      <w:r w:rsidR="00234304" w:rsidRPr="009D47C0">
        <w:rPr>
          <w:rFonts w:ascii="Arial" w:hAnsi="Arial" w:cs="Arial"/>
          <w:sz w:val="26"/>
          <w:szCs w:val="26"/>
          <w:lang w:val="es-ES_tradnl"/>
        </w:rPr>
        <w:t>artículo</w:t>
      </w:r>
      <w:r w:rsidR="00054B1D" w:rsidRPr="009D47C0">
        <w:rPr>
          <w:rFonts w:ascii="Arial" w:hAnsi="Arial" w:cs="Arial"/>
          <w:sz w:val="26"/>
          <w:szCs w:val="26"/>
          <w:lang w:val="es-ES_tradnl"/>
        </w:rPr>
        <w:t xml:space="preserve"> 237, primer párrafo</w:t>
      </w:r>
      <w:r w:rsidR="008A2720">
        <w:rPr>
          <w:rStyle w:val="Refdenotaalpie"/>
          <w:rFonts w:ascii="Arial" w:hAnsi="Arial" w:cs="Arial"/>
          <w:sz w:val="26"/>
          <w:szCs w:val="26"/>
          <w:lang w:val="es-ES_tradnl"/>
        </w:rPr>
        <w:footnoteReference w:id="2"/>
      </w:r>
      <w:r w:rsidR="00054B1D" w:rsidRPr="009D47C0">
        <w:rPr>
          <w:rFonts w:ascii="Arial" w:hAnsi="Arial" w:cs="Arial"/>
          <w:sz w:val="26"/>
          <w:szCs w:val="26"/>
          <w:lang w:val="es-ES_tradnl"/>
        </w:rPr>
        <w:t xml:space="preserve"> de la Ley de Procedimiento y Justicia Administrativa para el Estado de Oaxaca, el cual establece que el recurso de revisión se presentar</w:t>
      </w:r>
      <w:r w:rsidR="008B64B6" w:rsidRPr="009D47C0">
        <w:rPr>
          <w:rFonts w:ascii="Arial" w:hAnsi="Arial" w:cs="Arial"/>
          <w:sz w:val="26"/>
          <w:szCs w:val="26"/>
          <w:lang w:val="es-ES_tradnl"/>
        </w:rPr>
        <w:t>á</w:t>
      </w:r>
      <w:r w:rsidR="00054B1D" w:rsidRPr="009D47C0">
        <w:rPr>
          <w:rFonts w:ascii="Arial" w:hAnsi="Arial" w:cs="Arial"/>
          <w:sz w:val="26"/>
          <w:szCs w:val="26"/>
          <w:lang w:val="es-ES_tradnl"/>
        </w:rPr>
        <w:t xml:space="preserve"> dentro de los </w:t>
      </w:r>
      <w:r w:rsidR="00054B1D" w:rsidRPr="00234304">
        <w:rPr>
          <w:rFonts w:ascii="Arial" w:hAnsi="Arial" w:cs="Arial"/>
          <w:b/>
          <w:sz w:val="26"/>
          <w:szCs w:val="26"/>
          <w:lang w:val="es-ES_tradnl"/>
        </w:rPr>
        <w:t>cinco días</w:t>
      </w:r>
      <w:r w:rsidR="00054B1D" w:rsidRPr="009D47C0">
        <w:rPr>
          <w:rFonts w:ascii="Arial" w:hAnsi="Arial" w:cs="Arial"/>
          <w:sz w:val="26"/>
          <w:szCs w:val="26"/>
          <w:lang w:val="es-ES_tradnl"/>
        </w:rPr>
        <w:t xml:space="preserve"> siguientes a la notificación del acuerdo de resolución recurrida, resulta oportuno el análisis de</w:t>
      </w:r>
      <w:r w:rsidR="00277E72" w:rsidRPr="009D47C0">
        <w:rPr>
          <w:rFonts w:ascii="Arial" w:hAnsi="Arial" w:cs="Arial"/>
          <w:sz w:val="26"/>
          <w:szCs w:val="26"/>
          <w:lang w:val="es-ES_tradnl"/>
        </w:rPr>
        <w:t xml:space="preserve"> la procedencia del presente medio de impugnación. - </w:t>
      </w:r>
    </w:p>
    <w:p w14:paraId="4DE97670" w14:textId="52906FFB" w:rsidR="00277E72" w:rsidRPr="009D47C0" w:rsidRDefault="00C574DA" w:rsidP="0054072C">
      <w:pPr>
        <w:spacing w:before="240" w:line="360" w:lineRule="auto"/>
        <w:ind w:firstLine="708"/>
        <w:jc w:val="both"/>
        <w:rPr>
          <w:rFonts w:ascii="Arial" w:hAnsi="Arial" w:cs="Arial"/>
          <w:sz w:val="26"/>
          <w:szCs w:val="26"/>
          <w:lang w:val="es-ES_tradnl"/>
        </w:rPr>
      </w:pPr>
      <w:r>
        <w:rPr>
          <w:rFonts w:ascii="Arial" w:hAnsi="Arial" w:cs="Arial"/>
          <w:sz w:val="26"/>
          <w:szCs w:val="26"/>
          <w:lang w:val="es-ES_tradnl"/>
        </w:rPr>
        <w:t xml:space="preserve">4. </w:t>
      </w:r>
      <w:r w:rsidR="00B768D7" w:rsidRPr="009D47C0">
        <w:rPr>
          <w:rFonts w:ascii="Arial" w:hAnsi="Arial" w:cs="Arial"/>
          <w:sz w:val="26"/>
          <w:szCs w:val="26"/>
          <w:lang w:val="es-ES_tradnl"/>
        </w:rPr>
        <w:t>Ahora bien, d</w:t>
      </w:r>
      <w:r w:rsidR="00277E72" w:rsidRPr="009D47C0">
        <w:rPr>
          <w:rFonts w:ascii="Arial" w:hAnsi="Arial" w:cs="Arial"/>
          <w:sz w:val="26"/>
          <w:szCs w:val="26"/>
          <w:lang w:val="es-ES_tradnl"/>
        </w:rPr>
        <w:t xml:space="preserve">el </w:t>
      </w:r>
      <w:r w:rsidR="00B768D7" w:rsidRPr="009D47C0">
        <w:rPr>
          <w:rFonts w:ascii="Arial" w:hAnsi="Arial" w:cs="Arial"/>
          <w:sz w:val="26"/>
          <w:szCs w:val="26"/>
          <w:lang w:val="es-ES_tradnl"/>
        </w:rPr>
        <w:t>análisis</w:t>
      </w:r>
      <w:r w:rsidR="00234304">
        <w:rPr>
          <w:rFonts w:ascii="Arial" w:hAnsi="Arial" w:cs="Arial"/>
          <w:sz w:val="26"/>
          <w:szCs w:val="26"/>
          <w:lang w:val="es-ES_tradnl"/>
        </w:rPr>
        <w:t xml:space="preserve"> a las constancias que conforman</w:t>
      </w:r>
      <w:r w:rsidR="00B86569">
        <w:rPr>
          <w:rFonts w:ascii="Arial" w:hAnsi="Arial" w:cs="Arial"/>
          <w:sz w:val="26"/>
          <w:szCs w:val="26"/>
          <w:lang w:val="es-ES_tradnl"/>
        </w:rPr>
        <w:t xml:space="preserve"> el presente </w:t>
      </w:r>
      <w:r w:rsidR="00277E72" w:rsidRPr="009D47C0">
        <w:rPr>
          <w:rFonts w:ascii="Arial" w:hAnsi="Arial" w:cs="Arial"/>
          <w:sz w:val="26"/>
          <w:szCs w:val="26"/>
          <w:lang w:val="es-ES_tradnl"/>
        </w:rPr>
        <w:t xml:space="preserve">cuaderno de revisión, con pleno valor probatorio conforme a lo dispuesto por el </w:t>
      </w:r>
      <w:r w:rsidR="00234304" w:rsidRPr="009D47C0">
        <w:rPr>
          <w:rFonts w:ascii="Arial" w:hAnsi="Arial" w:cs="Arial"/>
          <w:sz w:val="26"/>
          <w:szCs w:val="26"/>
          <w:lang w:val="es-ES_tradnl"/>
        </w:rPr>
        <w:t>artículo</w:t>
      </w:r>
      <w:r w:rsidR="00277E72" w:rsidRPr="009D47C0">
        <w:rPr>
          <w:rFonts w:ascii="Arial" w:hAnsi="Arial" w:cs="Arial"/>
          <w:sz w:val="26"/>
          <w:szCs w:val="26"/>
          <w:lang w:val="es-ES_tradnl"/>
        </w:rPr>
        <w:t xml:space="preserve"> 203, fracción I</w:t>
      </w:r>
      <w:r w:rsidR="008A2720">
        <w:rPr>
          <w:rStyle w:val="Refdenotaalpie"/>
          <w:rFonts w:ascii="Arial" w:hAnsi="Arial" w:cs="Arial"/>
          <w:sz w:val="26"/>
          <w:szCs w:val="26"/>
          <w:lang w:val="es-ES_tradnl"/>
        </w:rPr>
        <w:footnoteReference w:id="3"/>
      </w:r>
      <w:r w:rsidR="00277E72" w:rsidRPr="009D47C0">
        <w:rPr>
          <w:rFonts w:ascii="Arial" w:hAnsi="Arial" w:cs="Arial"/>
          <w:sz w:val="26"/>
          <w:szCs w:val="26"/>
          <w:lang w:val="es-ES_tradnl"/>
        </w:rPr>
        <w:t xml:space="preserve"> de la Ley de Procedimiento y Justicia Administrativa para</w:t>
      </w:r>
      <w:r w:rsidR="00234304">
        <w:rPr>
          <w:rFonts w:ascii="Arial" w:hAnsi="Arial" w:cs="Arial"/>
          <w:sz w:val="26"/>
          <w:szCs w:val="26"/>
          <w:lang w:val="es-ES_tradnl"/>
        </w:rPr>
        <w:t xml:space="preserve"> el estado de Oaxaca, se advierte lo siguiente</w:t>
      </w:r>
      <w:r w:rsidR="00277E72" w:rsidRPr="009D47C0">
        <w:rPr>
          <w:rFonts w:ascii="Arial" w:hAnsi="Arial" w:cs="Arial"/>
          <w:sz w:val="26"/>
          <w:szCs w:val="26"/>
          <w:lang w:val="es-ES_tradnl"/>
        </w:rPr>
        <w:t xml:space="preserve">: - - </w:t>
      </w:r>
    </w:p>
    <w:p w14:paraId="2FB9F0F5" w14:textId="44079014" w:rsidR="00054B1D" w:rsidRPr="009D47C0" w:rsidRDefault="00C574DA" w:rsidP="0054072C">
      <w:pPr>
        <w:spacing w:before="240" w:line="360" w:lineRule="auto"/>
        <w:ind w:firstLine="708"/>
        <w:jc w:val="both"/>
        <w:rPr>
          <w:rFonts w:ascii="Arial" w:hAnsi="Arial" w:cs="Arial"/>
          <w:sz w:val="26"/>
          <w:szCs w:val="26"/>
          <w:lang w:val="es-ES_tradnl"/>
        </w:rPr>
      </w:pPr>
      <w:r>
        <w:rPr>
          <w:rFonts w:ascii="Arial" w:hAnsi="Arial" w:cs="Arial"/>
          <w:sz w:val="26"/>
          <w:szCs w:val="26"/>
          <w:lang w:val="es-ES_tradnl"/>
        </w:rPr>
        <w:lastRenderedPageBreak/>
        <w:t>5</w:t>
      </w:r>
      <w:r w:rsidR="00277E72" w:rsidRPr="009D47C0">
        <w:rPr>
          <w:rFonts w:ascii="Arial" w:hAnsi="Arial" w:cs="Arial"/>
          <w:sz w:val="26"/>
          <w:szCs w:val="26"/>
          <w:lang w:val="es-ES_tradnl"/>
        </w:rPr>
        <w:t xml:space="preserve">. </w:t>
      </w:r>
      <w:r w:rsidR="00E32DAF" w:rsidRPr="009D47C0">
        <w:rPr>
          <w:rFonts w:ascii="Arial" w:hAnsi="Arial" w:cs="Arial"/>
          <w:sz w:val="26"/>
          <w:szCs w:val="26"/>
          <w:lang w:val="es-ES_tradnl"/>
        </w:rPr>
        <w:t xml:space="preserve">La </w:t>
      </w:r>
      <w:r w:rsidR="005C4E5B">
        <w:rPr>
          <w:rFonts w:ascii="Arial" w:hAnsi="Arial" w:cs="Arial"/>
          <w:sz w:val="26"/>
          <w:szCs w:val="26"/>
          <w:lang w:val="es-ES_tradnl"/>
        </w:rPr>
        <w:t>parte actora del juicio de origen</w:t>
      </w:r>
      <w:r w:rsidR="00277E72" w:rsidRPr="009D47C0">
        <w:rPr>
          <w:rFonts w:ascii="Arial" w:hAnsi="Arial" w:cs="Arial"/>
          <w:sz w:val="26"/>
          <w:szCs w:val="26"/>
          <w:lang w:val="es-ES_tradnl"/>
        </w:rPr>
        <w:t xml:space="preserve">, interpuso recurso de revisión en contra </w:t>
      </w:r>
      <w:r w:rsidR="005C4E5B">
        <w:rPr>
          <w:rFonts w:ascii="Arial" w:hAnsi="Arial" w:cs="Arial"/>
          <w:sz w:val="26"/>
          <w:szCs w:val="26"/>
          <w:lang w:val="es-ES_tradnl"/>
        </w:rPr>
        <w:t>de la sentencia de dieciséis de noviembre de dos mil veintidós</w:t>
      </w:r>
      <w:r w:rsidR="00277E72" w:rsidRPr="009D47C0">
        <w:rPr>
          <w:rFonts w:ascii="Arial" w:hAnsi="Arial" w:cs="Arial"/>
          <w:sz w:val="26"/>
          <w:szCs w:val="26"/>
          <w:lang w:val="es-ES_tradnl"/>
        </w:rPr>
        <w:t>, dictado por la</w:t>
      </w:r>
      <w:r w:rsidR="008A2720">
        <w:rPr>
          <w:rFonts w:ascii="Arial" w:hAnsi="Arial" w:cs="Arial"/>
          <w:sz w:val="26"/>
          <w:szCs w:val="26"/>
          <w:lang w:val="es-ES_tradnl"/>
        </w:rPr>
        <w:t xml:space="preserve"> entonces</w:t>
      </w:r>
      <w:r w:rsidR="007A0FBB" w:rsidRPr="009D47C0">
        <w:rPr>
          <w:rFonts w:ascii="Arial" w:hAnsi="Arial" w:cs="Arial"/>
          <w:sz w:val="26"/>
          <w:szCs w:val="26"/>
          <w:lang w:val="es-ES_tradnl"/>
        </w:rPr>
        <w:t xml:space="preserve"> </w:t>
      </w:r>
      <w:r w:rsidR="005C4E5B">
        <w:rPr>
          <w:rFonts w:ascii="Arial" w:hAnsi="Arial" w:cs="Arial"/>
          <w:sz w:val="26"/>
          <w:szCs w:val="26"/>
          <w:lang w:val="es-ES_tradnl"/>
        </w:rPr>
        <w:t>Sexta Sala Unitaria ahora Tercera Sala Unitaria del Tribunal de Justicia Administrativa y Combate a la Corrupción</w:t>
      </w:r>
      <w:r w:rsidR="00AD2F14" w:rsidRPr="009D47C0">
        <w:rPr>
          <w:rFonts w:ascii="Arial" w:hAnsi="Arial" w:cs="Arial"/>
          <w:sz w:val="26"/>
          <w:szCs w:val="26"/>
          <w:lang w:val="es-ES_tradnl"/>
        </w:rPr>
        <w:t xml:space="preserve"> del Estado de Oaxaca</w:t>
      </w:r>
      <w:r w:rsidR="005C4E5B">
        <w:rPr>
          <w:rFonts w:ascii="Arial" w:hAnsi="Arial" w:cs="Arial"/>
          <w:sz w:val="26"/>
          <w:szCs w:val="26"/>
          <w:lang w:val="es-ES_tradnl"/>
        </w:rPr>
        <w:t xml:space="preserve">. - - - - </w:t>
      </w:r>
      <w:r w:rsidR="00E66F25">
        <w:rPr>
          <w:rFonts w:ascii="Arial" w:hAnsi="Arial" w:cs="Arial"/>
          <w:sz w:val="26"/>
          <w:szCs w:val="26"/>
          <w:lang w:val="es-ES_tradnl"/>
        </w:rPr>
        <w:t xml:space="preserve">- - - - - - - - - - - - - - - - - - - - - - - </w:t>
      </w:r>
      <w:r w:rsidR="00B8167F">
        <w:rPr>
          <w:rFonts w:ascii="Arial" w:hAnsi="Arial" w:cs="Arial"/>
          <w:sz w:val="26"/>
          <w:szCs w:val="26"/>
          <w:lang w:val="es-ES_tradnl"/>
        </w:rPr>
        <w:t>- - - - - - - - - - - - - - - - - - - - - -</w:t>
      </w:r>
    </w:p>
    <w:p w14:paraId="4EC7B425" w14:textId="318FD775" w:rsidR="00277E72" w:rsidRPr="009D47C0" w:rsidRDefault="00C574DA" w:rsidP="0054072C">
      <w:pPr>
        <w:spacing w:before="240" w:line="360" w:lineRule="auto"/>
        <w:ind w:firstLine="708"/>
        <w:jc w:val="both"/>
        <w:rPr>
          <w:rFonts w:ascii="Arial" w:hAnsi="Arial" w:cs="Arial"/>
          <w:sz w:val="26"/>
          <w:szCs w:val="26"/>
          <w:lang w:val="es-ES_tradnl"/>
        </w:rPr>
      </w:pPr>
      <w:r>
        <w:rPr>
          <w:rFonts w:ascii="Arial" w:hAnsi="Arial" w:cs="Arial"/>
          <w:sz w:val="26"/>
          <w:szCs w:val="26"/>
          <w:lang w:val="es-ES_tradnl"/>
        </w:rPr>
        <w:t>6</w:t>
      </w:r>
      <w:r w:rsidR="00277E72" w:rsidRPr="009D47C0">
        <w:rPr>
          <w:rFonts w:ascii="Arial" w:hAnsi="Arial" w:cs="Arial"/>
          <w:sz w:val="26"/>
          <w:szCs w:val="26"/>
          <w:lang w:val="es-ES_tradnl"/>
        </w:rPr>
        <w:t xml:space="preserve">. </w:t>
      </w:r>
      <w:r w:rsidR="00E32DAF" w:rsidRPr="009D47C0">
        <w:rPr>
          <w:rFonts w:ascii="Arial" w:hAnsi="Arial" w:cs="Arial"/>
          <w:sz w:val="26"/>
          <w:szCs w:val="26"/>
          <w:lang w:val="es-ES_tradnl"/>
        </w:rPr>
        <w:t>E</w:t>
      </w:r>
      <w:r w:rsidR="00277E72" w:rsidRPr="009D47C0">
        <w:rPr>
          <w:rFonts w:ascii="Arial" w:hAnsi="Arial" w:cs="Arial"/>
          <w:sz w:val="26"/>
          <w:szCs w:val="26"/>
          <w:lang w:val="es-ES_tradnl"/>
        </w:rPr>
        <w:t xml:space="preserve">l escrito </w:t>
      </w:r>
      <w:r w:rsidR="004B3B73" w:rsidRPr="009D47C0">
        <w:rPr>
          <w:rFonts w:ascii="Arial" w:hAnsi="Arial" w:cs="Arial"/>
          <w:sz w:val="26"/>
          <w:szCs w:val="26"/>
          <w:lang w:val="es-ES_tradnl"/>
        </w:rPr>
        <w:t xml:space="preserve">correspondiente </w:t>
      </w:r>
      <w:r w:rsidR="00277E72" w:rsidRPr="009D47C0">
        <w:rPr>
          <w:rFonts w:ascii="Arial" w:hAnsi="Arial" w:cs="Arial"/>
          <w:sz w:val="26"/>
          <w:szCs w:val="26"/>
          <w:lang w:val="es-ES_tradnl"/>
        </w:rPr>
        <w:t xml:space="preserve">al presente medio de impugnación fue recibido </w:t>
      </w:r>
      <w:r w:rsidR="005C4E5B">
        <w:rPr>
          <w:rFonts w:ascii="Arial" w:hAnsi="Arial" w:cs="Arial"/>
          <w:b/>
          <w:bCs/>
          <w:sz w:val="26"/>
          <w:szCs w:val="26"/>
          <w:lang w:val="es-ES_tradnl"/>
        </w:rPr>
        <w:t>el treinta</w:t>
      </w:r>
      <w:r w:rsidR="00EA1C65">
        <w:rPr>
          <w:rFonts w:ascii="Arial" w:hAnsi="Arial" w:cs="Arial"/>
          <w:b/>
          <w:bCs/>
          <w:sz w:val="26"/>
          <w:szCs w:val="26"/>
          <w:lang w:val="es-ES_tradnl"/>
        </w:rPr>
        <w:t xml:space="preserve"> </w:t>
      </w:r>
      <w:r w:rsidR="005C4E5B">
        <w:rPr>
          <w:rFonts w:ascii="Arial" w:hAnsi="Arial" w:cs="Arial"/>
          <w:b/>
          <w:bCs/>
          <w:sz w:val="26"/>
          <w:szCs w:val="26"/>
          <w:lang w:val="es-ES_tradnl"/>
        </w:rPr>
        <w:t xml:space="preserve">uno de enero </w:t>
      </w:r>
      <w:r w:rsidR="00277E72" w:rsidRPr="009D47C0">
        <w:rPr>
          <w:rFonts w:ascii="Arial" w:hAnsi="Arial" w:cs="Arial"/>
          <w:b/>
          <w:bCs/>
          <w:sz w:val="26"/>
          <w:szCs w:val="26"/>
          <w:lang w:val="es-ES_tradnl"/>
        </w:rPr>
        <w:t>de dos mil veintitrés</w:t>
      </w:r>
      <w:r w:rsidR="00277E72" w:rsidRPr="009D47C0">
        <w:rPr>
          <w:rFonts w:ascii="Arial" w:hAnsi="Arial" w:cs="Arial"/>
          <w:sz w:val="26"/>
          <w:szCs w:val="26"/>
          <w:lang w:val="es-ES_tradnl"/>
        </w:rPr>
        <w:t>, como consta del sello de recepción de Oficialía de Partes Común de este Tribunal, en el que qued</w:t>
      </w:r>
      <w:r w:rsidR="008B64B6" w:rsidRPr="009D47C0">
        <w:rPr>
          <w:rFonts w:ascii="Arial" w:hAnsi="Arial" w:cs="Arial"/>
          <w:sz w:val="26"/>
          <w:szCs w:val="26"/>
          <w:lang w:val="es-ES_tradnl"/>
        </w:rPr>
        <w:t>ó</w:t>
      </w:r>
      <w:r w:rsidR="00277E72" w:rsidRPr="009D47C0">
        <w:rPr>
          <w:rFonts w:ascii="Arial" w:hAnsi="Arial" w:cs="Arial"/>
          <w:sz w:val="26"/>
          <w:szCs w:val="26"/>
          <w:lang w:val="es-ES_tradnl"/>
        </w:rPr>
        <w:t xml:space="preserve"> asentada la fecha y hora de su recepción </w:t>
      </w:r>
      <w:r w:rsidR="005C4E5B">
        <w:rPr>
          <w:rFonts w:ascii="Arial" w:hAnsi="Arial" w:cs="Arial"/>
          <w:b/>
          <w:bCs/>
          <w:i/>
          <w:iCs/>
          <w:sz w:val="26"/>
          <w:szCs w:val="26"/>
          <w:lang w:val="es-ES_tradnl"/>
        </w:rPr>
        <w:t>“31/01/2023, 14:03:00</w:t>
      </w:r>
      <w:r w:rsidR="00277E72" w:rsidRPr="009D47C0">
        <w:rPr>
          <w:rFonts w:ascii="Arial" w:hAnsi="Arial" w:cs="Arial"/>
          <w:sz w:val="26"/>
          <w:szCs w:val="26"/>
          <w:lang w:val="es-ES_tradnl"/>
        </w:rPr>
        <w:t>”</w:t>
      </w:r>
      <w:r w:rsidR="002E6953" w:rsidRPr="009D47C0">
        <w:rPr>
          <w:rFonts w:ascii="Arial" w:hAnsi="Arial" w:cs="Arial"/>
          <w:sz w:val="26"/>
          <w:szCs w:val="26"/>
          <w:lang w:val="es-ES_tradnl"/>
        </w:rPr>
        <w:t>, segú</w:t>
      </w:r>
      <w:r w:rsidR="005C4E5B">
        <w:rPr>
          <w:rFonts w:ascii="Arial" w:hAnsi="Arial" w:cs="Arial"/>
          <w:sz w:val="26"/>
          <w:szCs w:val="26"/>
          <w:lang w:val="es-ES_tradnl"/>
        </w:rPr>
        <w:t>n consta en el reverso de foja 1</w:t>
      </w:r>
      <w:r w:rsidR="002E6953" w:rsidRPr="009D47C0">
        <w:rPr>
          <w:rFonts w:ascii="Arial" w:hAnsi="Arial" w:cs="Arial"/>
          <w:sz w:val="26"/>
          <w:szCs w:val="26"/>
          <w:lang w:val="es-ES_tradnl"/>
        </w:rPr>
        <w:t xml:space="preserve"> del cuaderno del recurso </w:t>
      </w:r>
      <w:r w:rsidR="005C4E5B">
        <w:rPr>
          <w:rFonts w:ascii="Arial" w:hAnsi="Arial" w:cs="Arial"/>
          <w:sz w:val="26"/>
          <w:szCs w:val="26"/>
          <w:lang w:val="es-ES_tradnl"/>
        </w:rPr>
        <w:t xml:space="preserve">de revisión </w:t>
      </w:r>
      <w:r w:rsidR="005C4E5B" w:rsidRPr="005C4E5B">
        <w:rPr>
          <w:rFonts w:ascii="Arial" w:hAnsi="Arial" w:cs="Arial"/>
          <w:b/>
          <w:sz w:val="26"/>
          <w:szCs w:val="26"/>
          <w:lang w:val="es-ES_tradnl"/>
        </w:rPr>
        <w:t>0075</w:t>
      </w:r>
      <w:r w:rsidR="002E6953" w:rsidRPr="005C4E5B">
        <w:rPr>
          <w:rFonts w:ascii="Arial" w:hAnsi="Arial" w:cs="Arial"/>
          <w:b/>
          <w:sz w:val="26"/>
          <w:szCs w:val="26"/>
          <w:lang w:val="es-ES_tradnl"/>
        </w:rPr>
        <w:t>/2023</w:t>
      </w:r>
      <w:r w:rsidR="002E6953" w:rsidRPr="009D47C0">
        <w:rPr>
          <w:rFonts w:ascii="Arial" w:hAnsi="Arial" w:cs="Arial"/>
          <w:sz w:val="26"/>
          <w:szCs w:val="26"/>
          <w:lang w:val="es-ES_tradnl"/>
        </w:rPr>
        <w:t xml:space="preserve">. </w:t>
      </w:r>
      <w:r w:rsidR="00277E72" w:rsidRPr="009D47C0">
        <w:rPr>
          <w:rFonts w:ascii="Arial" w:hAnsi="Arial" w:cs="Arial"/>
          <w:sz w:val="26"/>
          <w:szCs w:val="26"/>
          <w:lang w:val="es-ES_tradnl"/>
        </w:rPr>
        <w:t xml:space="preserve">- </w:t>
      </w:r>
      <w:r w:rsidR="002E6953" w:rsidRPr="009D47C0">
        <w:rPr>
          <w:rFonts w:ascii="Arial" w:hAnsi="Arial" w:cs="Arial"/>
          <w:sz w:val="26"/>
          <w:szCs w:val="26"/>
          <w:lang w:val="es-ES_tradnl"/>
        </w:rPr>
        <w:t xml:space="preserve">- - - - - </w:t>
      </w:r>
      <w:r w:rsidR="005C4E5B">
        <w:rPr>
          <w:rFonts w:ascii="Arial" w:hAnsi="Arial" w:cs="Arial"/>
          <w:sz w:val="26"/>
          <w:szCs w:val="26"/>
          <w:lang w:val="es-ES_tradnl"/>
        </w:rPr>
        <w:t xml:space="preserve">- - - - - - - - - - - - - </w:t>
      </w:r>
      <w:r w:rsidR="00B8167F">
        <w:rPr>
          <w:rFonts w:ascii="Arial" w:hAnsi="Arial" w:cs="Arial"/>
          <w:sz w:val="26"/>
          <w:szCs w:val="26"/>
          <w:lang w:val="es-ES_tradnl"/>
        </w:rPr>
        <w:t xml:space="preserve">- - - - - - - - - - - - - - - - - - - - - - - - - - - - </w:t>
      </w:r>
    </w:p>
    <w:p w14:paraId="699129E4" w14:textId="76496896" w:rsidR="00277E72" w:rsidRPr="009D47C0" w:rsidRDefault="00C574DA" w:rsidP="0054072C">
      <w:pPr>
        <w:spacing w:before="240" w:line="360" w:lineRule="auto"/>
        <w:ind w:firstLine="708"/>
        <w:jc w:val="both"/>
        <w:rPr>
          <w:rFonts w:ascii="Arial" w:hAnsi="Arial" w:cs="Arial"/>
          <w:sz w:val="26"/>
          <w:szCs w:val="26"/>
          <w:lang w:val="es-ES_tradnl"/>
        </w:rPr>
      </w:pPr>
      <w:r>
        <w:rPr>
          <w:rFonts w:ascii="Arial" w:hAnsi="Arial" w:cs="Arial"/>
          <w:sz w:val="26"/>
          <w:szCs w:val="26"/>
          <w:lang w:val="es-ES_tradnl"/>
        </w:rPr>
        <w:t>7</w:t>
      </w:r>
      <w:r w:rsidR="007A0FBB" w:rsidRPr="009D47C0">
        <w:rPr>
          <w:rFonts w:ascii="Arial" w:hAnsi="Arial" w:cs="Arial"/>
          <w:sz w:val="26"/>
          <w:szCs w:val="26"/>
          <w:lang w:val="es-ES_tradnl"/>
        </w:rPr>
        <w:t>. D</w:t>
      </w:r>
      <w:r w:rsidR="00277E72" w:rsidRPr="009D47C0">
        <w:rPr>
          <w:rFonts w:ascii="Arial" w:hAnsi="Arial" w:cs="Arial"/>
          <w:sz w:val="26"/>
          <w:szCs w:val="26"/>
          <w:lang w:val="es-ES_tradnl"/>
        </w:rPr>
        <w:t xml:space="preserve">el examen de las constancias que integran el expediente de Primera Instancia, </w:t>
      </w:r>
      <w:r w:rsidR="004B3B73" w:rsidRPr="009D47C0">
        <w:rPr>
          <w:rFonts w:ascii="Arial" w:hAnsi="Arial" w:cs="Arial"/>
          <w:sz w:val="26"/>
          <w:szCs w:val="26"/>
          <w:lang w:val="es-ES_tradnl"/>
        </w:rPr>
        <w:t>con</w:t>
      </w:r>
      <w:r w:rsidR="00277E72" w:rsidRPr="009D47C0">
        <w:rPr>
          <w:rFonts w:ascii="Arial" w:hAnsi="Arial" w:cs="Arial"/>
          <w:sz w:val="26"/>
          <w:szCs w:val="26"/>
          <w:lang w:val="es-ES_tradnl"/>
        </w:rPr>
        <w:t xml:space="preserve"> pleno valor probatorio conforme</w:t>
      </w:r>
      <w:r w:rsidR="004D60A2" w:rsidRPr="009D47C0">
        <w:rPr>
          <w:rFonts w:ascii="Arial" w:hAnsi="Arial" w:cs="Arial"/>
          <w:sz w:val="26"/>
          <w:szCs w:val="26"/>
          <w:lang w:val="es-ES_tradnl"/>
        </w:rPr>
        <w:t xml:space="preserve"> a lo previsto por el</w:t>
      </w:r>
      <w:r w:rsidR="00277E72" w:rsidRPr="009D47C0">
        <w:rPr>
          <w:rFonts w:ascii="Arial" w:hAnsi="Arial" w:cs="Arial"/>
          <w:sz w:val="26"/>
          <w:szCs w:val="26"/>
          <w:lang w:val="es-ES_tradnl"/>
        </w:rPr>
        <w:t xml:space="preserve"> citado artículo 203, fracción I de la Ley de Procedimiento y Justicia Administrativa para el estado de Oaxaca, se obtiene</w:t>
      </w:r>
      <w:r w:rsidR="005B0D89">
        <w:rPr>
          <w:rFonts w:ascii="Arial" w:hAnsi="Arial" w:cs="Arial"/>
          <w:sz w:val="26"/>
          <w:szCs w:val="26"/>
          <w:lang w:val="es-ES_tradnl"/>
        </w:rPr>
        <w:t xml:space="preserve"> que: </w:t>
      </w:r>
      <w:r w:rsidR="00277E72" w:rsidRPr="009D47C0">
        <w:rPr>
          <w:rFonts w:ascii="Arial" w:hAnsi="Arial" w:cs="Arial"/>
          <w:sz w:val="26"/>
          <w:szCs w:val="26"/>
          <w:lang w:val="es-ES_tradnl"/>
        </w:rPr>
        <w:t xml:space="preserve">- - - </w:t>
      </w:r>
      <w:r w:rsidR="005B0D89">
        <w:rPr>
          <w:rFonts w:ascii="Arial" w:hAnsi="Arial" w:cs="Arial"/>
          <w:sz w:val="26"/>
          <w:szCs w:val="26"/>
          <w:lang w:val="es-ES_tradnl"/>
        </w:rPr>
        <w:t xml:space="preserve">- - - - - - - </w:t>
      </w:r>
      <w:r w:rsidR="00B8167F">
        <w:rPr>
          <w:rFonts w:ascii="Arial" w:hAnsi="Arial" w:cs="Arial"/>
          <w:sz w:val="26"/>
          <w:szCs w:val="26"/>
          <w:lang w:val="es-ES_tradnl"/>
        </w:rPr>
        <w:t xml:space="preserve">- - - - </w:t>
      </w:r>
    </w:p>
    <w:p w14:paraId="6E31F7E0" w14:textId="60321181" w:rsidR="00277E72" w:rsidRPr="009D47C0" w:rsidRDefault="007A0FBB" w:rsidP="0054072C">
      <w:pPr>
        <w:spacing w:before="240" w:line="360" w:lineRule="auto"/>
        <w:ind w:firstLine="708"/>
        <w:jc w:val="both"/>
        <w:rPr>
          <w:rFonts w:ascii="Arial" w:hAnsi="Arial" w:cs="Arial"/>
          <w:b/>
          <w:bCs/>
          <w:sz w:val="26"/>
          <w:szCs w:val="26"/>
          <w:lang w:val="es-ES_tradnl"/>
        </w:rPr>
      </w:pPr>
      <w:r w:rsidRPr="009D47C0">
        <w:rPr>
          <w:rFonts w:ascii="Arial" w:hAnsi="Arial" w:cs="Arial"/>
          <w:b/>
          <w:sz w:val="26"/>
          <w:szCs w:val="26"/>
          <w:lang w:val="es-ES_tradnl"/>
        </w:rPr>
        <w:t>A.</w:t>
      </w:r>
      <w:r w:rsidRPr="009D47C0">
        <w:rPr>
          <w:rFonts w:ascii="Arial" w:hAnsi="Arial" w:cs="Arial"/>
          <w:sz w:val="26"/>
          <w:szCs w:val="26"/>
          <w:lang w:val="es-ES_tradnl"/>
        </w:rPr>
        <w:t xml:space="preserve"> </w:t>
      </w:r>
      <w:r w:rsidR="005B0D89">
        <w:rPr>
          <w:rFonts w:ascii="Arial" w:hAnsi="Arial" w:cs="Arial"/>
          <w:sz w:val="26"/>
          <w:szCs w:val="26"/>
          <w:lang w:val="es-ES_tradnl"/>
        </w:rPr>
        <w:t xml:space="preserve">La </w:t>
      </w:r>
      <w:r w:rsidR="005B0D89" w:rsidRPr="00652590">
        <w:rPr>
          <w:rFonts w:ascii="Arial" w:hAnsi="Arial" w:cs="Arial"/>
          <w:b/>
          <w:sz w:val="26"/>
          <w:szCs w:val="26"/>
          <w:lang w:val="es-ES_tradnl"/>
        </w:rPr>
        <w:t>sentencia de dieciséis de noviembre de dos mil veintidós</w:t>
      </w:r>
      <w:r w:rsidR="00277E72" w:rsidRPr="009D47C0">
        <w:rPr>
          <w:rFonts w:ascii="Arial" w:hAnsi="Arial" w:cs="Arial"/>
          <w:sz w:val="26"/>
          <w:szCs w:val="26"/>
          <w:lang w:val="es-ES_tradnl"/>
        </w:rPr>
        <w:t xml:space="preserve"> </w:t>
      </w:r>
      <w:r w:rsidR="00652590">
        <w:rPr>
          <w:rFonts w:ascii="Arial" w:hAnsi="Arial" w:cs="Arial"/>
          <w:sz w:val="26"/>
          <w:szCs w:val="26"/>
          <w:lang w:val="es-ES_tradnl"/>
        </w:rPr>
        <w:t>recurrida, fue notificada</w:t>
      </w:r>
      <w:r w:rsidR="001250C1" w:rsidRPr="009D47C0">
        <w:rPr>
          <w:rFonts w:ascii="Arial" w:hAnsi="Arial" w:cs="Arial"/>
          <w:sz w:val="26"/>
          <w:szCs w:val="26"/>
          <w:lang w:val="es-ES_tradnl"/>
        </w:rPr>
        <w:t xml:space="preserve"> </w:t>
      </w:r>
      <w:r w:rsidR="001250C1" w:rsidRPr="009D47C0">
        <w:rPr>
          <w:rFonts w:ascii="Arial" w:hAnsi="Arial" w:cs="Arial"/>
          <w:b/>
          <w:bCs/>
          <w:sz w:val="26"/>
          <w:szCs w:val="26"/>
          <w:lang w:val="es-ES_tradnl"/>
        </w:rPr>
        <w:t xml:space="preserve">el </w:t>
      </w:r>
      <w:r w:rsidR="005B0D89">
        <w:rPr>
          <w:rFonts w:ascii="Arial" w:hAnsi="Arial" w:cs="Arial"/>
          <w:b/>
          <w:bCs/>
          <w:sz w:val="26"/>
          <w:szCs w:val="26"/>
          <w:lang w:val="es-ES_tradnl"/>
        </w:rPr>
        <w:t xml:space="preserve">nueve de enero </w:t>
      </w:r>
      <w:r w:rsidR="001250C1" w:rsidRPr="009D47C0">
        <w:rPr>
          <w:rFonts w:ascii="Arial" w:hAnsi="Arial" w:cs="Arial"/>
          <w:b/>
          <w:bCs/>
          <w:sz w:val="26"/>
          <w:szCs w:val="26"/>
          <w:lang w:val="es-ES_tradnl"/>
        </w:rPr>
        <w:t xml:space="preserve">de dos mil veintitrés, </w:t>
      </w:r>
      <w:r w:rsidR="005B0D89">
        <w:rPr>
          <w:rFonts w:ascii="Arial" w:hAnsi="Arial" w:cs="Arial"/>
          <w:sz w:val="26"/>
          <w:szCs w:val="26"/>
          <w:lang w:val="es-ES_tradnl"/>
        </w:rPr>
        <w:t>al</w:t>
      </w:r>
      <w:r w:rsidR="001250C1" w:rsidRPr="009D47C0">
        <w:rPr>
          <w:rFonts w:ascii="Arial" w:hAnsi="Arial" w:cs="Arial"/>
          <w:sz w:val="26"/>
          <w:szCs w:val="26"/>
          <w:lang w:val="es-ES_tradnl"/>
        </w:rPr>
        <w:t xml:space="preserve"> recurrente</w:t>
      </w:r>
      <w:r w:rsidR="001250C1" w:rsidRPr="009D47C0">
        <w:rPr>
          <w:rFonts w:ascii="Arial" w:hAnsi="Arial" w:cs="Arial"/>
          <w:b/>
          <w:bCs/>
          <w:sz w:val="26"/>
          <w:szCs w:val="26"/>
          <w:lang w:val="es-ES_tradnl"/>
        </w:rPr>
        <w:t xml:space="preserve"> </w:t>
      </w:r>
      <w:r w:rsidR="00577DF9">
        <w:rPr>
          <w:rFonts w:ascii="Arial" w:hAnsi="Arial" w:cs="Arial"/>
          <w:b/>
          <w:bCs/>
          <w:sz w:val="26"/>
          <w:szCs w:val="26"/>
          <w:lang w:val="es-ES_tradnl"/>
        </w:rPr>
        <w:t>**********</w:t>
      </w:r>
      <w:r w:rsidR="00577DF9">
        <w:rPr>
          <w:rFonts w:ascii="Arial" w:hAnsi="Arial" w:cs="Arial"/>
          <w:b/>
          <w:bCs/>
          <w:sz w:val="26"/>
          <w:szCs w:val="26"/>
          <w:lang w:val="es-ES_tradnl"/>
        </w:rPr>
        <w:t xml:space="preserve"> </w:t>
      </w:r>
      <w:r w:rsidR="005B0D89" w:rsidRPr="00015EE6">
        <w:rPr>
          <w:rFonts w:ascii="Arial" w:hAnsi="Arial" w:cs="Arial"/>
          <w:bCs/>
          <w:sz w:val="26"/>
          <w:szCs w:val="26"/>
          <w:lang w:val="es-ES_tradnl"/>
        </w:rPr>
        <w:t>en representación de la persona moral</w:t>
      </w:r>
      <w:r w:rsidR="005B0D89">
        <w:rPr>
          <w:rFonts w:ascii="Arial" w:hAnsi="Arial" w:cs="Arial"/>
          <w:b/>
          <w:bCs/>
          <w:sz w:val="26"/>
          <w:szCs w:val="26"/>
          <w:lang w:val="es-ES_tradnl"/>
        </w:rPr>
        <w:t xml:space="preserve"> </w:t>
      </w:r>
      <w:r w:rsidR="005B0D89" w:rsidRPr="00015EE6">
        <w:rPr>
          <w:rFonts w:ascii="Arial" w:hAnsi="Arial" w:cs="Arial"/>
          <w:bCs/>
          <w:sz w:val="26"/>
          <w:szCs w:val="26"/>
          <w:lang w:val="es-ES_tradnl"/>
        </w:rPr>
        <w:t>denominada</w:t>
      </w:r>
      <w:r w:rsidR="005B0D89">
        <w:rPr>
          <w:rFonts w:ascii="Arial" w:hAnsi="Arial" w:cs="Arial"/>
          <w:b/>
          <w:bCs/>
          <w:sz w:val="26"/>
          <w:szCs w:val="26"/>
          <w:lang w:val="es-ES_tradnl"/>
        </w:rPr>
        <w:t xml:space="preserve"> “SERVICIOS DIGITALES DE ANTEQUERA S.A. DE C.V.”</w:t>
      </w:r>
      <w:r w:rsidR="002C09FC" w:rsidRPr="009D47C0">
        <w:rPr>
          <w:rFonts w:ascii="Arial" w:hAnsi="Arial" w:cs="Arial"/>
          <w:b/>
          <w:bCs/>
          <w:sz w:val="26"/>
          <w:szCs w:val="26"/>
          <w:lang w:val="es-ES_tradnl"/>
        </w:rPr>
        <w:t xml:space="preserve">, </w:t>
      </w:r>
      <w:r w:rsidR="005B0D89">
        <w:rPr>
          <w:rFonts w:ascii="Arial" w:hAnsi="Arial" w:cs="Arial"/>
          <w:sz w:val="26"/>
          <w:szCs w:val="26"/>
          <w:lang w:val="es-ES_tradnl"/>
        </w:rPr>
        <w:t>en términos del artículo 170</w:t>
      </w:r>
      <w:r w:rsidR="002C09FC" w:rsidRPr="009D47C0">
        <w:rPr>
          <w:rFonts w:ascii="Arial" w:hAnsi="Arial" w:cs="Arial"/>
          <w:sz w:val="26"/>
          <w:szCs w:val="26"/>
          <w:lang w:val="es-ES_tradnl"/>
        </w:rPr>
        <w:t xml:space="preserve">, </w:t>
      </w:r>
      <w:r w:rsidR="005B0D89">
        <w:rPr>
          <w:rFonts w:ascii="Arial" w:hAnsi="Arial" w:cs="Arial"/>
          <w:sz w:val="26"/>
          <w:szCs w:val="26"/>
          <w:lang w:val="es-ES_tradnl"/>
        </w:rPr>
        <w:t xml:space="preserve">segundo </w:t>
      </w:r>
      <w:proofErr w:type="gramStart"/>
      <w:r w:rsidR="005B0D89">
        <w:rPr>
          <w:rFonts w:ascii="Arial" w:hAnsi="Arial" w:cs="Arial"/>
          <w:sz w:val="26"/>
          <w:szCs w:val="26"/>
          <w:lang w:val="es-ES_tradnl"/>
        </w:rPr>
        <w:t>párrafo</w:t>
      </w:r>
      <w:r w:rsidR="002C09FC" w:rsidRPr="009D47C0">
        <w:rPr>
          <w:rFonts w:ascii="Arial" w:hAnsi="Arial" w:cs="Arial"/>
          <w:sz w:val="26"/>
          <w:szCs w:val="26"/>
          <w:lang w:val="es-ES_tradnl"/>
        </w:rPr>
        <w:t xml:space="preserve"> </w:t>
      </w:r>
      <w:r w:rsidR="00C236D4" w:rsidRPr="009D47C0">
        <w:rPr>
          <w:rFonts w:ascii="Arial" w:hAnsi="Arial" w:cs="Arial"/>
          <w:sz w:val="26"/>
          <w:szCs w:val="26"/>
          <w:lang w:val="es-ES_tradnl"/>
        </w:rPr>
        <w:t xml:space="preserve"> </w:t>
      </w:r>
      <w:r w:rsidR="002C09FC" w:rsidRPr="009D47C0">
        <w:rPr>
          <w:rFonts w:ascii="Arial" w:hAnsi="Arial" w:cs="Arial"/>
          <w:sz w:val="26"/>
          <w:szCs w:val="26"/>
          <w:lang w:val="es-ES_tradnl"/>
        </w:rPr>
        <w:t>de</w:t>
      </w:r>
      <w:proofErr w:type="gramEnd"/>
      <w:r w:rsidR="002C09FC" w:rsidRPr="009D47C0">
        <w:rPr>
          <w:rFonts w:ascii="Arial" w:hAnsi="Arial" w:cs="Arial"/>
          <w:sz w:val="26"/>
          <w:szCs w:val="26"/>
          <w:lang w:val="es-ES_tradnl"/>
        </w:rPr>
        <w:t xml:space="preserve"> la </w:t>
      </w:r>
      <w:r w:rsidR="004D60A2" w:rsidRPr="009D47C0">
        <w:rPr>
          <w:rFonts w:ascii="Arial" w:hAnsi="Arial" w:cs="Arial"/>
          <w:sz w:val="26"/>
          <w:szCs w:val="26"/>
          <w:lang w:val="es-ES_tradnl"/>
        </w:rPr>
        <w:t xml:space="preserve">citada </w:t>
      </w:r>
      <w:r w:rsidR="002C09FC" w:rsidRPr="009D47C0">
        <w:rPr>
          <w:rFonts w:ascii="Arial" w:hAnsi="Arial" w:cs="Arial"/>
          <w:sz w:val="26"/>
          <w:szCs w:val="26"/>
          <w:lang w:val="es-ES_tradnl"/>
        </w:rPr>
        <w:t>Ley de Procedimiento</w:t>
      </w:r>
      <w:r w:rsidR="001250C1" w:rsidRPr="009D47C0">
        <w:rPr>
          <w:rFonts w:ascii="Arial" w:hAnsi="Arial" w:cs="Arial"/>
          <w:sz w:val="26"/>
          <w:szCs w:val="26"/>
          <w:lang w:val="es-ES_tradnl"/>
        </w:rPr>
        <w:t>.</w:t>
      </w:r>
      <w:r w:rsidR="00FB49EE" w:rsidRPr="009D47C0">
        <w:rPr>
          <w:rFonts w:ascii="Arial" w:hAnsi="Arial" w:cs="Arial"/>
          <w:sz w:val="26"/>
          <w:szCs w:val="26"/>
          <w:lang w:val="es-ES_tradnl"/>
        </w:rPr>
        <w:t xml:space="preserve"> - - - - - - - - - </w:t>
      </w:r>
      <w:r w:rsidR="00652590">
        <w:rPr>
          <w:rFonts w:ascii="Arial" w:hAnsi="Arial" w:cs="Arial"/>
          <w:sz w:val="26"/>
          <w:szCs w:val="26"/>
          <w:lang w:val="es-ES_tradnl"/>
        </w:rPr>
        <w:t xml:space="preserve">- </w:t>
      </w:r>
      <w:r w:rsidR="00B8167F">
        <w:rPr>
          <w:rFonts w:ascii="Arial" w:hAnsi="Arial" w:cs="Arial"/>
          <w:sz w:val="26"/>
          <w:szCs w:val="26"/>
          <w:lang w:val="es-ES_tradnl"/>
        </w:rPr>
        <w:t xml:space="preserve">- - - - - - - - - - - - - - - - - - - - - - - - - - - - - </w:t>
      </w:r>
    </w:p>
    <w:p w14:paraId="1C58E73B" w14:textId="61895B54" w:rsidR="001250C1" w:rsidRPr="009D47C0" w:rsidRDefault="007A0FBB" w:rsidP="0054072C">
      <w:pPr>
        <w:spacing w:before="240" w:line="360" w:lineRule="auto"/>
        <w:ind w:firstLine="708"/>
        <w:jc w:val="both"/>
        <w:rPr>
          <w:rFonts w:ascii="Arial" w:hAnsi="Arial" w:cs="Arial"/>
          <w:sz w:val="26"/>
          <w:szCs w:val="26"/>
          <w:lang w:val="es-ES_tradnl"/>
        </w:rPr>
      </w:pPr>
      <w:r w:rsidRPr="009D47C0">
        <w:rPr>
          <w:rFonts w:ascii="Arial" w:hAnsi="Arial" w:cs="Arial"/>
          <w:b/>
          <w:bCs/>
          <w:sz w:val="26"/>
          <w:szCs w:val="26"/>
          <w:lang w:val="es-ES_tradnl"/>
        </w:rPr>
        <w:t>B.</w:t>
      </w:r>
      <w:r w:rsidRPr="009D47C0">
        <w:rPr>
          <w:rFonts w:ascii="Arial" w:hAnsi="Arial" w:cs="Arial"/>
          <w:sz w:val="26"/>
          <w:szCs w:val="26"/>
          <w:lang w:val="es-ES_tradnl"/>
        </w:rPr>
        <w:t xml:space="preserve"> D</w:t>
      </w:r>
      <w:r w:rsidR="001250C1" w:rsidRPr="009D47C0">
        <w:rPr>
          <w:rFonts w:ascii="Arial" w:hAnsi="Arial" w:cs="Arial"/>
          <w:sz w:val="26"/>
          <w:szCs w:val="26"/>
          <w:lang w:val="es-ES_tradnl"/>
        </w:rPr>
        <w:t>e acuerdo con el artículo 170, segundo párrafo</w:t>
      </w:r>
      <w:r w:rsidR="00D643D4" w:rsidRPr="009D47C0">
        <w:rPr>
          <w:rStyle w:val="Refdenotaalpie"/>
          <w:rFonts w:ascii="Arial" w:hAnsi="Arial" w:cs="Arial"/>
          <w:sz w:val="26"/>
          <w:szCs w:val="26"/>
          <w:lang w:val="es-ES_tradnl"/>
        </w:rPr>
        <w:footnoteReference w:id="4"/>
      </w:r>
      <w:r w:rsidR="001250C1" w:rsidRPr="009D47C0">
        <w:rPr>
          <w:rFonts w:ascii="Arial" w:hAnsi="Arial" w:cs="Arial"/>
          <w:sz w:val="26"/>
          <w:szCs w:val="26"/>
          <w:lang w:val="es-ES_tradnl"/>
        </w:rPr>
        <w:t xml:space="preserve"> de la Ley de la materia</w:t>
      </w:r>
      <w:r w:rsidR="002C09FC" w:rsidRPr="009D47C0">
        <w:rPr>
          <w:rFonts w:ascii="Arial" w:hAnsi="Arial" w:cs="Arial"/>
          <w:sz w:val="26"/>
          <w:szCs w:val="26"/>
          <w:lang w:val="es-ES_tradnl"/>
        </w:rPr>
        <w:t>,</w:t>
      </w:r>
      <w:r w:rsidR="001250C1" w:rsidRPr="009D47C0">
        <w:rPr>
          <w:rFonts w:ascii="Arial" w:hAnsi="Arial" w:cs="Arial"/>
          <w:sz w:val="26"/>
          <w:szCs w:val="26"/>
          <w:lang w:val="es-ES_tradnl"/>
        </w:rPr>
        <w:t xml:space="preserve"> </w:t>
      </w:r>
      <w:r w:rsidR="001250C1" w:rsidRPr="00652590">
        <w:rPr>
          <w:rFonts w:ascii="Arial" w:hAnsi="Arial" w:cs="Arial"/>
          <w:b/>
          <w:sz w:val="26"/>
          <w:szCs w:val="26"/>
          <w:lang w:val="es-ES_tradnl"/>
        </w:rPr>
        <w:t>las notificaciones surtirán sus efectos el día hábil siguie</w:t>
      </w:r>
      <w:r w:rsidRPr="00652590">
        <w:rPr>
          <w:rFonts w:ascii="Arial" w:hAnsi="Arial" w:cs="Arial"/>
          <w:b/>
          <w:sz w:val="26"/>
          <w:szCs w:val="26"/>
          <w:lang w:val="es-ES_tradnl"/>
        </w:rPr>
        <w:t>nte de aquel en que se realicen</w:t>
      </w:r>
      <w:r w:rsidRPr="009D47C0">
        <w:rPr>
          <w:rFonts w:ascii="Arial" w:hAnsi="Arial" w:cs="Arial"/>
          <w:sz w:val="26"/>
          <w:szCs w:val="26"/>
          <w:lang w:val="es-ES_tradnl"/>
        </w:rPr>
        <w:t>.</w:t>
      </w:r>
      <w:r w:rsidR="002C09FC" w:rsidRPr="009D47C0">
        <w:rPr>
          <w:rFonts w:ascii="Arial" w:hAnsi="Arial" w:cs="Arial"/>
          <w:sz w:val="26"/>
          <w:szCs w:val="26"/>
          <w:lang w:val="es-ES_tradnl"/>
        </w:rPr>
        <w:t xml:space="preserve"> </w:t>
      </w:r>
      <w:r w:rsidRPr="009D47C0">
        <w:rPr>
          <w:rFonts w:ascii="Arial" w:hAnsi="Arial" w:cs="Arial"/>
          <w:sz w:val="26"/>
          <w:szCs w:val="26"/>
          <w:lang w:val="es-ES_tradnl"/>
        </w:rPr>
        <w:t>L</w:t>
      </w:r>
      <w:r w:rsidR="002C09FC" w:rsidRPr="009D47C0">
        <w:rPr>
          <w:rFonts w:ascii="Arial" w:hAnsi="Arial" w:cs="Arial"/>
          <w:sz w:val="26"/>
          <w:szCs w:val="26"/>
          <w:lang w:val="es-ES_tradnl"/>
        </w:rPr>
        <w:t xml:space="preserve">a notificación </w:t>
      </w:r>
      <w:r w:rsidR="002C09FC" w:rsidRPr="00057574">
        <w:rPr>
          <w:rFonts w:ascii="Arial" w:hAnsi="Arial" w:cs="Arial"/>
          <w:sz w:val="26"/>
          <w:szCs w:val="26"/>
          <w:lang w:val="es-ES_tradnl"/>
        </w:rPr>
        <w:t>de</w:t>
      </w:r>
      <w:r w:rsidR="006D772A" w:rsidRPr="00057574">
        <w:rPr>
          <w:rFonts w:ascii="Arial" w:hAnsi="Arial" w:cs="Arial"/>
          <w:sz w:val="26"/>
          <w:szCs w:val="26"/>
          <w:lang w:val="es-ES_tradnl"/>
        </w:rPr>
        <w:t xml:space="preserve"> la</w:t>
      </w:r>
      <w:r w:rsidR="002C09FC" w:rsidRPr="00057574">
        <w:rPr>
          <w:rFonts w:ascii="Arial" w:hAnsi="Arial" w:cs="Arial"/>
          <w:sz w:val="26"/>
          <w:szCs w:val="26"/>
          <w:lang w:val="es-ES_tradnl"/>
        </w:rPr>
        <w:t xml:space="preserve"> </w:t>
      </w:r>
      <w:r w:rsidR="006D772A" w:rsidRPr="00057574">
        <w:rPr>
          <w:rFonts w:ascii="Arial" w:hAnsi="Arial" w:cs="Arial"/>
          <w:sz w:val="26"/>
          <w:szCs w:val="26"/>
          <w:lang w:val="es-ES_tradnl"/>
        </w:rPr>
        <w:t>sentencia</w:t>
      </w:r>
      <w:r w:rsidR="002C09FC" w:rsidRPr="00057574">
        <w:rPr>
          <w:rFonts w:ascii="Arial" w:hAnsi="Arial" w:cs="Arial"/>
          <w:sz w:val="26"/>
          <w:szCs w:val="26"/>
          <w:lang w:val="es-ES_tradnl"/>
        </w:rPr>
        <w:t xml:space="preserve"> recurrid</w:t>
      </w:r>
      <w:r w:rsidR="006D772A" w:rsidRPr="00057574">
        <w:rPr>
          <w:rFonts w:ascii="Arial" w:hAnsi="Arial" w:cs="Arial"/>
          <w:sz w:val="26"/>
          <w:szCs w:val="26"/>
          <w:lang w:val="es-ES_tradnl"/>
        </w:rPr>
        <w:t>a</w:t>
      </w:r>
      <w:r w:rsidR="002C09FC" w:rsidRPr="00057574">
        <w:rPr>
          <w:rFonts w:ascii="Arial" w:hAnsi="Arial" w:cs="Arial"/>
          <w:sz w:val="26"/>
          <w:szCs w:val="26"/>
          <w:lang w:val="es-ES_tradnl"/>
        </w:rPr>
        <w:t xml:space="preserve"> surtió sus efectos el </w:t>
      </w:r>
      <w:r w:rsidR="00E56D03" w:rsidRPr="00057574">
        <w:rPr>
          <w:rFonts w:ascii="Arial" w:hAnsi="Arial" w:cs="Arial"/>
          <w:b/>
          <w:bCs/>
          <w:sz w:val="26"/>
          <w:szCs w:val="26"/>
          <w:lang w:val="es-ES_tradnl"/>
        </w:rPr>
        <w:t>diez</w:t>
      </w:r>
      <w:r w:rsidR="002C09FC" w:rsidRPr="00057574">
        <w:rPr>
          <w:rFonts w:ascii="Arial" w:hAnsi="Arial" w:cs="Arial"/>
          <w:b/>
          <w:bCs/>
          <w:sz w:val="26"/>
          <w:szCs w:val="26"/>
          <w:lang w:val="es-ES_tradnl"/>
        </w:rPr>
        <w:t xml:space="preserve"> de </w:t>
      </w:r>
      <w:r w:rsidR="00E56D03" w:rsidRPr="00057574">
        <w:rPr>
          <w:rFonts w:ascii="Arial" w:hAnsi="Arial" w:cs="Arial"/>
          <w:b/>
          <w:bCs/>
          <w:sz w:val="26"/>
          <w:szCs w:val="26"/>
          <w:lang w:val="es-ES_tradnl"/>
        </w:rPr>
        <w:t>enero</w:t>
      </w:r>
      <w:r w:rsidR="002C09FC" w:rsidRPr="00057574">
        <w:rPr>
          <w:rFonts w:ascii="Arial" w:hAnsi="Arial" w:cs="Arial"/>
          <w:b/>
          <w:bCs/>
          <w:sz w:val="26"/>
          <w:szCs w:val="26"/>
          <w:lang w:val="es-ES_tradnl"/>
        </w:rPr>
        <w:t xml:space="preserve"> de dos mil v</w:t>
      </w:r>
      <w:r w:rsidR="002C09FC" w:rsidRPr="009D47C0">
        <w:rPr>
          <w:rFonts w:ascii="Arial" w:hAnsi="Arial" w:cs="Arial"/>
          <w:b/>
          <w:bCs/>
          <w:sz w:val="26"/>
          <w:szCs w:val="26"/>
          <w:lang w:val="es-ES_tradnl"/>
        </w:rPr>
        <w:t>eintitrés</w:t>
      </w:r>
      <w:r w:rsidR="002C09FC" w:rsidRPr="009D47C0">
        <w:rPr>
          <w:rFonts w:ascii="Arial" w:hAnsi="Arial" w:cs="Arial"/>
          <w:sz w:val="26"/>
          <w:szCs w:val="26"/>
          <w:lang w:val="es-ES_tradnl"/>
        </w:rPr>
        <w:t>, día hábil siguiente de su realización</w:t>
      </w:r>
      <w:r w:rsidR="001250C1" w:rsidRPr="009D47C0">
        <w:rPr>
          <w:rFonts w:ascii="Arial" w:hAnsi="Arial" w:cs="Arial"/>
          <w:sz w:val="26"/>
          <w:szCs w:val="26"/>
          <w:lang w:val="es-ES_tradnl"/>
        </w:rPr>
        <w:t xml:space="preserve">. - - - - - - </w:t>
      </w:r>
      <w:r w:rsidR="002C09FC" w:rsidRPr="009D47C0">
        <w:rPr>
          <w:rFonts w:ascii="Arial" w:hAnsi="Arial" w:cs="Arial"/>
          <w:sz w:val="26"/>
          <w:szCs w:val="26"/>
          <w:lang w:val="es-ES_tradnl"/>
        </w:rPr>
        <w:t xml:space="preserve">- - - - - - - - - - - - - - - - - - - - </w:t>
      </w:r>
      <w:r w:rsidR="00057574">
        <w:rPr>
          <w:rFonts w:ascii="Arial" w:hAnsi="Arial" w:cs="Arial"/>
          <w:sz w:val="26"/>
          <w:szCs w:val="26"/>
          <w:lang w:val="es-ES_tradnl"/>
        </w:rPr>
        <w:t xml:space="preserve">- - </w:t>
      </w:r>
      <w:r w:rsidR="00B8167F">
        <w:rPr>
          <w:rFonts w:ascii="Arial" w:hAnsi="Arial" w:cs="Arial"/>
          <w:sz w:val="26"/>
          <w:szCs w:val="26"/>
          <w:lang w:val="es-ES_tradnl"/>
        </w:rPr>
        <w:t xml:space="preserve">- - - - - - - - - - - - - - - - </w:t>
      </w:r>
    </w:p>
    <w:p w14:paraId="1D024C18" w14:textId="7A3B10A5" w:rsidR="00B8167F" w:rsidRPr="009D47C0" w:rsidRDefault="00C574DA" w:rsidP="00B8167F">
      <w:pPr>
        <w:spacing w:before="240" w:line="360" w:lineRule="auto"/>
        <w:ind w:firstLine="708"/>
        <w:jc w:val="both"/>
        <w:rPr>
          <w:rFonts w:ascii="Arial" w:hAnsi="Arial" w:cs="Arial"/>
          <w:sz w:val="26"/>
          <w:szCs w:val="26"/>
          <w:lang w:val="es-ES_tradnl"/>
        </w:rPr>
      </w:pPr>
      <w:r>
        <w:rPr>
          <w:rFonts w:ascii="Arial" w:hAnsi="Arial" w:cs="Arial"/>
          <w:sz w:val="26"/>
          <w:szCs w:val="26"/>
          <w:lang w:val="es-ES_tradnl"/>
        </w:rPr>
        <w:t>8</w:t>
      </w:r>
      <w:r w:rsidR="0041070A" w:rsidRPr="009D47C0">
        <w:rPr>
          <w:rFonts w:ascii="Arial" w:hAnsi="Arial" w:cs="Arial"/>
          <w:sz w:val="26"/>
          <w:szCs w:val="26"/>
          <w:lang w:val="es-ES_tradnl"/>
        </w:rPr>
        <w:t>. Ahora bien, c</w:t>
      </w:r>
      <w:r w:rsidR="001250C1" w:rsidRPr="009D47C0">
        <w:rPr>
          <w:rFonts w:ascii="Arial" w:hAnsi="Arial" w:cs="Arial"/>
          <w:sz w:val="26"/>
          <w:szCs w:val="26"/>
          <w:lang w:val="es-ES_tradnl"/>
        </w:rPr>
        <w:t>onforme a lo establecido por los artículos 165</w:t>
      </w:r>
      <w:r w:rsidR="00DF3383">
        <w:rPr>
          <w:rStyle w:val="Refdenotaalpie"/>
          <w:rFonts w:ascii="Arial" w:hAnsi="Arial" w:cs="Arial"/>
          <w:sz w:val="26"/>
          <w:szCs w:val="26"/>
          <w:lang w:val="es-ES_tradnl"/>
        </w:rPr>
        <w:footnoteReference w:id="5"/>
      </w:r>
      <w:r w:rsidR="001250C1" w:rsidRPr="009D47C0">
        <w:rPr>
          <w:rFonts w:ascii="Arial" w:hAnsi="Arial" w:cs="Arial"/>
          <w:sz w:val="26"/>
          <w:szCs w:val="26"/>
          <w:lang w:val="es-ES_tradnl"/>
        </w:rPr>
        <w:t xml:space="preserve"> y 168</w:t>
      </w:r>
      <w:r w:rsidR="00D643D4" w:rsidRPr="009D47C0">
        <w:rPr>
          <w:rStyle w:val="Refdenotaalpie"/>
          <w:rFonts w:ascii="Arial" w:hAnsi="Arial" w:cs="Arial"/>
          <w:sz w:val="26"/>
          <w:szCs w:val="26"/>
          <w:lang w:val="es-ES_tradnl"/>
        </w:rPr>
        <w:footnoteReference w:id="6"/>
      </w:r>
      <w:r w:rsidR="001250C1" w:rsidRPr="009D47C0">
        <w:rPr>
          <w:rFonts w:ascii="Arial" w:hAnsi="Arial" w:cs="Arial"/>
          <w:sz w:val="26"/>
          <w:szCs w:val="26"/>
          <w:lang w:val="es-ES_tradnl"/>
        </w:rPr>
        <w:t xml:space="preserve"> de</w:t>
      </w:r>
      <w:r w:rsidR="002C09FC" w:rsidRPr="009D47C0">
        <w:rPr>
          <w:rFonts w:ascii="Arial" w:hAnsi="Arial" w:cs="Arial"/>
          <w:sz w:val="26"/>
          <w:szCs w:val="26"/>
          <w:lang w:val="es-ES_tradnl"/>
        </w:rPr>
        <w:t xml:space="preserve"> </w:t>
      </w:r>
      <w:r w:rsidR="001250C1" w:rsidRPr="009D47C0">
        <w:rPr>
          <w:rFonts w:ascii="Arial" w:hAnsi="Arial" w:cs="Arial"/>
          <w:sz w:val="26"/>
          <w:szCs w:val="26"/>
          <w:lang w:val="es-ES_tradnl"/>
        </w:rPr>
        <w:t xml:space="preserve">la Ley de Procedimiento </w:t>
      </w:r>
      <w:r w:rsidR="00AE23B9" w:rsidRPr="009D47C0">
        <w:rPr>
          <w:rFonts w:ascii="Arial" w:hAnsi="Arial" w:cs="Arial"/>
          <w:sz w:val="26"/>
          <w:szCs w:val="26"/>
          <w:lang w:val="es-ES_tradnl"/>
        </w:rPr>
        <w:t xml:space="preserve">y Justicia </w:t>
      </w:r>
      <w:r w:rsidR="001250C1" w:rsidRPr="009D47C0">
        <w:rPr>
          <w:rFonts w:ascii="Arial" w:hAnsi="Arial" w:cs="Arial"/>
          <w:sz w:val="26"/>
          <w:szCs w:val="26"/>
          <w:lang w:val="es-ES_tradnl"/>
        </w:rPr>
        <w:t>Administrativa del Estado de Oaxaca, todos los días del año</w:t>
      </w:r>
      <w:r w:rsidR="004D60A2" w:rsidRPr="009D47C0">
        <w:rPr>
          <w:rFonts w:ascii="Arial" w:hAnsi="Arial" w:cs="Arial"/>
          <w:sz w:val="26"/>
          <w:szCs w:val="26"/>
          <w:lang w:val="es-ES_tradnl"/>
        </w:rPr>
        <w:t xml:space="preserve"> son hábiles</w:t>
      </w:r>
      <w:r w:rsidR="007A0FBB" w:rsidRPr="009D47C0">
        <w:rPr>
          <w:rFonts w:ascii="Arial" w:hAnsi="Arial" w:cs="Arial"/>
          <w:sz w:val="26"/>
          <w:szCs w:val="26"/>
          <w:lang w:val="es-ES_tradnl"/>
        </w:rPr>
        <w:t xml:space="preserve"> </w:t>
      </w:r>
      <w:r w:rsidR="004D60A2" w:rsidRPr="009D47C0">
        <w:rPr>
          <w:rFonts w:ascii="Arial" w:hAnsi="Arial" w:cs="Arial"/>
          <w:sz w:val="26"/>
          <w:szCs w:val="26"/>
          <w:lang w:val="es-ES_tradnl"/>
        </w:rPr>
        <w:t>-</w:t>
      </w:r>
      <w:r w:rsidR="001250C1" w:rsidRPr="009D47C0">
        <w:rPr>
          <w:rFonts w:ascii="Arial" w:hAnsi="Arial" w:cs="Arial"/>
          <w:sz w:val="26"/>
          <w:szCs w:val="26"/>
          <w:lang w:val="es-ES_tradnl"/>
        </w:rPr>
        <w:t xml:space="preserve">con exclusión de los sábados y </w:t>
      </w:r>
      <w:r w:rsidR="001250C1" w:rsidRPr="009D47C0">
        <w:rPr>
          <w:rFonts w:ascii="Arial" w:hAnsi="Arial" w:cs="Arial"/>
          <w:sz w:val="26"/>
          <w:szCs w:val="26"/>
          <w:lang w:val="es-ES_tradnl"/>
        </w:rPr>
        <w:lastRenderedPageBreak/>
        <w:t>domingos, así como los señalados en el calendario oficial del Tribunal</w:t>
      </w:r>
      <w:r w:rsidR="004D60A2" w:rsidRPr="009D47C0">
        <w:rPr>
          <w:rFonts w:ascii="Arial" w:hAnsi="Arial" w:cs="Arial"/>
          <w:sz w:val="26"/>
          <w:szCs w:val="26"/>
          <w:lang w:val="es-ES_tradnl"/>
        </w:rPr>
        <w:t>-</w:t>
      </w:r>
      <w:r w:rsidR="001250C1" w:rsidRPr="009D47C0">
        <w:rPr>
          <w:rFonts w:ascii="Arial" w:hAnsi="Arial" w:cs="Arial"/>
          <w:sz w:val="26"/>
          <w:szCs w:val="26"/>
          <w:lang w:val="es-ES_tradnl"/>
        </w:rPr>
        <w:t xml:space="preserve"> para la promoción, sustanciación y resolución del juicio contencioso </w:t>
      </w:r>
      <w:r w:rsidR="009C7FA1" w:rsidRPr="009D47C0">
        <w:rPr>
          <w:rFonts w:ascii="Arial" w:hAnsi="Arial" w:cs="Arial"/>
          <w:sz w:val="26"/>
          <w:szCs w:val="26"/>
          <w:lang w:val="es-ES_tradnl"/>
        </w:rPr>
        <w:t>administrativo y que los plazo</w:t>
      </w:r>
      <w:r w:rsidR="00FF218C" w:rsidRPr="009D47C0">
        <w:rPr>
          <w:rFonts w:ascii="Arial" w:hAnsi="Arial" w:cs="Arial"/>
          <w:sz w:val="26"/>
          <w:szCs w:val="26"/>
          <w:lang w:val="es-ES_tradnl"/>
        </w:rPr>
        <w:t>s</w:t>
      </w:r>
      <w:r w:rsidR="009C7FA1" w:rsidRPr="009D47C0">
        <w:rPr>
          <w:rFonts w:ascii="Arial" w:hAnsi="Arial" w:cs="Arial"/>
          <w:sz w:val="26"/>
          <w:szCs w:val="26"/>
          <w:lang w:val="es-ES_tradnl"/>
        </w:rPr>
        <w:t xml:space="preserve"> empezar</w:t>
      </w:r>
      <w:r w:rsidR="00AF4D35" w:rsidRPr="009D47C0">
        <w:rPr>
          <w:rFonts w:ascii="Arial" w:hAnsi="Arial" w:cs="Arial"/>
          <w:sz w:val="26"/>
          <w:szCs w:val="26"/>
          <w:lang w:val="es-ES_tradnl"/>
        </w:rPr>
        <w:t>á</w:t>
      </w:r>
      <w:r w:rsidR="009C7FA1" w:rsidRPr="009D47C0">
        <w:rPr>
          <w:rFonts w:ascii="Arial" w:hAnsi="Arial" w:cs="Arial"/>
          <w:sz w:val="26"/>
          <w:szCs w:val="26"/>
          <w:lang w:val="es-ES_tradnl"/>
        </w:rPr>
        <w:t>n a correr a partir del día siguiente a aquel en que surta efectos la notificación y que se contar</w:t>
      </w:r>
      <w:r w:rsidR="00AF4D35" w:rsidRPr="009D47C0">
        <w:rPr>
          <w:rFonts w:ascii="Arial" w:hAnsi="Arial" w:cs="Arial"/>
          <w:sz w:val="26"/>
          <w:szCs w:val="26"/>
          <w:lang w:val="es-ES_tradnl"/>
        </w:rPr>
        <w:t>á</w:t>
      </w:r>
      <w:r w:rsidR="009C7FA1" w:rsidRPr="009D47C0">
        <w:rPr>
          <w:rFonts w:ascii="Arial" w:hAnsi="Arial" w:cs="Arial"/>
          <w:sz w:val="26"/>
          <w:szCs w:val="26"/>
          <w:lang w:val="es-ES_tradnl"/>
        </w:rPr>
        <w:t>n por días hábiles</w:t>
      </w:r>
      <w:r w:rsidR="009E183C" w:rsidRPr="009D47C0">
        <w:rPr>
          <w:rFonts w:ascii="Arial" w:hAnsi="Arial" w:cs="Arial"/>
          <w:sz w:val="26"/>
          <w:szCs w:val="26"/>
          <w:lang w:val="es-ES_tradnl"/>
        </w:rPr>
        <w:t>.</w:t>
      </w:r>
      <w:r w:rsidR="00F2143F">
        <w:rPr>
          <w:rFonts w:ascii="Arial" w:hAnsi="Arial" w:cs="Arial"/>
          <w:sz w:val="26"/>
          <w:szCs w:val="26"/>
          <w:lang w:val="es-ES_tradnl"/>
        </w:rPr>
        <w:t xml:space="preserve"> - - - - - - - - - - - - - - - - - </w:t>
      </w:r>
      <w:r w:rsidR="00B8167F">
        <w:rPr>
          <w:rFonts w:ascii="Arial" w:hAnsi="Arial" w:cs="Arial"/>
          <w:sz w:val="26"/>
          <w:szCs w:val="26"/>
          <w:lang w:val="es-ES_tradnl"/>
        </w:rPr>
        <w:t xml:space="preserve">- - -  - - - - - - - - - - - - - - - - - - - - - - - - - - - - - </w:t>
      </w:r>
    </w:p>
    <w:p w14:paraId="6BFB8F1D" w14:textId="46FA7E9B" w:rsidR="001250C1" w:rsidRPr="009D47C0" w:rsidRDefault="00C574DA" w:rsidP="0054072C">
      <w:pPr>
        <w:spacing w:before="240" w:line="360" w:lineRule="auto"/>
        <w:ind w:firstLine="708"/>
        <w:jc w:val="both"/>
        <w:rPr>
          <w:rFonts w:ascii="Arial" w:hAnsi="Arial" w:cs="Arial"/>
          <w:sz w:val="26"/>
          <w:szCs w:val="26"/>
          <w:lang w:val="es-ES_tradnl"/>
        </w:rPr>
      </w:pPr>
      <w:r>
        <w:rPr>
          <w:rFonts w:ascii="Arial" w:hAnsi="Arial" w:cs="Arial"/>
          <w:sz w:val="26"/>
          <w:szCs w:val="26"/>
          <w:lang w:val="es-ES_tradnl"/>
        </w:rPr>
        <w:t>9</w:t>
      </w:r>
      <w:r w:rsidR="009E183C" w:rsidRPr="009D47C0">
        <w:rPr>
          <w:rFonts w:ascii="Arial" w:hAnsi="Arial" w:cs="Arial"/>
          <w:sz w:val="26"/>
          <w:szCs w:val="26"/>
          <w:lang w:val="es-ES_tradnl"/>
        </w:rPr>
        <w:t>. Así</w:t>
      </w:r>
      <w:r w:rsidR="009C7FA1" w:rsidRPr="009D47C0">
        <w:rPr>
          <w:rFonts w:ascii="Arial" w:hAnsi="Arial" w:cs="Arial"/>
          <w:sz w:val="26"/>
          <w:szCs w:val="26"/>
          <w:lang w:val="es-ES_tradnl"/>
        </w:rPr>
        <w:t xml:space="preserve">, </w:t>
      </w:r>
      <w:r w:rsidR="009C7FA1" w:rsidRPr="009D47C0">
        <w:rPr>
          <w:rFonts w:ascii="Arial" w:hAnsi="Arial" w:cs="Arial"/>
          <w:b/>
          <w:bCs/>
          <w:sz w:val="26"/>
          <w:szCs w:val="26"/>
          <w:lang w:val="es-ES_tradnl"/>
        </w:rPr>
        <w:t xml:space="preserve">el plazo de cinco días </w:t>
      </w:r>
      <w:r w:rsidR="00652590">
        <w:rPr>
          <w:rFonts w:ascii="Arial" w:hAnsi="Arial" w:cs="Arial"/>
          <w:b/>
          <w:bCs/>
          <w:sz w:val="26"/>
          <w:szCs w:val="26"/>
          <w:lang w:val="es-ES_tradnl"/>
        </w:rPr>
        <w:t xml:space="preserve">hábiles </w:t>
      </w:r>
      <w:r w:rsidR="009C7FA1" w:rsidRPr="00652590">
        <w:rPr>
          <w:rFonts w:ascii="Arial" w:hAnsi="Arial" w:cs="Arial"/>
          <w:bCs/>
          <w:sz w:val="26"/>
          <w:szCs w:val="26"/>
          <w:lang w:val="es-ES_tradnl"/>
        </w:rPr>
        <w:t xml:space="preserve">para interponer el presente medio de defensa </w:t>
      </w:r>
      <w:r w:rsidR="009C7FA1" w:rsidRPr="009D47C0">
        <w:rPr>
          <w:rFonts w:ascii="Arial" w:hAnsi="Arial" w:cs="Arial"/>
          <w:b/>
          <w:bCs/>
          <w:sz w:val="26"/>
          <w:szCs w:val="26"/>
          <w:lang w:val="es-ES_tradnl"/>
        </w:rPr>
        <w:t>transcurrió</w:t>
      </w:r>
      <w:r w:rsidR="009C7FA1" w:rsidRPr="009D47C0">
        <w:rPr>
          <w:rFonts w:ascii="Arial" w:hAnsi="Arial" w:cs="Arial"/>
          <w:sz w:val="26"/>
          <w:szCs w:val="26"/>
          <w:lang w:val="es-ES_tradnl"/>
        </w:rPr>
        <w:t xml:space="preserve"> del </w:t>
      </w:r>
      <w:r w:rsidR="00A048B2">
        <w:rPr>
          <w:rFonts w:ascii="Arial" w:hAnsi="Arial" w:cs="Arial"/>
          <w:b/>
          <w:bCs/>
          <w:sz w:val="26"/>
          <w:szCs w:val="26"/>
          <w:lang w:val="es-ES_tradnl"/>
        </w:rPr>
        <w:t xml:space="preserve">once al diecisiete de enero del </w:t>
      </w:r>
      <w:r w:rsidR="005755A0" w:rsidRPr="009D47C0">
        <w:rPr>
          <w:rFonts w:ascii="Arial" w:hAnsi="Arial" w:cs="Arial"/>
          <w:b/>
          <w:bCs/>
          <w:sz w:val="26"/>
          <w:szCs w:val="26"/>
          <w:lang w:val="es-ES_tradnl"/>
        </w:rPr>
        <w:t>dos mil veintitrés</w:t>
      </w:r>
      <w:r w:rsidR="005755A0" w:rsidRPr="009D47C0">
        <w:rPr>
          <w:rFonts w:ascii="Arial" w:hAnsi="Arial" w:cs="Arial"/>
          <w:sz w:val="26"/>
          <w:szCs w:val="26"/>
          <w:lang w:val="es-ES_tradnl"/>
        </w:rPr>
        <w:t xml:space="preserve">, </w:t>
      </w:r>
      <w:r w:rsidR="00652590" w:rsidRPr="00057574">
        <w:rPr>
          <w:rFonts w:ascii="Arial" w:hAnsi="Arial" w:cs="Arial"/>
          <w:sz w:val="26"/>
          <w:szCs w:val="26"/>
          <w:lang w:val="es-ES_tradnl"/>
        </w:rPr>
        <w:t>excluyéndose los días catorce y quince de enero por haber correspondido a los días sábado y domingo, inhábiles para este Tribunal</w:t>
      </w:r>
      <w:r w:rsidR="00C20D4F" w:rsidRPr="00057574">
        <w:rPr>
          <w:rFonts w:ascii="Arial" w:hAnsi="Arial" w:cs="Arial"/>
          <w:sz w:val="26"/>
          <w:szCs w:val="26"/>
          <w:lang w:val="es-ES_tradnl"/>
        </w:rPr>
        <w:t>;</w:t>
      </w:r>
      <w:r w:rsidR="009E183C" w:rsidRPr="00057574">
        <w:rPr>
          <w:rFonts w:ascii="Arial" w:hAnsi="Arial" w:cs="Arial"/>
          <w:sz w:val="26"/>
          <w:szCs w:val="26"/>
          <w:lang w:val="es-ES_tradnl"/>
        </w:rPr>
        <w:t xml:space="preserve"> </w:t>
      </w:r>
      <w:r w:rsidR="009C7FA1" w:rsidRPr="00057574">
        <w:rPr>
          <w:rFonts w:ascii="Arial" w:hAnsi="Arial" w:cs="Arial"/>
          <w:sz w:val="26"/>
          <w:szCs w:val="26"/>
          <w:lang w:val="es-ES_tradnl"/>
        </w:rPr>
        <w:t>lo anterior</w:t>
      </w:r>
      <w:r w:rsidR="009C7FA1" w:rsidRPr="009D47C0">
        <w:rPr>
          <w:rFonts w:ascii="Arial" w:hAnsi="Arial" w:cs="Arial"/>
          <w:sz w:val="26"/>
          <w:szCs w:val="26"/>
          <w:lang w:val="es-ES_tradnl"/>
        </w:rPr>
        <w:t xml:space="preserve"> con base en el calendario oficial de actividades correspondiente al año dos mil veintitrés, aprobado por el Pleno de este Tribunal mediante acuerdo General AG/TJA</w:t>
      </w:r>
      <w:r w:rsidR="00912AAA" w:rsidRPr="009D47C0">
        <w:rPr>
          <w:rFonts w:ascii="Arial" w:hAnsi="Arial" w:cs="Arial"/>
          <w:sz w:val="26"/>
          <w:szCs w:val="26"/>
          <w:lang w:val="es-ES_tradnl"/>
        </w:rPr>
        <w:t>O/02/2023</w:t>
      </w:r>
      <w:r w:rsidR="009E183C" w:rsidRPr="009D47C0">
        <w:rPr>
          <w:rFonts w:ascii="Arial" w:hAnsi="Arial" w:cs="Arial"/>
          <w:sz w:val="26"/>
          <w:szCs w:val="26"/>
          <w:lang w:val="es-ES_tradnl"/>
        </w:rPr>
        <w:t>)</w:t>
      </w:r>
      <w:r w:rsidR="009C7FA1" w:rsidRPr="009D47C0">
        <w:rPr>
          <w:rFonts w:ascii="Arial" w:hAnsi="Arial" w:cs="Arial"/>
          <w:sz w:val="26"/>
          <w:szCs w:val="26"/>
          <w:lang w:val="es-ES_tradnl"/>
        </w:rPr>
        <w:t xml:space="preserve">. - - </w:t>
      </w:r>
      <w:r w:rsidR="00FB49EE" w:rsidRPr="009D47C0">
        <w:rPr>
          <w:rFonts w:ascii="Arial" w:hAnsi="Arial" w:cs="Arial"/>
          <w:sz w:val="26"/>
          <w:szCs w:val="26"/>
          <w:lang w:val="es-ES_tradnl"/>
        </w:rPr>
        <w:t xml:space="preserve">- - - - - - - - - - - - - - - - - - - - - - - </w:t>
      </w:r>
      <w:r w:rsidR="00B86569">
        <w:rPr>
          <w:rFonts w:ascii="Arial" w:hAnsi="Arial" w:cs="Arial"/>
          <w:sz w:val="26"/>
          <w:szCs w:val="26"/>
          <w:lang w:val="es-ES_tradnl"/>
        </w:rPr>
        <w:t xml:space="preserve">- - - </w:t>
      </w:r>
    </w:p>
    <w:p w14:paraId="0732D0B4" w14:textId="64F4CF4C" w:rsidR="0041070A" w:rsidRPr="009D47C0" w:rsidRDefault="00C574DA" w:rsidP="0054072C">
      <w:pPr>
        <w:spacing w:before="240" w:line="360" w:lineRule="auto"/>
        <w:ind w:firstLine="708"/>
        <w:jc w:val="both"/>
        <w:rPr>
          <w:rFonts w:ascii="Arial" w:hAnsi="Arial" w:cs="Arial"/>
          <w:sz w:val="26"/>
          <w:szCs w:val="26"/>
          <w:lang w:val="es-ES_tradnl"/>
        </w:rPr>
      </w:pPr>
      <w:r>
        <w:rPr>
          <w:rFonts w:ascii="Arial" w:hAnsi="Arial" w:cs="Arial"/>
          <w:sz w:val="26"/>
          <w:szCs w:val="26"/>
          <w:lang w:val="es-ES_tradnl"/>
        </w:rPr>
        <w:t>10</w:t>
      </w:r>
      <w:r w:rsidR="009E183C" w:rsidRPr="009D47C0">
        <w:rPr>
          <w:rFonts w:ascii="Arial" w:hAnsi="Arial" w:cs="Arial"/>
          <w:sz w:val="26"/>
          <w:szCs w:val="26"/>
          <w:lang w:val="es-ES_tradnl"/>
        </w:rPr>
        <w:t xml:space="preserve">. </w:t>
      </w:r>
      <w:r w:rsidR="00AE23B9" w:rsidRPr="009D47C0">
        <w:rPr>
          <w:rFonts w:ascii="Arial" w:hAnsi="Arial" w:cs="Arial"/>
          <w:sz w:val="26"/>
          <w:szCs w:val="26"/>
          <w:lang w:val="es-ES_tradnl"/>
        </w:rPr>
        <w:t>P</w:t>
      </w:r>
      <w:r w:rsidR="0041070A" w:rsidRPr="009D47C0">
        <w:rPr>
          <w:rFonts w:ascii="Arial" w:hAnsi="Arial" w:cs="Arial"/>
          <w:sz w:val="26"/>
          <w:szCs w:val="26"/>
          <w:lang w:val="es-ES_tradnl"/>
        </w:rPr>
        <w:t>ara mayor comprensión, resulta ilustrativo el calendario oficial siguiente:</w:t>
      </w:r>
      <w:r w:rsidR="00E66F25">
        <w:rPr>
          <w:rFonts w:ascii="Arial" w:hAnsi="Arial" w:cs="Arial"/>
          <w:sz w:val="26"/>
          <w:szCs w:val="26"/>
          <w:lang w:val="es-ES_tradnl"/>
        </w:rPr>
        <w:t xml:space="preserve"> - - - - - - - - - - - - - - - - - - - - - - - - - - - - - - - - - - - - - - - - </w:t>
      </w:r>
    </w:p>
    <w:p w14:paraId="437D47E2" w14:textId="77777777" w:rsidR="0041070A" w:rsidRPr="009D47C0" w:rsidRDefault="0041070A" w:rsidP="0041070A">
      <w:pPr>
        <w:spacing w:after="0" w:line="240" w:lineRule="auto"/>
        <w:rPr>
          <w:rFonts w:ascii="Arial" w:hAnsi="Arial" w:cs="Arial"/>
          <w:b/>
          <w:color w:val="FFFFFF"/>
          <w:sz w:val="16"/>
          <w:szCs w:val="16"/>
          <w:lang w:val="es-ES_tradnl"/>
        </w:rPr>
      </w:pPr>
    </w:p>
    <w:tbl>
      <w:tblPr>
        <w:tblW w:w="2870"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714"/>
        <w:gridCol w:w="808"/>
        <w:gridCol w:w="837"/>
        <w:gridCol w:w="813"/>
        <w:gridCol w:w="684"/>
        <w:gridCol w:w="633"/>
        <w:gridCol w:w="617"/>
      </w:tblGrid>
      <w:tr w:rsidR="0041070A" w:rsidRPr="009D47C0" w14:paraId="462BFD2F" w14:textId="77777777" w:rsidTr="00E33CF1">
        <w:trPr>
          <w:cantSplit/>
          <w:trHeight w:val="289"/>
          <w:tblHeader/>
          <w:jc w:val="center"/>
        </w:trPr>
        <w:tc>
          <w:tcPr>
            <w:tcW w:w="773" w:type="pct"/>
            <w:tcBorders>
              <w:top w:val="single" w:sz="4" w:space="0" w:color="7C91B9"/>
              <w:left w:val="single" w:sz="4" w:space="0" w:color="7C91B9"/>
              <w:bottom w:val="single" w:sz="8" w:space="0" w:color="E6E6E6"/>
              <w:right w:val="nil"/>
            </w:tcBorders>
            <w:shd w:val="clear" w:color="auto" w:fill="F0F3F7"/>
            <w:vAlign w:val="bottom"/>
          </w:tcPr>
          <w:p w14:paraId="383B6F4F" w14:textId="77777777" w:rsidR="0041070A" w:rsidRPr="009D47C0" w:rsidRDefault="0041070A" w:rsidP="00652590">
            <w:pPr>
              <w:spacing w:after="0" w:line="240" w:lineRule="auto"/>
              <w:rPr>
                <w:rFonts w:ascii="Arial" w:hAnsi="Arial" w:cs="Arial"/>
                <w:color w:val="345393"/>
                <w:sz w:val="16"/>
                <w:szCs w:val="16"/>
                <w:lang w:val="es-ES_tradnl"/>
              </w:rPr>
            </w:pPr>
          </w:p>
        </w:tc>
        <w:tc>
          <w:tcPr>
            <w:tcW w:w="3549" w:type="pct"/>
            <w:gridSpan w:val="5"/>
            <w:tcBorders>
              <w:top w:val="single" w:sz="4" w:space="0" w:color="7C91B9"/>
              <w:left w:val="nil"/>
              <w:bottom w:val="single" w:sz="8" w:space="0" w:color="E6E6E6"/>
              <w:right w:val="nil"/>
            </w:tcBorders>
            <w:shd w:val="clear" w:color="auto" w:fill="F0F3F7"/>
            <w:vAlign w:val="bottom"/>
          </w:tcPr>
          <w:p w14:paraId="5B2A0B1B" w14:textId="304BDF96" w:rsidR="0041070A" w:rsidRPr="009D47C0" w:rsidRDefault="00DF260E" w:rsidP="00652590">
            <w:pPr>
              <w:spacing w:after="0" w:line="240" w:lineRule="auto"/>
              <w:jc w:val="center"/>
              <w:rPr>
                <w:rFonts w:ascii="Arial" w:hAnsi="Arial" w:cs="Arial"/>
                <w:b/>
                <w:color w:val="25478B"/>
                <w:sz w:val="16"/>
                <w:szCs w:val="16"/>
                <w:lang w:val="es-ES_tradnl"/>
              </w:rPr>
            </w:pPr>
            <w:r>
              <w:rPr>
                <w:rFonts w:ascii="Arial" w:hAnsi="Arial" w:cs="Arial"/>
                <w:b/>
                <w:color w:val="25478B"/>
                <w:sz w:val="16"/>
                <w:szCs w:val="16"/>
                <w:lang w:val="es-ES_tradnl"/>
              </w:rPr>
              <w:t>Enero</w:t>
            </w:r>
            <w:r w:rsidR="00C8420D" w:rsidRPr="009D47C0">
              <w:rPr>
                <w:rFonts w:ascii="Arial" w:hAnsi="Arial" w:cs="Arial"/>
                <w:b/>
                <w:color w:val="25478B"/>
                <w:sz w:val="16"/>
                <w:szCs w:val="16"/>
                <w:lang w:val="es-ES_tradnl"/>
              </w:rPr>
              <w:t xml:space="preserve"> 2023</w:t>
            </w:r>
          </w:p>
        </w:tc>
        <w:tc>
          <w:tcPr>
            <w:tcW w:w="678" w:type="pct"/>
            <w:tcBorders>
              <w:top w:val="single" w:sz="4" w:space="0" w:color="7C91B9"/>
              <w:left w:val="nil"/>
              <w:bottom w:val="single" w:sz="8" w:space="0" w:color="E6E6E6"/>
              <w:right w:val="single" w:sz="4" w:space="0" w:color="7C91B9"/>
            </w:tcBorders>
            <w:shd w:val="clear" w:color="auto" w:fill="F0F3F7"/>
            <w:vAlign w:val="bottom"/>
          </w:tcPr>
          <w:p w14:paraId="76F8E9BD" w14:textId="77777777" w:rsidR="0041070A" w:rsidRPr="009D47C0" w:rsidRDefault="0041070A" w:rsidP="00652590">
            <w:pPr>
              <w:spacing w:after="0" w:line="240" w:lineRule="auto"/>
              <w:jc w:val="right"/>
              <w:rPr>
                <w:rFonts w:ascii="Arial" w:hAnsi="Arial" w:cs="Arial"/>
                <w:color w:val="345393"/>
                <w:sz w:val="16"/>
                <w:szCs w:val="16"/>
                <w:lang w:val="es-ES_tradnl"/>
              </w:rPr>
            </w:pPr>
            <w:bookmarkStart w:id="1" w:name="Mayo_2022"/>
          </w:p>
        </w:tc>
      </w:tr>
      <w:bookmarkEnd w:id="1"/>
      <w:tr w:rsidR="00057574" w:rsidRPr="009D47C0" w14:paraId="6F8C33E7" w14:textId="77777777" w:rsidTr="00E33CF1">
        <w:trPr>
          <w:cantSplit/>
          <w:trHeight w:val="157"/>
          <w:tblHeader/>
          <w:jc w:val="center"/>
        </w:trPr>
        <w:tc>
          <w:tcPr>
            <w:tcW w:w="773" w:type="pct"/>
            <w:tcBorders>
              <w:top w:val="single" w:sz="8" w:space="0" w:color="E6E6E6"/>
              <w:left w:val="single" w:sz="4" w:space="0" w:color="25478B"/>
              <w:bottom w:val="nil"/>
              <w:right w:val="single" w:sz="8" w:space="0" w:color="E6E6E6"/>
            </w:tcBorders>
            <w:shd w:val="clear" w:color="auto" w:fill="25478B"/>
            <w:vAlign w:val="bottom"/>
          </w:tcPr>
          <w:p w14:paraId="209CC1ED" w14:textId="77777777" w:rsidR="0041070A" w:rsidRPr="009D47C0" w:rsidRDefault="0041070A" w:rsidP="00652590">
            <w:pPr>
              <w:spacing w:before="20" w:after="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Do.</w:t>
            </w:r>
          </w:p>
        </w:tc>
        <w:tc>
          <w:tcPr>
            <w:tcW w:w="622" w:type="pct"/>
            <w:tcBorders>
              <w:top w:val="single" w:sz="8" w:space="0" w:color="E6E6E6"/>
              <w:left w:val="single" w:sz="8" w:space="0" w:color="E6E6E6"/>
              <w:bottom w:val="nil"/>
              <w:right w:val="single" w:sz="8" w:space="0" w:color="E6E6E6"/>
            </w:tcBorders>
            <w:shd w:val="clear" w:color="auto" w:fill="25478B"/>
            <w:vAlign w:val="bottom"/>
          </w:tcPr>
          <w:p w14:paraId="38C8705F" w14:textId="77777777" w:rsidR="0041070A" w:rsidRPr="009D47C0" w:rsidRDefault="0041070A" w:rsidP="00652590">
            <w:pPr>
              <w:spacing w:before="20" w:after="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Lu.</w:t>
            </w:r>
          </w:p>
        </w:tc>
        <w:tc>
          <w:tcPr>
            <w:tcW w:w="621" w:type="pct"/>
            <w:tcBorders>
              <w:top w:val="single" w:sz="8" w:space="0" w:color="E6E6E6"/>
              <w:left w:val="single" w:sz="8" w:space="0" w:color="E6E6E6"/>
              <w:bottom w:val="nil"/>
              <w:right w:val="single" w:sz="8" w:space="0" w:color="E6E6E6"/>
            </w:tcBorders>
            <w:shd w:val="clear" w:color="auto" w:fill="25478B"/>
            <w:vAlign w:val="bottom"/>
          </w:tcPr>
          <w:p w14:paraId="7C8BCD17" w14:textId="77777777" w:rsidR="0041070A" w:rsidRPr="009D47C0" w:rsidRDefault="0041070A" w:rsidP="00652590">
            <w:pPr>
              <w:spacing w:before="20" w:after="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Ma.</w:t>
            </w:r>
          </w:p>
        </w:tc>
        <w:tc>
          <w:tcPr>
            <w:tcW w:w="870" w:type="pct"/>
            <w:tcBorders>
              <w:top w:val="single" w:sz="8" w:space="0" w:color="E6E6E6"/>
              <w:left w:val="single" w:sz="8" w:space="0" w:color="E6E6E6"/>
              <w:bottom w:val="nil"/>
              <w:right w:val="single" w:sz="8" w:space="0" w:color="E6E6E6"/>
            </w:tcBorders>
            <w:shd w:val="clear" w:color="auto" w:fill="25478B"/>
            <w:vAlign w:val="bottom"/>
          </w:tcPr>
          <w:p w14:paraId="1A47F0BB" w14:textId="77777777" w:rsidR="0041070A" w:rsidRPr="009D47C0" w:rsidRDefault="0041070A" w:rsidP="00652590">
            <w:pPr>
              <w:spacing w:before="20" w:after="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Mi.</w:t>
            </w:r>
          </w:p>
        </w:tc>
        <w:tc>
          <w:tcPr>
            <w:tcW w:w="743" w:type="pct"/>
            <w:tcBorders>
              <w:top w:val="single" w:sz="8" w:space="0" w:color="E6E6E6"/>
              <w:left w:val="single" w:sz="8" w:space="0" w:color="E6E6E6"/>
              <w:bottom w:val="nil"/>
              <w:right w:val="single" w:sz="8" w:space="0" w:color="E6E6E6"/>
            </w:tcBorders>
            <w:shd w:val="clear" w:color="auto" w:fill="25478B"/>
            <w:vAlign w:val="bottom"/>
          </w:tcPr>
          <w:p w14:paraId="54EAF5B2" w14:textId="77777777" w:rsidR="0041070A" w:rsidRPr="009D47C0" w:rsidRDefault="0041070A" w:rsidP="00652590">
            <w:pPr>
              <w:spacing w:before="20" w:after="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Ju.</w:t>
            </w:r>
          </w:p>
        </w:tc>
        <w:tc>
          <w:tcPr>
            <w:tcW w:w="693" w:type="pct"/>
            <w:tcBorders>
              <w:top w:val="single" w:sz="8" w:space="0" w:color="E6E6E6"/>
              <w:left w:val="single" w:sz="8" w:space="0" w:color="E6E6E6"/>
              <w:bottom w:val="nil"/>
              <w:right w:val="single" w:sz="8" w:space="0" w:color="E6E6E6"/>
            </w:tcBorders>
            <w:shd w:val="clear" w:color="auto" w:fill="25478B"/>
            <w:vAlign w:val="bottom"/>
          </w:tcPr>
          <w:p w14:paraId="54E09D9B" w14:textId="77777777" w:rsidR="0041070A" w:rsidRPr="009D47C0" w:rsidRDefault="0041070A" w:rsidP="00652590">
            <w:pPr>
              <w:spacing w:before="20" w:after="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Vi.</w:t>
            </w:r>
          </w:p>
        </w:tc>
        <w:tc>
          <w:tcPr>
            <w:tcW w:w="678" w:type="pct"/>
            <w:tcBorders>
              <w:top w:val="single" w:sz="8" w:space="0" w:color="E6E6E6"/>
              <w:left w:val="single" w:sz="8" w:space="0" w:color="E6E6E6"/>
              <w:bottom w:val="nil"/>
              <w:right w:val="single" w:sz="4" w:space="0" w:color="25478B"/>
            </w:tcBorders>
            <w:shd w:val="clear" w:color="auto" w:fill="25478B"/>
            <w:vAlign w:val="bottom"/>
          </w:tcPr>
          <w:p w14:paraId="480B2B62" w14:textId="77777777" w:rsidR="0041070A" w:rsidRPr="009D47C0" w:rsidRDefault="0041070A" w:rsidP="00652590">
            <w:pPr>
              <w:spacing w:before="20" w:after="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Sá.</w:t>
            </w:r>
          </w:p>
        </w:tc>
      </w:tr>
      <w:tr w:rsidR="00057574" w:rsidRPr="009D47C0" w14:paraId="235E2240" w14:textId="77777777" w:rsidTr="00E33CF1">
        <w:trPr>
          <w:cantSplit/>
          <w:trHeight w:val="543"/>
          <w:jc w:val="center"/>
        </w:trPr>
        <w:tc>
          <w:tcPr>
            <w:tcW w:w="773" w:type="pct"/>
            <w:tcBorders>
              <w:top w:val="nil"/>
              <w:left w:val="single" w:sz="4" w:space="0" w:color="25478B"/>
              <w:bottom w:val="single" w:sz="8" w:space="0" w:color="25478B"/>
              <w:right w:val="single" w:sz="8" w:space="0" w:color="25478B"/>
            </w:tcBorders>
            <w:shd w:val="clear" w:color="auto" w:fill="808080" w:themeFill="background1" w:themeFillShade="80"/>
          </w:tcPr>
          <w:p w14:paraId="70B014EF" w14:textId="77777777" w:rsidR="0041070A" w:rsidRPr="009D47C0" w:rsidRDefault="0041070A" w:rsidP="00652590">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2E2003F2" w14:textId="5A30E646" w:rsidR="0041070A" w:rsidRPr="009D47C0" w:rsidRDefault="00DF260E" w:rsidP="00652590">
            <w:pPr>
              <w:pStyle w:val="CalendarText"/>
              <w:rPr>
                <w:rStyle w:val="WinCalendarBLANKCELLSTYLE0"/>
                <w:b/>
                <w:bCs/>
                <w:szCs w:val="16"/>
                <w:lang w:val="es-ES_tradnl"/>
              </w:rPr>
            </w:pPr>
            <w:r>
              <w:rPr>
                <w:rStyle w:val="WinCalendarBLANKCELLSTYLE0"/>
                <w:b/>
                <w:bCs/>
                <w:szCs w:val="16"/>
                <w:lang w:val="es-ES_tradnl"/>
              </w:rPr>
              <w:t>1</w:t>
            </w:r>
          </w:p>
        </w:tc>
        <w:tc>
          <w:tcPr>
            <w:tcW w:w="622" w:type="pct"/>
            <w:tcBorders>
              <w:top w:val="nil"/>
              <w:left w:val="single" w:sz="8" w:space="0" w:color="25478B"/>
              <w:bottom w:val="single" w:sz="8" w:space="0" w:color="25478B"/>
              <w:right w:val="single" w:sz="8" w:space="0" w:color="25478B"/>
            </w:tcBorders>
            <w:shd w:val="clear" w:color="auto" w:fill="auto"/>
          </w:tcPr>
          <w:p w14:paraId="1D441CC7" w14:textId="5AEBC730" w:rsidR="0041070A" w:rsidRPr="009D47C0" w:rsidRDefault="0041070A" w:rsidP="00652590">
            <w:pPr>
              <w:pStyle w:val="CalendarText"/>
              <w:rPr>
                <w:rStyle w:val="StyleStyleCalendarNumbers10ptNotBold11pt"/>
                <w:rFonts w:eastAsia="PMingLiU"/>
                <w:sz w:val="16"/>
                <w:szCs w:val="16"/>
                <w:lang w:val="es-ES_tradnl"/>
              </w:rPr>
            </w:pPr>
          </w:p>
          <w:p w14:paraId="5910CB2B" w14:textId="20FEE678" w:rsidR="0041070A" w:rsidRPr="009D47C0" w:rsidRDefault="00DF260E" w:rsidP="00652590">
            <w:pPr>
              <w:pStyle w:val="CalendarText"/>
              <w:rPr>
                <w:rStyle w:val="WinCalendarBLANKCELLSTYLE0"/>
                <w:b/>
                <w:bCs/>
                <w:szCs w:val="16"/>
                <w:lang w:val="es-ES_tradnl"/>
              </w:rPr>
            </w:pPr>
            <w:r>
              <w:rPr>
                <w:rStyle w:val="WinCalendarBLANKCELLSTYLE0"/>
                <w:b/>
                <w:bCs/>
                <w:szCs w:val="16"/>
                <w:lang w:val="es-ES_tradnl"/>
              </w:rPr>
              <w:t>2</w:t>
            </w:r>
          </w:p>
        </w:tc>
        <w:tc>
          <w:tcPr>
            <w:tcW w:w="621" w:type="pct"/>
            <w:tcBorders>
              <w:top w:val="nil"/>
              <w:left w:val="single" w:sz="8" w:space="0" w:color="25478B"/>
              <w:bottom w:val="single" w:sz="8" w:space="0" w:color="25478B"/>
              <w:right w:val="single" w:sz="8" w:space="0" w:color="25478B"/>
            </w:tcBorders>
            <w:shd w:val="clear" w:color="auto" w:fill="auto"/>
          </w:tcPr>
          <w:p w14:paraId="744F1865" w14:textId="77777777" w:rsidR="0041070A" w:rsidRPr="009D47C0" w:rsidRDefault="0041070A" w:rsidP="00652590">
            <w:pPr>
              <w:pStyle w:val="CalendarText"/>
              <w:rPr>
                <w:rStyle w:val="StyleStyleCalendarNumbers10ptNotBold11pt"/>
                <w:rFonts w:eastAsia="PMingLiU"/>
                <w:sz w:val="16"/>
                <w:szCs w:val="16"/>
                <w:lang w:val="es-ES_tradnl"/>
              </w:rPr>
            </w:pPr>
          </w:p>
          <w:p w14:paraId="1967CA7D" w14:textId="6DDC57AB" w:rsidR="0041070A" w:rsidRPr="009D47C0" w:rsidRDefault="00DF260E" w:rsidP="00652590">
            <w:pPr>
              <w:pStyle w:val="CalendarText"/>
              <w:rPr>
                <w:rStyle w:val="WinCalendarBLANKCELLSTYLE0"/>
                <w:b/>
                <w:bCs/>
                <w:szCs w:val="16"/>
                <w:lang w:val="es-ES_tradnl"/>
              </w:rPr>
            </w:pPr>
            <w:r>
              <w:rPr>
                <w:rStyle w:val="WinCalendarBLANKCELLSTYLE0"/>
                <w:b/>
                <w:bCs/>
                <w:szCs w:val="16"/>
                <w:lang w:val="es-ES_tradnl"/>
              </w:rPr>
              <w:t>3</w:t>
            </w:r>
          </w:p>
        </w:tc>
        <w:tc>
          <w:tcPr>
            <w:tcW w:w="870" w:type="pct"/>
            <w:tcBorders>
              <w:top w:val="nil"/>
              <w:left w:val="single" w:sz="8" w:space="0" w:color="25478B"/>
              <w:bottom w:val="single" w:sz="8" w:space="0" w:color="25478B"/>
              <w:right w:val="single" w:sz="8" w:space="0" w:color="25478B"/>
            </w:tcBorders>
            <w:shd w:val="clear" w:color="auto" w:fill="auto"/>
          </w:tcPr>
          <w:p w14:paraId="3DCFD130" w14:textId="77777777" w:rsidR="0041070A" w:rsidRPr="009D47C0" w:rsidRDefault="0041070A" w:rsidP="00652590">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6898E59E" w14:textId="06E9A145" w:rsidR="0041070A" w:rsidRPr="009D47C0" w:rsidRDefault="00DF260E" w:rsidP="00652590">
            <w:pPr>
              <w:pStyle w:val="CalendarText"/>
              <w:rPr>
                <w:rStyle w:val="WinCalendarBLANKCELLSTYLE0"/>
                <w:b/>
                <w:bCs/>
                <w:szCs w:val="16"/>
                <w:lang w:val="es-ES_tradnl"/>
              </w:rPr>
            </w:pPr>
            <w:r>
              <w:rPr>
                <w:rStyle w:val="WinCalendarBLANKCELLSTYLE0"/>
                <w:b/>
                <w:bCs/>
                <w:szCs w:val="16"/>
                <w:lang w:val="es-ES_tradnl"/>
              </w:rPr>
              <w:t>4</w:t>
            </w:r>
          </w:p>
        </w:tc>
        <w:tc>
          <w:tcPr>
            <w:tcW w:w="743" w:type="pct"/>
            <w:tcBorders>
              <w:top w:val="nil"/>
              <w:left w:val="single" w:sz="8" w:space="0" w:color="25478B"/>
              <w:bottom w:val="single" w:sz="8" w:space="0" w:color="25478B"/>
              <w:right w:val="single" w:sz="8" w:space="0" w:color="25478B"/>
            </w:tcBorders>
            <w:shd w:val="clear" w:color="auto" w:fill="FFFFFF" w:themeFill="background1"/>
          </w:tcPr>
          <w:p w14:paraId="4CADCDAB" w14:textId="77777777" w:rsidR="0041070A" w:rsidRPr="009D47C0" w:rsidRDefault="0041070A" w:rsidP="00652590">
            <w:pPr>
              <w:pStyle w:val="CalendarText"/>
              <w:rPr>
                <w:rStyle w:val="StyleStyleCalendarNumbers10ptNotBold11pt"/>
                <w:rFonts w:eastAsia="PMingLiU"/>
                <w:sz w:val="16"/>
                <w:szCs w:val="16"/>
                <w:lang w:val="es-ES_tradnl"/>
              </w:rPr>
            </w:pPr>
          </w:p>
          <w:p w14:paraId="42B7E8D8" w14:textId="68457A46" w:rsidR="0041070A" w:rsidRPr="009D47C0" w:rsidRDefault="00DF260E" w:rsidP="00652590">
            <w:pPr>
              <w:pStyle w:val="CalendarText"/>
              <w:rPr>
                <w:rStyle w:val="WinCalendarBLANKCELLSTYLE0"/>
                <w:b/>
                <w:bCs/>
                <w:szCs w:val="16"/>
                <w:lang w:val="es-ES_tradnl"/>
              </w:rPr>
            </w:pPr>
            <w:r>
              <w:rPr>
                <w:rStyle w:val="WinCalendarBLANKCELLSTYLE0"/>
                <w:b/>
                <w:bCs/>
                <w:szCs w:val="16"/>
                <w:lang w:val="es-ES_tradnl"/>
              </w:rPr>
              <w:t>5</w:t>
            </w:r>
          </w:p>
        </w:tc>
        <w:tc>
          <w:tcPr>
            <w:tcW w:w="693" w:type="pct"/>
            <w:tcBorders>
              <w:top w:val="nil"/>
              <w:left w:val="single" w:sz="8" w:space="0" w:color="25478B"/>
              <w:bottom w:val="single" w:sz="8" w:space="0" w:color="25478B"/>
              <w:right w:val="single" w:sz="8" w:space="0" w:color="25478B"/>
            </w:tcBorders>
            <w:shd w:val="clear" w:color="auto" w:fill="FFFFFF" w:themeFill="background1"/>
          </w:tcPr>
          <w:p w14:paraId="246C8A80" w14:textId="77777777" w:rsidR="0041070A" w:rsidRPr="009D47C0" w:rsidRDefault="0041070A" w:rsidP="00652590">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730A16C8" w14:textId="1EB4ED35" w:rsidR="0041070A" w:rsidRPr="009D47C0" w:rsidRDefault="00DF260E" w:rsidP="00652590">
            <w:pPr>
              <w:pStyle w:val="CalendarText"/>
              <w:rPr>
                <w:rStyle w:val="WinCalendarBLANKCELLSTYLE0"/>
                <w:b/>
                <w:bCs/>
                <w:szCs w:val="16"/>
                <w:lang w:val="es-ES_tradnl"/>
              </w:rPr>
            </w:pPr>
            <w:r>
              <w:rPr>
                <w:rStyle w:val="WinCalendarBLANKCELLSTYLE0"/>
                <w:b/>
                <w:bCs/>
                <w:szCs w:val="16"/>
                <w:lang w:val="es-ES_tradnl"/>
              </w:rPr>
              <w:t>6</w:t>
            </w:r>
          </w:p>
        </w:tc>
        <w:tc>
          <w:tcPr>
            <w:tcW w:w="678" w:type="pct"/>
            <w:tcBorders>
              <w:top w:val="nil"/>
              <w:left w:val="single" w:sz="8" w:space="0" w:color="25478B"/>
              <w:bottom w:val="single" w:sz="8" w:space="0" w:color="25478B"/>
              <w:right w:val="single" w:sz="4" w:space="0" w:color="25478B"/>
            </w:tcBorders>
            <w:shd w:val="clear" w:color="auto" w:fill="808080" w:themeFill="background1" w:themeFillShade="80"/>
          </w:tcPr>
          <w:p w14:paraId="37E21910" w14:textId="77777777" w:rsidR="004923BE" w:rsidRPr="009D47C0" w:rsidRDefault="004923BE" w:rsidP="00652590">
            <w:pPr>
              <w:pStyle w:val="CalendarText"/>
              <w:rPr>
                <w:rStyle w:val="StyleStyleCalendarNumbers10ptNotBold11pt"/>
                <w:rFonts w:eastAsia="PMingLiU"/>
                <w:sz w:val="16"/>
                <w:szCs w:val="16"/>
                <w:lang w:val="es-ES_tradnl"/>
              </w:rPr>
            </w:pPr>
          </w:p>
          <w:p w14:paraId="6518DF08" w14:textId="063DC722" w:rsidR="0041070A" w:rsidRPr="009D47C0" w:rsidRDefault="00DF260E" w:rsidP="00652590">
            <w:pPr>
              <w:pStyle w:val="CalendarText"/>
              <w:rPr>
                <w:rStyle w:val="StyleStyleCalendarNumbers10ptNotBold11pt"/>
                <w:rFonts w:eastAsia="PMingLiU"/>
                <w:sz w:val="16"/>
                <w:szCs w:val="16"/>
                <w:lang w:val="es-ES_tradnl"/>
              </w:rPr>
            </w:pPr>
            <w:r>
              <w:rPr>
                <w:rStyle w:val="StyleStyleCalendarNumbers10ptNotBold11pt"/>
                <w:rFonts w:eastAsia="PMingLiU"/>
                <w:sz w:val="16"/>
                <w:szCs w:val="16"/>
                <w:lang w:val="es-ES_tradnl"/>
              </w:rPr>
              <w:t>7</w:t>
            </w:r>
          </w:p>
          <w:p w14:paraId="063110CC" w14:textId="77777777" w:rsidR="0041070A" w:rsidRPr="009D47C0" w:rsidRDefault="0041070A" w:rsidP="00652590">
            <w:pPr>
              <w:pStyle w:val="CalendarText"/>
              <w:rPr>
                <w:rStyle w:val="WinCalendarBLANKCELLSTYLE0"/>
                <w:b/>
                <w:bCs/>
                <w:szCs w:val="16"/>
                <w:lang w:val="es-ES_tradnl"/>
              </w:rPr>
            </w:pPr>
          </w:p>
        </w:tc>
      </w:tr>
      <w:tr w:rsidR="00057574" w:rsidRPr="009D47C0" w14:paraId="1A4A6747" w14:textId="77777777" w:rsidTr="00E33CF1">
        <w:trPr>
          <w:cantSplit/>
          <w:trHeight w:val="561"/>
          <w:jc w:val="center"/>
        </w:trPr>
        <w:tc>
          <w:tcPr>
            <w:tcW w:w="773"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6D54B74E" w14:textId="77777777" w:rsidR="0041070A" w:rsidRPr="009D47C0" w:rsidRDefault="0041070A" w:rsidP="00652590">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6609252B" w14:textId="0F31C033" w:rsidR="0041070A" w:rsidRPr="009D47C0" w:rsidRDefault="00DF260E" w:rsidP="00652590">
            <w:pPr>
              <w:pStyle w:val="CalendarText"/>
              <w:rPr>
                <w:rStyle w:val="WinCalendarBLANKCELLSTYLE0"/>
                <w:b/>
                <w:bCs/>
                <w:szCs w:val="16"/>
                <w:lang w:val="es-ES_tradnl"/>
              </w:rPr>
            </w:pPr>
            <w:r>
              <w:rPr>
                <w:rStyle w:val="WinCalendarBLANKCELLSTYLE0"/>
                <w:b/>
                <w:bCs/>
                <w:szCs w:val="16"/>
                <w:lang w:val="es-ES_tradnl"/>
              </w:rPr>
              <w:t>8</w:t>
            </w:r>
          </w:p>
        </w:tc>
        <w:tc>
          <w:tcPr>
            <w:tcW w:w="622" w:type="pct"/>
            <w:tcBorders>
              <w:top w:val="single" w:sz="8" w:space="0" w:color="25478B"/>
              <w:left w:val="single" w:sz="8" w:space="0" w:color="25478B"/>
              <w:bottom w:val="single" w:sz="8" w:space="0" w:color="25478B"/>
              <w:right w:val="single" w:sz="8" w:space="0" w:color="25478B"/>
            </w:tcBorders>
            <w:shd w:val="clear" w:color="auto" w:fill="auto"/>
          </w:tcPr>
          <w:p w14:paraId="07E3C9F3" w14:textId="77777777" w:rsidR="0041070A" w:rsidRPr="009D47C0" w:rsidRDefault="0041070A" w:rsidP="00652590">
            <w:pPr>
              <w:pStyle w:val="CalendarText"/>
              <w:rPr>
                <w:rStyle w:val="StyleStyleCalendarNumbers10ptNotBold11pt"/>
                <w:rFonts w:eastAsia="PMingLiU"/>
                <w:sz w:val="16"/>
                <w:szCs w:val="16"/>
                <w:lang w:val="es-ES_tradnl"/>
              </w:rPr>
            </w:pPr>
          </w:p>
          <w:p w14:paraId="236092C0" w14:textId="77777777" w:rsidR="0041070A" w:rsidRDefault="00DF260E" w:rsidP="00652590">
            <w:pPr>
              <w:pStyle w:val="CalendarText"/>
              <w:rPr>
                <w:rStyle w:val="WinCalendarBLANKCELLSTYLE0"/>
                <w:b/>
                <w:bCs/>
                <w:szCs w:val="16"/>
                <w:lang w:val="es-ES_tradnl"/>
              </w:rPr>
            </w:pPr>
            <w:r>
              <w:rPr>
                <w:rStyle w:val="WinCalendarBLANKCELLSTYLE0"/>
                <w:b/>
                <w:bCs/>
                <w:szCs w:val="16"/>
                <w:lang w:val="es-ES_tradnl"/>
              </w:rPr>
              <w:t>9</w:t>
            </w:r>
          </w:p>
          <w:p w14:paraId="48C73543" w14:textId="5FCE90D3" w:rsidR="00DF260E" w:rsidRPr="00057574" w:rsidRDefault="00057574" w:rsidP="00057574">
            <w:pPr>
              <w:pStyle w:val="CalendarText"/>
              <w:jc w:val="both"/>
              <w:rPr>
                <w:rStyle w:val="WinCalendarBLANKCELLSTYLE0"/>
                <w:bCs/>
                <w:szCs w:val="16"/>
                <w:u w:val="single"/>
                <w:lang w:val="es-ES_tradnl"/>
              </w:rPr>
            </w:pPr>
            <w:r w:rsidRPr="00057574">
              <w:rPr>
                <w:rStyle w:val="WinCalendarBLANKCELLSTYLE0"/>
                <w:szCs w:val="16"/>
                <w:u w:val="single"/>
              </w:rPr>
              <w:t>SE NOTIFICA SENTENCIA</w:t>
            </w:r>
          </w:p>
        </w:tc>
        <w:tc>
          <w:tcPr>
            <w:tcW w:w="621"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1D5317D8" w14:textId="77777777" w:rsidR="0041070A" w:rsidRPr="009D47C0" w:rsidRDefault="0041070A" w:rsidP="00652590">
            <w:pPr>
              <w:pStyle w:val="CalendarText"/>
              <w:shd w:val="clear" w:color="auto" w:fill="FFFFFF" w:themeFill="background1"/>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1803523D" w14:textId="77777777" w:rsidR="0041070A" w:rsidRDefault="00DF260E" w:rsidP="00652590">
            <w:pPr>
              <w:pStyle w:val="CalendarText"/>
              <w:shd w:val="clear" w:color="auto" w:fill="FFFFFF" w:themeFill="background1"/>
              <w:rPr>
                <w:rStyle w:val="WinCalendarBLANKCELLSTYLE0"/>
                <w:b/>
                <w:bCs/>
                <w:szCs w:val="16"/>
                <w:lang w:val="es-ES_tradnl"/>
              </w:rPr>
            </w:pPr>
            <w:r>
              <w:rPr>
                <w:rStyle w:val="WinCalendarBLANKCELLSTYLE0"/>
                <w:b/>
                <w:bCs/>
                <w:szCs w:val="16"/>
                <w:lang w:val="es-ES_tradnl"/>
              </w:rPr>
              <w:t>10</w:t>
            </w:r>
          </w:p>
          <w:p w14:paraId="17C67E68" w14:textId="36CCC7F1" w:rsidR="00DF260E" w:rsidRPr="00057574" w:rsidRDefault="00057574" w:rsidP="00057574">
            <w:pPr>
              <w:pStyle w:val="CalendarText"/>
              <w:shd w:val="clear" w:color="auto" w:fill="FFFFFF" w:themeFill="background1"/>
              <w:jc w:val="both"/>
              <w:rPr>
                <w:rStyle w:val="WinCalendarBLANKCELLSTYLE0"/>
                <w:bCs/>
                <w:szCs w:val="16"/>
                <w:u w:val="single"/>
                <w:lang w:val="es-ES_tradnl"/>
              </w:rPr>
            </w:pPr>
            <w:r w:rsidRPr="00057574">
              <w:rPr>
                <w:rStyle w:val="WinCalendarBLANKCELLSTYLE0"/>
                <w:bCs/>
                <w:szCs w:val="16"/>
                <w:u w:val="single"/>
                <w:lang w:val="es-ES_tradnl"/>
              </w:rPr>
              <w:t>SURTE SUS EFECTOS</w:t>
            </w:r>
          </w:p>
        </w:tc>
        <w:tc>
          <w:tcPr>
            <w:tcW w:w="870" w:type="pct"/>
            <w:tcBorders>
              <w:top w:val="single" w:sz="8" w:space="0" w:color="25478B"/>
              <w:left w:val="single" w:sz="8" w:space="0" w:color="25478B"/>
              <w:bottom w:val="single" w:sz="8" w:space="0" w:color="25478B"/>
              <w:right w:val="single" w:sz="8" w:space="0" w:color="25478B"/>
            </w:tcBorders>
            <w:shd w:val="clear" w:color="auto" w:fill="auto"/>
          </w:tcPr>
          <w:p w14:paraId="34EC1374" w14:textId="77777777" w:rsidR="0041070A" w:rsidRPr="009D47C0" w:rsidRDefault="0041070A" w:rsidP="00652590">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5FB32168" w14:textId="22A48A2A" w:rsidR="0041070A" w:rsidRPr="009D47C0" w:rsidRDefault="00DF260E" w:rsidP="00652590">
            <w:pPr>
              <w:pStyle w:val="CalendarText"/>
              <w:rPr>
                <w:rStyle w:val="WinCalendarBLANKCELLSTYLE0"/>
                <w:b/>
                <w:bCs/>
                <w:szCs w:val="16"/>
                <w:lang w:val="es-ES_tradnl"/>
              </w:rPr>
            </w:pPr>
            <w:r>
              <w:rPr>
                <w:rStyle w:val="WinCalendarBLANKCELLSTYLE0"/>
                <w:b/>
                <w:bCs/>
                <w:szCs w:val="16"/>
                <w:lang w:val="es-ES_tradnl"/>
              </w:rPr>
              <w:t>11</w:t>
            </w:r>
          </w:p>
          <w:p w14:paraId="0AFB9CE3" w14:textId="33D2DDA7" w:rsidR="00057574" w:rsidRDefault="00E66F25" w:rsidP="00057574">
            <w:pPr>
              <w:pStyle w:val="CalendarText"/>
              <w:jc w:val="center"/>
              <w:rPr>
                <w:rStyle w:val="WinCalendarBLANKCELLSTYLE0"/>
                <w:bCs/>
                <w:szCs w:val="16"/>
                <w:lang w:val="es-ES_tradnl"/>
              </w:rPr>
            </w:pPr>
            <w:r>
              <w:rPr>
                <w:rStyle w:val="WinCalendarBLANKCELLSTYLE0"/>
                <w:bCs/>
                <w:szCs w:val="16"/>
                <w:lang w:val="es-ES_tradnl"/>
              </w:rPr>
              <w:t>DÍA</w:t>
            </w:r>
          </w:p>
          <w:p w14:paraId="76156B91" w14:textId="71BE6357" w:rsidR="0041070A" w:rsidRPr="00057574" w:rsidRDefault="00057574" w:rsidP="00057574">
            <w:pPr>
              <w:pStyle w:val="CalendarText"/>
              <w:jc w:val="center"/>
              <w:rPr>
                <w:rStyle w:val="WinCalendarBLANKCELLSTYLE0"/>
                <w:bCs/>
                <w:szCs w:val="16"/>
                <w:lang w:val="es-ES_tradnl"/>
              </w:rPr>
            </w:pPr>
            <w:r>
              <w:rPr>
                <w:rStyle w:val="WinCalendarBLANKCELLSTYLE0"/>
                <w:bCs/>
                <w:szCs w:val="16"/>
                <w:lang w:val="es-ES_tradnl"/>
              </w:rPr>
              <w:t>UNO</w:t>
            </w:r>
          </w:p>
        </w:tc>
        <w:tc>
          <w:tcPr>
            <w:tcW w:w="743" w:type="pct"/>
            <w:tcBorders>
              <w:top w:val="single" w:sz="8" w:space="0" w:color="25478B"/>
              <w:left w:val="single" w:sz="8" w:space="0" w:color="25478B"/>
              <w:bottom w:val="single" w:sz="8" w:space="0" w:color="25478B"/>
              <w:right w:val="single" w:sz="8" w:space="0" w:color="25478B"/>
            </w:tcBorders>
            <w:shd w:val="clear" w:color="auto" w:fill="auto"/>
          </w:tcPr>
          <w:p w14:paraId="7B9F6E3E" w14:textId="1D552E86" w:rsidR="0041070A" w:rsidRPr="009D47C0" w:rsidRDefault="0041070A" w:rsidP="00652590">
            <w:pPr>
              <w:pStyle w:val="CalendarText"/>
              <w:rPr>
                <w:rStyle w:val="WinCalendarBLANKCELLSTYLE0"/>
                <w:b/>
                <w:bCs/>
                <w:szCs w:val="16"/>
                <w:lang w:val="es-ES_tradnl"/>
              </w:rPr>
            </w:pPr>
          </w:p>
          <w:p w14:paraId="138C73CE" w14:textId="77777777" w:rsidR="0041070A" w:rsidRDefault="00DF260E" w:rsidP="00652590">
            <w:pPr>
              <w:pStyle w:val="CalendarText"/>
              <w:rPr>
                <w:rStyle w:val="WinCalendarBLANKCELLSTYLE0"/>
              </w:rPr>
            </w:pPr>
            <w:r>
              <w:rPr>
                <w:rStyle w:val="WinCalendarBLANKCELLSTYLE0"/>
                <w:b/>
                <w:bCs/>
                <w:szCs w:val="16"/>
                <w:lang w:val="es-ES_tradnl"/>
              </w:rPr>
              <w:t>1</w:t>
            </w:r>
            <w:r>
              <w:rPr>
                <w:rStyle w:val="WinCalendarBLANKCELLSTYLE0"/>
              </w:rPr>
              <w:t>2</w:t>
            </w:r>
          </w:p>
          <w:p w14:paraId="2FF5E742" w14:textId="5828CE68" w:rsidR="00057574" w:rsidRDefault="00E66F25" w:rsidP="00057574">
            <w:pPr>
              <w:pStyle w:val="CalendarText"/>
              <w:jc w:val="center"/>
              <w:rPr>
                <w:rStyle w:val="WinCalendarBLANKCELLSTYLE0"/>
                <w:bCs/>
                <w:szCs w:val="16"/>
                <w:lang w:val="es-ES_tradnl"/>
              </w:rPr>
            </w:pPr>
            <w:r>
              <w:rPr>
                <w:rStyle w:val="WinCalendarBLANKCELLSTYLE0"/>
                <w:bCs/>
                <w:szCs w:val="16"/>
                <w:lang w:val="es-ES_tradnl"/>
              </w:rPr>
              <w:t>DÍA</w:t>
            </w:r>
          </w:p>
          <w:p w14:paraId="2E552FDE" w14:textId="07B5A320" w:rsidR="00DF260E" w:rsidRPr="00057574" w:rsidRDefault="00057574" w:rsidP="00057574">
            <w:pPr>
              <w:pStyle w:val="CalendarText"/>
              <w:jc w:val="center"/>
              <w:rPr>
                <w:rStyle w:val="WinCalendarBLANKCELLSTYLE0"/>
                <w:bCs/>
                <w:szCs w:val="16"/>
                <w:lang w:val="es-ES_tradnl"/>
              </w:rPr>
            </w:pPr>
            <w:r>
              <w:rPr>
                <w:rStyle w:val="WinCalendarBLANKCELLSTYLE0"/>
                <w:bCs/>
                <w:szCs w:val="16"/>
                <w:lang w:val="es-ES_tradnl"/>
              </w:rPr>
              <w:t>DOS</w:t>
            </w:r>
          </w:p>
        </w:tc>
        <w:tc>
          <w:tcPr>
            <w:tcW w:w="693" w:type="pct"/>
            <w:tcBorders>
              <w:top w:val="single" w:sz="8" w:space="0" w:color="25478B"/>
              <w:left w:val="single" w:sz="8" w:space="0" w:color="25478B"/>
              <w:bottom w:val="single" w:sz="8" w:space="0" w:color="25478B"/>
              <w:right w:val="single" w:sz="8" w:space="0" w:color="25478B"/>
            </w:tcBorders>
            <w:shd w:val="clear" w:color="auto" w:fill="auto"/>
          </w:tcPr>
          <w:p w14:paraId="151A2E7E" w14:textId="77777777" w:rsidR="0041070A" w:rsidRPr="009D47C0" w:rsidRDefault="0041070A" w:rsidP="00652590">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60312564" w14:textId="0C6EE1D6" w:rsidR="0041070A" w:rsidRDefault="004923BE" w:rsidP="00652590">
            <w:pPr>
              <w:pStyle w:val="CalendarText"/>
              <w:rPr>
                <w:rStyle w:val="WinCalendarBLANKCELLSTYLE0"/>
                <w:b/>
                <w:bCs/>
                <w:szCs w:val="16"/>
                <w:lang w:val="es-ES_tradnl"/>
              </w:rPr>
            </w:pPr>
            <w:r w:rsidRPr="009D47C0">
              <w:rPr>
                <w:rStyle w:val="WinCalendarBLANKCELLSTYLE0"/>
                <w:b/>
                <w:bCs/>
                <w:szCs w:val="16"/>
                <w:lang w:val="es-ES_tradnl"/>
              </w:rPr>
              <w:t>1</w:t>
            </w:r>
            <w:r w:rsidR="00DF260E">
              <w:rPr>
                <w:rStyle w:val="WinCalendarBLANKCELLSTYLE0"/>
                <w:b/>
                <w:bCs/>
                <w:szCs w:val="16"/>
                <w:lang w:val="es-ES_tradnl"/>
              </w:rPr>
              <w:t>3</w:t>
            </w:r>
          </w:p>
          <w:p w14:paraId="14DA74BC" w14:textId="3794109D" w:rsidR="00DF260E" w:rsidRPr="00057574" w:rsidRDefault="00E66F25" w:rsidP="00057574">
            <w:pPr>
              <w:pStyle w:val="CalendarText"/>
              <w:jc w:val="center"/>
              <w:rPr>
                <w:rStyle w:val="WinCalendarBLANKCELLSTYLE0"/>
                <w:bCs/>
                <w:szCs w:val="16"/>
                <w:lang w:val="es-ES_tradnl"/>
              </w:rPr>
            </w:pPr>
            <w:r w:rsidRPr="00057574">
              <w:rPr>
                <w:rStyle w:val="WinCalendarBLANKCELLSTYLE0"/>
                <w:bCs/>
                <w:szCs w:val="16"/>
                <w:lang w:val="es-ES_tradnl"/>
              </w:rPr>
              <w:t>DÍA</w:t>
            </w:r>
            <w:r w:rsidR="00057574" w:rsidRPr="00057574">
              <w:rPr>
                <w:rStyle w:val="WinCalendarBLANKCELLSTYLE0"/>
                <w:bCs/>
                <w:szCs w:val="16"/>
                <w:lang w:val="es-ES_tradnl"/>
              </w:rPr>
              <w:t xml:space="preserve"> TRES</w:t>
            </w:r>
          </w:p>
          <w:p w14:paraId="587452EE" w14:textId="77777777" w:rsidR="0041070A" w:rsidRPr="009D47C0" w:rsidRDefault="0041070A" w:rsidP="00652590">
            <w:pPr>
              <w:pStyle w:val="CalendarText"/>
              <w:rPr>
                <w:rStyle w:val="WinCalendarBLANKCELLSTYLE0"/>
                <w:b/>
                <w:bCs/>
                <w:szCs w:val="16"/>
                <w:lang w:val="es-ES_tradnl"/>
              </w:rPr>
            </w:pPr>
          </w:p>
        </w:tc>
        <w:tc>
          <w:tcPr>
            <w:tcW w:w="678"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019E59FE" w14:textId="77777777" w:rsidR="0041070A" w:rsidRPr="009D47C0" w:rsidRDefault="0041070A" w:rsidP="00652590">
            <w:pPr>
              <w:pStyle w:val="CalendarText"/>
              <w:rPr>
                <w:rStyle w:val="StyleStyleCalendarNumbers10ptNotBold11pt"/>
                <w:rFonts w:eastAsia="PMingLiU"/>
                <w:sz w:val="16"/>
                <w:szCs w:val="16"/>
                <w:lang w:val="es-ES_tradnl"/>
              </w:rPr>
            </w:pPr>
          </w:p>
          <w:p w14:paraId="32EF1D79" w14:textId="7C521706" w:rsidR="0041070A" w:rsidRPr="009D47C0" w:rsidRDefault="0041070A" w:rsidP="00652590">
            <w:pPr>
              <w:pStyle w:val="CalendarText"/>
              <w:rPr>
                <w:rStyle w:val="WinCalendarBLANKCELLSTYLE0"/>
                <w:b/>
                <w:bCs/>
                <w:szCs w:val="16"/>
                <w:lang w:val="es-ES_tradnl"/>
              </w:rPr>
            </w:pPr>
            <w:r w:rsidRPr="009D47C0">
              <w:rPr>
                <w:rStyle w:val="WinCalendarBLANKCELLSTYLE0"/>
                <w:b/>
                <w:bCs/>
                <w:szCs w:val="16"/>
                <w:lang w:val="es-ES_tradnl"/>
              </w:rPr>
              <w:t>1</w:t>
            </w:r>
            <w:r w:rsidR="00DF260E">
              <w:rPr>
                <w:rStyle w:val="WinCalendarBLANKCELLSTYLE0"/>
                <w:b/>
                <w:bCs/>
                <w:szCs w:val="16"/>
                <w:lang w:val="es-ES_tradnl"/>
              </w:rPr>
              <w:t>4</w:t>
            </w:r>
          </w:p>
        </w:tc>
      </w:tr>
      <w:tr w:rsidR="0041070A" w:rsidRPr="009D47C0" w14:paraId="1D405AB0" w14:textId="77777777" w:rsidTr="008A2720">
        <w:trPr>
          <w:cantSplit/>
          <w:trHeight w:val="556"/>
          <w:jc w:val="center"/>
        </w:trPr>
        <w:tc>
          <w:tcPr>
            <w:tcW w:w="773"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3368D63D" w14:textId="77777777" w:rsidR="0041070A" w:rsidRPr="009D47C0" w:rsidRDefault="0041070A" w:rsidP="00652590">
            <w:pPr>
              <w:pStyle w:val="CalendarText"/>
              <w:rPr>
                <w:rStyle w:val="StyleStyleCalendarNumbers10ptNotBold11pt"/>
                <w:rFonts w:eastAsia="PMingLiU"/>
                <w:sz w:val="16"/>
                <w:szCs w:val="16"/>
                <w:lang w:val="es-ES_tradnl"/>
              </w:rPr>
            </w:pPr>
          </w:p>
          <w:p w14:paraId="57EFB046" w14:textId="5C542575" w:rsidR="0041070A" w:rsidRPr="009D47C0" w:rsidRDefault="0041070A" w:rsidP="00652590">
            <w:pPr>
              <w:pStyle w:val="CalendarText"/>
              <w:rPr>
                <w:rStyle w:val="WinCalendarBLANKCELLSTYLE0"/>
                <w:b/>
                <w:bCs/>
                <w:szCs w:val="16"/>
                <w:lang w:val="es-ES_tradnl"/>
              </w:rPr>
            </w:pPr>
            <w:r w:rsidRPr="009D47C0">
              <w:rPr>
                <w:rStyle w:val="WinCalendarBLANKCELLSTYLE0"/>
                <w:b/>
                <w:bCs/>
                <w:szCs w:val="16"/>
                <w:lang w:val="es-ES_tradnl"/>
              </w:rPr>
              <w:t>1</w:t>
            </w:r>
            <w:r w:rsidR="00DF260E">
              <w:rPr>
                <w:rStyle w:val="WinCalendarBLANKCELLSTYLE0"/>
                <w:b/>
                <w:bCs/>
                <w:szCs w:val="16"/>
                <w:lang w:val="es-ES_tradnl"/>
              </w:rPr>
              <w:t>5</w:t>
            </w:r>
          </w:p>
        </w:tc>
        <w:tc>
          <w:tcPr>
            <w:tcW w:w="622" w:type="pct"/>
            <w:tcBorders>
              <w:top w:val="single" w:sz="8" w:space="0" w:color="25478B"/>
              <w:left w:val="single" w:sz="8" w:space="0" w:color="25478B"/>
              <w:bottom w:val="single" w:sz="8" w:space="0" w:color="25478B"/>
              <w:right w:val="single" w:sz="8" w:space="0" w:color="25478B"/>
            </w:tcBorders>
            <w:shd w:val="clear" w:color="auto" w:fill="auto"/>
          </w:tcPr>
          <w:p w14:paraId="214A41EA" w14:textId="77777777" w:rsidR="0041070A" w:rsidRPr="009D47C0" w:rsidRDefault="0041070A" w:rsidP="00652590">
            <w:pPr>
              <w:pStyle w:val="CalendarText"/>
              <w:rPr>
                <w:rStyle w:val="StyleStyleCalendarNumbers10ptNotBold11pt"/>
                <w:rFonts w:eastAsia="PMingLiU"/>
                <w:sz w:val="16"/>
                <w:szCs w:val="16"/>
                <w:lang w:val="es-ES_tradnl"/>
              </w:rPr>
            </w:pPr>
          </w:p>
          <w:p w14:paraId="38CF6CF3" w14:textId="332B04F3" w:rsidR="0041070A" w:rsidRPr="009D47C0" w:rsidRDefault="0041070A" w:rsidP="00652590">
            <w:pPr>
              <w:pStyle w:val="CalendarText"/>
              <w:rPr>
                <w:rStyle w:val="WinCalendarBLANKCELLSTYLE0"/>
                <w:b/>
                <w:bCs/>
                <w:szCs w:val="16"/>
                <w:lang w:val="es-ES_tradnl"/>
              </w:rPr>
            </w:pPr>
            <w:r w:rsidRPr="009D47C0">
              <w:rPr>
                <w:rStyle w:val="WinCalendarBLANKCELLSTYLE0"/>
                <w:b/>
                <w:bCs/>
                <w:szCs w:val="16"/>
                <w:lang w:val="es-ES_tradnl"/>
              </w:rPr>
              <w:t>1</w:t>
            </w:r>
            <w:r w:rsidR="00DF260E">
              <w:rPr>
                <w:rStyle w:val="WinCalendarBLANKCELLSTYLE0"/>
                <w:b/>
                <w:bCs/>
                <w:szCs w:val="16"/>
                <w:lang w:val="es-ES_tradnl"/>
              </w:rPr>
              <w:t>6</w:t>
            </w:r>
          </w:p>
          <w:p w14:paraId="08936FF0" w14:textId="1BA8341E" w:rsidR="0041070A" w:rsidRPr="00057574" w:rsidRDefault="00E66F25" w:rsidP="00057574">
            <w:pPr>
              <w:pStyle w:val="CalendarText"/>
              <w:jc w:val="center"/>
              <w:rPr>
                <w:rStyle w:val="WinCalendarBLANKCELLSTYLE0"/>
                <w:bCs/>
                <w:szCs w:val="16"/>
                <w:lang w:val="es-ES_tradnl"/>
              </w:rPr>
            </w:pPr>
            <w:r>
              <w:rPr>
                <w:rStyle w:val="WinCalendarBLANKCELLSTYLE0"/>
                <w:bCs/>
                <w:szCs w:val="16"/>
                <w:lang w:val="es-ES_tradnl"/>
              </w:rPr>
              <w:t>DÍA</w:t>
            </w:r>
            <w:r w:rsidR="00057574">
              <w:rPr>
                <w:rStyle w:val="WinCalendarBLANKCELLSTYLE0"/>
                <w:bCs/>
                <w:szCs w:val="16"/>
                <w:lang w:val="es-ES_tradnl"/>
              </w:rPr>
              <w:t xml:space="preserve"> CUATRO</w:t>
            </w:r>
          </w:p>
        </w:tc>
        <w:tc>
          <w:tcPr>
            <w:tcW w:w="621" w:type="pct"/>
            <w:tcBorders>
              <w:top w:val="single" w:sz="8" w:space="0" w:color="25478B"/>
              <w:left w:val="single" w:sz="8" w:space="0" w:color="25478B"/>
              <w:bottom w:val="single" w:sz="8" w:space="0" w:color="25478B"/>
              <w:right w:val="single" w:sz="8" w:space="0" w:color="25478B"/>
            </w:tcBorders>
            <w:shd w:val="clear" w:color="auto" w:fill="auto"/>
          </w:tcPr>
          <w:p w14:paraId="1B39EC82" w14:textId="77777777" w:rsidR="0041070A" w:rsidRPr="009D47C0" w:rsidRDefault="0041070A" w:rsidP="00652590">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1832F20C" w14:textId="32FD9449" w:rsidR="0041070A" w:rsidRPr="009D47C0" w:rsidRDefault="0041070A" w:rsidP="00652590">
            <w:pPr>
              <w:pStyle w:val="CalendarText"/>
              <w:rPr>
                <w:rStyle w:val="WinCalendarBLANKCELLSTYLE0"/>
                <w:b/>
                <w:bCs/>
                <w:szCs w:val="16"/>
                <w:lang w:val="es-ES_tradnl"/>
              </w:rPr>
            </w:pPr>
            <w:r w:rsidRPr="009D47C0">
              <w:rPr>
                <w:rStyle w:val="WinCalendarBLANKCELLSTYLE0"/>
                <w:b/>
                <w:bCs/>
                <w:szCs w:val="16"/>
                <w:lang w:val="es-ES_tradnl"/>
              </w:rPr>
              <w:t>1</w:t>
            </w:r>
            <w:r w:rsidR="00DF260E">
              <w:rPr>
                <w:rStyle w:val="WinCalendarBLANKCELLSTYLE0"/>
                <w:b/>
                <w:bCs/>
                <w:szCs w:val="16"/>
                <w:lang w:val="es-ES_tradnl"/>
              </w:rPr>
              <w:t>7</w:t>
            </w:r>
          </w:p>
          <w:p w14:paraId="23C82F66" w14:textId="02594B89" w:rsidR="00057574" w:rsidRDefault="00E66F25" w:rsidP="00057574">
            <w:pPr>
              <w:pStyle w:val="CalendarText"/>
              <w:jc w:val="center"/>
              <w:rPr>
                <w:rStyle w:val="WinCalendarBLANKCELLSTYLE0"/>
                <w:bCs/>
                <w:szCs w:val="16"/>
                <w:lang w:val="es-ES_tradnl"/>
              </w:rPr>
            </w:pPr>
            <w:r>
              <w:rPr>
                <w:rStyle w:val="WinCalendarBLANKCELLSTYLE0"/>
                <w:bCs/>
                <w:szCs w:val="16"/>
                <w:lang w:val="es-ES_tradnl"/>
              </w:rPr>
              <w:t>DÍA</w:t>
            </w:r>
          </w:p>
          <w:p w14:paraId="757C8063" w14:textId="51CF0F3B" w:rsidR="0041070A" w:rsidRPr="00057574" w:rsidRDefault="00057574" w:rsidP="00057574">
            <w:pPr>
              <w:pStyle w:val="CalendarText"/>
              <w:jc w:val="center"/>
              <w:rPr>
                <w:rStyle w:val="WinCalendarBLANKCELLSTYLE0"/>
                <w:bCs/>
                <w:szCs w:val="16"/>
                <w:lang w:val="es-ES_tradnl"/>
              </w:rPr>
            </w:pPr>
            <w:r>
              <w:rPr>
                <w:rStyle w:val="WinCalendarBLANKCELLSTYLE0"/>
                <w:bCs/>
                <w:szCs w:val="16"/>
                <w:lang w:val="es-ES_tradnl"/>
              </w:rPr>
              <w:t>CINCO</w:t>
            </w:r>
          </w:p>
        </w:tc>
        <w:tc>
          <w:tcPr>
            <w:tcW w:w="870" w:type="pct"/>
            <w:tcBorders>
              <w:top w:val="single" w:sz="8" w:space="0" w:color="25478B"/>
              <w:left w:val="single" w:sz="8" w:space="0" w:color="25478B"/>
              <w:bottom w:val="single" w:sz="8" w:space="0" w:color="25478B"/>
              <w:right w:val="single" w:sz="8" w:space="0" w:color="25478B"/>
            </w:tcBorders>
            <w:shd w:val="clear" w:color="auto" w:fill="auto"/>
          </w:tcPr>
          <w:p w14:paraId="4456417D" w14:textId="77777777" w:rsidR="0041070A" w:rsidRPr="009D47C0" w:rsidRDefault="0041070A" w:rsidP="00652590">
            <w:pPr>
              <w:pStyle w:val="CalendarText"/>
              <w:rPr>
                <w:rStyle w:val="StyleStyleCalendarNumbers10ptNotBold11pt"/>
                <w:rFonts w:eastAsia="PMingLiU"/>
                <w:sz w:val="16"/>
                <w:szCs w:val="16"/>
                <w:lang w:val="es-ES_tradnl"/>
              </w:rPr>
            </w:pPr>
          </w:p>
          <w:p w14:paraId="3C1B2510" w14:textId="220D5FA7" w:rsidR="0041070A" w:rsidRPr="009D47C0" w:rsidRDefault="0041070A" w:rsidP="00652590">
            <w:pPr>
              <w:pStyle w:val="CalendarText"/>
              <w:rPr>
                <w:rStyle w:val="WinCalendarBLANKCELLSTYLE0"/>
                <w:b/>
                <w:bCs/>
                <w:szCs w:val="16"/>
                <w:lang w:val="es-ES_tradnl"/>
              </w:rPr>
            </w:pPr>
            <w:r w:rsidRPr="009D47C0">
              <w:rPr>
                <w:rStyle w:val="WinCalendarBLANKCELLSTYLE0"/>
                <w:b/>
                <w:bCs/>
                <w:szCs w:val="16"/>
                <w:lang w:val="es-ES_tradnl"/>
              </w:rPr>
              <w:t>1</w:t>
            </w:r>
            <w:r w:rsidR="00DF260E">
              <w:rPr>
                <w:rStyle w:val="WinCalendarBLANKCELLSTYLE0"/>
                <w:b/>
                <w:bCs/>
                <w:szCs w:val="16"/>
                <w:lang w:val="es-ES_tradnl"/>
              </w:rPr>
              <w:t>8</w:t>
            </w:r>
          </w:p>
          <w:p w14:paraId="7869A9AE" w14:textId="7648577F" w:rsidR="0041070A" w:rsidRPr="009D47C0" w:rsidRDefault="0041070A" w:rsidP="00652590">
            <w:pPr>
              <w:pStyle w:val="CalendarText"/>
              <w:rPr>
                <w:rStyle w:val="WinCalendarBLANKCELLSTYLE0"/>
                <w:b/>
                <w:bCs/>
                <w:szCs w:val="16"/>
                <w:lang w:val="es-ES_tradnl"/>
              </w:rPr>
            </w:pPr>
          </w:p>
        </w:tc>
        <w:tc>
          <w:tcPr>
            <w:tcW w:w="743" w:type="pct"/>
            <w:tcBorders>
              <w:top w:val="single" w:sz="8" w:space="0" w:color="25478B"/>
              <w:left w:val="single" w:sz="8" w:space="0" w:color="25478B"/>
              <w:bottom w:val="single" w:sz="8" w:space="0" w:color="25478B"/>
              <w:right w:val="single" w:sz="8" w:space="0" w:color="25478B"/>
            </w:tcBorders>
            <w:shd w:val="clear" w:color="auto" w:fill="auto"/>
          </w:tcPr>
          <w:p w14:paraId="089F745F" w14:textId="77777777" w:rsidR="0041070A" w:rsidRPr="009D47C0" w:rsidRDefault="0041070A" w:rsidP="00652590">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6840133C" w14:textId="11D11A67" w:rsidR="0041070A" w:rsidRPr="009D47C0" w:rsidRDefault="0041070A" w:rsidP="00652590">
            <w:pPr>
              <w:pStyle w:val="CalendarText"/>
              <w:rPr>
                <w:rStyle w:val="WinCalendarBLANKCELLSTYLE0"/>
                <w:b/>
                <w:bCs/>
                <w:szCs w:val="16"/>
                <w:lang w:val="es-ES_tradnl"/>
              </w:rPr>
            </w:pPr>
            <w:r w:rsidRPr="009D47C0">
              <w:rPr>
                <w:rStyle w:val="WinCalendarBLANKCELLSTYLE0"/>
                <w:b/>
                <w:bCs/>
                <w:szCs w:val="16"/>
                <w:lang w:val="es-ES_tradnl"/>
              </w:rPr>
              <w:t>1</w:t>
            </w:r>
            <w:r w:rsidR="00DF260E">
              <w:rPr>
                <w:rStyle w:val="WinCalendarBLANKCELLSTYLE0"/>
                <w:b/>
                <w:bCs/>
                <w:szCs w:val="16"/>
                <w:lang w:val="es-ES_tradnl"/>
              </w:rPr>
              <w:t>9</w:t>
            </w:r>
          </w:p>
          <w:p w14:paraId="7D2EE3DF" w14:textId="6D8DDC46" w:rsidR="0041070A" w:rsidRPr="009D47C0" w:rsidRDefault="0041070A" w:rsidP="00652590">
            <w:pPr>
              <w:pStyle w:val="CalendarText"/>
              <w:rPr>
                <w:rStyle w:val="WinCalendarBLANKCELLSTYLE0"/>
                <w:b/>
                <w:bCs/>
                <w:szCs w:val="16"/>
                <w:lang w:val="es-ES_tradnl"/>
              </w:rPr>
            </w:pPr>
          </w:p>
        </w:tc>
        <w:tc>
          <w:tcPr>
            <w:tcW w:w="693" w:type="pct"/>
            <w:tcBorders>
              <w:top w:val="single" w:sz="8" w:space="0" w:color="25478B"/>
              <w:left w:val="single" w:sz="8" w:space="0" w:color="25478B"/>
              <w:bottom w:val="single" w:sz="8" w:space="0" w:color="25478B"/>
              <w:right w:val="single" w:sz="8" w:space="0" w:color="25478B"/>
            </w:tcBorders>
            <w:shd w:val="clear" w:color="auto" w:fill="auto"/>
          </w:tcPr>
          <w:p w14:paraId="0AE8E49E" w14:textId="77777777" w:rsidR="0041070A" w:rsidRPr="009D47C0" w:rsidRDefault="0041070A" w:rsidP="00652590">
            <w:pPr>
              <w:pStyle w:val="CalendarText"/>
              <w:rPr>
                <w:rStyle w:val="StyleStyleCalendarNumbers10ptNotBold11pt"/>
                <w:rFonts w:eastAsia="PMingLiU"/>
                <w:sz w:val="16"/>
                <w:szCs w:val="16"/>
                <w:lang w:val="es-ES_tradnl"/>
              </w:rPr>
            </w:pPr>
          </w:p>
          <w:p w14:paraId="23972597" w14:textId="40A512A3" w:rsidR="0041070A" w:rsidRPr="009D47C0" w:rsidRDefault="00DF260E" w:rsidP="00652590">
            <w:pPr>
              <w:pStyle w:val="CalendarText"/>
              <w:rPr>
                <w:rStyle w:val="WinCalendarBLANKCELLSTYLE0"/>
                <w:b/>
                <w:bCs/>
                <w:szCs w:val="16"/>
                <w:lang w:val="es-ES_tradnl"/>
              </w:rPr>
            </w:pPr>
            <w:r>
              <w:rPr>
                <w:rStyle w:val="WinCalendarBLANKCELLSTYLE0"/>
                <w:b/>
                <w:bCs/>
                <w:szCs w:val="16"/>
                <w:lang w:val="es-ES_tradnl"/>
              </w:rPr>
              <w:t>20</w:t>
            </w:r>
          </w:p>
        </w:tc>
        <w:tc>
          <w:tcPr>
            <w:tcW w:w="678"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7889E16D" w14:textId="77777777" w:rsidR="0041070A" w:rsidRPr="009D47C0" w:rsidRDefault="0041070A" w:rsidP="00652590">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5C9A0F0D" w14:textId="1744206F" w:rsidR="0041070A" w:rsidRPr="009D47C0" w:rsidRDefault="00DF260E" w:rsidP="00652590">
            <w:pPr>
              <w:pStyle w:val="CalendarText"/>
              <w:rPr>
                <w:rStyle w:val="WinCalendarBLANKCELLSTYLE0"/>
                <w:b/>
                <w:bCs/>
                <w:szCs w:val="16"/>
                <w:lang w:val="es-ES_tradnl"/>
              </w:rPr>
            </w:pPr>
            <w:r>
              <w:rPr>
                <w:rStyle w:val="WinCalendarBLANKCELLSTYLE0"/>
                <w:b/>
                <w:bCs/>
                <w:szCs w:val="16"/>
                <w:lang w:val="es-ES_tradnl"/>
              </w:rPr>
              <w:t>21</w:t>
            </w:r>
          </w:p>
        </w:tc>
      </w:tr>
      <w:tr w:rsidR="0041070A" w:rsidRPr="009D47C0" w14:paraId="6448A200" w14:textId="77777777" w:rsidTr="008A2720">
        <w:trPr>
          <w:cantSplit/>
          <w:trHeight w:val="587"/>
          <w:jc w:val="center"/>
        </w:trPr>
        <w:tc>
          <w:tcPr>
            <w:tcW w:w="773"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48E3DA2B" w14:textId="77777777" w:rsidR="0041070A" w:rsidRPr="009D47C0" w:rsidRDefault="0041070A" w:rsidP="00652590">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6835815B" w14:textId="212091DC" w:rsidR="0041070A" w:rsidRPr="009D47C0" w:rsidRDefault="00DF260E" w:rsidP="00652590">
            <w:pPr>
              <w:pStyle w:val="CalendarText"/>
              <w:rPr>
                <w:rStyle w:val="WinCalendarBLANKCELLSTYLE0"/>
                <w:b/>
                <w:bCs/>
                <w:szCs w:val="16"/>
                <w:lang w:val="es-ES_tradnl"/>
              </w:rPr>
            </w:pPr>
            <w:r>
              <w:rPr>
                <w:rStyle w:val="WinCalendarBLANKCELLSTYLE0"/>
                <w:b/>
                <w:bCs/>
                <w:szCs w:val="16"/>
                <w:lang w:val="es-ES_tradnl"/>
              </w:rPr>
              <w:t>22</w:t>
            </w:r>
          </w:p>
        </w:tc>
        <w:tc>
          <w:tcPr>
            <w:tcW w:w="622" w:type="pct"/>
            <w:tcBorders>
              <w:top w:val="single" w:sz="8" w:space="0" w:color="25478B"/>
              <w:left w:val="single" w:sz="8" w:space="0" w:color="25478B"/>
              <w:bottom w:val="single" w:sz="8" w:space="0" w:color="25478B"/>
              <w:right w:val="single" w:sz="8" w:space="0" w:color="25478B"/>
            </w:tcBorders>
            <w:shd w:val="clear" w:color="auto" w:fill="auto"/>
          </w:tcPr>
          <w:p w14:paraId="67B062D0" w14:textId="77777777" w:rsidR="0041070A" w:rsidRPr="009D47C0" w:rsidRDefault="0041070A" w:rsidP="00652590">
            <w:pPr>
              <w:pStyle w:val="CalendarText"/>
              <w:rPr>
                <w:rStyle w:val="StyleStyleCalendarNumbers10ptNotBold11pt"/>
                <w:rFonts w:eastAsia="PMingLiU"/>
                <w:sz w:val="16"/>
                <w:szCs w:val="16"/>
                <w:lang w:val="es-ES_tradnl"/>
              </w:rPr>
            </w:pPr>
          </w:p>
          <w:p w14:paraId="74CBAED5" w14:textId="0206EC73" w:rsidR="0041070A" w:rsidRPr="009D47C0" w:rsidRDefault="004923BE" w:rsidP="00652590">
            <w:pPr>
              <w:pStyle w:val="CalendarText"/>
              <w:rPr>
                <w:rStyle w:val="WinCalendarBLANKCELLSTYLE0"/>
                <w:b/>
                <w:bCs/>
                <w:szCs w:val="16"/>
                <w:lang w:val="es-ES_tradnl"/>
              </w:rPr>
            </w:pPr>
            <w:r w:rsidRPr="009D47C0">
              <w:rPr>
                <w:rStyle w:val="WinCalendarBLANKCELLSTYLE0"/>
                <w:b/>
                <w:bCs/>
                <w:szCs w:val="16"/>
                <w:lang w:val="es-ES_tradnl"/>
              </w:rPr>
              <w:t>2</w:t>
            </w:r>
            <w:r w:rsidR="00DF260E">
              <w:rPr>
                <w:rStyle w:val="WinCalendarBLANKCELLSTYLE0"/>
                <w:b/>
                <w:bCs/>
                <w:szCs w:val="16"/>
                <w:lang w:val="es-ES_tradnl"/>
              </w:rPr>
              <w:t>3</w:t>
            </w:r>
          </w:p>
        </w:tc>
        <w:tc>
          <w:tcPr>
            <w:tcW w:w="621" w:type="pct"/>
            <w:tcBorders>
              <w:top w:val="single" w:sz="8" w:space="0" w:color="25478B"/>
              <w:left w:val="single" w:sz="8" w:space="0" w:color="25478B"/>
              <w:bottom w:val="single" w:sz="8" w:space="0" w:color="25478B"/>
              <w:right w:val="single" w:sz="8" w:space="0" w:color="25478B"/>
            </w:tcBorders>
            <w:shd w:val="clear" w:color="auto" w:fill="auto"/>
          </w:tcPr>
          <w:p w14:paraId="44FF2973" w14:textId="77777777" w:rsidR="0041070A" w:rsidRPr="009D47C0" w:rsidRDefault="0041070A" w:rsidP="00652590">
            <w:pPr>
              <w:pStyle w:val="CalendarText"/>
              <w:rPr>
                <w:rStyle w:val="StyleStyleCalendarNumbers10ptNotBold11pt"/>
                <w:rFonts w:eastAsia="PMingLiU"/>
                <w:sz w:val="16"/>
                <w:szCs w:val="16"/>
                <w:lang w:val="es-ES_tradnl"/>
              </w:rPr>
            </w:pPr>
          </w:p>
          <w:p w14:paraId="0BE5F53A" w14:textId="2F3B215B" w:rsidR="0041070A" w:rsidRPr="009D47C0" w:rsidRDefault="0041070A" w:rsidP="00652590">
            <w:pPr>
              <w:pStyle w:val="CalendarText"/>
              <w:rPr>
                <w:rStyle w:val="WinCalendarBLANKCELLSTYLE0"/>
                <w:b/>
                <w:bCs/>
                <w:szCs w:val="16"/>
                <w:lang w:val="es-ES_tradnl"/>
              </w:rPr>
            </w:pPr>
            <w:r w:rsidRPr="009D47C0">
              <w:rPr>
                <w:rStyle w:val="WinCalendarBLANKCELLSTYLE0"/>
                <w:b/>
                <w:bCs/>
                <w:szCs w:val="16"/>
                <w:lang w:val="es-ES_tradnl"/>
              </w:rPr>
              <w:t>2</w:t>
            </w:r>
            <w:r w:rsidR="00DF260E">
              <w:rPr>
                <w:rStyle w:val="WinCalendarBLANKCELLSTYLE0"/>
                <w:b/>
                <w:bCs/>
                <w:szCs w:val="16"/>
                <w:lang w:val="es-ES_tradnl"/>
              </w:rPr>
              <w:t>4</w:t>
            </w:r>
          </w:p>
        </w:tc>
        <w:tc>
          <w:tcPr>
            <w:tcW w:w="870" w:type="pct"/>
            <w:tcBorders>
              <w:top w:val="single" w:sz="8" w:space="0" w:color="25478B"/>
              <w:left w:val="single" w:sz="8" w:space="0" w:color="25478B"/>
              <w:bottom w:val="single" w:sz="8" w:space="0" w:color="25478B"/>
              <w:right w:val="single" w:sz="8" w:space="0" w:color="25478B"/>
            </w:tcBorders>
            <w:shd w:val="clear" w:color="auto" w:fill="auto"/>
          </w:tcPr>
          <w:p w14:paraId="0FFD5A63" w14:textId="77777777" w:rsidR="0041070A" w:rsidRPr="009D47C0" w:rsidRDefault="0041070A" w:rsidP="00652590">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058130CE" w14:textId="3D1D2872" w:rsidR="0041070A" w:rsidRPr="009D47C0" w:rsidRDefault="0041070A" w:rsidP="00652590">
            <w:pPr>
              <w:pStyle w:val="CalendarText"/>
              <w:rPr>
                <w:rStyle w:val="WinCalendarBLANKCELLSTYLE0"/>
                <w:b/>
                <w:bCs/>
                <w:szCs w:val="16"/>
                <w:lang w:val="es-ES_tradnl"/>
              </w:rPr>
            </w:pPr>
            <w:r w:rsidRPr="009D47C0">
              <w:rPr>
                <w:rStyle w:val="WinCalendarBLANKCELLSTYLE0"/>
                <w:b/>
                <w:bCs/>
                <w:szCs w:val="16"/>
                <w:lang w:val="es-ES_tradnl"/>
              </w:rPr>
              <w:t>2</w:t>
            </w:r>
            <w:r w:rsidR="00DF260E">
              <w:rPr>
                <w:rStyle w:val="WinCalendarBLANKCELLSTYLE0"/>
                <w:b/>
                <w:bCs/>
                <w:szCs w:val="16"/>
                <w:lang w:val="es-ES_tradnl"/>
              </w:rPr>
              <w:t>5</w:t>
            </w:r>
          </w:p>
        </w:tc>
        <w:tc>
          <w:tcPr>
            <w:tcW w:w="743" w:type="pct"/>
            <w:tcBorders>
              <w:top w:val="single" w:sz="8" w:space="0" w:color="25478B"/>
              <w:left w:val="single" w:sz="8" w:space="0" w:color="25478B"/>
              <w:bottom w:val="single" w:sz="8" w:space="0" w:color="25478B"/>
              <w:right w:val="single" w:sz="8" w:space="0" w:color="25478B"/>
            </w:tcBorders>
            <w:shd w:val="clear" w:color="auto" w:fill="auto"/>
          </w:tcPr>
          <w:p w14:paraId="483A0216" w14:textId="77777777" w:rsidR="0041070A" w:rsidRPr="009D47C0" w:rsidRDefault="0041070A" w:rsidP="00652590">
            <w:pPr>
              <w:pStyle w:val="CalendarText"/>
              <w:rPr>
                <w:rStyle w:val="StyleStyleCalendarNumbers10ptNotBold11pt"/>
                <w:rFonts w:eastAsia="PMingLiU"/>
                <w:sz w:val="16"/>
                <w:szCs w:val="16"/>
                <w:lang w:val="es-ES_tradnl"/>
              </w:rPr>
            </w:pPr>
          </w:p>
          <w:p w14:paraId="746EE91F" w14:textId="3DD78D13" w:rsidR="0041070A" w:rsidRPr="009D47C0" w:rsidRDefault="004923BE" w:rsidP="00652590">
            <w:pPr>
              <w:pStyle w:val="CalendarText"/>
              <w:rPr>
                <w:rStyle w:val="WinCalendarBLANKCELLSTYLE0"/>
                <w:b/>
                <w:bCs/>
                <w:szCs w:val="16"/>
                <w:lang w:val="es-ES_tradnl"/>
              </w:rPr>
            </w:pPr>
            <w:r w:rsidRPr="009D47C0">
              <w:rPr>
                <w:rStyle w:val="WinCalendarBLANKCELLSTYLE0"/>
                <w:b/>
                <w:bCs/>
                <w:szCs w:val="16"/>
                <w:lang w:val="es-ES_tradnl"/>
              </w:rPr>
              <w:t>2</w:t>
            </w:r>
            <w:r w:rsidR="00DF260E">
              <w:rPr>
                <w:rStyle w:val="WinCalendarBLANKCELLSTYLE0"/>
                <w:b/>
                <w:bCs/>
                <w:szCs w:val="16"/>
                <w:lang w:val="es-ES_tradnl"/>
              </w:rPr>
              <w:t>6</w:t>
            </w:r>
          </w:p>
        </w:tc>
        <w:tc>
          <w:tcPr>
            <w:tcW w:w="693" w:type="pct"/>
            <w:tcBorders>
              <w:top w:val="single" w:sz="8" w:space="0" w:color="25478B"/>
              <w:left w:val="single" w:sz="8" w:space="0" w:color="25478B"/>
              <w:bottom w:val="single" w:sz="8" w:space="0" w:color="25478B"/>
              <w:right w:val="single" w:sz="8" w:space="0" w:color="25478B"/>
            </w:tcBorders>
            <w:shd w:val="clear" w:color="auto" w:fill="auto"/>
          </w:tcPr>
          <w:p w14:paraId="5DF23003" w14:textId="77777777" w:rsidR="0041070A" w:rsidRPr="009D47C0" w:rsidRDefault="0041070A" w:rsidP="00652590">
            <w:pPr>
              <w:pStyle w:val="CalendarText"/>
              <w:rPr>
                <w:rStyle w:val="StyleStyleCalendarNumbers10ptNotBold11pt"/>
                <w:rFonts w:eastAsia="PMingLiU"/>
                <w:sz w:val="16"/>
                <w:szCs w:val="16"/>
                <w:lang w:val="es-ES_tradnl"/>
              </w:rPr>
            </w:pPr>
          </w:p>
          <w:p w14:paraId="2F28D6B5" w14:textId="27F61154" w:rsidR="0041070A" w:rsidRPr="009D47C0" w:rsidRDefault="0041070A" w:rsidP="00652590">
            <w:pPr>
              <w:pStyle w:val="CalendarText"/>
              <w:rPr>
                <w:rStyle w:val="WinCalendarBLANKCELLSTYLE0"/>
                <w:b/>
                <w:bCs/>
                <w:szCs w:val="16"/>
                <w:lang w:val="es-ES_tradnl"/>
              </w:rPr>
            </w:pPr>
            <w:r w:rsidRPr="009D47C0">
              <w:rPr>
                <w:rStyle w:val="WinCalendarBLANKCELLSTYLE0"/>
                <w:b/>
                <w:bCs/>
                <w:szCs w:val="16"/>
                <w:lang w:val="es-ES_tradnl"/>
              </w:rPr>
              <w:t>2</w:t>
            </w:r>
            <w:r w:rsidR="00DF260E">
              <w:rPr>
                <w:rStyle w:val="WinCalendarBLANKCELLSTYLE0"/>
                <w:b/>
                <w:bCs/>
                <w:szCs w:val="16"/>
                <w:lang w:val="es-ES_tradnl"/>
              </w:rPr>
              <w:t>7</w:t>
            </w:r>
          </w:p>
        </w:tc>
        <w:tc>
          <w:tcPr>
            <w:tcW w:w="678"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4CC19BA5" w14:textId="77777777" w:rsidR="0041070A" w:rsidRPr="009D47C0" w:rsidRDefault="0041070A" w:rsidP="00652590">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3A7CE421" w14:textId="6FD8CA58" w:rsidR="0041070A" w:rsidRPr="009D47C0" w:rsidRDefault="0041070A" w:rsidP="00652590">
            <w:pPr>
              <w:pStyle w:val="CalendarText"/>
              <w:rPr>
                <w:rStyle w:val="WinCalendarBLANKCELLSTYLE0"/>
                <w:b/>
                <w:bCs/>
                <w:szCs w:val="16"/>
                <w:lang w:val="es-ES_tradnl"/>
              </w:rPr>
            </w:pPr>
            <w:r w:rsidRPr="009D47C0">
              <w:rPr>
                <w:rStyle w:val="WinCalendarBLANKCELLSTYLE0"/>
                <w:b/>
                <w:bCs/>
                <w:szCs w:val="16"/>
                <w:lang w:val="es-ES_tradnl"/>
              </w:rPr>
              <w:t>2</w:t>
            </w:r>
            <w:r w:rsidR="00DF260E">
              <w:rPr>
                <w:rStyle w:val="WinCalendarBLANKCELLSTYLE0"/>
                <w:b/>
                <w:bCs/>
                <w:szCs w:val="16"/>
                <w:lang w:val="es-ES_tradnl"/>
              </w:rPr>
              <w:t>8</w:t>
            </w:r>
          </w:p>
        </w:tc>
      </w:tr>
      <w:tr w:rsidR="00057574" w:rsidRPr="009D47C0" w14:paraId="765ADF30" w14:textId="77777777" w:rsidTr="008A2720">
        <w:trPr>
          <w:cantSplit/>
          <w:trHeight w:val="495"/>
          <w:jc w:val="center"/>
        </w:trPr>
        <w:tc>
          <w:tcPr>
            <w:tcW w:w="773" w:type="pct"/>
            <w:tcBorders>
              <w:top w:val="single" w:sz="8" w:space="0" w:color="25478B"/>
              <w:left w:val="single" w:sz="4" w:space="0" w:color="25478B"/>
              <w:bottom w:val="single" w:sz="4" w:space="0" w:color="25478B"/>
              <w:right w:val="single" w:sz="8" w:space="0" w:color="25478B"/>
            </w:tcBorders>
            <w:shd w:val="clear" w:color="auto" w:fill="808080" w:themeFill="background1" w:themeFillShade="80"/>
          </w:tcPr>
          <w:p w14:paraId="11FF8D29" w14:textId="6B57506C" w:rsidR="0041070A" w:rsidRPr="009D47C0" w:rsidRDefault="004923BE" w:rsidP="00652590">
            <w:pPr>
              <w:pStyle w:val="CalendarText"/>
              <w:rPr>
                <w:rStyle w:val="WinCalendarBLANKCELLSTYLE0"/>
                <w:b/>
                <w:bCs/>
                <w:szCs w:val="16"/>
                <w:lang w:val="es-ES_tradnl"/>
              </w:rPr>
            </w:pPr>
            <w:r w:rsidRPr="009D47C0">
              <w:rPr>
                <w:rStyle w:val="WinCalendarBLANKCELLSTYLE0"/>
                <w:b/>
                <w:bCs/>
                <w:szCs w:val="16"/>
                <w:lang w:val="es-ES_tradnl"/>
              </w:rPr>
              <w:t>2</w:t>
            </w:r>
            <w:r w:rsidR="00DF260E">
              <w:rPr>
                <w:rStyle w:val="WinCalendarBLANKCELLSTYLE0"/>
                <w:b/>
                <w:bCs/>
                <w:szCs w:val="16"/>
                <w:lang w:val="es-ES_tradnl"/>
              </w:rPr>
              <w:t>9</w:t>
            </w:r>
          </w:p>
        </w:tc>
        <w:tc>
          <w:tcPr>
            <w:tcW w:w="622" w:type="pct"/>
            <w:tcBorders>
              <w:top w:val="single" w:sz="8" w:space="0" w:color="25478B"/>
              <w:left w:val="single" w:sz="8" w:space="0" w:color="25478B"/>
              <w:bottom w:val="single" w:sz="4" w:space="0" w:color="25478B"/>
              <w:right w:val="single" w:sz="8" w:space="0" w:color="25478B"/>
            </w:tcBorders>
            <w:shd w:val="clear" w:color="auto" w:fill="auto"/>
          </w:tcPr>
          <w:p w14:paraId="13D710A0" w14:textId="6949BC5E" w:rsidR="0041070A" w:rsidRPr="009D47C0" w:rsidRDefault="00DF260E" w:rsidP="00652590">
            <w:pPr>
              <w:pStyle w:val="CalendarText"/>
              <w:rPr>
                <w:rStyle w:val="StyleStyleCalendarNumbers10ptNotBold11pt"/>
                <w:rFonts w:eastAsia="PMingLiU"/>
                <w:color w:val="auto"/>
                <w:sz w:val="16"/>
                <w:szCs w:val="16"/>
                <w:lang w:val="es-ES_tradnl"/>
              </w:rPr>
            </w:pPr>
            <w:r>
              <w:rPr>
                <w:rStyle w:val="StyleStyleCalendarNumbers10ptNotBold11pt"/>
                <w:color w:val="auto"/>
                <w:sz w:val="16"/>
                <w:szCs w:val="16"/>
                <w:lang w:val="es-ES_tradnl"/>
              </w:rPr>
              <w:t>3</w:t>
            </w:r>
            <w:r>
              <w:rPr>
                <w:rStyle w:val="StyleStyleCalendarNumbers10ptNotBold11pt"/>
                <w:color w:val="auto"/>
                <w:sz w:val="16"/>
                <w:szCs w:val="16"/>
              </w:rPr>
              <w:t>0</w:t>
            </w:r>
          </w:p>
          <w:p w14:paraId="3CA57C7A" w14:textId="7823615D" w:rsidR="0041070A" w:rsidRPr="009D47C0" w:rsidRDefault="0041070A" w:rsidP="00652590">
            <w:pPr>
              <w:pStyle w:val="CalendarText"/>
              <w:rPr>
                <w:rStyle w:val="WinCalendarBLANKCELLSTYLE0"/>
                <w:b/>
                <w:bCs/>
                <w:color w:val="auto"/>
                <w:szCs w:val="16"/>
                <w:lang w:val="es-ES_tradnl"/>
              </w:rPr>
            </w:pPr>
          </w:p>
        </w:tc>
        <w:tc>
          <w:tcPr>
            <w:tcW w:w="621" w:type="pct"/>
            <w:tcBorders>
              <w:top w:val="single" w:sz="8" w:space="0" w:color="25478B"/>
              <w:left w:val="single" w:sz="8" w:space="0" w:color="25478B"/>
              <w:bottom w:val="single" w:sz="4" w:space="0" w:color="25478B"/>
              <w:right w:val="single" w:sz="8" w:space="0" w:color="25478B"/>
            </w:tcBorders>
            <w:shd w:val="clear" w:color="auto" w:fill="auto"/>
          </w:tcPr>
          <w:p w14:paraId="33A5308F" w14:textId="7239966E" w:rsidR="0041070A" w:rsidRDefault="00DF260E" w:rsidP="00652590">
            <w:pPr>
              <w:pStyle w:val="CalendarText"/>
              <w:rPr>
                <w:rStyle w:val="StyleStyleCalendarNumbers10ptNotBold11pt"/>
                <w:rFonts w:eastAsia="PMingLiU"/>
                <w:color w:val="auto"/>
                <w:sz w:val="16"/>
                <w:szCs w:val="16"/>
                <w:lang w:val="es-ES_tradnl"/>
              </w:rPr>
            </w:pPr>
            <w:r>
              <w:rPr>
                <w:rStyle w:val="StyleStyleCalendarNumbers10ptNotBold11pt"/>
                <w:rFonts w:eastAsia="PMingLiU"/>
                <w:color w:val="auto"/>
                <w:sz w:val="16"/>
                <w:szCs w:val="16"/>
                <w:lang w:val="es-ES_tradnl"/>
              </w:rPr>
              <w:t>31</w:t>
            </w:r>
          </w:p>
          <w:p w14:paraId="264CE915" w14:textId="34C51D41" w:rsidR="00DF260E" w:rsidRPr="00057574" w:rsidRDefault="00057574" w:rsidP="00652590">
            <w:pPr>
              <w:pStyle w:val="CalendarText"/>
              <w:rPr>
                <w:rStyle w:val="StyleStyleCalendarNumbers10ptNotBold11pt"/>
                <w:rFonts w:ascii="Arial Narrow" w:eastAsia="PMingLiU" w:hAnsi="Arial Narrow"/>
                <w:b w:val="0"/>
                <w:color w:val="auto"/>
                <w:sz w:val="16"/>
                <w:szCs w:val="16"/>
                <w:u w:val="single"/>
                <w:lang w:val="es-ES_tradnl"/>
              </w:rPr>
            </w:pPr>
            <w:r w:rsidRPr="00057574">
              <w:rPr>
                <w:rStyle w:val="StyleStyleCalendarNumbers10ptNotBold11pt"/>
                <w:rFonts w:ascii="Arial Narrow" w:eastAsia="PMingLiU" w:hAnsi="Arial Narrow"/>
                <w:b w:val="0"/>
                <w:color w:val="auto"/>
                <w:sz w:val="16"/>
                <w:szCs w:val="16"/>
                <w:u w:val="single"/>
                <w:lang w:val="es-ES_tradnl"/>
              </w:rPr>
              <w:t>RECEPCIÓN DEL RECURSO</w:t>
            </w:r>
          </w:p>
          <w:p w14:paraId="6344A86D" w14:textId="77777777" w:rsidR="0041070A" w:rsidRPr="009D47C0" w:rsidRDefault="0041070A" w:rsidP="00652590">
            <w:pPr>
              <w:pStyle w:val="CalendarText"/>
              <w:rPr>
                <w:rStyle w:val="WinCalendarBLANKCELLSTYLE0"/>
                <w:b/>
                <w:bCs/>
                <w:color w:val="auto"/>
                <w:szCs w:val="16"/>
                <w:lang w:val="es-ES_tradnl"/>
              </w:rPr>
            </w:pPr>
            <w:r w:rsidRPr="009D47C0">
              <w:rPr>
                <w:rStyle w:val="WinCalendarBLANKCELLSTYLE0"/>
                <w:b/>
                <w:bCs/>
                <w:color w:val="auto"/>
                <w:szCs w:val="16"/>
                <w:lang w:val="es-ES_tradnl"/>
              </w:rPr>
              <w:t xml:space="preserve"> </w:t>
            </w:r>
          </w:p>
        </w:tc>
        <w:tc>
          <w:tcPr>
            <w:tcW w:w="870" w:type="pct"/>
            <w:tcBorders>
              <w:top w:val="single" w:sz="8" w:space="0" w:color="25478B"/>
              <w:left w:val="single" w:sz="8" w:space="0" w:color="25478B"/>
              <w:bottom w:val="single" w:sz="4" w:space="0" w:color="25478B"/>
              <w:right w:val="single" w:sz="4" w:space="0" w:color="25478B"/>
            </w:tcBorders>
            <w:shd w:val="clear" w:color="auto" w:fill="D9D9D9" w:themeFill="background1" w:themeFillShade="D9"/>
          </w:tcPr>
          <w:p w14:paraId="5BFE4C91" w14:textId="0E9600CC" w:rsidR="0041070A" w:rsidRPr="009D47C0" w:rsidRDefault="0041070A" w:rsidP="00652590">
            <w:pPr>
              <w:pStyle w:val="CalendarText"/>
              <w:rPr>
                <w:rStyle w:val="CalendarNumbers"/>
                <w:color w:val="auto"/>
                <w:sz w:val="16"/>
                <w:szCs w:val="16"/>
                <w:lang w:val="es-ES_tradnl"/>
              </w:rPr>
            </w:pPr>
          </w:p>
        </w:tc>
        <w:tc>
          <w:tcPr>
            <w:tcW w:w="743" w:type="pct"/>
            <w:tcBorders>
              <w:top w:val="single" w:sz="8" w:space="0" w:color="25478B"/>
              <w:left w:val="single" w:sz="8" w:space="0" w:color="25478B"/>
              <w:bottom w:val="single" w:sz="4" w:space="0" w:color="25478B"/>
              <w:right w:val="single" w:sz="4" w:space="0" w:color="25478B"/>
            </w:tcBorders>
            <w:shd w:val="clear" w:color="auto" w:fill="D9D9D9" w:themeFill="background1" w:themeFillShade="D9"/>
          </w:tcPr>
          <w:p w14:paraId="45CC30E4" w14:textId="2BA947E9" w:rsidR="0041070A" w:rsidRPr="009D47C0" w:rsidRDefault="0041070A" w:rsidP="00652590">
            <w:pPr>
              <w:pStyle w:val="CalendarText"/>
              <w:rPr>
                <w:rStyle w:val="CalendarNumbers"/>
                <w:color w:val="auto"/>
                <w:sz w:val="16"/>
                <w:szCs w:val="16"/>
                <w:lang w:val="es-ES_tradnl"/>
              </w:rPr>
            </w:pPr>
          </w:p>
        </w:tc>
        <w:tc>
          <w:tcPr>
            <w:tcW w:w="693" w:type="pct"/>
            <w:tcBorders>
              <w:top w:val="single" w:sz="8" w:space="0" w:color="25478B"/>
              <w:left w:val="single" w:sz="8" w:space="0" w:color="25478B"/>
              <w:bottom w:val="single" w:sz="4" w:space="0" w:color="25478B"/>
              <w:right w:val="single" w:sz="4" w:space="0" w:color="25478B"/>
            </w:tcBorders>
            <w:shd w:val="clear" w:color="auto" w:fill="D9D9D9" w:themeFill="background1" w:themeFillShade="D9"/>
          </w:tcPr>
          <w:p w14:paraId="457C68FA" w14:textId="18387928" w:rsidR="004923BE" w:rsidRPr="009D47C0" w:rsidRDefault="004923BE" w:rsidP="00652590">
            <w:pPr>
              <w:pStyle w:val="CalendarText"/>
              <w:rPr>
                <w:rStyle w:val="CalendarNumbers"/>
                <w:color w:val="auto"/>
                <w:sz w:val="16"/>
                <w:szCs w:val="16"/>
                <w:lang w:val="es-ES_tradnl"/>
              </w:rPr>
            </w:pPr>
          </w:p>
        </w:tc>
        <w:tc>
          <w:tcPr>
            <w:tcW w:w="678" w:type="pct"/>
            <w:tcBorders>
              <w:top w:val="single" w:sz="8" w:space="0" w:color="25478B"/>
              <w:left w:val="single" w:sz="8" w:space="0" w:color="25478B"/>
              <w:bottom w:val="single" w:sz="4" w:space="0" w:color="25478B"/>
              <w:right w:val="single" w:sz="4" w:space="0" w:color="25478B"/>
            </w:tcBorders>
            <w:shd w:val="clear" w:color="auto" w:fill="808080" w:themeFill="background1" w:themeFillShade="80"/>
          </w:tcPr>
          <w:p w14:paraId="50D429F8" w14:textId="55FA6FA0" w:rsidR="0041070A" w:rsidRPr="009D47C0" w:rsidRDefault="0041070A" w:rsidP="00652590">
            <w:pPr>
              <w:pStyle w:val="CalendarText"/>
              <w:rPr>
                <w:rStyle w:val="CalendarNumbers"/>
                <w:color w:val="auto"/>
                <w:sz w:val="16"/>
                <w:szCs w:val="16"/>
                <w:lang w:val="es-ES_tradnl"/>
              </w:rPr>
            </w:pPr>
          </w:p>
        </w:tc>
      </w:tr>
    </w:tbl>
    <w:p w14:paraId="4367F71B" w14:textId="77777777" w:rsidR="00930347" w:rsidRPr="009D47C0" w:rsidRDefault="00930347" w:rsidP="0041070A">
      <w:pPr>
        <w:spacing w:after="0" w:line="240" w:lineRule="auto"/>
        <w:rPr>
          <w:rFonts w:ascii="Arial" w:hAnsi="Arial" w:cs="Arial"/>
          <w:sz w:val="16"/>
          <w:szCs w:val="16"/>
          <w:lang w:val="es-ES_tradnl"/>
        </w:rPr>
      </w:pPr>
    </w:p>
    <w:p w14:paraId="5279E653" w14:textId="77777777" w:rsidR="00930347" w:rsidRPr="009D47C0" w:rsidRDefault="00930347" w:rsidP="0041070A">
      <w:pPr>
        <w:spacing w:after="0" w:line="240" w:lineRule="auto"/>
        <w:rPr>
          <w:rFonts w:ascii="Arial" w:hAnsi="Arial" w:cs="Arial"/>
          <w:sz w:val="16"/>
          <w:szCs w:val="16"/>
          <w:lang w:val="es-ES_tradnl"/>
        </w:rPr>
      </w:pPr>
    </w:p>
    <w:p w14:paraId="523075C6" w14:textId="77777777" w:rsidR="00380B9B" w:rsidRPr="009D47C0" w:rsidRDefault="00380B9B" w:rsidP="00277E72">
      <w:pPr>
        <w:spacing w:before="240" w:line="360" w:lineRule="auto"/>
        <w:jc w:val="both"/>
        <w:rPr>
          <w:rFonts w:ascii="Arial" w:hAnsi="Arial" w:cs="Arial"/>
          <w:b/>
          <w:bCs/>
          <w:sz w:val="26"/>
          <w:szCs w:val="26"/>
          <w:highlight w:val="yellow"/>
          <w:lang w:val="es-ES_tradnl"/>
        </w:rPr>
      </w:pPr>
    </w:p>
    <w:p w14:paraId="23E5EF80" w14:textId="12D7D31C" w:rsidR="005777CA" w:rsidRPr="009D47C0" w:rsidRDefault="00C574DA" w:rsidP="00380B9B">
      <w:pPr>
        <w:spacing w:before="240" w:line="360" w:lineRule="auto"/>
        <w:ind w:firstLine="708"/>
        <w:jc w:val="both"/>
        <w:rPr>
          <w:rFonts w:ascii="Arial" w:hAnsi="Arial" w:cs="Arial"/>
          <w:sz w:val="26"/>
          <w:szCs w:val="26"/>
          <w:lang w:val="es-ES_tradnl"/>
        </w:rPr>
      </w:pPr>
      <w:r>
        <w:rPr>
          <w:rFonts w:ascii="Arial" w:hAnsi="Arial" w:cs="Arial"/>
          <w:sz w:val="26"/>
          <w:szCs w:val="26"/>
          <w:lang w:val="es-ES_tradnl"/>
        </w:rPr>
        <w:t>11</w:t>
      </w:r>
      <w:r w:rsidR="00777D34" w:rsidRPr="009D47C0">
        <w:rPr>
          <w:rFonts w:ascii="Arial" w:hAnsi="Arial" w:cs="Arial"/>
          <w:sz w:val="26"/>
          <w:szCs w:val="26"/>
          <w:lang w:val="es-ES_tradnl"/>
        </w:rPr>
        <w:t xml:space="preserve">. </w:t>
      </w:r>
      <w:r w:rsidR="005777CA" w:rsidRPr="009D47C0">
        <w:rPr>
          <w:rFonts w:ascii="Arial" w:hAnsi="Arial" w:cs="Arial"/>
          <w:sz w:val="26"/>
          <w:szCs w:val="26"/>
          <w:lang w:val="es-ES_tradnl"/>
        </w:rPr>
        <w:t xml:space="preserve"> </w:t>
      </w:r>
      <w:r w:rsidR="005777CA" w:rsidRPr="009D47C0">
        <w:rPr>
          <w:rFonts w:ascii="Arial" w:eastAsia="Arial" w:hAnsi="Arial" w:cs="Arial"/>
          <w:sz w:val="26"/>
          <w:szCs w:val="26"/>
          <w:lang w:val="es-ES_tradnl"/>
        </w:rPr>
        <w:t>E</w:t>
      </w:r>
      <w:r w:rsidR="00D61076" w:rsidRPr="009D47C0">
        <w:rPr>
          <w:rFonts w:ascii="Arial" w:eastAsia="Arial" w:hAnsi="Arial" w:cs="Arial"/>
          <w:sz w:val="26"/>
          <w:szCs w:val="26"/>
          <w:lang w:val="es-ES_tradnl"/>
        </w:rPr>
        <w:t>s importante señalar que e</w:t>
      </w:r>
      <w:r w:rsidR="005777CA" w:rsidRPr="009D47C0">
        <w:rPr>
          <w:rFonts w:ascii="Arial" w:eastAsia="Arial" w:hAnsi="Arial" w:cs="Arial"/>
          <w:sz w:val="26"/>
          <w:szCs w:val="26"/>
          <w:lang w:val="es-ES_tradnl"/>
        </w:rPr>
        <w:t>l derecho a la tutela judicial efectiva se encuentra previsto en los artículos 17</w:t>
      </w:r>
      <w:r w:rsidR="0016361A">
        <w:rPr>
          <w:rFonts w:ascii="Arial" w:eastAsia="Arial" w:hAnsi="Arial" w:cs="Arial"/>
          <w:sz w:val="26"/>
          <w:szCs w:val="26"/>
          <w:lang w:val="es-ES_tradnl"/>
        </w:rPr>
        <w:t>,</w:t>
      </w:r>
      <w:r w:rsidR="006338BB">
        <w:rPr>
          <w:rFonts w:ascii="Arial" w:eastAsia="Arial" w:hAnsi="Arial" w:cs="Arial"/>
          <w:sz w:val="26"/>
          <w:szCs w:val="26"/>
          <w:lang w:val="es-ES_tradnl"/>
        </w:rPr>
        <w:t xml:space="preserve"> segundo párrafo</w:t>
      </w:r>
      <w:r w:rsidR="006338BB">
        <w:rPr>
          <w:rStyle w:val="Refdenotaalpie"/>
          <w:rFonts w:ascii="Arial" w:eastAsia="Arial" w:hAnsi="Arial" w:cs="Arial"/>
          <w:sz w:val="26"/>
          <w:szCs w:val="26"/>
          <w:lang w:val="es-ES_tradnl"/>
        </w:rPr>
        <w:footnoteReference w:id="7"/>
      </w:r>
      <w:r w:rsidR="005777CA" w:rsidRPr="009D47C0">
        <w:rPr>
          <w:rFonts w:ascii="Arial" w:eastAsia="Arial" w:hAnsi="Arial" w:cs="Arial"/>
          <w:sz w:val="26"/>
          <w:szCs w:val="26"/>
          <w:lang w:val="es-ES_tradnl"/>
        </w:rPr>
        <w:t xml:space="preserve"> de la Constitución federal, 8.1</w:t>
      </w:r>
      <w:r w:rsidR="006338BB">
        <w:rPr>
          <w:rStyle w:val="Refdenotaalpie"/>
          <w:rFonts w:ascii="Arial" w:eastAsia="Arial" w:hAnsi="Arial" w:cs="Arial"/>
          <w:sz w:val="26"/>
          <w:szCs w:val="26"/>
          <w:lang w:val="es-ES_tradnl"/>
        </w:rPr>
        <w:footnoteReference w:id="8"/>
      </w:r>
      <w:r w:rsidR="0016361A">
        <w:rPr>
          <w:rFonts w:ascii="Arial" w:eastAsia="Arial" w:hAnsi="Arial" w:cs="Arial"/>
          <w:sz w:val="26"/>
          <w:szCs w:val="26"/>
          <w:lang w:val="es-ES_tradnl"/>
        </w:rPr>
        <w:t>,</w:t>
      </w:r>
      <w:r w:rsidR="005777CA" w:rsidRPr="009D47C0">
        <w:rPr>
          <w:rFonts w:ascii="Arial" w:eastAsia="Arial" w:hAnsi="Arial" w:cs="Arial"/>
          <w:sz w:val="26"/>
          <w:szCs w:val="26"/>
          <w:lang w:val="es-ES_tradnl"/>
        </w:rPr>
        <w:t xml:space="preserve"> y 25.1</w:t>
      </w:r>
      <w:r w:rsidR="006338BB">
        <w:rPr>
          <w:rStyle w:val="Refdenotaalpie"/>
          <w:rFonts w:ascii="Arial" w:eastAsia="Arial" w:hAnsi="Arial" w:cs="Arial"/>
          <w:sz w:val="26"/>
          <w:szCs w:val="26"/>
          <w:lang w:val="es-ES_tradnl"/>
        </w:rPr>
        <w:footnoteReference w:id="9"/>
      </w:r>
      <w:r w:rsidR="0016361A">
        <w:rPr>
          <w:rFonts w:ascii="Arial" w:eastAsia="Arial" w:hAnsi="Arial" w:cs="Arial"/>
          <w:sz w:val="26"/>
          <w:szCs w:val="26"/>
          <w:lang w:val="es-ES_tradnl"/>
        </w:rPr>
        <w:t>,</w:t>
      </w:r>
      <w:r w:rsidR="005777CA" w:rsidRPr="009D47C0">
        <w:rPr>
          <w:rFonts w:ascii="Arial" w:eastAsia="Arial" w:hAnsi="Arial" w:cs="Arial"/>
          <w:sz w:val="26"/>
          <w:szCs w:val="26"/>
          <w:lang w:val="es-ES_tradnl"/>
        </w:rPr>
        <w:t xml:space="preserve"> de la Convención Americana de </w:t>
      </w:r>
      <w:r w:rsidR="005777CA" w:rsidRPr="009D47C0">
        <w:rPr>
          <w:rFonts w:ascii="Arial" w:eastAsia="Arial" w:hAnsi="Arial" w:cs="Arial"/>
          <w:sz w:val="26"/>
          <w:szCs w:val="26"/>
          <w:lang w:val="es-ES_tradnl"/>
        </w:rPr>
        <w:lastRenderedPageBreak/>
        <w:t>Derechos Humanos; así, la Primera Sala del máximo tribunal del país ha sustentado que es un derecho público subjetivo que toda persona tiene para</w:t>
      </w:r>
      <w:r w:rsidR="003C2645">
        <w:rPr>
          <w:rFonts w:ascii="Arial" w:eastAsia="Arial" w:hAnsi="Arial" w:cs="Arial"/>
          <w:sz w:val="26"/>
          <w:szCs w:val="26"/>
          <w:lang w:val="es-ES_tradnl"/>
        </w:rPr>
        <w:t xml:space="preserve"> que</w:t>
      </w:r>
      <w:r w:rsidR="005777CA" w:rsidRPr="009D47C0">
        <w:rPr>
          <w:rFonts w:ascii="Arial" w:eastAsia="Arial" w:hAnsi="Arial" w:cs="Arial"/>
          <w:sz w:val="26"/>
          <w:szCs w:val="26"/>
          <w:lang w:val="es-ES_tradnl"/>
        </w:rPr>
        <w:t>, dentro de los plazos y términos que fijen previamente las leyes, acced</w:t>
      </w:r>
      <w:r w:rsidR="003C2645">
        <w:rPr>
          <w:rFonts w:ascii="Arial" w:eastAsia="Arial" w:hAnsi="Arial" w:cs="Arial"/>
          <w:sz w:val="26"/>
          <w:szCs w:val="26"/>
          <w:lang w:val="es-ES_tradnl"/>
        </w:rPr>
        <w:t>an</w:t>
      </w:r>
      <w:r w:rsidR="005777CA" w:rsidRPr="009D47C0">
        <w:rPr>
          <w:rFonts w:ascii="Arial" w:eastAsia="Arial" w:hAnsi="Arial" w:cs="Arial"/>
          <w:sz w:val="26"/>
          <w:szCs w:val="26"/>
          <w:lang w:val="es-ES_tradnl"/>
        </w:rPr>
        <w:t xml:space="preserve"> de manera expedita a tribunales independientes e imparciales, a plantear una pretensión o a defenderse de ella, con el fin de que, a través de un proceso en el que se respeten ciertas formalidades, se decida sobre la pretensión o la defensa y en su caso, se ejecute tal decisión.</w:t>
      </w:r>
      <w:r w:rsidR="00380B9B" w:rsidRPr="009D47C0">
        <w:rPr>
          <w:rFonts w:ascii="Arial" w:eastAsia="Arial" w:hAnsi="Arial" w:cs="Arial"/>
          <w:sz w:val="26"/>
          <w:szCs w:val="26"/>
          <w:lang w:val="es-ES_tradnl"/>
        </w:rPr>
        <w:t xml:space="preserve"> </w:t>
      </w:r>
      <w:r w:rsidR="00380B9B" w:rsidRPr="009D47C0">
        <w:rPr>
          <w:rFonts w:ascii="Arial" w:hAnsi="Arial" w:cs="Arial"/>
          <w:sz w:val="26"/>
          <w:szCs w:val="26"/>
          <w:lang w:val="es-ES_tradnl"/>
        </w:rPr>
        <w:t xml:space="preserve">- - - - - - - - </w:t>
      </w:r>
      <w:r w:rsidR="00B3794A">
        <w:rPr>
          <w:rFonts w:ascii="Arial" w:hAnsi="Arial" w:cs="Arial"/>
          <w:sz w:val="26"/>
          <w:szCs w:val="26"/>
          <w:lang w:val="es-ES_tradnl"/>
        </w:rPr>
        <w:t xml:space="preserve">- </w:t>
      </w:r>
    </w:p>
    <w:p w14:paraId="6B69B2EF" w14:textId="7CCA81A1" w:rsidR="00D0763E" w:rsidRPr="009D47C0" w:rsidRDefault="00C574DA" w:rsidP="00380B9B">
      <w:pPr>
        <w:spacing w:before="240" w:line="360" w:lineRule="auto"/>
        <w:ind w:firstLine="708"/>
        <w:jc w:val="both"/>
        <w:rPr>
          <w:rFonts w:ascii="Arial" w:eastAsia="Arial" w:hAnsi="Arial" w:cs="Arial"/>
          <w:color w:val="000000"/>
          <w:sz w:val="26"/>
          <w:szCs w:val="26"/>
          <w:lang w:val="es-ES_tradnl"/>
        </w:rPr>
      </w:pPr>
      <w:r>
        <w:rPr>
          <w:rFonts w:ascii="Arial" w:eastAsia="Arial" w:hAnsi="Arial" w:cs="Arial"/>
          <w:sz w:val="26"/>
          <w:szCs w:val="26"/>
          <w:lang w:val="es-ES_tradnl"/>
        </w:rPr>
        <w:t>12.</w:t>
      </w:r>
      <w:r w:rsidR="005777CA" w:rsidRPr="009D47C0">
        <w:rPr>
          <w:rFonts w:ascii="Arial" w:eastAsia="Arial" w:hAnsi="Arial" w:cs="Arial"/>
          <w:sz w:val="26"/>
          <w:szCs w:val="26"/>
          <w:lang w:val="es-ES_tradnl"/>
        </w:rPr>
        <w:t xml:space="preserve"> Asimismo, l</w:t>
      </w:r>
      <w:r w:rsidR="005777CA" w:rsidRPr="009D47C0">
        <w:rPr>
          <w:rFonts w:ascii="Arial" w:eastAsia="Arial" w:hAnsi="Arial" w:cs="Arial"/>
          <w:color w:val="000000"/>
          <w:sz w:val="26"/>
          <w:szCs w:val="26"/>
          <w:lang w:val="es-ES_tradnl"/>
        </w:rPr>
        <w:t>a Suprema Corte ha sustentado que si bien los artículos 1°, y 17</w:t>
      </w:r>
      <w:r w:rsidR="0016361A">
        <w:rPr>
          <w:rFonts w:ascii="Arial" w:eastAsia="Arial" w:hAnsi="Arial" w:cs="Arial"/>
          <w:color w:val="000000"/>
          <w:sz w:val="26"/>
          <w:szCs w:val="26"/>
          <w:lang w:val="es-ES_tradnl"/>
        </w:rPr>
        <w:t>,</w:t>
      </w:r>
      <w:r w:rsidR="005777CA" w:rsidRPr="009D47C0">
        <w:rPr>
          <w:rFonts w:ascii="Arial" w:eastAsia="Arial" w:hAnsi="Arial" w:cs="Arial"/>
          <w:color w:val="000000"/>
          <w:sz w:val="26"/>
          <w:szCs w:val="26"/>
          <w:lang w:val="es-ES_tradnl"/>
        </w:rPr>
        <w:t xml:space="preserve"> de la Constitución Federal, </w:t>
      </w:r>
      <w:r w:rsidR="003C2645">
        <w:rPr>
          <w:rFonts w:ascii="Arial" w:eastAsia="Arial" w:hAnsi="Arial" w:cs="Arial"/>
          <w:color w:val="000000"/>
          <w:sz w:val="26"/>
          <w:szCs w:val="26"/>
          <w:lang w:val="es-ES_tradnl"/>
        </w:rPr>
        <w:t xml:space="preserve">y el </w:t>
      </w:r>
      <w:r w:rsidR="005777CA" w:rsidRPr="009D47C0">
        <w:rPr>
          <w:rFonts w:ascii="Arial" w:eastAsia="Arial" w:hAnsi="Arial" w:cs="Arial"/>
          <w:color w:val="000000"/>
          <w:sz w:val="26"/>
          <w:szCs w:val="26"/>
          <w:lang w:val="es-ES_tradnl"/>
        </w:rPr>
        <w:t>diverso 25</w:t>
      </w:r>
      <w:r w:rsidR="0016361A">
        <w:rPr>
          <w:rFonts w:ascii="Arial" w:eastAsia="Arial" w:hAnsi="Arial" w:cs="Arial"/>
          <w:color w:val="000000"/>
          <w:sz w:val="26"/>
          <w:szCs w:val="26"/>
          <w:lang w:val="es-ES_tradnl"/>
        </w:rPr>
        <w:t>,</w:t>
      </w:r>
      <w:r w:rsidR="005777CA" w:rsidRPr="009D47C0">
        <w:rPr>
          <w:rFonts w:ascii="Arial" w:eastAsia="Arial" w:hAnsi="Arial" w:cs="Arial"/>
          <w:color w:val="000000"/>
          <w:sz w:val="26"/>
          <w:szCs w:val="26"/>
          <w:lang w:val="es-ES_tradnl"/>
        </w:rPr>
        <w:t xml:space="preserve"> de la Convención Americana sobre Derechos Humanos,</w:t>
      </w:r>
      <w:r w:rsidR="003C2645">
        <w:rPr>
          <w:rFonts w:ascii="Arial" w:eastAsia="Arial" w:hAnsi="Arial" w:cs="Arial"/>
          <w:color w:val="000000"/>
          <w:sz w:val="26"/>
          <w:szCs w:val="26"/>
          <w:lang w:val="es-ES_tradnl"/>
        </w:rPr>
        <w:t xml:space="preserve"> </w:t>
      </w:r>
      <w:r w:rsidR="005777CA" w:rsidRPr="009D47C0">
        <w:rPr>
          <w:rFonts w:ascii="Arial" w:eastAsia="Arial" w:hAnsi="Arial" w:cs="Arial"/>
          <w:color w:val="000000"/>
          <w:sz w:val="26"/>
          <w:szCs w:val="26"/>
          <w:lang w:val="es-ES_tradnl"/>
        </w:rPr>
        <w:t>privilegian el derecho de acceso a una tutela judicial efectiva, ello no tiene el alcance de soslayar los presupuestos procesales necesarios para la procedencia de las vías jurisdiccionales que los gobernados t</w:t>
      </w:r>
      <w:r w:rsidR="003C2645">
        <w:rPr>
          <w:rFonts w:ascii="Arial" w:eastAsia="Arial" w:hAnsi="Arial" w:cs="Arial"/>
          <w:color w:val="000000"/>
          <w:sz w:val="26"/>
          <w:szCs w:val="26"/>
          <w:lang w:val="es-ES_tradnl"/>
        </w:rPr>
        <w:t>ienen</w:t>
      </w:r>
      <w:r w:rsidR="005777CA" w:rsidRPr="009D47C0">
        <w:rPr>
          <w:rFonts w:ascii="Arial" w:eastAsia="Arial" w:hAnsi="Arial" w:cs="Arial"/>
          <w:color w:val="000000"/>
          <w:sz w:val="26"/>
          <w:szCs w:val="26"/>
          <w:lang w:val="es-ES_tradnl"/>
        </w:rPr>
        <w:t xml:space="preserve"> a su alcance</w:t>
      </w:r>
      <w:r w:rsidR="00D0763E" w:rsidRPr="009D47C0">
        <w:rPr>
          <w:rFonts w:ascii="Arial" w:eastAsia="Arial" w:hAnsi="Arial" w:cs="Arial"/>
          <w:color w:val="000000"/>
          <w:sz w:val="26"/>
          <w:szCs w:val="26"/>
          <w:lang w:val="es-ES_tradnl"/>
        </w:rPr>
        <w:t>.</w:t>
      </w:r>
      <w:r w:rsidR="00380B9B" w:rsidRPr="009D47C0">
        <w:rPr>
          <w:rFonts w:ascii="Arial" w:eastAsia="Arial" w:hAnsi="Arial" w:cs="Arial"/>
          <w:color w:val="000000"/>
          <w:sz w:val="26"/>
          <w:szCs w:val="26"/>
          <w:lang w:val="es-ES_tradnl"/>
        </w:rPr>
        <w:t xml:space="preserve"> - - </w:t>
      </w:r>
      <w:r w:rsidR="003C2645">
        <w:rPr>
          <w:rFonts w:ascii="Arial" w:eastAsia="Arial" w:hAnsi="Arial" w:cs="Arial"/>
          <w:color w:val="000000"/>
          <w:sz w:val="26"/>
          <w:szCs w:val="26"/>
          <w:lang w:val="es-ES_tradnl"/>
        </w:rPr>
        <w:t>-</w:t>
      </w:r>
      <w:r w:rsidR="00B3794A">
        <w:rPr>
          <w:rFonts w:ascii="Arial" w:eastAsia="Arial" w:hAnsi="Arial" w:cs="Arial"/>
          <w:color w:val="000000"/>
          <w:sz w:val="26"/>
          <w:szCs w:val="26"/>
          <w:lang w:val="es-ES_tradnl"/>
        </w:rPr>
        <w:t xml:space="preserve"> - - - - - - - - - - - </w:t>
      </w:r>
    </w:p>
    <w:p w14:paraId="73E2F00F" w14:textId="1D772CCE" w:rsidR="009E183C" w:rsidRPr="009D47C0" w:rsidRDefault="00C574DA" w:rsidP="00C574DA">
      <w:pPr>
        <w:spacing w:before="240" w:line="360" w:lineRule="auto"/>
        <w:ind w:firstLine="708"/>
        <w:jc w:val="both"/>
        <w:rPr>
          <w:rFonts w:ascii="Arial" w:hAnsi="Arial" w:cs="Arial"/>
          <w:sz w:val="26"/>
          <w:szCs w:val="26"/>
          <w:lang w:val="es-ES_tradnl"/>
        </w:rPr>
      </w:pPr>
      <w:r>
        <w:rPr>
          <w:rFonts w:ascii="Arial" w:hAnsi="Arial" w:cs="Arial"/>
          <w:b/>
          <w:bCs/>
          <w:sz w:val="26"/>
          <w:szCs w:val="26"/>
          <w:lang w:val="es-ES_tradnl"/>
        </w:rPr>
        <w:t>CUARTO</w:t>
      </w:r>
      <w:r w:rsidRPr="009D47C0">
        <w:rPr>
          <w:rFonts w:ascii="Arial" w:hAnsi="Arial" w:cs="Arial"/>
          <w:b/>
          <w:bCs/>
          <w:sz w:val="26"/>
          <w:szCs w:val="26"/>
          <w:lang w:val="es-ES_tradnl"/>
        </w:rPr>
        <w:t>. DECISIÓN.</w:t>
      </w:r>
      <w:r w:rsidRPr="009D47C0">
        <w:rPr>
          <w:rFonts w:ascii="Arial" w:hAnsi="Arial" w:cs="Arial"/>
          <w:sz w:val="26"/>
          <w:szCs w:val="26"/>
          <w:lang w:val="es-ES_tradnl"/>
        </w:rPr>
        <w:t xml:space="preserve"> </w:t>
      </w:r>
    </w:p>
    <w:p w14:paraId="782BAC19" w14:textId="532158BE" w:rsidR="009E183C" w:rsidRPr="009D47C0" w:rsidRDefault="00CF35C6" w:rsidP="0054072C">
      <w:pPr>
        <w:spacing w:before="240" w:line="360" w:lineRule="auto"/>
        <w:ind w:firstLine="708"/>
        <w:jc w:val="both"/>
        <w:rPr>
          <w:rFonts w:ascii="Arial" w:hAnsi="Arial" w:cs="Arial"/>
          <w:sz w:val="26"/>
          <w:szCs w:val="26"/>
          <w:lang w:val="es-ES_tradnl"/>
        </w:rPr>
      </w:pPr>
      <w:r>
        <w:rPr>
          <w:rFonts w:ascii="Arial" w:hAnsi="Arial" w:cs="Arial"/>
          <w:sz w:val="26"/>
          <w:szCs w:val="26"/>
          <w:lang w:val="es-ES_tradnl"/>
        </w:rPr>
        <w:t>1</w:t>
      </w:r>
      <w:r w:rsidR="00E5669E">
        <w:rPr>
          <w:rFonts w:ascii="Arial" w:hAnsi="Arial" w:cs="Arial"/>
          <w:sz w:val="26"/>
          <w:szCs w:val="26"/>
          <w:lang w:val="es-ES_tradnl"/>
        </w:rPr>
        <w:t>3</w:t>
      </w:r>
      <w:r w:rsidR="009E183C" w:rsidRPr="009D47C0">
        <w:rPr>
          <w:rFonts w:ascii="Arial" w:hAnsi="Arial" w:cs="Arial"/>
          <w:sz w:val="26"/>
          <w:szCs w:val="26"/>
          <w:lang w:val="es-ES_tradnl"/>
        </w:rPr>
        <w:t>.</w:t>
      </w:r>
      <w:r w:rsidR="00777D34" w:rsidRPr="009D47C0">
        <w:rPr>
          <w:rFonts w:ascii="Arial" w:hAnsi="Arial" w:cs="Arial"/>
          <w:sz w:val="26"/>
          <w:szCs w:val="26"/>
          <w:lang w:val="es-ES_tradnl"/>
        </w:rPr>
        <w:t xml:space="preserve"> </w:t>
      </w:r>
      <w:r w:rsidR="00912AAA" w:rsidRPr="009D47C0">
        <w:rPr>
          <w:rFonts w:ascii="Arial" w:hAnsi="Arial" w:cs="Arial"/>
          <w:sz w:val="26"/>
          <w:szCs w:val="26"/>
          <w:lang w:val="es-ES_tradnl"/>
        </w:rPr>
        <w:t>En consecuencia, de</w:t>
      </w:r>
      <w:r w:rsidR="0005621A" w:rsidRPr="009D47C0">
        <w:rPr>
          <w:rFonts w:ascii="Arial" w:hAnsi="Arial" w:cs="Arial"/>
          <w:sz w:val="26"/>
          <w:szCs w:val="26"/>
          <w:lang w:val="es-ES_tradnl"/>
        </w:rPr>
        <w:t xml:space="preserve"> lo </w:t>
      </w:r>
      <w:r w:rsidR="00213EC8" w:rsidRPr="009D47C0">
        <w:rPr>
          <w:rFonts w:ascii="Arial" w:hAnsi="Arial" w:cs="Arial"/>
          <w:sz w:val="26"/>
          <w:szCs w:val="26"/>
          <w:lang w:val="es-ES_tradnl"/>
        </w:rPr>
        <w:t>puntualizado</w:t>
      </w:r>
      <w:r w:rsidR="00D0763E" w:rsidRPr="009D47C0">
        <w:rPr>
          <w:rFonts w:ascii="Arial" w:hAnsi="Arial" w:cs="Arial"/>
          <w:sz w:val="26"/>
          <w:szCs w:val="26"/>
          <w:lang w:val="es-ES_tradnl"/>
        </w:rPr>
        <w:t>,</w:t>
      </w:r>
      <w:r w:rsidR="00213EC8" w:rsidRPr="009D47C0">
        <w:rPr>
          <w:rFonts w:ascii="Arial" w:hAnsi="Arial" w:cs="Arial"/>
          <w:sz w:val="26"/>
          <w:szCs w:val="26"/>
          <w:lang w:val="es-ES_tradnl"/>
        </w:rPr>
        <w:t xml:space="preserve"> se</w:t>
      </w:r>
      <w:r w:rsidR="0005621A" w:rsidRPr="009D47C0">
        <w:rPr>
          <w:rFonts w:ascii="Arial" w:hAnsi="Arial" w:cs="Arial"/>
          <w:sz w:val="26"/>
          <w:szCs w:val="26"/>
          <w:lang w:val="es-ES_tradnl"/>
        </w:rPr>
        <w:t xml:space="preserve"> evidencia</w:t>
      </w:r>
      <w:r w:rsidR="00213EC8" w:rsidRPr="009D47C0">
        <w:rPr>
          <w:rFonts w:ascii="Arial" w:hAnsi="Arial" w:cs="Arial"/>
          <w:sz w:val="26"/>
          <w:szCs w:val="26"/>
          <w:lang w:val="es-ES_tradnl"/>
        </w:rPr>
        <w:t xml:space="preserve"> que al haber presentado </w:t>
      </w:r>
      <w:r w:rsidR="00C20D4F">
        <w:rPr>
          <w:rFonts w:ascii="Arial" w:hAnsi="Arial" w:cs="Arial"/>
          <w:sz w:val="26"/>
          <w:szCs w:val="26"/>
          <w:lang w:val="es-ES_tradnl"/>
        </w:rPr>
        <w:t>el</w:t>
      </w:r>
      <w:r w:rsidR="00213EC8" w:rsidRPr="009D47C0">
        <w:rPr>
          <w:rFonts w:ascii="Arial" w:hAnsi="Arial" w:cs="Arial"/>
          <w:sz w:val="26"/>
          <w:szCs w:val="26"/>
          <w:lang w:val="es-ES_tradnl"/>
        </w:rPr>
        <w:t xml:space="preserve"> recurrente </w:t>
      </w:r>
      <w:r w:rsidR="00577DF9">
        <w:rPr>
          <w:rFonts w:ascii="Arial" w:hAnsi="Arial" w:cs="Arial"/>
          <w:b/>
          <w:bCs/>
          <w:sz w:val="26"/>
          <w:szCs w:val="26"/>
          <w:lang w:val="es-ES_tradnl"/>
        </w:rPr>
        <w:t>**********</w:t>
      </w:r>
      <w:r w:rsidR="00577DF9">
        <w:rPr>
          <w:rFonts w:ascii="Arial" w:hAnsi="Arial" w:cs="Arial"/>
          <w:b/>
          <w:bCs/>
          <w:sz w:val="26"/>
          <w:szCs w:val="26"/>
          <w:lang w:val="es-ES_tradnl"/>
        </w:rPr>
        <w:t xml:space="preserve"> </w:t>
      </w:r>
      <w:r w:rsidR="00C20D4F" w:rsidRPr="00954BF6">
        <w:rPr>
          <w:rFonts w:ascii="Arial" w:hAnsi="Arial" w:cs="Arial"/>
          <w:bCs/>
          <w:sz w:val="26"/>
          <w:szCs w:val="26"/>
          <w:lang w:val="es-ES_tradnl"/>
        </w:rPr>
        <w:t>en representación de la persona moral</w:t>
      </w:r>
      <w:r w:rsidR="00C20D4F" w:rsidRPr="00954BF6">
        <w:rPr>
          <w:rFonts w:ascii="Arial" w:hAnsi="Arial" w:cs="Arial"/>
          <w:b/>
          <w:bCs/>
          <w:sz w:val="26"/>
          <w:szCs w:val="26"/>
          <w:lang w:val="es-ES_tradnl"/>
        </w:rPr>
        <w:t xml:space="preserve"> </w:t>
      </w:r>
      <w:r w:rsidR="00C20D4F" w:rsidRPr="00954BF6">
        <w:rPr>
          <w:rFonts w:ascii="Arial" w:hAnsi="Arial" w:cs="Arial"/>
          <w:bCs/>
          <w:sz w:val="26"/>
          <w:szCs w:val="26"/>
          <w:lang w:val="es-ES_tradnl"/>
        </w:rPr>
        <w:t>denominada</w:t>
      </w:r>
      <w:r w:rsidR="00C20D4F" w:rsidRPr="00954BF6">
        <w:rPr>
          <w:rFonts w:ascii="Arial" w:hAnsi="Arial" w:cs="Arial"/>
          <w:b/>
          <w:bCs/>
          <w:sz w:val="26"/>
          <w:szCs w:val="26"/>
          <w:lang w:val="es-ES_tradnl"/>
        </w:rPr>
        <w:t xml:space="preserve"> “SERVICIOS DIGITALES DE ANTEQUERA S.A. DE C.V.”</w:t>
      </w:r>
      <w:r w:rsidR="00213EC8" w:rsidRPr="00954BF6">
        <w:rPr>
          <w:rFonts w:ascii="Arial" w:hAnsi="Arial" w:cs="Arial"/>
          <w:sz w:val="26"/>
          <w:szCs w:val="26"/>
          <w:lang w:val="es-ES_tradnl"/>
        </w:rPr>
        <w:t xml:space="preserve">, su </w:t>
      </w:r>
      <w:r w:rsidR="009E183C" w:rsidRPr="00954BF6">
        <w:rPr>
          <w:rFonts w:ascii="Arial" w:hAnsi="Arial" w:cs="Arial"/>
          <w:sz w:val="26"/>
          <w:szCs w:val="26"/>
          <w:lang w:val="es-ES_tradnl"/>
        </w:rPr>
        <w:t xml:space="preserve">recurso </w:t>
      </w:r>
      <w:r w:rsidR="00213EC8" w:rsidRPr="00954BF6">
        <w:rPr>
          <w:rFonts w:ascii="Arial" w:hAnsi="Arial" w:cs="Arial"/>
          <w:sz w:val="26"/>
          <w:szCs w:val="26"/>
          <w:lang w:val="es-ES_tradnl"/>
        </w:rPr>
        <w:t xml:space="preserve">de revisión hasta el </w:t>
      </w:r>
      <w:r w:rsidR="006D772A" w:rsidRPr="00954BF6">
        <w:rPr>
          <w:rFonts w:ascii="Arial" w:hAnsi="Arial" w:cs="Arial"/>
          <w:b/>
          <w:bCs/>
          <w:sz w:val="26"/>
          <w:szCs w:val="26"/>
          <w:lang w:val="es-ES_tradnl"/>
        </w:rPr>
        <w:t>treinta y uno</w:t>
      </w:r>
      <w:r w:rsidR="00213EC8" w:rsidRPr="00954BF6">
        <w:rPr>
          <w:rFonts w:ascii="Arial" w:hAnsi="Arial" w:cs="Arial"/>
          <w:b/>
          <w:bCs/>
          <w:sz w:val="26"/>
          <w:szCs w:val="26"/>
          <w:lang w:val="es-ES_tradnl"/>
        </w:rPr>
        <w:t xml:space="preserve"> de </w:t>
      </w:r>
      <w:r w:rsidR="006D772A" w:rsidRPr="00954BF6">
        <w:rPr>
          <w:rFonts w:ascii="Arial" w:hAnsi="Arial" w:cs="Arial"/>
          <w:b/>
          <w:bCs/>
          <w:sz w:val="26"/>
          <w:szCs w:val="26"/>
          <w:lang w:val="es-ES_tradnl"/>
        </w:rPr>
        <w:t>enero</w:t>
      </w:r>
      <w:r w:rsidR="00213EC8" w:rsidRPr="00954BF6">
        <w:rPr>
          <w:rFonts w:ascii="Arial" w:hAnsi="Arial" w:cs="Arial"/>
          <w:b/>
          <w:bCs/>
          <w:sz w:val="26"/>
          <w:szCs w:val="26"/>
          <w:lang w:val="es-ES_tradnl"/>
        </w:rPr>
        <w:t xml:space="preserve"> de dos mil veintitrés</w:t>
      </w:r>
      <w:r w:rsidR="00213EC8" w:rsidRPr="00954BF6">
        <w:rPr>
          <w:rFonts w:ascii="Arial" w:hAnsi="Arial" w:cs="Arial"/>
          <w:sz w:val="26"/>
          <w:szCs w:val="26"/>
          <w:lang w:val="es-ES_tradnl"/>
        </w:rPr>
        <w:t xml:space="preserve">, </w:t>
      </w:r>
      <w:r w:rsidR="009F76C0" w:rsidRPr="00954BF6">
        <w:rPr>
          <w:rFonts w:ascii="Arial" w:hAnsi="Arial" w:cs="Arial"/>
          <w:sz w:val="26"/>
          <w:szCs w:val="26"/>
          <w:lang w:val="es-ES_tradnl"/>
        </w:rPr>
        <w:t>lo realiz</w:t>
      </w:r>
      <w:r w:rsidR="00912AAA" w:rsidRPr="00954BF6">
        <w:rPr>
          <w:rFonts w:ascii="Arial" w:hAnsi="Arial" w:cs="Arial"/>
          <w:sz w:val="26"/>
          <w:szCs w:val="26"/>
          <w:lang w:val="es-ES_tradnl"/>
        </w:rPr>
        <w:t>ó</w:t>
      </w:r>
      <w:r w:rsidR="00213EC8" w:rsidRPr="009D47C0">
        <w:rPr>
          <w:rFonts w:ascii="Arial" w:hAnsi="Arial" w:cs="Arial"/>
          <w:sz w:val="26"/>
          <w:szCs w:val="26"/>
          <w:lang w:val="es-ES_tradnl"/>
        </w:rPr>
        <w:t xml:space="preserve"> fuera del plazo de cinco días que dispone el artículo 237, primer párrafo de la Ley de Procedimiento y Justicia Administrativa para el Estado de Oaxaca, como ya quedo precisado en el párrafo que antecede el plazo venció </w:t>
      </w:r>
      <w:r w:rsidR="00213EC8" w:rsidRPr="00954BF6">
        <w:rPr>
          <w:rFonts w:ascii="Arial" w:hAnsi="Arial" w:cs="Arial"/>
          <w:sz w:val="26"/>
          <w:szCs w:val="26"/>
          <w:lang w:val="es-ES_tradnl"/>
        </w:rPr>
        <w:t xml:space="preserve">el </w:t>
      </w:r>
      <w:r w:rsidR="006D772A" w:rsidRPr="00954BF6">
        <w:rPr>
          <w:rFonts w:ascii="Arial" w:hAnsi="Arial" w:cs="Arial"/>
          <w:b/>
          <w:bCs/>
          <w:sz w:val="26"/>
          <w:szCs w:val="26"/>
          <w:lang w:val="es-ES_tradnl"/>
        </w:rPr>
        <w:t>diecisiete</w:t>
      </w:r>
      <w:r w:rsidR="00213EC8" w:rsidRPr="00954BF6">
        <w:rPr>
          <w:rFonts w:ascii="Arial" w:hAnsi="Arial" w:cs="Arial"/>
          <w:b/>
          <w:bCs/>
          <w:sz w:val="26"/>
          <w:szCs w:val="26"/>
          <w:lang w:val="es-ES_tradnl"/>
        </w:rPr>
        <w:t xml:space="preserve"> de </w:t>
      </w:r>
      <w:r w:rsidR="006D772A" w:rsidRPr="00954BF6">
        <w:rPr>
          <w:rFonts w:ascii="Arial" w:hAnsi="Arial" w:cs="Arial"/>
          <w:b/>
          <w:bCs/>
          <w:sz w:val="26"/>
          <w:szCs w:val="26"/>
          <w:lang w:val="es-ES_tradnl"/>
        </w:rPr>
        <w:t>enero</w:t>
      </w:r>
      <w:r w:rsidR="00213EC8" w:rsidRPr="00954BF6">
        <w:rPr>
          <w:rFonts w:ascii="Arial" w:hAnsi="Arial" w:cs="Arial"/>
          <w:b/>
          <w:bCs/>
          <w:sz w:val="26"/>
          <w:szCs w:val="26"/>
          <w:lang w:val="es-ES_tradnl"/>
        </w:rPr>
        <w:t xml:space="preserve"> de dos mil veintitrés</w:t>
      </w:r>
      <w:r w:rsidR="00C574DA" w:rsidRPr="00954BF6">
        <w:rPr>
          <w:rFonts w:ascii="Arial" w:hAnsi="Arial" w:cs="Arial"/>
          <w:sz w:val="26"/>
          <w:szCs w:val="26"/>
          <w:lang w:val="es-ES_tradnl"/>
        </w:rPr>
        <w:t>. - - - - - -</w:t>
      </w:r>
      <w:r w:rsidR="00C574DA">
        <w:rPr>
          <w:rFonts w:ascii="Arial" w:hAnsi="Arial" w:cs="Arial"/>
          <w:sz w:val="26"/>
          <w:szCs w:val="26"/>
          <w:lang w:val="es-ES_tradnl"/>
        </w:rPr>
        <w:t xml:space="preserve"> - - - - - -</w:t>
      </w:r>
      <w:r w:rsidR="00B8167F">
        <w:rPr>
          <w:rFonts w:ascii="Arial" w:hAnsi="Arial" w:cs="Arial"/>
          <w:sz w:val="26"/>
          <w:szCs w:val="26"/>
          <w:lang w:val="es-ES_tradnl"/>
        </w:rPr>
        <w:t xml:space="preserve"> - - - - - - - - - - - - - - - - - - - - - - - - - - - - - - - - - - - </w:t>
      </w:r>
    </w:p>
    <w:p w14:paraId="1B6DC24A" w14:textId="35FBBF9A" w:rsidR="002B4E34" w:rsidRPr="009D47C0" w:rsidRDefault="00380B9B" w:rsidP="00B8706A">
      <w:pPr>
        <w:spacing w:before="240" w:line="360" w:lineRule="auto"/>
        <w:ind w:firstLine="708"/>
        <w:jc w:val="both"/>
        <w:rPr>
          <w:rFonts w:ascii="Arial" w:hAnsi="Arial" w:cs="Arial"/>
          <w:sz w:val="26"/>
          <w:szCs w:val="26"/>
          <w:lang w:val="es-ES_tradnl"/>
        </w:rPr>
      </w:pPr>
      <w:r w:rsidRPr="009D47C0">
        <w:rPr>
          <w:rFonts w:ascii="Arial" w:hAnsi="Arial" w:cs="Arial"/>
          <w:sz w:val="26"/>
          <w:szCs w:val="26"/>
          <w:lang w:val="es-ES_tradnl"/>
        </w:rPr>
        <w:t>1</w:t>
      </w:r>
      <w:r w:rsidR="00E5669E">
        <w:rPr>
          <w:rFonts w:ascii="Arial" w:hAnsi="Arial" w:cs="Arial"/>
          <w:sz w:val="26"/>
          <w:szCs w:val="26"/>
          <w:lang w:val="es-ES_tradnl"/>
        </w:rPr>
        <w:t>4</w:t>
      </w:r>
      <w:r w:rsidR="009E183C" w:rsidRPr="009D47C0">
        <w:rPr>
          <w:rFonts w:ascii="Arial" w:hAnsi="Arial" w:cs="Arial"/>
          <w:sz w:val="26"/>
          <w:szCs w:val="26"/>
          <w:lang w:val="es-ES_tradnl"/>
        </w:rPr>
        <w:t>. P</w:t>
      </w:r>
      <w:r w:rsidR="00213EC8" w:rsidRPr="009D47C0">
        <w:rPr>
          <w:rFonts w:ascii="Arial" w:hAnsi="Arial" w:cs="Arial"/>
          <w:sz w:val="26"/>
          <w:szCs w:val="26"/>
          <w:lang w:val="es-ES_tradnl"/>
        </w:rPr>
        <w:t>or ende</w:t>
      </w:r>
      <w:r w:rsidR="009E183C" w:rsidRPr="009D47C0">
        <w:rPr>
          <w:rFonts w:ascii="Arial" w:hAnsi="Arial" w:cs="Arial"/>
          <w:sz w:val="26"/>
          <w:szCs w:val="26"/>
          <w:lang w:val="es-ES_tradnl"/>
        </w:rPr>
        <w:t>,</w:t>
      </w:r>
      <w:r w:rsidR="00213EC8" w:rsidRPr="009D47C0">
        <w:rPr>
          <w:rFonts w:ascii="Arial" w:hAnsi="Arial" w:cs="Arial"/>
          <w:sz w:val="26"/>
          <w:szCs w:val="26"/>
          <w:lang w:val="es-ES_tradnl"/>
        </w:rPr>
        <w:t xml:space="preserve"> lo procedente es </w:t>
      </w:r>
      <w:r w:rsidR="0008702D" w:rsidRPr="009D47C0">
        <w:rPr>
          <w:rFonts w:ascii="Arial" w:hAnsi="Arial" w:cs="Arial"/>
          <w:b/>
          <w:bCs/>
          <w:sz w:val="26"/>
          <w:szCs w:val="26"/>
          <w:lang w:val="es-ES_tradnl"/>
        </w:rPr>
        <w:t>DESECHAR</w:t>
      </w:r>
      <w:r w:rsidR="00213EC8" w:rsidRPr="009D47C0">
        <w:rPr>
          <w:rFonts w:ascii="Arial" w:hAnsi="Arial" w:cs="Arial"/>
          <w:b/>
          <w:bCs/>
          <w:sz w:val="26"/>
          <w:szCs w:val="26"/>
          <w:lang w:val="es-ES_tradnl"/>
        </w:rPr>
        <w:t xml:space="preserve"> </w:t>
      </w:r>
      <w:r w:rsidR="00213EC8" w:rsidRPr="009D47C0">
        <w:rPr>
          <w:rFonts w:ascii="Arial" w:hAnsi="Arial" w:cs="Arial"/>
          <w:sz w:val="26"/>
          <w:szCs w:val="26"/>
          <w:lang w:val="es-ES_tradnl"/>
        </w:rPr>
        <w:t xml:space="preserve">el presente recurso por </w:t>
      </w:r>
      <w:r w:rsidR="0008702D" w:rsidRPr="009D47C0">
        <w:rPr>
          <w:rFonts w:ascii="Arial" w:hAnsi="Arial" w:cs="Arial"/>
          <w:b/>
          <w:bCs/>
          <w:sz w:val="26"/>
          <w:szCs w:val="26"/>
          <w:lang w:val="es-ES_tradnl"/>
        </w:rPr>
        <w:t>EXTEMPORÁNEO</w:t>
      </w:r>
      <w:r w:rsidR="00912AAA" w:rsidRPr="009D47C0">
        <w:rPr>
          <w:rStyle w:val="Refdenotaalpie"/>
          <w:rFonts w:ascii="Arial" w:hAnsi="Arial" w:cs="Arial"/>
          <w:b/>
          <w:bCs/>
          <w:sz w:val="26"/>
          <w:szCs w:val="26"/>
          <w:lang w:val="es-ES_tradnl"/>
        </w:rPr>
        <w:footnoteReference w:id="10"/>
      </w:r>
      <w:r w:rsidR="00777D34" w:rsidRPr="009D47C0">
        <w:rPr>
          <w:rFonts w:ascii="Arial" w:hAnsi="Arial" w:cs="Arial"/>
          <w:sz w:val="26"/>
          <w:szCs w:val="26"/>
          <w:lang w:val="es-ES_tradnl"/>
        </w:rPr>
        <w:t>, en virtud de las consideraciones señaladas en párrafos que anteceden.</w:t>
      </w:r>
      <w:r w:rsidR="008B2C65">
        <w:rPr>
          <w:rFonts w:ascii="Arial" w:hAnsi="Arial" w:cs="Arial"/>
          <w:sz w:val="26"/>
          <w:szCs w:val="26"/>
          <w:lang w:val="es-ES_tradnl"/>
        </w:rPr>
        <w:t xml:space="preserve"> - - - - - - - - - - - - - - - - - -</w:t>
      </w:r>
      <w:r w:rsidR="00954BF6">
        <w:rPr>
          <w:rFonts w:ascii="Arial" w:hAnsi="Arial" w:cs="Arial"/>
          <w:sz w:val="26"/>
          <w:szCs w:val="26"/>
          <w:lang w:val="es-ES_tradnl"/>
        </w:rPr>
        <w:t xml:space="preserve"> - - - - - - - - - - - - - - </w:t>
      </w:r>
      <w:r w:rsidR="00B8167F">
        <w:rPr>
          <w:rFonts w:ascii="Arial" w:hAnsi="Arial" w:cs="Arial"/>
          <w:sz w:val="26"/>
          <w:szCs w:val="26"/>
          <w:lang w:val="es-ES_tradnl"/>
        </w:rPr>
        <w:t xml:space="preserve">- - - - - </w:t>
      </w:r>
    </w:p>
    <w:p w14:paraId="7D633F7A" w14:textId="15F2579B" w:rsidR="00380B9B" w:rsidRPr="009D47C0" w:rsidRDefault="009F76C0" w:rsidP="00380B9B">
      <w:pPr>
        <w:spacing w:before="240" w:line="360" w:lineRule="auto"/>
        <w:ind w:firstLine="708"/>
        <w:jc w:val="both"/>
        <w:rPr>
          <w:rFonts w:ascii="Arial" w:hAnsi="Arial" w:cs="Arial"/>
          <w:sz w:val="26"/>
          <w:szCs w:val="26"/>
          <w:lang w:val="es-ES_tradnl"/>
        </w:rPr>
      </w:pPr>
      <w:r w:rsidRPr="009D47C0">
        <w:rPr>
          <w:rFonts w:ascii="Arial" w:hAnsi="Arial" w:cs="Arial"/>
          <w:sz w:val="26"/>
          <w:szCs w:val="26"/>
          <w:lang w:val="es-ES_tradnl"/>
        </w:rPr>
        <w:t xml:space="preserve">En mérito de lo anterior, con fundamento en los artículos 236, primer párrafo y 238 de la Ley de Procedimiento y Justicia Administrativa para el Estado de Oaxaca, se: - - - - - - - - - - - - - - </w:t>
      </w:r>
      <w:r w:rsidR="00954BF6">
        <w:rPr>
          <w:rFonts w:ascii="Arial" w:hAnsi="Arial" w:cs="Arial"/>
          <w:sz w:val="26"/>
          <w:szCs w:val="26"/>
          <w:lang w:val="es-ES_tradnl"/>
        </w:rPr>
        <w:t xml:space="preserve">- - - - - </w:t>
      </w:r>
      <w:r w:rsidR="00B8167F">
        <w:rPr>
          <w:rFonts w:ascii="Arial" w:hAnsi="Arial" w:cs="Arial"/>
          <w:sz w:val="26"/>
          <w:szCs w:val="26"/>
          <w:lang w:val="es-ES_tradnl"/>
        </w:rPr>
        <w:t>- - - - - - - - - - - - - - - - - - - -</w:t>
      </w:r>
    </w:p>
    <w:p w14:paraId="3DB16491" w14:textId="4D485FC7" w:rsidR="00E33CF1" w:rsidRPr="009D47C0" w:rsidRDefault="00FD3036" w:rsidP="00EB0463">
      <w:pPr>
        <w:spacing w:before="240" w:line="360" w:lineRule="auto"/>
        <w:jc w:val="center"/>
        <w:rPr>
          <w:rFonts w:ascii="Arial" w:eastAsia="Times New Roman" w:hAnsi="Arial" w:cs="Arial"/>
          <w:b/>
          <w:sz w:val="26"/>
          <w:szCs w:val="26"/>
          <w:lang w:val="es-ES_tradnl"/>
        </w:rPr>
      </w:pPr>
      <w:r w:rsidRPr="009D47C0">
        <w:rPr>
          <w:rFonts w:ascii="Arial" w:eastAsia="Times New Roman" w:hAnsi="Arial" w:cs="Arial"/>
          <w:b/>
          <w:sz w:val="26"/>
          <w:szCs w:val="26"/>
          <w:lang w:val="es-ES_tradnl"/>
        </w:rPr>
        <w:lastRenderedPageBreak/>
        <w:t>R E S U E L V E</w:t>
      </w:r>
    </w:p>
    <w:p w14:paraId="3C677A77" w14:textId="3BFF3C59" w:rsidR="00FD3036" w:rsidRPr="009D47C0" w:rsidRDefault="00FD3036" w:rsidP="004772AA">
      <w:pPr>
        <w:spacing w:before="240" w:line="360" w:lineRule="auto"/>
        <w:ind w:firstLine="708"/>
        <w:jc w:val="both"/>
        <w:rPr>
          <w:rFonts w:ascii="Arial" w:eastAsia="Calibri" w:hAnsi="Arial" w:cs="Arial"/>
          <w:sz w:val="26"/>
          <w:szCs w:val="26"/>
          <w:lang w:val="es-ES_tradnl"/>
        </w:rPr>
      </w:pPr>
      <w:r w:rsidRPr="009D47C0">
        <w:rPr>
          <w:rFonts w:ascii="Arial" w:hAnsi="Arial" w:cs="Arial"/>
          <w:b/>
          <w:sz w:val="26"/>
          <w:szCs w:val="26"/>
          <w:lang w:val="es-ES_tradnl"/>
        </w:rPr>
        <w:t>PRIMERO.</w:t>
      </w:r>
      <w:r w:rsidRPr="009D47C0">
        <w:rPr>
          <w:rFonts w:ascii="Arial" w:hAnsi="Arial" w:cs="Arial"/>
          <w:sz w:val="26"/>
          <w:szCs w:val="26"/>
          <w:lang w:val="es-ES_tradnl"/>
        </w:rPr>
        <w:t xml:space="preserve"> </w:t>
      </w:r>
      <w:r w:rsidRPr="009D47C0">
        <w:rPr>
          <w:rFonts w:ascii="Arial" w:eastAsia="Calibri" w:hAnsi="Arial" w:cs="Arial"/>
          <w:sz w:val="26"/>
          <w:szCs w:val="26"/>
          <w:lang w:val="es-ES_tradnl"/>
        </w:rPr>
        <w:t xml:space="preserve">Se </w:t>
      </w:r>
      <w:r w:rsidR="009F76C0" w:rsidRPr="009D47C0">
        <w:rPr>
          <w:rFonts w:ascii="Arial" w:eastAsia="Calibri" w:hAnsi="Arial" w:cs="Arial"/>
          <w:b/>
          <w:sz w:val="26"/>
          <w:szCs w:val="26"/>
          <w:lang w:val="es-ES_tradnl"/>
        </w:rPr>
        <w:t>DESECHA</w:t>
      </w:r>
      <w:r w:rsidR="00E53FDE" w:rsidRPr="009D47C0">
        <w:rPr>
          <w:rFonts w:ascii="Arial" w:eastAsia="Calibri" w:hAnsi="Arial" w:cs="Arial"/>
          <w:b/>
          <w:sz w:val="26"/>
          <w:szCs w:val="26"/>
          <w:lang w:val="es-ES_tradnl"/>
        </w:rPr>
        <w:t xml:space="preserve"> </w:t>
      </w:r>
      <w:r w:rsidR="00E53FDE" w:rsidRPr="009D47C0">
        <w:rPr>
          <w:rFonts w:ascii="Arial" w:eastAsia="Calibri" w:hAnsi="Arial" w:cs="Arial"/>
          <w:bCs/>
          <w:sz w:val="26"/>
          <w:szCs w:val="26"/>
          <w:lang w:val="es-ES_tradnl"/>
        </w:rPr>
        <w:t>por</w:t>
      </w:r>
      <w:r w:rsidR="00E53FDE" w:rsidRPr="009D47C0">
        <w:rPr>
          <w:rFonts w:ascii="Arial" w:eastAsia="Calibri" w:hAnsi="Arial" w:cs="Arial"/>
          <w:b/>
          <w:sz w:val="26"/>
          <w:szCs w:val="26"/>
          <w:lang w:val="es-ES_tradnl"/>
        </w:rPr>
        <w:t xml:space="preserve"> </w:t>
      </w:r>
      <w:r w:rsidR="00E66F25" w:rsidRPr="009D47C0">
        <w:rPr>
          <w:rFonts w:ascii="Arial" w:eastAsia="Calibri" w:hAnsi="Arial" w:cs="Arial"/>
          <w:b/>
          <w:sz w:val="26"/>
          <w:szCs w:val="26"/>
          <w:lang w:val="es-ES_tradnl"/>
        </w:rPr>
        <w:t>EXTEMPORÁNEO</w:t>
      </w:r>
      <w:r w:rsidRPr="009D47C0">
        <w:rPr>
          <w:rFonts w:ascii="Arial" w:eastAsia="Calibri" w:hAnsi="Arial" w:cs="Arial"/>
          <w:sz w:val="26"/>
          <w:szCs w:val="26"/>
          <w:lang w:val="es-ES_tradnl"/>
        </w:rPr>
        <w:t xml:space="preserve"> </w:t>
      </w:r>
      <w:r w:rsidR="00E53FDE" w:rsidRPr="009D47C0">
        <w:rPr>
          <w:rFonts w:ascii="Arial" w:eastAsia="Calibri" w:hAnsi="Arial" w:cs="Arial"/>
          <w:sz w:val="26"/>
          <w:szCs w:val="26"/>
          <w:lang w:val="es-ES_tradnl"/>
        </w:rPr>
        <w:t>el recurso de rev</w:t>
      </w:r>
      <w:r w:rsidR="00E66F25">
        <w:rPr>
          <w:rFonts w:ascii="Arial" w:eastAsia="Calibri" w:hAnsi="Arial" w:cs="Arial"/>
          <w:sz w:val="26"/>
          <w:szCs w:val="26"/>
          <w:lang w:val="es-ES_tradnl"/>
        </w:rPr>
        <w:t>isión interpuesto en contra de la SENTENCIA</w:t>
      </w:r>
      <w:r w:rsidR="00E53FDE" w:rsidRPr="009D47C0">
        <w:rPr>
          <w:rFonts w:ascii="Arial" w:eastAsia="Calibri" w:hAnsi="Arial" w:cs="Arial"/>
          <w:sz w:val="26"/>
          <w:szCs w:val="26"/>
          <w:lang w:val="es-ES_tradnl"/>
        </w:rPr>
        <w:t xml:space="preserve"> de </w:t>
      </w:r>
      <w:r w:rsidR="00954BF6">
        <w:rPr>
          <w:rFonts w:ascii="Arial" w:eastAsia="Calibri" w:hAnsi="Arial" w:cs="Arial"/>
          <w:sz w:val="26"/>
          <w:szCs w:val="26"/>
          <w:lang w:val="es-ES_tradnl"/>
        </w:rPr>
        <w:t>dieciséis de noviembre</w:t>
      </w:r>
      <w:r w:rsidR="00E53FDE" w:rsidRPr="009D47C0">
        <w:rPr>
          <w:rFonts w:ascii="Arial" w:eastAsia="Calibri" w:hAnsi="Arial" w:cs="Arial"/>
          <w:sz w:val="26"/>
          <w:szCs w:val="26"/>
          <w:lang w:val="es-ES_tradnl"/>
        </w:rPr>
        <w:t xml:space="preserve"> de dos mil veintitrés, por las razones expuestas en el considerando </w:t>
      </w:r>
      <w:r w:rsidR="00E33CF1" w:rsidRPr="009D47C0">
        <w:rPr>
          <w:rFonts w:ascii="Arial" w:eastAsia="Calibri" w:hAnsi="Arial" w:cs="Arial"/>
          <w:sz w:val="26"/>
          <w:szCs w:val="26"/>
          <w:lang w:val="es-ES_tradnl"/>
        </w:rPr>
        <w:t xml:space="preserve">cuarto </w:t>
      </w:r>
      <w:r w:rsidR="00E53FDE" w:rsidRPr="009D47C0">
        <w:rPr>
          <w:rFonts w:ascii="Arial" w:eastAsia="Calibri" w:hAnsi="Arial" w:cs="Arial"/>
          <w:sz w:val="26"/>
          <w:szCs w:val="26"/>
          <w:lang w:val="es-ES_tradnl"/>
        </w:rPr>
        <w:t xml:space="preserve">de la presente resolución. - - - </w:t>
      </w:r>
      <w:r w:rsidRPr="009D47C0">
        <w:rPr>
          <w:rFonts w:ascii="Arial" w:eastAsia="Calibri" w:hAnsi="Arial" w:cs="Arial"/>
          <w:sz w:val="26"/>
          <w:szCs w:val="26"/>
          <w:lang w:val="es-ES_tradnl"/>
        </w:rPr>
        <w:t xml:space="preserve">- - - - - - - - - - - - - - - </w:t>
      </w:r>
      <w:r w:rsidR="00B8167F">
        <w:rPr>
          <w:rFonts w:ascii="Arial" w:hAnsi="Arial" w:cs="Arial"/>
          <w:sz w:val="26"/>
          <w:szCs w:val="26"/>
          <w:lang w:val="es-ES_tradnl"/>
        </w:rPr>
        <w:t xml:space="preserve">- - - - - - - - - - - - - - - - - - </w:t>
      </w:r>
    </w:p>
    <w:p w14:paraId="59DD4501" w14:textId="46F78346" w:rsidR="00380B9B" w:rsidRPr="009D47C0" w:rsidRDefault="00FD3036" w:rsidP="002F4A33">
      <w:pPr>
        <w:spacing w:before="240" w:after="0" w:line="360" w:lineRule="auto"/>
        <w:ind w:firstLine="708"/>
        <w:jc w:val="both"/>
        <w:rPr>
          <w:rFonts w:ascii="Arial" w:hAnsi="Arial" w:cs="Arial"/>
          <w:sz w:val="26"/>
          <w:szCs w:val="26"/>
          <w:lang w:val="es-ES_tradnl"/>
        </w:rPr>
      </w:pPr>
      <w:r w:rsidRPr="009D47C0">
        <w:rPr>
          <w:rFonts w:ascii="Arial" w:eastAsia="Calibri" w:hAnsi="Arial" w:cs="Arial"/>
          <w:b/>
          <w:sz w:val="26"/>
          <w:szCs w:val="26"/>
          <w:lang w:val="es-ES_tradnl"/>
        </w:rPr>
        <w:t>SEGUNDO.</w:t>
      </w:r>
      <w:r w:rsidR="00E53FDE" w:rsidRPr="009D47C0">
        <w:rPr>
          <w:rFonts w:ascii="Arial" w:hAnsi="Arial" w:cs="Arial"/>
          <w:b/>
          <w:sz w:val="26"/>
          <w:szCs w:val="26"/>
          <w:lang w:val="es-ES_tradnl"/>
        </w:rPr>
        <w:t xml:space="preserve"> </w:t>
      </w:r>
      <w:r w:rsidRPr="009D47C0">
        <w:rPr>
          <w:rFonts w:ascii="Arial" w:hAnsi="Arial" w:cs="Arial"/>
          <w:b/>
          <w:sz w:val="26"/>
          <w:szCs w:val="26"/>
          <w:lang w:val="es-ES_tradnl"/>
        </w:rPr>
        <w:t>NOTIFÍQUESE Y CÚMPLASE,</w:t>
      </w:r>
      <w:r w:rsidRPr="009D47C0">
        <w:rPr>
          <w:rFonts w:ascii="Arial" w:hAnsi="Arial" w:cs="Arial"/>
          <w:sz w:val="26"/>
          <w:szCs w:val="26"/>
          <w:lang w:val="es-ES_tradnl"/>
        </w:rPr>
        <w:t xml:space="preserve"> </w:t>
      </w:r>
      <w:r w:rsidR="00E53FDE" w:rsidRPr="009D47C0">
        <w:rPr>
          <w:rFonts w:ascii="Arial" w:hAnsi="Arial" w:cs="Arial"/>
          <w:sz w:val="26"/>
          <w:szCs w:val="26"/>
          <w:lang w:val="es-ES_tradnl"/>
        </w:rPr>
        <w:t>remítase</w:t>
      </w:r>
      <w:r w:rsidRPr="009D47C0">
        <w:rPr>
          <w:rFonts w:ascii="Arial" w:hAnsi="Arial" w:cs="Arial"/>
          <w:sz w:val="26"/>
          <w:szCs w:val="26"/>
          <w:lang w:val="es-ES_tradnl"/>
        </w:rPr>
        <w:t xml:space="preserve"> copia certificada de la presente resolución a la Sala </w:t>
      </w:r>
      <w:r w:rsidR="008226A6">
        <w:rPr>
          <w:rFonts w:ascii="Arial" w:hAnsi="Arial" w:cs="Arial"/>
          <w:sz w:val="26"/>
          <w:szCs w:val="26"/>
          <w:lang w:val="es-ES_tradnl"/>
        </w:rPr>
        <w:t>de origen</w:t>
      </w:r>
      <w:r w:rsidRPr="009D47C0">
        <w:rPr>
          <w:rFonts w:ascii="Arial" w:eastAsia="Calibri" w:hAnsi="Arial" w:cs="Arial"/>
          <w:sz w:val="26"/>
          <w:szCs w:val="26"/>
          <w:lang w:val="es-ES_tradnl"/>
        </w:rPr>
        <w:t xml:space="preserve"> </w:t>
      </w:r>
      <w:r w:rsidRPr="009D47C0">
        <w:rPr>
          <w:rFonts w:ascii="Arial" w:hAnsi="Arial" w:cs="Arial"/>
          <w:sz w:val="26"/>
          <w:szCs w:val="26"/>
          <w:lang w:val="es-ES_tradnl"/>
        </w:rPr>
        <w:t>y en su oportunidad archívese el presente cuaderno de revisión como concluido.</w:t>
      </w:r>
      <w:r w:rsidR="00954BF6">
        <w:rPr>
          <w:rFonts w:ascii="Arial" w:hAnsi="Arial" w:cs="Arial"/>
          <w:sz w:val="26"/>
          <w:szCs w:val="26"/>
          <w:lang w:val="es-ES_tradnl"/>
        </w:rPr>
        <w:t xml:space="preserve">- - - - - - - - - - - - - - - - - - - - </w:t>
      </w:r>
    </w:p>
    <w:p w14:paraId="7BCC33E2" w14:textId="49BB0577" w:rsidR="00FD3036" w:rsidRPr="009D47C0" w:rsidRDefault="00FD3036" w:rsidP="00EB0463">
      <w:pPr>
        <w:spacing w:before="240" w:line="360" w:lineRule="auto"/>
        <w:ind w:firstLine="708"/>
        <w:jc w:val="both"/>
        <w:rPr>
          <w:rFonts w:ascii="Arial" w:hAnsi="Arial" w:cs="Arial"/>
          <w:sz w:val="26"/>
          <w:szCs w:val="26"/>
          <w:lang w:val="es-ES_tradnl"/>
        </w:rPr>
      </w:pPr>
      <w:r w:rsidRPr="009D47C0">
        <w:rPr>
          <w:rFonts w:ascii="Arial" w:hAnsi="Arial" w:cs="Arial"/>
          <w:sz w:val="26"/>
          <w:szCs w:val="26"/>
          <w:lang w:val="es-ES_tradnl"/>
        </w:rPr>
        <w:t>Por unanimidad de voto</w:t>
      </w:r>
      <w:r w:rsidR="00954BF6">
        <w:rPr>
          <w:rFonts w:ascii="Arial" w:hAnsi="Arial" w:cs="Arial"/>
          <w:sz w:val="26"/>
          <w:szCs w:val="26"/>
          <w:lang w:val="es-ES_tradnl"/>
        </w:rPr>
        <w:t>s, lo resolvieron y firmaron la Magistrada</w:t>
      </w:r>
      <w:r w:rsidRPr="009D47C0">
        <w:rPr>
          <w:rFonts w:ascii="Arial" w:hAnsi="Arial" w:cs="Arial"/>
          <w:sz w:val="26"/>
          <w:szCs w:val="26"/>
          <w:lang w:val="es-ES_tradnl"/>
        </w:rPr>
        <w:t xml:space="preserve"> </w:t>
      </w:r>
      <w:r w:rsidR="00954BF6" w:rsidRPr="009D47C0">
        <w:rPr>
          <w:rFonts w:ascii="Arial" w:hAnsi="Arial" w:cs="Arial"/>
          <w:sz w:val="26"/>
          <w:szCs w:val="26"/>
          <w:lang w:val="es-ES_tradnl"/>
        </w:rPr>
        <w:t>Cruz Itzel Espinosa Rojas</w:t>
      </w:r>
      <w:r w:rsidR="00954BF6">
        <w:rPr>
          <w:rFonts w:ascii="Arial" w:hAnsi="Arial" w:cs="Arial"/>
          <w:sz w:val="26"/>
          <w:szCs w:val="26"/>
          <w:lang w:val="es-ES_tradnl"/>
        </w:rPr>
        <w:t xml:space="preserve"> (integrante)</w:t>
      </w:r>
      <w:r w:rsidR="00954BF6" w:rsidRPr="009D47C0">
        <w:rPr>
          <w:rFonts w:ascii="Arial" w:hAnsi="Arial" w:cs="Arial"/>
          <w:sz w:val="26"/>
          <w:szCs w:val="26"/>
          <w:lang w:val="es-ES_tradnl"/>
        </w:rPr>
        <w:t xml:space="preserve"> </w:t>
      </w:r>
      <w:r w:rsidR="00954BF6">
        <w:rPr>
          <w:rFonts w:ascii="Arial" w:hAnsi="Arial" w:cs="Arial"/>
          <w:sz w:val="26"/>
          <w:szCs w:val="26"/>
          <w:lang w:val="es-ES_tradnl"/>
        </w:rPr>
        <w:t xml:space="preserve">y los Magistrados Mateo Martínez </w:t>
      </w:r>
      <w:proofErr w:type="spellStart"/>
      <w:r w:rsidR="00954BF6">
        <w:rPr>
          <w:rFonts w:ascii="Arial" w:hAnsi="Arial" w:cs="Arial"/>
          <w:sz w:val="26"/>
          <w:szCs w:val="26"/>
          <w:lang w:val="es-ES_tradnl"/>
        </w:rPr>
        <w:t>Martínez</w:t>
      </w:r>
      <w:proofErr w:type="spellEnd"/>
      <w:r w:rsidR="00954BF6">
        <w:rPr>
          <w:rFonts w:ascii="Arial" w:hAnsi="Arial" w:cs="Arial"/>
          <w:sz w:val="26"/>
          <w:szCs w:val="26"/>
          <w:lang w:val="es-ES_tradnl"/>
        </w:rPr>
        <w:t xml:space="preserve"> (Presidente)</w:t>
      </w:r>
      <w:r w:rsidRPr="009D47C0">
        <w:rPr>
          <w:rFonts w:ascii="Arial" w:hAnsi="Arial" w:cs="Arial"/>
          <w:sz w:val="26"/>
          <w:szCs w:val="26"/>
          <w:lang w:val="es-ES_tradnl"/>
        </w:rPr>
        <w:t xml:space="preserve"> y Manuel de Jesús López </w:t>
      </w:r>
      <w:proofErr w:type="spellStart"/>
      <w:r w:rsidRPr="009D47C0">
        <w:rPr>
          <w:rFonts w:ascii="Arial" w:hAnsi="Arial" w:cs="Arial"/>
          <w:sz w:val="26"/>
          <w:szCs w:val="26"/>
          <w:lang w:val="es-ES_tradnl"/>
        </w:rPr>
        <w:t>López</w:t>
      </w:r>
      <w:proofErr w:type="spellEnd"/>
      <w:r w:rsidRPr="009D47C0">
        <w:rPr>
          <w:rFonts w:ascii="Arial" w:hAnsi="Arial" w:cs="Arial"/>
          <w:sz w:val="26"/>
          <w:szCs w:val="26"/>
          <w:lang w:val="es-ES_tradnl"/>
        </w:rPr>
        <w:t xml:space="preserve"> (</w:t>
      </w:r>
      <w:r w:rsidRPr="00954BF6">
        <w:rPr>
          <w:rFonts w:ascii="Arial" w:hAnsi="Arial" w:cs="Arial"/>
          <w:sz w:val="26"/>
          <w:szCs w:val="26"/>
          <w:lang w:val="es-ES_tradnl"/>
        </w:rPr>
        <w:t>ponente</w:t>
      </w:r>
      <w:r w:rsidRPr="009D47C0">
        <w:rPr>
          <w:rFonts w:ascii="Arial" w:hAnsi="Arial" w:cs="Arial"/>
          <w:sz w:val="26"/>
          <w:szCs w:val="26"/>
          <w:lang w:val="es-ES_tradnl"/>
        </w:rPr>
        <w:t xml:space="preserve">); quienes actúan con la Licenciada Lizbeth Jessica Gallardo Martínez, Secretaria General de Acuerdos de este Tribunal, que autoriza y da fe.- - - - - - - - - - - - - - - - - - - - - </w:t>
      </w:r>
    </w:p>
    <w:p w14:paraId="11E0539C" w14:textId="77777777" w:rsidR="00CF35C6" w:rsidRPr="009D47C0" w:rsidRDefault="00CF35C6" w:rsidP="00FD3036">
      <w:pPr>
        <w:pStyle w:val="Sinespaciado"/>
        <w:jc w:val="center"/>
        <w:rPr>
          <w:rFonts w:ascii="Arial" w:hAnsi="Arial" w:cs="Arial"/>
          <w:sz w:val="26"/>
          <w:szCs w:val="26"/>
          <w:lang w:val="es-ES_tradnl"/>
        </w:rPr>
      </w:pPr>
    </w:p>
    <w:p w14:paraId="733EE55F" w14:textId="77777777" w:rsidR="00FD3036" w:rsidRDefault="00FD3036" w:rsidP="00FD3036">
      <w:pPr>
        <w:pStyle w:val="Sinespaciado"/>
        <w:jc w:val="center"/>
        <w:rPr>
          <w:rFonts w:ascii="Arial" w:hAnsi="Arial" w:cs="Arial"/>
          <w:sz w:val="26"/>
          <w:szCs w:val="26"/>
          <w:lang w:val="es-ES_tradnl"/>
        </w:rPr>
      </w:pPr>
    </w:p>
    <w:p w14:paraId="26CD7CA0" w14:textId="77777777" w:rsidR="00B8167F" w:rsidRDefault="00B8167F" w:rsidP="00FD3036">
      <w:pPr>
        <w:pStyle w:val="Sinespaciado"/>
        <w:jc w:val="center"/>
        <w:rPr>
          <w:rFonts w:ascii="Arial" w:hAnsi="Arial" w:cs="Arial"/>
          <w:sz w:val="26"/>
          <w:szCs w:val="26"/>
          <w:lang w:val="es-ES_tradnl"/>
        </w:rPr>
      </w:pPr>
    </w:p>
    <w:p w14:paraId="735E629F" w14:textId="77777777" w:rsidR="00B8167F" w:rsidRPr="009D47C0" w:rsidRDefault="00B8167F" w:rsidP="00FD3036">
      <w:pPr>
        <w:pStyle w:val="Sinespaciado"/>
        <w:jc w:val="center"/>
        <w:rPr>
          <w:rFonts w:ascii="Arial" w:hAnsi="Arial" w:cs="Arial"/>
          <w:sz w:val="26"/>
          <w:szCs w:val="26"/>
          <w:lang w:val="es-ES_tradnl"/>
        </w:rPr>
      </w:pPr>
    </w:p>
    <w:p w14:paraId="4EF26565" w14:textId="77777777" w:rsidR="00FD3036" w:rsidRPr="009D47C0" w:rsidRDefault="00FD3036" w:rsidP="00FD3036">
      <w:pPr>
        <w:pStyle w:val="Sinespaciado"/>
        <w:jc w:val="center"/>
        <w:rPr>
          <w:rFonts w:ascii="Arial" w:hAnsi="Arial" w:cs="Arial"/>
          <w:sz w:val="26"/>
          <w:szCs w:val="26"/>
          <w:lang w:val="es-ES_tradnl"/>
        </w:rPr>
      </w:pPr>
      <w:r w:rsidRPr="009D47C0">
        <w:rPr>
          <w:rFonts w:ascii="Arial" w:hAnsi="Arial" w:cs="Arial"/>
          <w:sz w:val="26"/>
          <w:szCs w:val="26"/>
          <w:lang w:val="es-ES_tradnl"/>
        </w:rPr>
        <w:t xml:space="preserve">MAGISTRADO MATEO MARTÍNEZ </w:t>
      </w:r>
      <w:proofErr w:type="spellStart"/>
      <w:r w:rsidRPr="009D47C0">
        <w:rPr>
          <w:rFonts w:ascii="Arial" w:hAnsi="Arial" w:cs="Arial"/>
          <w:sz w:val="26"/>
          <w:szCs w:val="26"/>
          <w:lang w:val="es-ES_tradnl"/>
        </w:rPr>
        <w:t>MARTÍNEZ</w:t>
      </w:r>
      <w:proofErr w:type="spellEnd"/>
    </w:p>
    <w:p w14:paraId="4428C582" w14:textId="77777777" w:rsidR="00FD3036" w:rsidRPr="009D47C0" w:rsidRDefault="00FD3036" w:rsidP="00FD3036">
      <w:pPr>
        <w:pStyle w:val="Sinespaciado"/>
        <w:jc w:val="center"/>
        <w:rPr>
          <w:rFonts w:ascii="Arial" w:hAnsi="Arial" w:cs="Arial"/>
          <w:sz w:val="26"/>
          <w:szCs w:val="26"/>
          <w:lang w:val="es-ES_tradnl"/>
        </w:rPr>
      </w:pPr>
      <w:r w:rsidRPr="009D47C0">
        <w:rPr>
          <w:rFonts w:ascii="Arial" w:hAnsi="Arial" w:cs="Arial"/>
          <w:sz w:val="26"/>
          <w:szCs w:val="26"/>
          <w:lang w:val="es-ES_tradnl"/>
        </w:rPr>
        <w:t>PRESIDENTE</w:t>
      </w:r>
    </w:p>
    <w:p w14:paraId="679CC991" w14:textId="77777777" w:rsidR="00475E7C" w:rsidRDefault="00475E7C" w:rsidP="00B8706A">
      <w:pPr>
        <w:tabs>
          <w:tab w:val="center" w:pos="4135"/>
          <w:tab w:val="left" w:pos="7515"/>
        </w:tabs>
        <w:spacing w:line="360" w:lineRule="auto"/>
        <w:rPr>
          <w:rFonts w:ascii="Arial" w:hAnsi="Arial" w:cs="Arial"/>
          <w:sz w:val="26"/>
          <w:szCs w:val="26"/>
          <w:lang w:val="es-ES_tradnl"/>
        </w:rPr>
      </w:pPr>
    </w:p>
    <w:p w14:paraId="06FA686C" w14:textId="20EF447C" w:rsidR="00B8167F" w:rsidRPr="009D47C0" w:rsidRDefault="002A161B" w:rsidP="008B6E7A">
      <w:pPr>
        <w:tabs>
          <w:tab w:val="left" w:pos="1905"/>
        </w:tabs>
        <w:spacing w:before="240" w:line="360" w:lineRule="auto"/>
        <w:rPr>
          <w:rFonts w:ascii="Arial" w:hAnsi="Arial" w:cs="Arial"/>
          <w:sz w:val="26"/>
          <w:szCs w:val="26"/>
          <w:lang w:val="es-ES_tradnl"/>
        </w:rPr>
      </w:pPr>
      <w:r>
        <w:rPr>
          <w:rFonts w:ascii="Arial" w:hAnsi="Arial" w:cs="Arial"/>
          <w:sz w:val="26"/>
          <w:szCs w:val="26"/>
          <w:lang w:val="es-ES_tradnl"/>
        </w:rPr>
        <w:tab/>
      </w:r>
    </w:p>
    <w:p w14:paraId="79072037" w14:textId="77777777" w:rsidR="00FD3036" w:rsidRDefault="00FD3036" w:rsidP="004C1E9D">
      <w:pPr>
        <w:tabs>
          <w:tab w:val="center" w:pos="4135"/>
          <w:tab w:val="left" w:pos="7515"/>
        </w:tabs>
        <w:spacing w:after="0" w:line="360" w:lineRule="auto"/>
        <w:jc w:val="center"/>
        <w:rPr>
          <w:rFonts w:ascii="Arial" w:hAnsi="Arial" w:cs="Arial"/>
          <w:sz w:val="26"/>
          <w:szCs w:val="26"/>
          <w:lang w:val="es-ES_tradnl"/>
        </w:rPr>
      </w:pPr>
      <w:r w:rsidRPr="009D47C0">
        <w:rPr>
          <w:rFonts w:ascii="Arial" w:hAnsi="Arial" w:cs="Arial"/>
          <w:sz w:val="26"/>
          <w:szCs w:val="26"/>
          <w:lang w:val="es-ES_tradnl"/>
        </w:rPr>
        <w:t>MAGISTRADA CRUZ ITZEL ESPINOSA ROJAS</w:t>
      </w:r>
    </w:p>
    <w:p w14:paraId="640CC3CE" w14:textId="4F84B80C" w:rsidR="00CF35C6" w:rsidRDefault="004C1E9D" w:rsidP="00B8167F">
      <w:pPr>
        <w:tabs>
          <w:tab w:val="center" w:pos="4135"/>
          <w:tab w:val="left" w:pos="7515"/>
        </w:tabs>
        <w:spacing w:after="0" w:line="360" w:lineRule="auto"/>
        <w:jc w:val="center"/>
        <w:rPr>
          <w:rFonts w:ascii="Arial" w:hAnsi="Arial" w:cs="Arial"/>
          <w:sz w:val="26"/>
          <w:szCs w:val="26"/>
          <w:lang w:val="es-ES_tradnl"/>
        </w:rPr>
      </w:pPr>
      <w:r>
        <w:rPr>
          <w:rFonts w:ascii="Arial" w:hAnsi="Arial" w:cs="Arial"/>
          <w:sz w:val="26"/>
          <w:szCs w:val="26"/>
          <w:lang w:val="es-ES_tradnl"/>
        </w:rPr>
        <w:t>INTEGRANTE</w:t>
      </w:r>
    </w:p>
    <w:p w14:paraId="7088182B" w14:textId="77777777" w:rsidR="00CF35C6" w:rsidRDefault="00CF35C6" w:rsidP="00FD3036">
      <w:pPr>
        <w:tabs>
          <w:tab w:val="center" w:pos="4135"/>
          <w:tab w:val="left" w:pos="7515"/>
        </w:tabs>
        <w:spacing w:line="360" w:lineRule="auto"/>
        <w:jc w:val="center"/>
        <w:rPr>
          <w:rFonts w:ascii="Arial" w:hAnsi="Arial" w:cs="Arial"/>
          <w:sz w:val="26"/>
          <w:szCs w:val="26"/>
          <w:lang w:val="es-ES_tradnl"/>
        </w:rPr>
      </w:pPr>
    </w:p>
    <w:p w14:paraId="0A6F6899" w14:textId="77777777" w:rsidR="002A161B" w:rsidRDefault="002A161B" w:rsidP="008B6E7A">
      <w:pPr>
        <w:tabs>
          <w:tab w:val="center" w:pos="4135"/>
          <w:tab w:val="left" w:pos="7515"/>
        </w:tabs>
        <w:spacing w:before="240" w:after="0" w:line="240" w:lineRule="auto"/>
        <w:rPr>
          <w:rFonts w:ascii="Arial" w:hAnsi="Arial" w:cs="Arial"/>
          <w:sz w:val="26"/>
          <w:szCs w:val="26"/>
          <w:lang w:val="es-ES_tradnl"/>
        </w:rPr>
      </w:pPr>
    </w:p>
    <w:p w14:paraId="6F0C751E" w14:textId="77777777" w:rsidR="002A161B" w:rsidRDefault="002A161B" w:rsidP="004C1E9D">
      <w:pPr>
        <w:tabs>
          <w:tab w:val="center" w:pos="4135"/>
          <w:tab w:val="left" w:pos="7515"/>
        </w:tabs>
        <w:spacing w:after="0" w:line="240" w:lineRule="auto"/>
        <w:jc w:val="center"/>
        <w:rPr>
          <w:rFonts w:ascii="Arial" w:hAnsi="Arial" w:cs="Arial"/>
          <w:sz w:val="26"/>
          <w:szCs w:val="26"/>
          <w:lang w:val="es-ES_tradnl"/>
        </w:rPr>
      </w:pPr>
    </w:p>
    <w:p w14:paraId="45AEFC28" w14:textId="77777777" w:rsidR="00FD3036" w:rsidRDefault="00FD3036" w:rsidP="004C1E9D">
      <w:pPr>
        <w:tabs>
          <w:tab w:val="center" w:pos="4135"/>
          <w:tab w:val="left" w:pos="7515"/>
        </w:tabs>
        <w:spacing w:after="0" w:line="240" w:lineRule="auto"/>
        <w:jc w:val="center"/>
        <w:rPr>
          <w:rFonts w:ascii="Arial" w:hAnsi="Arial" w:cs="Arial"/>
          <w:sz w:val="26"/>
          <w:szCs w:val="26"/>
          <w:lang w:val="es-ES_tradnl"/>
        </w:rPr>
      </w:pPr>
      <w:r w:rsidRPr="009D47C0">
        <w:rPr>
          <w:rFonts w:ascii="Arial" w:hAnsi="Arial" w:cs="Arial"/>
          <w:sz w:val="26"/>
          <w:szCs w:val="26"/>
          <w:lang w:val="es-ES_tradnl"/>
        </w:rPr>
        <w:t xml:space="preserve">MAGISTRADO MANUEL DE JESÚS LÓPEZ </w:t>
      </w:r>
      <w:proofErr w:type="spellStart"/>
      <w:r w:rsidRPr="009D47C0">
        <w:rPr>
          <w:rFonts w:ascii="Arial" w:hAnsi="Arial" w:cs="Arial"/>
          <w:sz w:val="26"/>
          <w:szCs w:val="26"/>
          <w:lang w:val="es-ES_tradnl"/>
        </w:rPr>
        <w:t>LÓPEZ</w:t>
      </w:r>
      <w:proofErr w:type="spellEnd"/>
    </w:p>
    <w:p w14:paraId="6DA404E1" w14:textId="3833A62C" w:rsidR="004C1E9D" w:rsidRPr="009D47C0" w:rsidRDefault="004C1E9D" w:rsidP="004C1E9D">
      <w:pPr>
        <w:tabs>
          <w:tab w:val="center" w:pos="4135"/>
          <w:tab w:val="left" w:pos="7515"/>
        </w:tabs>
        <w:spacing w:after="0" w:line="240" w:lineRule="auto"/>
        <w:jc w:val="center"/>
        <w:rPr>
          <w:rFonts w:ascii="Arial" w:hAnsi="Arial" w:cs="Arial"/>
          <w:sz w:val="20"/>
          <w:szCs w:val="20"/>
          <w:lang w:val="es-ES_tradnl"/>
        </w:rPr>
      </w:pPr>
      <w:r>
        <w:rPr>
          <w:rFonts w:ascii="Arial" w:hAnsi="Arial" w:cs="Arial"/>
          <w:sz w:val="26"/>
          <w:szCs w:val="26"/>
          <w:lang w:val="es-ES_tradnl"/>
        </w:rPr>
        <w:t>INTEGRANTE</w:t>
      </w:r>
    </w:p>
    <w:p w14:paraId="15B46E57" w14:textId="77777777" w:rsidR="00475E7C" w:rsidRDefault="00475E7C" w:rsidP="008B6E7A">
      <w:pPr>
        <w:tabs>
          <w:tab w:val="center" w:pos="4135"/>
          <w:tab w:val="left" w:pos="7515"/>
        </w:tabs>
        <w:spacing w:before="240" w:line="360" w:lineRule="auto"/>
        <w:rPr>
          <w:rFonts w:ascii="Arial" w:hAnsi="Arial" w:cs="Arial"/>
          <w:sz w:val="26"/>
          <w:szCs w:val="26"/>
          <w:lang w:val="es-ES_tradnl"/>
        </w:rPr>
      </w:pPr>
    </w:p>
    <w:p w14:paraId="10F2BE80" w14:textId="77777777" w:rsidR="003D67B7" w:rsidRPr="009D47C0" w:rsidRDefault="003D67B7" w:rsidP="00FD3036">
      <w:pPr>
        <w:tabs>
          <w:tab w:val="center" w:pos="4135"/>
          <w:tab w:val="left" w:pos="7515"/>
        </w:tabs>
        <w:spacing w:line="360" w:lineRule="auto"/>
        <w:jc w:val="center"/>
        <w:rPr>
          <w:rFonts w:ascii="Arial" w:hAnsi="Arial" w:cs="Arial"/>
          <w:sz w:val="26"/>
          <w:szCs w:val="26"/>
          <w:lang w:val="es-ES_tradnl"/>
        </w:rPr>
      </w:pPr>
    </w:p>
    <w:p w14:paraId="4DB0285E" w14:textId="77777777" w:rsidR="00FD3036" w:rsidRPr="009D47C0" w:rsidRDefault="00FD3036" w:rsidP="004C1E9D">
      <w:pPr>
        <w:tabs>
          <w:tab w:val="center" w:pos="4135"/>
          <w:tab w:val="left" w:pos="7515"/>
        </w:tabs>
        <w:spacing w:after="0" w:line="240" w:lineRule="auto"/>
        <w:jc w:val="center"/>
        <w:rPr>
          <w:rFonts w:ascii="Arial" w:hAnsi="Arial" w:cs="Arial"/>
          <w:sz w:val="26"/>
          <w:szCs w:val="26"/>
          <w:lang w:val="es-ES_tradnl"/>
        </w:rPr>
      </w:pPr>
    </w:p>
    <w:p w14:paraId="7A097E81" w14:textId="3F272E40" w:rsidR="00FD3036" w:rsidRPr="009D47C0" w:rsidRDefault="0042337F" w:rsidP="004C1E9D">
      <w:pPr>
        <w:tabs>
          <w:tab w:val="left" w:pos="1925"/>
          <w:tab w:val="center" w:pos="4135"/>
        </w:tabs>
        <w:spacing w:after="0" w:line="240" w:lineRule="auto"/>
        <w:jc w:val="center"/>
        <w:rPr>
          <w:rFonts w:ascii="Arial" w:hAnsi="Arial" w:cs="Arial"/>
          <w:sz w:val="26"/>
          <w:szCs w:val="26"/>
          <w:lang w:val="es-ES_tradnl"/>
        </w:rPr>
      </w:pPr>
      <w:r w:rsidRPr="009D47C0">
        <w:rPr>
          <w:rFonts w:ascii="Arial" w:hAnsi="Arial" w:cs="Arial"/>
          <w:sz w:val="26"/>
          <w:szCs w:val="26"/>
          <w:lang w:val="es-ES_tradnl"/>
        </w:rPr>
        <w:t>MAESTRA</w:t>
      </w:r>
      <w:r w:rsidR="00FD3036" w:rsidRPr="009D47C0">
        <w:rPr>
          <w:rFonts w:ascii="Arial" w:hAnsi="Arial" w:cs="Arial"/>
          <w:sz w:val="26"/>
          <w:szCs w:val="26"/>
          <w:lang w:val="es-ES_tradnl"/>
        </w:rPr>
        <w:t xml:space="preserve"> LIZBETH JESSICA GALLARDO MARTÍNEZ</w:t>
      </w:r>
    </w:p>
    <w:p w14:paraId="59470B54" w14:textId="77777777" w:rsidR="00FD3036" w:rsidRPr="009D47C0" w:rsidRDefault="00FD3036" w:rsidP="004C1E9D">
      <w:pPr>
        <w:pStyle w:val="Sinespaciado"/>
        <w:jc w:val="center"/>
        <w:rPr>
          <w:rFonts w:ascii="Arial" w:hAnsi="Arial" w:cs="Arial"/>
          <w:sz w:val="26"/>
          <w:szCs w:val="26"/>
          <w:lang w:val="es-ES_tradnl"/>
        </w:rPr>
      </w:pPr>
      <w:r w:rsidRPr="009D47C0">
        <w:rPr>
          <w:rFonts w:ascii="Arial" w:hAnsi="Arial" w:cs="Arial"/>
          <w:sz w:val="26"/>
          <w:szCs w:val="26"/>
          <w:lang w:val="es-ES_tradnl"/>
        </w:rPr>
        <w:t>SECRETARIA GENERAL DE ACUERDOS</w:t>
      </w:r>
    </w:p>
    <w:bookmarkEnd w:id="0"/>
    <w:p w14:paraId="61622E71" w14:textId="77777777" w:rsidR="004C1B83" w:rsidRPr="009D47C0" w:rsidRDefault="004C1B83">
      <w:pPr>
        <w:rPr>
          <w:lang w:val="es-ES_tradnl"/>
        </w:rPr>
      </w:pPr>
    </w:p>
    <w:p w14:paraId="4FF5D6A8" w14:textId="474A827D" w:rsidR="00475E7C" w:rsidRPr="009D47C0" w:rsidRDefault="00475E7C" w:rsidP="00475E7C">
      <w:pPr>
        <w:tabs>
          <w:tab w:val="center" w:pos="4135"/>
          <w:tab w:val="left" w:pos="7515"/>
        </w:tabs>
        <w:spacing w:line="360" w:lineRule="auto"/>
        <w:rPr>
          <w:rFonts w:ascii="Arial" w:hAnsi="Arial" w:cs="Arial"/>
          <w:i/>
          <w:iCs/>
          <w:sz w:val="16"/>
          <w:szCs w:val="16"/>
          <w:lang w:val="es-ES_tradnl"/>
        </w:rPr>
      </w:pPr>
    </w:p>
    <w:sectPr w:rsidR="00475E7C" w:rsidRPr="009D47C0" w:rsidSect="00577DF9">
      <w:headerReference w:type="even" r:id="rId8"/>
      <w:headerReference w:type="default" r:id="rId9"/>
      <w:footerReference w:type="default" r:id="rId10"/>
      <w:headerReference w:type="first" r:id="rId11"/>
      <w:pgSz w:w="12240" w:h="20160" w:code="5"/>
      <w:pgMar w:top="1276" w:right="1134" w:bottom="2268" w:left="2268"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C98EA" w14:textId="77777777" w:rsidR="002A680D" w:rsidRDefault="002A680D" w:rsidP="00FD3036">
      <w:pPr>
        <w:spacing w:after="0" w:line="240" w:lineRule="auto"/>
      </w:pPr>
      <w:r>
        <w:separator/>
      </w:r>
    </w:p>
  </w:endnote>
  <w:endnote w:type="continuationSeparator" w:id="0">
    <w:p w14:paraId="5C1EC947" w14:textId="77777777" w:rsidR="002A680D" w:rsidRDefault="002A680D" w:rsidP="00FD3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B3BF8" w14:textId="5A2E8827" w:rsidR="00652590" w:rsidRPr="00CA6FB7" w:rsidRDefault="00652590" w:rsidP="00076054">
    <w:pPr>
      <w:pStyle w:val="Piedepgina"/>
      <w:rPr>
        <w:rFonts w:ascii="Arial" w:hAnsi="Arial" w:cs="Arial"/>
        <w:sz w:val="20"/>
        <w:szCs w:val="20"/>
      </w:rPr>
    </w:pPr>
  </w:p>
  <w:p w14:paraId="0593367C" w14:textId="77777777" w:rsidR="00652590" w:rsidRPr="00CA6FB7" w:rsidRDefault="00652590" w:rsidP="00CA6FB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21461" w14:textId="77777777" w:rsidR="002A680D" w:rsidRDefault="002A680D" w:rsidP="00FD3036">
      <w:pPr>
        <w:spacing w:after="0" w:line="240" w:lineRule="auto"/>
      </w:pPr>
      <w:r>
        <w:separator/>
      </w:r>
    </w:p>
  </w:footnote>
  <w:footnote w:type="continuationSeparator" w:id="0">
    <w:p w14:paraId="38C9F98F" w14:textId="77777777" w:rsidR="002A680D" w:rsidRDefault="002A680D" w:rsidP="00FD3036">
      <w:pPr>
        <w:spacing w:after="0" w:line="240" w:lineRule="auto"/>
      </w:pPr>
      <w:r>
        <w:continuationSeparator/>
      </w:r>
    </w:p>
  </w:footnote>
  <w:footnote w:id="1">
    <w:p w14:paraId="02339BF7" w14:textId="082F7F1A" w:rsidR="00652590" w:rsidRPr="00054B1D" w:rsidRDefault="00652590" w:rsidP="00054B1D">
      <w:pPr>
        <w:pStyle w:val="Textonotapie"/>
        <w:jc w:val="both"/>
      </w:pPr>
      <w:r>
        <w:rPr>
          <w:rStyle w:val="Refdenotaalpie"/>
        </w:rPr>
        <w:footnoteRef/>
      </w:r>
      <w:r>
        <w:t xml:space="preserve"> </w:t>
      </w:r>
      <w:r w:rsidRPr="009E3BBF">
        <w:rPr>
          <w:rFonts w:ascii="Arial" w:hAnsi="Arial" w:cs="Arial"/>
          <w:sz w:val="16"/>
          <w:szCs w:val="16"/>
          <w:lang w:val="es-ES_tradnl"/>
        </w:rPr>
        <w:t>Jurisprudencia 2a./J. 58/2010 emitida por la Segunda Sala de la Suprema Corte de Justicia de la Nación</w:t>
      </w:r>
      <w:r w:rsidRPr="009E3BBF">
        <w:rPr>
          <w:rFonts w:ascii="Arial" w:hAnsi="Arial" w:cs="Arial"/>
          <w:sz w:val="6"/>
          <w:szCs w:val="6"/>
          <w:lang w:val="es-ES_tradnl"/>
        </w:rPr>
        <w:t xml:space="preserve"> </w:t>
      </w:r>
      <w:r w:rsidRPr="00054B1D">
        <w:rPr>
          <w:rFonts w:ascii="Arial" w:hAnsi="Arial" w:cs="Arial"/>
          <w:sz w:val="16"/>
          <w:szCs w:val="16"/>
          <w:lang w:val="es-ES_tradnl"/>
        </w:rPr>
        <w:t>“</w:t>
      </w:r>
      <w:r w:rsidRPr="00054B1D">
        <w:rPr>
          <w:rFonts w:ascii="Arial" w:hAnsi="Arial" w:cs="Arial"/>
          <w:b/>
          <w:i/>
          <w:sz w:val="16"/>
          <w:szCs w:val="16"/>
          <w:lang w:val="es-ES_tradnl"/>
        </w:rPr>
        <w:t>CONCEPTOS DE VIOLACIÓN O AGRAVIOS. PARA CUMPLIR CON LOS PRINCIPIOS DE CONGRUENCIA Y EXHAUSTIVIDAD EN LAS SENTENCIAS DE AMPARO ES INNECESARIA SU TRANSCRIPCIÓN</w:t>
      </w:r>
      <w:r>
        <w:rPr>
          <w:rFonts w:ascii="Arial" w:hAnsi="Arial" w:cs="Arial"/>
          <w:b/>
          <w:i/>
          <w:sz w:val="16"/>
          <w:szCs w:val="16"/>
          <w:lang w:val="es-ES_tradnl"/>
        </w:rPr>
        <w:t>”.</w:t>
      </w:r>
    </w:p>
  </w:footnote>
  <w:footnote w:id="2">
    <w:p w14:paraId="3D6F8781" w14:textId="4CA28218" w:rsidR="00652590" w:rsidRPr="008A2720" w:rsidRDefault="00652590">
      <w:pPr>
        <w:pStyle w:val="Textonotapie"/>
        <w:rPr>
          <w:i/>
          <w:iCs/>
          <w:sz w:val="16"/>
          <w:szCs w:val="16"/>
        </w:rPr>
      </w:pPr>
      <w:r>
        <w:rPr>
          <w:rStyle w:val="Refdenotaalpie"/>
        </w:rPr>
        <w:footnoteRef/>
      </w:r>
      <w:r>
        <w:t xml:space="preserve"> </w:t>
      </w:r>
      <w:r w:rsidRPr="0041070A">
        <w:rPr>
          <w:b/>
          <w:bCs/>
          <w:i/>
          <w:iCs/>
          <w:sz w:val="16"/>
          <w:szCs w:val="16"/>
        </w:rPr>
        <w:t>“ARTÍCULO 237.</w:t>
      </w:r>
      <w:r w:rsidRPr="0041070A">
        <w:rPr>
          <w:i/>
          <w:iCs/>
          <w:sz w:val="16"/>
          <w:szCs w:val="16"/>
        </w:rPr>
        <w:t>- El recurso de revisión se presentará por escrito con expresión de agravios ante la Sala que dictó el acuerdo o resolución que se impugna, dentro de los cinco días siguientes a la notificación de la resolución recurrida.</w:t>
      </w:r>
      <w:r>
        <w:rPr>
          <w:i/>
          <w:iCs/>
          <w:sz w:val="16"/>
          <w:szCs w:val="16"/>
        </w:rPr>
        <w:t xml:space="preserve">   …”</w:t>
      </w:r>
    </w:p>
  </w:footnote>
  <w:footnote w:id="3">
    <w:p w14:paraId="7198244E" w14:textId="77777777" w:rsidR="00652590" w:rsidRPr="00C236D4" w:rsidRDefault="00652590" w:rsidP="008A2720">
      <w:pPr>
        <w:pStyle w:val="Textonotapie"/>
        <w:jc w:val="both"/>
        <w:rPr>
          <w:rFonts w:cstheme="minorHAnsi"/>
          <w:i/>
          <w:sz w:val="16"/>
          <w:szCs w:val="16"/>
        </w:rPr>
      </w:pPr>
      <w:r>
        <w:rPr>
          <w:rStyle w:val="Refdenotaalpie"/>
        </w:rPr>
        <w:footnoteRef/>
      </w:r>
      <w:r>
        <w:t xml:space="preserve"> </w:t>
      </w:r>
      <w:r w:rsidRPr="00C236D4">
        <w:rPr>
          <w:rFonts w:cstheme="minorHAnsi"/>
          <w:i/>
          <w:sz w:val="16"/>
          <w:szCs w:val="16"/>
        </w:rPr>
        <w:t>“</w:t>
      </w:r>
      <w:r w:rsidRPr="00C236D4">
        <w:rPr>
          <w:rFonts w:cstheme="minorHAnsi"/>
          <w:b/>
          <w:i/>
          <w:sz w:val="16"/>
          <w:szCs w:val="16"/>
        </w:rPr>
        <w:t xml:space="preserve">ARTÍCULO 203.- </w:t>
      </w:r>
      <w:r w:rsidRPr="00C236D4">
        <w:rPr>
          <w:rFonts w:cstheme="minorHAnsi"/>
          <w:i/>
          <w:sz w:val="16"/>
          <w:szCs w:val="16"/>
        </w:rPr>
        <w:t>La valoración de las pruebas se hará de acuerdo con las siguientes reglas:</w:t>
      </w:r>
    </w:p>
    <w:p w14:paraId="74B5B33A" w14:textId="77777777" w:rsidR="00652590" w:rsidRPr="00C236D4" w:rsidRDefault="00652590" w:rsidP="008A2720">
      <w:pPr>
        <w:pStyle w:val="Textonotapie"/>
        <w:jc w:val="both"/>
        <w:rPr>
          <w:rFonts w:cstheme="minorHAnsi"/>
          <w:i/>
          <w:sz w:val="16"/>
          <w:szCs w:val="16"/>
        </w:rPr>
      </w:pPr>
      <w:r w:rsidRPr="00C236D4">
        <w:rPr>
          <w:rFonts w:cstheme="minorHAnsi"/>
          <w:i/>
          <w:sz w:val="16"/>
          <w:szCs w:val="16"/>
        </w:rPr>
        <w:t xml:space="preserve">   I. Harán prueba plena la confesión expresa de las partes y los actos contenidos en documentos públicos, si en éstos últimos se contienen declaraciones de verdad o manifestaciones de hechos de particulares; y</w:t>
      </w:r>
    </w:p>
    <w:p w14:paraId="49BC66EA" w14:textId="1B2A6368" w:rsidR="00652590" w:rsidRPr="008A2720" w:rsidRDefault="00652590" w:rsidP="008A2720">
      <w:pPr>
        <w:pStyle w:val="Textonotapie"/>
        <w:jc w:val="both"/>
        <w:rPr>
          <w:rFonts w:ascii="Arial" w:hAnsi="Arial" w:cs="Arial"/>
          <w:sz w:val="16"/>
          <w:szCs w:val="16"/>
        </w:rPr>
      </w:pPr>
      <w:r w:rsidRPr="00C236D4">
        <w:rPr>
          <w:rFonts w:cstheme="minorHAnsi"/>
          <w:sz w:val="16"/>
          <w:szCs w:val="16"/>
        </w:rPr>
        <w:t xml:space="preserve">   …”</w:t>
      </w:r>
    </w:p>
  </w:footnote>
  <w:footnote w:id="4">
    <w:p w14:paraId="7777D58F" w14:textId="58BE4F7F" w:rsidR="00652590" w:rsidRPr="00D643D4" w:rsidRDefault="00652590" w:rsidP="00D643D4">
      <w:pPr>
        <w:spacing w:before="240" w:line="240" w:lineRule="auto"/>
        <w:contextualSpacing/>
        <w:jc w:val="both"/>
        <w:rPr>
          <w:rFonts w:cstheme="minorHAnsi"/>
          <w:i/>
          <w:sz w:val="16"/>
          <w:szCs w:val="16"/>
        </w:rPr>
      </w:pPr>
      <w:r>
        <w:rPr>
          <w:rStyle w:val="Refdenotaalpie"/>
        </w:rPr>
        <w:footnoteRef/>
      </w:r>
      <w:r>
        <w:t xml:space="preserve"> </w:t>
      </w:r>
      <w:r w:rsidRPr="00C236D4">
        <w:rPr>
          <w:rFonts w:cstheme="minorHAnsi"/>
          <w:i/>
          <w:sz w:val="16"/>
          <w:szCs w:val="16"/>
        </w:rPr>
        <w:t>“</w:t>
      </w:r>
      <w:r w:rsidRPr="00C236D4">
        <w:rPr>
          <w:rFonts w:cstheme="minorHAnsi"/>
          <w:b/>
          <w:i/>
          <w:sz w:val="16"/>
          <w:szCs w:val="16"/>
        </w:rPr>
        <w:t>ARTÍCULO 170</w:t>
      </w:r>
      <w:r w:rsidRPr="00C236D4">
        <w:rPr>
          <w:rFonts w:cstheme="minorHAnsi"/>
          <w:i/>
          <w:sz w:val="16"/>
          <w:szCs w:val="16"/>
        </w:rPr>
        <w:t>.- (</w:t>
      </w:r>
      <w:proofErr w:type="gramStart"/>
      <w:r w:rsidRPr="00C236D4">
        <w:rPr>
          <w:rFonts w:cstheme="minorHAnsi"/>
          <w:i/>
          <w:sz w:val="16"/>
          <w:szCs w:val="16"/>
        </w:rPr>
        <w:t>…)Las</w:t>
      </w:r>
      <w:proofErr w:type="gramEnd"/>
      <w:r w:rsidRPr="00C236D4">
        <w:rPr>
          <w:rFonts w:cstheme="minorHAnsi"/>
          <w:i/>
          <w:sz w:val="16"/>
          <w:szCs w:val="16"/>
        </w:rPr>
        <w:t xml:space="preserve"> notificaciones surtirán sus efectos el día hábil siguiente de aquel en que se realicen.”</w:t>
      </w:r>
    </w:p>
  </w:footnote>
  <w:footnote w:id="5">
    <w:p w14:paraId="2C6C9E43" w14:textId="77777777" w:rsidR="00652590" w:rsidRDefault="00652590" w:rsidP="00DF3383">
      <w:pPr>
        <w:pStyle w:val="Textonotapie"/>
        <w:contextualSpacing/>
        <w:jc w:val="both"/>
        <w:rPr>
          <w:i/>
          <w:iCs/>
          <w:sz w:val="16"/>
          <w:szCs w:val="16"/>
        </w:rPr>
      </w:pPr>
      <w:r>
        <w:rPr>
          <w:rStyle w:val="Refdenotaalpie"/>
        </w:rPr>
        <w:footnoteRef/>
      </w:r>
      <w:r>
        <w:t xml:space="preserve"> “</w:t>
      </w:r>
      <w:r w:rsidRPr="00D643D4">
        <w:rPr>
          <w:b/>
          <w:bCs/>
          <w:i/>
          <w:iCs/>
          <w:sz w:val="16"/>
          <w:szCs w:val="16"/>
        </w:rPr>
        <w:t>ARTÍCULO 165.-</w:t>
      </w:r>
      <w:r w:rsidRPr="00D643D4">
        <w:rPr>
          <w:i/>
          <w:iCs/>
          <w:sz w:val="16"/>
          <w:szCs w:val="16"/>
        </w:rPr>
        <w:t xml:space="preserve"> Son días hábiles para la promoción, substanciación y resolución del juicio contencioso administrativo, todos los días del año, con exclusión de los sábados y domingos, así como los señalados en el calendario oficial del Tribunal. </w:t>
      </w:r>
    </w:p>
    <w:p w14:paraId="4AAD8C93" w14:textId="2AC898EB" w:rsidR="00652590" w:rsidRPr="00DF3383" w:rsidRDefault="00652590" w:rsidP="00DF3383">
      <w:pPr>
        <w:pStyle w:val="Textonotapie"/>
        <w:contextualSpacing/>
        <w:jc w:val="both"/>
        <w:rPr>
          <w:i/>
          <w:iCs/>
          <w:sz w:val="16"/>
          <w:szCs w:val="16"/>
        </w:rPr>
      </w:pPr>
      <w:r w:rsidRPr="00D643D4">
        <w:rPr>
          <w:i/>
          <w:iCs/>
          <w:sz w:val="16"/>
          <w:szCs w:val="16"/>
        </w:rPr>
        <w:t>Se suspenderán las labores y no correrán los plazos, en los días referidos en el artículo 39 y todos aquellos que acuerde el Tribunal</w:t>
      </w:r>
      <w:r>
        <w:rPr>
          <w:i/>
          <w:iCs/>
          <w:sz w:val="16"/>
          <w:szCs w:val="16"/>
        </w:rPr>
        <w:t>”</w:t>
      </w:r>
      <w:r w:rsidRPr="00D643D4">
        <w:rPr>
          <w:i/>
          <w:iCs/>
          <w:sz w:val="16"/>
          <w:szCs w:val="16"/>
        </w:rPr>
        <w:t>.</w:t>
      </w:r>
    </w:p>
  </w:footnote>
  <w:footnote w:id="6">
    <w:p w14:paraId="113E7AD3" w14:textId="34187EE3" w:rsidR="00652590" w:rsidRDefault="00652590" w:rsidP="00D643D4">
      <w:pPr>
        <w:pStyle w:val="Textonotapie"/>
        <w:contextualSpacing/>
        <w:jc w:val="both"/>
        <w:rPr>
          <w:i/>
          <w:iCs/>
          <w:sz w:val="16"/>
          <w:szCs w:val="16"/>
        </w:rPr>
      </w:pPr>
      <w:r>
        <w:rPr>
          <w:rStyle w:val="Refdenotaalpie"/>
        </w:rPr>
        <w:footnoteRef/>
      </w:r>
      <w:r>
        <w:t xml:space="preserve"> </w:t>
      </w:r>
      <w:r>
        <w:rPr>
          <w:i/>
          <w:iCs/>
          <w:sz w:val="16"/>
          <w:szCs w:val="16"/>
        </w:rPr>
        <w:t>“</w:t>
      </w:r>
      <w:r w:rsidRPr="00D83F9A">
        <w:rPr>
          <w:b/>
          <w:bCs/>
          <w:i/>
          <w:iCs/>
          <w:sz w:val="16"/>
          <w:szCs w:val="16"/>
        </w:rPr>
        <w:t>ARTÍCULO 168.-</w:t>
      </w:r>
      <w:r w:rsidRPr="00D83F9A">
        <w:rPr>
          <w:i/>
          <w:iCs/>
          <w:sz w:val="16"/>
          <w:szCs w:val="16"/>
        </w:rPr>
        <w:t xml:space="preserve"> Los plazos serán improrrogables y su cómputo se sujetará a las reglas siguientes: </w:t>
      </w:r>
    </w:p>
    <w:p w14:paraId="420F2E47" w14:textId="77777777" w:rsidR="00652590" w:rsidRDefault="00652590" w:rsidP="00D643D4">
      <w:pPr>
        <w:pStyle w:val="Textonotapie"/>
        <w:contextualSpacing/>
        <w:jc w:val="both"/>
        <w:rPr>
          <w:i/>
          <w:iCs/>
          <w:sz w:val="16"/>
          <w:szCs w:val="16"/>
        </w:rPr>
      </w:pPr>
      <w:r w:rsidRPr="00D83F9A">
        <w:rPr>
          <w:i/>
          <w:iCs/>
          <w:sz w:val="16"/>
          <w:szCs w:val="16"/>
        </w:rPr>
        <w:t xml:space="preserve">I. Empezarán a correr a partir del día siguiente a aquél en que surta efectos la notificación y se incluirá en ellos el día del vencimiento; y </w:t>
      </w:r>
    </w:p>
    <w:p w14:paraId="67361A44" w14:textId="24FABC1B" w:rsidR="00652590" w:rsidRPr="00D83F9A" w:rsidRDefault="00652590" w:rsidP="00D643D4">
      <w:pPr>
        <w:pStyle w:val="Textonotapie"/>
        <w:contextualSpacing/>
        <w:jc w:val="both"/>
        <w:rPr>
          <w:i/>
          <w:iCs/>
          <w:sz w:val="16"/>
          <w:szCs w:val="16"/>
        </w:rPr>
      </w:pPr>
      <w:r w:rsidRPr="00D83F9A">
        <w:rPr>
          <w:i/>
          <w:iCs/>
          <w:sz w:val="16"/>
          <w:szCs w:val="16"/>
        </w:rPr>
        <w:t>II. Los plazos se contarán por días hábiles.</w:t>
      </w:r>
    </w:p>
  </w:footnote>
  <w:footnote w:id="7">
    <w:p w14:paraId="77B35638" w14:textId="297994A0" w:rsidR="00652590" w:rsidRPr="006338BB" w:rsidRDefault="00652590" w:rsidP="006338BB">
      <w:pPr>
        <w:pStyle w:val="Textonotapie"/>
        <w:jc w:val="both"/>
        <w:rPr>
          <w:i/>
          <w:iCs/>
          <w:sz w:val="16"/>
          <w:szCs w:val="16"/>
        </w:rPr>
      </w:pPr>
      <w:r w:rsidRPr="006338BB">
        <w:rPr>
          <w:rStyle w:val="Refdenotaalpie"/>
          <w:i/>
          <w:iCs/>
          <w:sz w:val="16"/>
          <w:szCs w:val="16"/>
        </w:rPr>
        <w:footnoteRef/>
      </w:r>
      <w:r w:rsidRPr="006338BB">
        <w:rPr>
          <w:i/>
          <w:iCs/>
          <w:sz w:val="16"/>
          <w:szCs w:val="16"/>
        </w:rPr>
        <w:t xml:space="preserve"> “</w:t>
      </w:r>
      <w:r w:rsidRPr="006338BB">
        <w:rPr>
          <w:b/>
          <w:bCs/>
          <w:i/>
          <w:iCs/>
          <w:sz w:val="16"/>
          <w:szCs w:val="16"/>
        </w:rPr>
        <w:t xml:space="preserve">Artículo 17… </w:t>
      </w:r>
    </w:p>
    <w:p w14:paraId="29B27D8A" w14:textId="6B7A193A" w:rsidR="00652590" w:rsidRPr="006338BB" w:rsidRDefault="00652590" w:rsidP="006338BB">
      <w:pPr>
        <w:pStyle w:val="Textonotapie"/>
        <w:jc w:val="both"/>
        <w:rPr>
          <w:lang w:val="es-ES"/>
        </w:rPr>
      </w:pPr>
      <w:r w:rsidRPr="006338BB">
        <w:rPr>
          <w:i/>
          <w:iCs/>
          <w:sz w:val="16"/>
          <w:szCs w:val="16"/>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 …</w:t>
      </w:r>
    </w:p>
  </w:footnote>
  <w:footnote w:id="8">
    <w:p w14:paraId="137CF4B9" w14:textId="47E8D621" w:rsidR="00652590" w:rsidRPr="006338BB" w:rsidRDefault="00652590" w:rsidP="006338BB">
      <w:pPr>
        <w:pStyle w:val="NormalWeb"/>
        <w:jc w:val="both"/>
        <w:rPr>
          <w:rFonts w:asciiTheme="minorHAnsi" w:hAnsiTheme="minorHAnsi" w:cstheme="minorHAnsi"/>
          <w:b/>
          <w:bCs/>
          <w:i/>
          <w:iCs/>
          <w:color w:val="000000"/>
          <w:sz w:val="16"/>
          <w:szCs w:val="16"/>
          <w:u w:val="single"/>
        </w:rPr>
      </w:pPr>
      <w:r w:rsidRPr="006338BB">
        <w:rPr>
          <w:rStyle w:val="Refdenotaalpie"/>
          <w:rFonts w:asciiTheme="minorHAnsi" w:hAnsiTheme="minorHAnsi" w:cstheme="minorHAnsi"/>
          <w:i/>
          <w:iCs/>
          <w:sz w:val="16"/>
          <w:szCs w:val="16"/>
        </w:rPr>
        <w:footnoteRef/>
      </w:r>
      <w:r w:rsidRPr="006338BB">
        <w:rPr>
          <w:rFonts w:asciiTheme="minorHAnsi" w:hAnsiTheme="minorHAnsi" w:cstheme="minorHAnsi"/>
          <w:i/>
          <w:iCs/>
          <w:sz w:val="16"/>
          <w:szCs w:val="16"/>
        </w:rPr>
        <w:t xml:space="preserve"> </w:t>
      </w:r>
      <w:r>
        <w:rPr>
          <w:rFonts w:asciiTheme="minorHAnsi" w:hAnsiTheme="minorHAnsi" w:cstheme="minorHAnsi"/>
          <w:i/>
          <w:iCs/>
          <w:sz w:val="16"/>
          <w:szCs w:val="16"/>
        </w:rPr>
        <w:t>“</w:t>
      </w:r>
      <w:r w:rsidRPr="006338BB">
        <w:rPr>
          <w:rFonts w:asciiTheme="minorHAnsi" w:hAnsiTheme="minorHAnsi" w:cstheme="minorHAnsi"/>
          <w:b/>
          <w:bCs/>
          <w:i/>
          <w:iCs/>
          <w:color w:val="000000"/>
          <w:sz w:val="16"/>
          <w:szCs w:val="16"/>
        </w:rPr>
        <w:t>Artículo 8.  Garantías Judiciales</w:t>
      </w:r>
      <w:r>
        <w:rPr>
          <w:rFonts w:asciiTheme="minorHAnsi" w:hAnsiTheme="minorHAnsi" w:cstheme="minorHAnsi"/>
          <w:b/>
          <w:bCs/>
          <w:i/>
          <w:iCs/>
          <w:color w:val="000000"/>
          <w:sz w:val="16"/>
          <w:szCs w:val="16"/>
          <w:u w:val="single"/>
        </w:rPr>
        <w:t xml:space="preserve">  </w:t>
      </w:r>
      <w:r w:rsidRPr="006338BB">
        <w:rPr>
          <w:rFonts w:asciiTheme="minorHAnsi" w:hAnsiTheme="minorHAnsi" w:cstheme="minorHAnsi"/>
          <w:i/>
          <w:iCs/>
          <w:color w:val="000000"/>
          <w:sz w:val="16"/>
          <w:szCs w:val="16"/>
        </w:rPr>
        <w:t>1.    Toda persona tiene derecho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obligaciones de orden civil, laboral, fiscal o de cualquier otro carácter.</w:t>
      </w:r>
      <w:r>
        <w:rPr>
          <w:rFonts w:asciiTheme="minorHAnsi" w:hAnsiTheme="minorHAnsi" w:cstheme="minorHAnsi"/>
          <w:i/>
          <w:iCs/>
          <w:color w:val="000000"/>
          <w:sz w:val="16"/>
          <w:szCs w:val="16"/>
        </w:rPr>
        <w:t>” …</w:t>
      </w:r>
    </w:p>
  </w:footnote>
  <w:footnote w:id="9">
    <w:p w14:paraId="18680CCD" w14:textId="2D2258BC" w:rsidR="00652590" w:rsidRPr="006338BB" w:rsidRDefault="00652590" w:rsidP="006338BB">
      <w:pPr>
        <w:pStyle w:val="Ttulo2"/>
        <w:spacing w:before="0" w:beforeAutospacing="0" w:after="0" w:afterAutospacing="0"/>
        <w:jc w:val="both"/>
        <w:rPr>
          <w:rFonts w:asciiTheme="minorHAnsi" w:hAnsiTheme="minorHAnsi" w:cstheme="minorHAnsi"/>
          <w:b w:val="0"/>
          <w:bCs w:val="0"/>
          <w:i/>
          <w:iCs/>
          <w:color w:val="000000"/>
          <w:spacing w:val="-3"/>
          <w:sz w:val="16"/>
          <w:szCs w:val="16"/>
          <w:u w:val="single"/>
        </w:rPr>
      </w:pPr>
      <w:r w:rsidRPr="006338BB">
        <w:rPr>
          <w:rStyle w:val="Refdenotaalpie"/>
          <w:rFonts w:asciiTheme="minorHAnsi" w:hAnsiTheme="minorHAnsi" w:cstheme="minorHAnsi"/>
          <w:b w:val="0"/>
          <w:bCs w:val="0"/>
          <w:sz w:val="16"/>
          <w:szCs w:val="16"/>
        </w:rPr>
        <w:footnoteRef/>
      </w:r>
      <w:r w:rsidRPr="006338BB">
        <w:rPr>
          <w:rFonts w:asciiTheme="minorHAnsi" w:hAnsiTheme="minorHAnsi" w:cstheme="minorHAnsi"/>
          <w:b w:val="0"/>
          <w:bCs w:val="0"/>
          <w:sz w:val="16"/>
          <w:szCs w:val="16"/>
        </w:rPr>
        <w:t xml:space="preserve"> </w:t>
      </w:r>
      <w:r>
        <w:rPr>
          <w:rFonts w:asciiTheme="minorHAnsi" w:hAnsiTheme="minorHAnsi" w:cstheme="minorHAnsi"/>
          <w:b w:val="0"/>
          <w:bCs w:val="0"/>
          <w:sz w:val="16"/>
          <w:szCs w:val="16"/>
        </w:rPr>
        <w:t>“</w:t>
      </w:r>
      <w:r w:rsidRPr="006338BB">
        <w:rPr>
          <w:rFonts w:asciiTheme="minorHAnsi" w:hAnsiTheme="minorHAnsi" w:cstheme="minorHAnsi"/>
          <w:i/>
          <w:iCs/>
          <w:color w:val="000000"/>
          <w:spacing w:val="-3"/>
          <w:sz w:val="16"/>
          <w:szCs w:val="16"/>
        </w:rPr>
        <w:t>Artículo 25.  Protección Judicial</w:t>
      </w:r>
      <w:r w:rsidRPr="006338BB">
        <w:rPr>
          <w:rFonts w:asciiTheme="minorHAnsi" w:hAnsiTheme="minorHAnsi" w:cstheme="minorHAnsi"/>
          <w:b w:val="0"/>
          <w:bCs w:val="0"/>
          <w:i/>
          <w:iCs/>
          <w:color w:val="000000"/>
          <w:spacing w:val="-3"/>
          <w:sz w:val="16"/>
          <w:szCs w:val="16"/>
          <w:u w:val="single"/>
        </w:rPr>
        <w:t xml:space="preserve"> </w:t>
      </w:r>
      <w:r w:rsidRPr="006338BB">
        <w:rPr>
          <w:rFonts w:asciiTheme="minorHAnsi" w:hAnsiTheme="minorHAnsi" w:cstheme="minorHAnsi"/>
          <w:b w:val="0"/>
          <w:bCs w:val="0"/>
          <w:i/>
          <w:iCs/>
          <w:color w:val="000000"/>
          <w:sz w:val="16"/>
          <w:szCs w:val="16"/>
        </w:rPr>
        <w:t>1.    Toda persona tiene derecho a un recurso sencillo y rápido o a cualquier otro recurso efectivo ante los jueces o tribunales competentes, que la ampare contra actos que violen sus derechos fundamentales reconocidos por la Constitución, la ley o la presente Convención, aun cuando tal violación sea cometida por personas que actúen en ejercicio de sus funciones oficiales.</w:t>
      </w:r>
      <w:r>
        <w:rPr>
          <w:rFonts w:asciiTheme="minorHAnsi" w:hAnsiTheme="minorHAnsi" w:cstheme="minorHAnsi"/>
          <w:b w:val="0"/>
          <w:bCs w:val="0"/>
          <w:i/>
          <w:iCs/>
          <w:color w:val="000000"/>
          <w:sz w:val="16"/>
          <w:szCs w:val="16"/>
        </w:rPr>
        <w:t>” …</w:t>
      </w:r>
    </w:p>
    <w:p w14:paraId="1034D01E" w14:textId="6ABFC21A" w:rsidR="00652590" w:rsidRPr="006338BB" w:rsidRDefault="00652590">
      <w:pPr>
        <w:pStyle w:val="Textonotapie"/>
      </w:pPr>
    </w:p>
  </w:footnote>
  <w:footnote w:id="10">
    <w:p w14:paraId="08965B09" w14:textId="0FA18A0F" w:rsidR="00652590" w:rsidRPr="002934F0" w:rsidRDefault="00652590" w:rsidP="002934F0">
      <w:pPr>
        <w:pStyle w:val="Textonotapie"/>
        <w:jc w:val="both"/>
        <w:rPr>
          <w:sz w:val="16"/>
          <w:szCs w:val="16"/>
          <w:lang w:val="es-ES"/>
        </w:rPr>
      </w:pPr>
      <w:r w:rsidRPr="002934F0">
        <w:rPr>
          <w:rStyle w:val="Refdenotaalpie"/>
          <w:sz w:val="16"/>
          <w:szCs w:val="16"/>
        </w:rPr>
        <w:footnoteRef/>
      </w:r>
      <w:r w:rsidRPr="002934F0">
        <w:rPr>
          <w:sz w:val="16"/>
          <w:szCs w:val="16"/>
        </w:rPr>
        <w:t xml:space="preserve"> </w:t>
      </w:r>
      <w:r w:rsidRPr="002934F0">
        <w:rPr>
          <w:rStyle w:val="bold"/>
          <w:rFonts w:ascii="Calibri" w:hAnsi="Calibri" w:cs="Calibri"/>
          <w:b/>
          <w:bCs/>
          <w:color w:val="212529"/>
          <w:sz w:val="16"/>
          <w:szCs w:val="16"/>
          <w:shd w:val="clear" w:color="auto" w:fill="FFFFFF"/>
        </w:rPr>
        <w:t>Tesis: </w:t>
      </w:r>
      <w:r w:rsidRPr="002934F0">
        <w:rPr>
          <w:rFonts w:ascii="Calibri" w:hAnsi="Calibri" w:cs="Calibri"/>
          <w:color w:val="212529"/>
          <w:sz w:val="16"/>
          <w:szCs w:val="16"/>
          <w:shd w:val="clear" w:color="auto" w:fill="FFFFFF"/>
        </w:rPr>
        <w:t>XI.1o.A.T. J/1 (10a.); Semanario Judicial de la Federación y su Gaceta.</w:t>
      </w:r>
      <w:r w:rsidRPr="002934F0">
        <w:rPr>
          <w:rFonts w:ascii="Calibri" w:hAnsi="Calibri" w:cs="Calibri"/>
          <w:color w:val="212529"/>
          <w:sz w:val="16"/>
          <w:szCs w:val="16"/>
        </w:rPr>
        <w:br/>
      </w:r>
      <w:r w:rsidRPr="002934F0">
        <w:rPr>
          <w:rStyle w:val="ng-star-inserted"/>
          <w:rFonts w:ascii="Calibri" w:hAnsi="Calibri" w:cs="Calibri"/>
          <w:color w:val="212529"/>
          <w:sz w:val="16"/>
          <w:szCs w:val="16"/>
          <w:shd w:val="clear" w:color="auto" w:fill="FFFFFF"/>
        </w:rPr>
        <w:t xml:space="preserve">Libro XXVI, Noviembre de 2013, Tomo 1, página 699; </w:t>
      </w:r>
      <w:proofErr w:type="gramStart"/>
      <w:r w:rsidRPr="002934F0">
        <w:rPr>
          <w:rStyle w:val="ng-star-inserted"/>
          <w:rFonts w:ascii="Calibri" w:hAnsi="Calibri" w:cs="Calibri"/>
          <w:color w:val="212529"/>
          <w:sz w:val="16"/>
          <w:szCs w:val="16"/>
          <w:shd w:val="clear" w:color="auto" w:fill="FFFFFF"/>
        </w:rPr>
        <w:t xml:space="preserve">“ </w:t>
      </w:r>
      <w:r w:rsidRPr="002934F0">
        <w:rPr>
          <w:rFonts w:ascii="Calibri" w:hAnsi="Calibri" w:cs="Calibri"/>
          <w:b/>
          <w:bCs/>
          <w:color w:val="212529"/>
          <w:sz w:val="16"/>
          <w:szCs w:val="16"/>
          <w:shd w:val="clear" w:color="auto" w:fill="FFFFFF"/>
        </w:rPr>
        <w:t>ACCESO</w:t>
      </w:r>
      <w:proofErr w:type="gramEnd"/>
      <w:r w:rsidRPr="002934F0">
        <w:rPr>
          <w:rFonts w:ascii="Calibri" w:hAnsi="Calibri" w:cs="Calibri"/>
          <w:b/>
          <w:bCs/>
          <w:color w:val="212529"/>
          <w:sz w:val="16"/>
          <w:szCs w:val="16"/>
          <w:shd w:val="clear" w:color="auto" w:fill="FFFFFF"/>
        </w:rPr>
        <w:t xml:space="preserve"> A LA JUSTICIA. ES UN DERECHO LIMITADO, POR LO QUE PARA SU EJERCICIO ES NECESARIO CUMPLIR CON LOS PRESUPUESTOS FORMALES Y MATERIALES DE ADMISIBILIDAD Y PROCEDENCIA, ASÍ COMO DE OPORTUNIDAD PARA LA PRESENTACIÓN DE LA DEMANDA DE AMPARO”.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81766"/>
      <w:docPartObj>
        <w:docPartGallery w:val="Page Numbers (Top of Page)"/>
        <w:docPartUnique/>
      </w:docPartObj>
    </w:sdtPr>
    <w:sdtEndPr/>
    <w:sdtContent>
      <w:p w14:paraId="47570FAD" w14:textId="062EB60C" w:rsidR="00652590" w:rsidRDefault="00652590">
        <w:pPr>
          <w:pStyle w:val="Encabezado"/>
          <w:jc w:val="center"/>
        </w:pPr>
        <w:r>
          <w:fldChar w:fldCharType="begin"/>
        </w:r>
        <w:r>
          <w:instrText>PAGE   \* MERGEFORMAT</w:instrText>
        </w:r>
        <w:r>
          <w:fldChar w:fldCharType="separate"/>
        </w:r>
        <w:r w:rsidRPr="004764AC">
          <w:rPr>
            <w:noProof/>
            <w:lang w:val="es-ES"/>
          </w:rPr>
          <w:t>8</w:t>
        </w:r>
        <w:r>
          <w:rPr>
            <w:noProof/>
            <w:lang w:val="es-ES"/>
          </w:rPr>
          <w:fldChar w:fldCharType="end"/>
        </w:r>
      </w:p>
    </w:sdtContent>
  </w:sdt>
  <w:p w14:paraId="72013F87" w14:textId="1EED8F4D" w:rsidR="00652590" w:rsidRDefault="00577DF9">
    <w:pPr>
      <w:pStyle w:val="Encabezado"/>
    </w:pPr>
    <w:r>
      <w:rPr>
        <w:noProof/>
      </w:rPr>
      <w:drawing>
        <wp:anchor distT="0" distB="0" distL="114300" distR="114300" simplePos="0" relativeHeight="251660288" behindDoc="1" locked="0" layoutInCell="1" allowOverlap="1" wp14:anchorId="15ED210F" wp14:editId="6E0CCD77">
          <wp:simplePos x="0" y="0"/>
          <wp:positionH relativeFrom="column">
            <wp:posOffset>5680710</wp:posOffset>
          </wp:positionH>
          <wp:positionV relativeFrom="paragraph">
            <wp:posOffset>3517900</wp:posOffset>
          </wp:positionV>
          <wp:extent cx="1030605" cy="1256030"/>
          <wp:effectExtent l="0" t="0" r="0" b="1270"/>
          <wp:wrapNone/>
          <wp:docPr id="1200367325" name="Imagen 1200367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507422" name="Imagen 49550742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8366057"/>
      <w:docPartObj>
        <w:docPartGallery w:val="Page Numbers (Top of Page)"/>
        <w:docPartUnique/>
      </w:docPartObj>
    </w:sdtPr>
    <w:sdtEndPr/>
    <w:sdtContent>
      <w:p w14:paraId="7345A9E6" w14:textId="27D6ABD4" w:rsidR="00076054" w:rsidRDefault="00076054" w:rsidP="00076054">
        <w:pPr>
          <w:pStyle w:val="Encabezado"/>
          <w:jc w:val="center"/>
        </w:pPr>
        <w:r w:rsidRPr="00CA6FB7">
          <w:rPr>
            <w:rFonts w:ascii="Arial" w:hAnsi="Arial" w:cs="Arial"/>
            <w:noProof/>
            <w:color w:val="0D0D0D" w:themeColor="text1" w:themeTint="F2"/>
            <w:sz w:val="16"/>
            <w:szCs w:val="16"/>
            <w:lang w:eastAsia="es-MX"/>
          </w:rPr>
          <w:drawing>
            <wp:anchor distT="0" distB="0" distL="114300" distR="114300" simplePos="0" relativeHeight="251655680" behindDoc="0" locked="0" layoutInCell="1" allowOverlap="1" wp14:anchorId="345C889F" wp14:editId="788B28B4">
              <wp:simplePos x="0" y="0"/>
              <wp:positionH relativeFrom="column">
                <wp:posOffset>-339090</wp:posOffset>
              </wp:positionH>
              <wp:positionV relativeFrom="paragraph">
                <wp:posOffset>-345440</wp:posOffset>
              </wp:positionV>
              <wp:extent cx="2057400" cy="629076"/>
              <wp:effectExtent l="0" t="0" r="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057400" cy="62907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8B6E7A" w:rsidRPr="008B6E7A">
          <w:rPr>
            <w:noProof/>
            <w:lang w:val="es-ES"/>
          </w:rPr>
          <w:t>7</w:t>
        </w:r>
        <w:r>
          <w:fldChar w:fldCharType="end"/>
        </w:r>
      </w:p>
    </w:sdtContent>
  </w:sdt>
  <w:p w14:paraId="50B116D5" w14:textId="6D9A862A" w:rsidR="00652590" w:rsidRDefault="00577DF9">
    <w:pPr>
      <w:pStyle w:val="Encabezado"/>
    </w:pPr>
    <w:r>
      <w:rPr>
        <w:noProof/>
      </w:rPr>
      <w:drawing>
        <wp:anchor distT="0" distB="0" distL="114300" distR="114300" simplePos="0" relativeHeight="251658752" behindDoc="1" locked="0" layoutInCell="1" allowOverlap="1" wp14:anchorId="7CE25773" wp14:editId="13F3E8C9">
          <wp:simplePos x="0" y="0"/>
          <wp:positionH relativeFrom="column">
            <wp:posOffset>-1192530</wp:posOffset>
          </wp:positionH>
          <wp:positionV relativeFrom="paragraph">
            <wp:posOffset>3965575</wp:posOffset>
          </wp:positionV>
          <wp:extent cx="1030605" cy="1256030"/>
          <wp:effectExtent l="0" t="0" r="0" b="1270"/>
          <wp:wrapNone/>
          <wp:docPr id="4955074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507422" name="Imagen 49550742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A9057" w14:textId="77777777" w:rsidR="00652590" w:rsidRDefault="00F2302C">
    <w:pPr>
      <w:pStyle w:val="Encabezado"/>
    </w:pPr>
    <w:r>
      <w:rPr>
        <w:noProof/>
      </w:rPr>
      <w:pict w14:anchorId="563842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824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816B97"/>
    <w:multiLevelType w:val="hybridMultilevel"/>
    <w:tmpl w:val="F348A48A"/>
    <w:lvl w:ilvl="0" w:tplc="E4BEFF8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65DF7B17"/>
    <w:multiLevelType w:val="hybridMultilevel"/>
    <w:tmpl w:val="F5766596"/>
    <w:lvl w:ilvl="0" w:tplc="2CEA5C28">
      <w:start w:val="1"/>
      <w:numFmt w:val="decimal"/>
      <w:lvlText w:val="%1."/>
      <w:lvlJc w:val="left"/>
      <w:pPr>
        <w:ind w:left="1060" w:hanging="360"/>
      </w:pPr>
      <w:rPr>
        <w:rFonts w:hint="default"/>
      </w:rPr>
    </w:lvl>
    <w:lvl w:ilvl="1" w:tplc="080A0019" w:tentative="1">
      <w:start w:val="1"/>
      <w:numFmt w:val="lowerLetter"/>
      <w:lvlText w:val="%2."/>
      <w:lvlJc w:val="left"/>
      <w:pPr>
        <w:ind w:left="1780" w:hanging="360"/>
      </w:pPr>
    </w:lvl>
    <w:lvl w:ilvl="2" w:tplc="080A001B" w:tentative="1">
      <w:start w:val="1"/>
      <w:numFmt w:val="lowerRoman"/>
      <w:lvlText w:val="%3."/>
      <w:lvlJc w:val="right"/>
      <w:pPr>
        <w:ind w:left="2500" w:hanging="180"/>
      </w:pPr>
    </w:lvl>
    <w:lvl w:ilvl="3" w:tplc="080A000F" w:tentative="1">
      <w:start w:val="1"/>
      <w:numFmt w:val="decimal"/>
      <w:lvlText w:val="%4."/>
      <w:lvlJc w:val="left"/>
      <w:pPr>
        <w:ind w:left="3220" w:hanging="360"/>
      </w:pPr>
    </w:lvl>
    <w:lvl w:ilvl="4" w:tplc="080A0019" w:tentative="1">
      <w:start w:val="1"/>
      <w:numFmt w:val="lowerLetter"/>
      <w:lvlText w:val="%5."/>
      <w:lvlJc w:val="left"/>
      <w:pPr>
        <w:ind w:left="3940" w:hanging="360"/>
      </w:pPr>
    </w:lvl>
    <w:lvl w:ilvl="5" w:tplc="080A001B" w:tentative="1">
      <w:start w:val="1"/>
      <w:numFmt w:val="lowerRoman"/>
      <w:lvlText w:val="%6."/>
      <w:lvlJc w:val="right"/>
      <w:pPr>
        <w:ind w:left="4660" w:hanging="180"/>
      </w:pPr>
    </w:lvl>
    <w:lvl w:ilvl="6" w:tplc="080A000F" w:tentative="1">
      <w:start w:val="1"/>
      <w:numFmt w:val="decimal"/>
      <w:lvlText w:val="%7."/>
      <w:lvlJc w:val="left"/>
      <w:pPr>
        <w:ind w:left="5380" w:hanging="360"/>
      </w:pPr>
    </w:lvl>
    <w:lvl w:ilvl="7" w:tplc="080A0019" w:tentative="1">
      <w:start w:val="1"/>
      <w:numFmt w:val="lowerLetter"/>
      <w:lvlText w:val="%8."/>
      <w:lvlJc w:val="left"/>
      <w:pPr>
        <w:ind w:left="6100" w:hanging="360"/>
      </w:pPr>
    </w:lvl>
    <w:lvl w:ilvl="8" w:tplc="080A001B" w:tentative="1">
      <w:start w:val="1"/>
      <w:numFmt w:val="lowerRoman"/>
      <w:lvlText w:val="%9."/>
      <w:lvlJc w:val="right"/>
      <w:pPr>
        <w:ind w:left="6820" w:hanging="180"/>
      </w:pPr>
    </w:lvl>
  </w:abstractNum>
  <w:num w:numId="1" w16cid:durableId="234243382">
    <w:abstractNumId w:val="1"/>
  </w:num>
  <w:num w:numId="2" w16cid:durableId="1253011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3036"/>
    <w:rsid w:val="0001443B"/>
    <w:rsid w:val="00015EE6"/>
    <w:rsid w:val="00054B1D"/>
    <w:rsid w:val="0005621A"/>
    <w:rsid w:val="00057574"/>
    <w:rsid w:val="00076054"/>
    <w:rsid w:val="0008702D"/>
    <w:rsid w:val="00096C24"/>
    <w:rsid w:val="000C325E"/>
    <w:rsid w:val="000D2FA3"/>
    <w:rsid w:val="000D6D43"/>
    <w:rsid w:val="0010722D"/>
    <w:rsid w:val="001250C1"/>
    <w:rsid w:val="001333D2"/>
    <w:rsid w:val="0016361A"/>
    <w:rsid w:val="001875C0"/>
    <w:rsid w:val="00195474"/>
    <w:rsid w:val="001A2127"/>
    <w:rsid w:val="001A35F4"/>
    <w:rsid w:val="001B54A5"/>
    <w:rsid w:val="001E59A8"/>
    <w:rsid w:val="00213EC8"/>
    <w:rsid w:val="00214CA8"/>
    <w:rsid w:val="00222625"/>
    <w:rsid w:val="00234304"/>
    <w:rsid w:val="0023573D"/>
    <w:rsid w:val="00237685"/>
    <w:rsid w:val="00251D07"/>
    <w:rsid w:val="00277E72"/>
    <w:rsid w:val="002934F0"/>
    <w:rsid w:val="002A161B"/>
    <w:rsid w:val="002A680D"/>
    <w:rsid w:val="002B4898"/>
    <w:rsid w:val="002B4E34"/>
    <w:rsid w:val="002C09FC"/>
    <w:rsid w:val="002C4C15"/>
    <w:rsid w:val="002E6953"/>
    <w:rsid w:val="002F4A33"/>
    <w:rsid w:val="002F65F3"/>
    <w:rsid w:val="00310FF1"/>
    <w:rsid w:val="003331D4"/>
    <w:rsid w:val="00333387"/>
    <w:rsid w:val="00336944"/>
    <w:rsid w:val="00380B9B"/>
    <w:rsid w:val="00381AC8"/>
    <w:rsid w:val="0038336C"/>
    <w:rsid w:val="003C2645"/>
    <w:rsid w:val="003D67B7"/>
    <w:rsid w:val="003F3AAC"/>
    <w:rsid w:val="0041070A"/>
    <w:rsid w:val="004134EB"/>
    <w:rsid w:val="00417729"/>
    <w:rsid w:val="0042337F"/>
    <w:rsid w:val="004441CE"/>
    <w:rsid w:val="00455687"/>
    <w:rsid w:val="0046073C"/>
    <w:rsid w:val="00475E7C"/>
    <w:rsid w:val="004772AA"/>
    <w:rsid w:val="004923BE"/>
    <w:rsid w:val="004A5351"/>
    <w:rsid w:val="004A77BD"/>
    <w:rsid w:val="004B3B73"/>
    <w:rsid w:val="004C1B83"/>
    <w:rsid w:val="004C1E9D"/>
    <w:rsid w:val="004C3919"/>
    <w:rsid w:val="004D60A2"/>
    <w:rsid w:val="004F69ED"/>
    <w:rsid w:val="00502863"/>
    <w:rsid w:val="0050547B"/>
    <w:rsid w:val="0054072C"/>
    <w:rsid w:val="005755A0"/>
    <w:rsid w:val="005777CA"/>
    <w:rsid w:val="00577DF9"/>
    <w:rsid w:val="00592ED9"/>
    <w:rsid w:val="00595B9F"/>
    <w:rsid w:val="005A0A7D"/>
    <w:rsid w:val="005A16B0"/>
    <w:rsid w:val="005B0D89"/>
    <w:rsid w:val="005B6B2E"/>
    <w:rsid w:val="005C4E5B"/>
    <w:rsid w:val="005F3209"/>
    <w:rsid w:val="006046E6"/>
    <w:rsid w:val="00605CF9"/>
    <w:rsid w:val="00611DE5"/>
    <w:rsid w:val="006338BB"/>
    <w:rsid w:val="00637AAF"/>
    <w:rsid w:val="006423C1"/>
    <w:rsid w:val="00652590"/>
    <w:rsid w:val="006C5AEA"/>
    <w:rsid w:val="006D10FC"/>
    <w:rsid w:val="006D6E62"/>
    <w:rsid w:val="006D724E"/>
    <w:rsid w:val="006D772A"/>
    <w:rsid w:val="006E3D2D"/>
    <w:rsid w:val="006E68FC"/>
    <w:rsid w:val="00721E67"/>
    <w:rsid w:val="00723EF1"/>
    <w:rsid w:val="00725639"/>
    <w:rsid w:val="007357AD"/>
    <w:rsid w:val="00745C7E"/>
    <w:rsid w:val="0075732E"/>
    <w:rsid w:val="007624CF"/>
    <w:rsid w:val="00772EDD"/>
    <w:rsid w:val="00777D34"/>
    <w:rsid w:val="007A0FBB"/>
    <w:rsid w:val="007A424A"/>
    <w:rsid w:val="007A7A8E"/>
    <w:rsid w:val="007C45C6"/>
    <w:rsid w:val="007D09F8"/>
    <w:rsid w:val="007D23E5"/>
    <w:rsid w:val="007E14D4"/>
    <w:rsid w:val="007E3306"/>
    <w:rsid w:val="008158B6"/>
    <w:rsid w:val="008226A6"/>
    <w:rsid w:val="00832D11"/>
    <w:rsid w:val="008357B7"/>
    <w:rsid w:val="00841BC5"/>
    <w:rsid w:val="00842AEF"/>
    <w:rsid w:val="00874570"/>
    <w:rsid w:val="00896890"/>
    <w:rsid w:val="008A2720"/>
    <w:rsid w:val="008A72BB"/>
    <w:rsid w:val="008B2C65"/>
    <w:rsid w:val="008B64B6"/>
    <w:rsid w:val="008B6E7A"/>
    <w:rsid w:val="008C471C"/>
    <w:rsid w:val="008D55A9"/>
    <w:rsid w:val="008F372E"/>
    <w:rsid w:val="008F65D6"/>
    <w:rsid w:val="0091231B"/>
    <w:rsid w:val="00912AAA"/>
    <w:rsid w:val="00930347"/>
    <w:rsid w:val="00954BF6"/>
    <w:rsid w:val="00962E36"/>
    <w:rsid w:val="00976955"/>
    <w:rsid w:val="009A0CD7"/>
    <w:rsid w:val="009B465D"/>
    <w:rsid w:val="009C7FA1"/>
    <w:rsid w:val="009D47C0"/>
    <w:rsid w:val="009E183C"/>
    <w:rsid w:val="009E3BBF"/>
    <w:rsid w:val="009E692C"/>
    <w:rsid w:val="009F3AFC"/>
    <w:rsid w:val="009F4528"/>
    <w:rsid w:val="009F76C0"/>
    <w:rsid w:val="00A04161"/>
    <w:rsid w:val="00A048B2"/>
    <w:rsid w:val="00A05EED"/>
    <w:rsid w:val="00A452C9"/>
    <w:rsid w:val="00A50FD4"/>
    <w:rsid w:val="00A6017D"/>
    <w:rsid w:val="00A60C65"/>
    <w:rsid w:val="00A734DA"/>
    <w:rsid w:val="00AD2F14"/>
    <w:rsid w:val="00AE23B9"/>
    <w:rsid w:val="00AE4F26"/>
    <w:rsid w:val="00AF4D35"/>
    <w:rsid w:val="00B02F62"/>
    <w:rsid w:val="00B13BC7"/>
    <w:rsid w:val="00B22D13"/>
    <w:rsid w:val="00B26C81"/>
    <w:rsid w:val="00B323D9"/>
    <w:rsid w:val="00B3794A"/>
    <w:rsid w:val="00B61C67"/>
    <w:rsid w:val="00B768D7"/>
    <w:rsid w:val="00B8167F"/>
    <w:rsid w:val="00B84B03"/>
    <w:rsid w:val="00B86569"/>
    <w:rsid w:val="00B8706A"/>
    <w:rsid w:val="00B92649"/>
    <w:rsid w:val="00B974E4"/>
    <w:rsid w:val="00BC2C01"/>
    <w:rsid w:val="00BE4CE8"/>
    <w:rsid w:val="00BF2E80"/>
    <w:rsid w:val="00C20D4F"/>
    <w:rsid w:val="00C236D4"/>
    <w:rsid w:val="00C35ECC"/>
    <w:rsid w:val="00C574DA"/>
    <w:rsid w:val="00C6407E"/>
    <w:rsid w:val="00C703C3"/>
    <w:rsid w:val="00C8420D"/>
    <w:rsid w:val="00C87CC1"/>
    <w:rsid w:val="00CA6FB7"/>
    <w:rsid w:val="00CB329F"/>
    <w:rsid w:val="00CC0E9C"/>
    <w:rsid w:val="00CD5A80"/>
    <w:rsid w:val="00CF35C6"/>
    <w:rsid w:val="00CF7419"/>
    <w:rsid w:val="00D03B2B"/>
    <w:rsid w:val="00D0763E"/>
    <w:rsid w:val="00D107D0"/>
    <w:rsid w:val="00D23E57"/>
    <w:rsid w:val="00D572D5"/>
    <w:rsid w:val="00D61076"/>
    <w:rsid w:val="00D643D4"/>
    <w:rsid w:val="00D70377"/>
    <w:rsid w:val="00D83F9A"/>
    <w:rsid w:val="00DD25A8"/>
    <w:rsid w:val="00DD73C4"/>
    <w:rsid w:val="00DE0938"/>
    <w:rsid w:val="00DE785F"/>
    <w:rsid w:val="00DF260E"/>
    <w:rsid w:val="00DF3383"/>
    <w:rsid w:val="00E10C63"/>
    <w:rsid w:val="00E32DAF"/>
    <w:rsid w:val="00E33CF1"/>
    <w:rsid w:val="00E41740"/>
    <w:rsid w:val="00E53FDE"/>
    <w:rsid w:val="00E5669E"/>
    <w:rsid w:val="00E56D03"/>
    <w:rsid w:val="00E600DC"/>
    <w:rsid w:val="00E66F25"/>
    <w:rsid w:val="00E87018"/>
    <w:rsid w:val="00E931D6"/>
    <w:rsid w:val="00EA11EA"/>
    <w:rsid w:val="00EA1C65"/>
    <w:rsid w:val="00EA5219"/>
    <w:rsid w:val="00EB0463"/>
    <w:rsid w:val="00EB583B"/>
    <w:rsid w:val="00EC2EA4"/>
    <w:rsid w:val="00ED199C"/>
    <w:rsid w:val="00EE5C63"/>
    <w:rsid w:val="00F16A5A"/>
    <w:rsid w:val="00F2143F"/>
    <w:rsid w:val="00F2302C"/>
    <w:rsid w:val="00F2714C"/>
    <w:rsid w:val="00F477CA"/>
    <w:rsid w:val="00FA5729"/>
    <w:rsid w:val="00FB49EE"/>
    <w:rsid w:val="00FD3036"/>
    <w:rsid w:val="00FE2A18"/>
    <w:rsid w:val="00FF0CED"/>
    <w:rsid w:val="00FF218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ECA75F0"/>
  <w15:docId w15:val="{6A0A05A2-02CA-446E-ADA7-2B76382DB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036"/>
    <w:pPr>
      <w:spacing w:after="200" w:line="276" w:lineRule="auto"/>
    </w:pPr>
    <w:rPr>
      <w:rFonts w:eastAsiaTheme="minorEastAsia"/>
      <w:lang w:eastAsia="es-MX"/>
    </w:rPr>
  </w:style>
  <w:style w:type="paragraph" w:styleId="Ttulo2">
    <w:name w:val="heading 2"/>
    <w:basedOn w:val="Normal"/>
    <w:link w:val="Ttulo2Car"/>
    <w:uiPriority w:val="9"/>
    <w:qFormat/>
    <w:rsid w:val="006338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FD3036"/>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D3036"/>
    <w:rPr>
      <w:rFonts w:ascii="Times New Roman" w:eastAsia="PMingLiU" w:hAnsi="Times New Roman" w:cs="Times New Roman"/>
      <w:sz w:val="24"/>
      <w:szCs w:val="24"/>
      <w:lang w:eastAsia="zh-TW"/>
    </w:rPr>
  </w:style>
  <w:style w:type="paragraph" w:styleId="Sinespaciado">
    <w:name w:val="No Spacing"/>
    <w:uiPriority w:val="1"/>
    <w:qFormat/>
    <w:rsid w:val="00FD3036"/>
    <w:pPr>
      <w:spacing w:after="0" w:line="240" w:lineRule="auto"/>
    </w:pPr>
    <w:rPr>
      <w:rFonts w:eastAsiaTheme="minorEastAsia"/>
      <w:lang w:val="es-ES" w:eastAsia="es-MX"/>
    </w:rPr>
  </w:style>
  <w:style w:type="paragraph" w:styleId="Textonotapie">
    <w:name w:val="footnote text"/>
    <w:basedOn w:val="Normal"/>
    <w:link w:val="TextonotapieCar"/>
    <w:uiPriority w:val="99"/>
    <w:unhideWhenUsed/>
    <w:rsid w:val="00FD3036"/>
    <w:pPr>
      <w:spacing w:after="0" w:line="240" w:lineRule="auto"/>
    </w:pPr>
    <w:rPr>
      <w:sz w:val="20"/>
      <w:szCs w:val="20"/>
    </w:rPr>
  </w:style>
  <w:style w:type="character" w:customStyle="1" w:styleId="TextonotapieCar">
    <w:name w:val="Texto nota pie Car"/>
    <w:basedOn w:val="Fuentedeprrafopredeter"/>
    <w:link w:val="Textonotapie"/>
    <w:uiPriority w:val="99"/>
    <w:rsid w:val="00FD3036"/>
    <w:rPr>
      <w:rFonts w:eastAsiaTheme="minorEastAsia"/>
      <w:sz w:val="20"/>
      <w:szCs w:val="20"/>
      <w:lang w:eastAsia="es-MX"/>
    </w:rPr>
  </w:style>
  <w:style w:type="character" w:styleId="Refdenotaalpie">
    <w:name w:val="footnote reference"/>
    <w:basedOn w:val="Fuentedeprrafopredeter"/>
    <w:uiPriority w:val="99"/>
    <w:unhideWhenUsed/>
    <w:rsid w:val="00FD3036"/>
    <w:rPr>
      <w:vertAlign w:val="superscript"/>
    </w:rPr>
  </w:style>
  <w:style w:type="paragraph" w:styleId="Piedepgina">
    <w:name w:val="footer"/>
    <w:basedOn w:val="Normal"/>
    <w:link w:val="PiedepginaCar"/>
    <w:uiPriority w:val="99"/>
    <w:unhideWhenUsed/>
    <w:rsid w:val="00FD303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D3036"/>
    <w:rPr>
      <w:rFonts w:eastAsiaTheme="minorEastAsia"/>
      <w:lang w:eastAsia="es-MX"/>
    </w:rPr>
  </w:style>
  <w:style w:type="paragraph" w:styleId="Textoindependiente">
    <w:name w:val="Body Text"/>
    <w:basedOn w:val="Normal"/>
    <w:link w:val="TextoindependienteCar"/>
    <w:rsid w:val="00FD3036"/>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FD3036"/>
    <w:rPr>
      <w:rFonts w:ascii="Times New Roman" w:eastAsia="Times New Roman" w:hAnsi="Times New Roman" w:cs="Times New Roman"/>
      <w:sz w:val="20"/>
      <w:szCs w:val="20"/>
      <w:lang w:eastAsia="es-ES"/>
    </w:rPr>
  </w:style>
  <w:style w:type="character" w:styleId="Hipervnculo">
    <w:name w:val="Hyperlink"/>
    <w:basedOn w:val="Fuentedeprrafopredeter"/>
    <w:uiPriority w:val="99"/>
    <w:unhideWhenUsed/>
    <w:rsid w:val="00FD3036"/>
    <w:rPr>
      <w:color w:val="0000FF"/>
      <w:u w:val="single"/>
    </w:rPr>
  </w:style>
  <w:style w:type="paragraph" w:styleId="NormalWeb">
    <w:name w:val="Normal (Web)"/>
    <w:basedOn w:val="Normal"/>
    <w:uiPriority w:val="99"/>
    <w:unhideWhenUsed/>
    <w:rsid w:val="00FD3036"/>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277E72"/>
    <w:pPr>
      <w:ind w:left="720"/>
      <w:contextualSpacing/>
    </w:pPr>
  </w:style>
  <w:style w:type="character" w:customStyle="1" w:styleId="bold">
    <w:name w:val="bold"/>
    <w:basedOn w:val="Fuentedeprrafopredeter"/>
    <w:rsid w:val="002934F0"/>
  </w:style>
  <w:style w:type="character" w:customStyle="1" w:styleId="ng-star-inserted">
    <w:name w:val="ng-star-inserted"/>
    <w:basedOn w:val="Fuentedeprrafopredeter"/>
    <w:rsid w:val="002934F0"/>
  </w:style>
  <w:style w:type="paragraph" w:customStyle="1" w:styleId="CalendarText">
    <w:name w:val="CalendarText"/>
    <w:basedOn w:val="Normal"/>
    <w:link w:val="CalendarTextChar"/>
    <w:rsid w:val="0041070A"/>
    <w:pPr>
      <w:spacing w:after="0" w:line="240" w:lineRule="auto"/>
    </w:pPr>
    <w:rPr>
      <w:rFonts w:ascii="Arial" w:eastAsia="Times New Roman" w:hAnsi="Arial" w:cs="Arial"/>
      <w:color w:val="000000"/>
      <w:sz w:val="20"/>
      <w:szCs w:val="24"/>
      <w:lang w:val="en-US" w:eastAsia="en-US"/>
    </w:rPr>
  </w:style>
  <w:style w:type="character" w:customStyle="1" w:styleId="WinCalendarBLANKCELLSTYLE0">
    <w:name w:val="WinCalendar_BLANKCELL_STYLE0"/>
    <w:rsid w:val="0041070A"/>
    <w:rPr>
      <w:rFonts w:ascii="Arial Narrow" w:hAnsi="Arial Narrow"/>
      <w:b w:val="0"/>
      <w:color w:val="000000"/>
      <w:sz w:val="16"/>
      <w:szCs w:val="20"/>
    </w:rPr>
  </w:style>
  <w:style w:type="character" w:customStyle="1" w:styleId="CalendarTextChar">
    <w:name w:val="CalendarText Char"/>
    <w:basedOn w:val="Fuentedeprrafopredeter"/>
    <w:link w:val="CalendarText"/>
    <w:rsid w:val="0041070A"/>
    <w:rPr>
      <w:rFonts w:ascii="Arial" w:eastAsia="Times New Roman" w:hAnsi="Arial" w:cs="Arial"/>
      <w:color w:val="000000"/>
      <w:sz w:val="20"/>
      <w:szCs w:val="24"/>
      <w:lang w:val="en-US"/>
    </w:rPr>
  </w:style>
  <w:style w:type="character" w:customStyle="1" w:styleId="CalendarNumbers">
    <w:name w:val="CalendarNumbers"/>
    <w:basedOn w:val="Fuentedeprrafopredeter"/>
    <w:rsid w:val="0041070A"/>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41070A"/>
    <w:rPr>
      <w:rFonts w:ascii="Arial" w:hAnsi="Arial"/>
      <w:b/>
      <w:bCs/>
      <w:color w:val="000080"/>
      <w:sz w:val="22"/>
      <w:szCs w:val="20"/>
    </w:rPr>
  </w:style>
  <w:style w:type="character" w:customStyle="1" w:styleId="WinCalendarHolidayBlue">
    <w:name w:val="WinCalendar_HolidayBlue"/>
    <w:basedOn w:val="Fuentedeprrafopredeter"/>
    <w:rsid w:val="0041070A"/>
    <w:rPr>
      <w:rFonts w:ascii="Arial Narrow" w:hAnsi="Arial Narrow"/>
      <w:b w:val="0"/>
      <w:color w:val="333399"/>
      <w:sz w:val="16"/>
    </w:rPr>
  </w:style>
  <w:style w:type="character" w:customStyle="1" w:styleId="Ttulo2Car">
    <w:name w:val="Título 2 Car"/>
    <w:basedOn w:val="Fuentedeprrafopredeter"/>
    <w:link w:val="Ttulo2"/>
    <w:uiPriority w:val="9"/>
    <w:rsid w:val="006338BB"/>
    <w:rPr>
      <w:rFonts w:ascii="Times New Roman" w:eastAsia="Times New Roman" w:hAnsi="Times New Roman" w:cs="Times New Roman"/>
      <w:b/>
      <w:bCs/>
      <w:sz w:val="36"/>
      <w:szCs w:val="36"/>
      <w:lang w:eastAsia="es-MX"/>
    </w:rPr>
  </w:style>
  <w:style w:type="paragraph" w:styleId="Textodeglobo">
    <w:name w:val="Balloon Text"/>
    <w:basedOn w:val="Normal"/>
    <w:link w:val="TextodegloboCar"/>
    <w:uiPriority w:val="99"/>
    <w:semiHidden/>
    <w:unhideWhenUsed/>
    <w:rsid w:val="0007605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054"/>
    <w:rPr>
      <w:rFonts w:ascii="Segoe UI" w:eastAsiaTheme="minorEastAsia" w:hAnsi="Segoe UI" w:cs="Segoe UI"/>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631948">
      <w:bodyDiv w:val="1"/>
      <w:marLeft w:val="0"/>
      <w:marRight w:val="0"/>
      <w:marTop w:val="0"/>
      <w:marBottom w:val="0"/>
      <w:divBdr>
        <w:top w:val="none" w:sz="0" w:space="0" w:color="auto"/>
        <w:left w:val="none" w:sz="0" w:space="0" w:color="auto"/>
        <w:bottom w:val="none" w:sz="0" w:space="0" w:color="auto"/>
        <w:right w:val="none" w:sz="0" w:space="0" w:color="auto"/>
      </w:divBdr>
    </w:div>
    <w:div w:id="63537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39F51-9288-4F5F-B378-93EF6EF01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7</Pages>
  <Words>1990</Words>
  <Characters>10948</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Particular</Company>
  <LinksUpToDate>false</LinksUpToDate>
  <CharactersWithSpaces>12913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 1ra Sala</dc:creator>
  <cp:lastModifiedBy>tjao_personal</cp:lastModifiedBy>
  <cp:revision>16</cp:revision>
  <cp:lastPrinted>2023-09-13T18:41:00Z</cp:lastPrinted>
  <dcterms:created xsi:type="dcterms:W3CDTF">2023-09-11T19:14:00Z</dcterms:created>
  <dcterms:modified xsi:type="dcterms:W3CDTF">2023-10-25T18:46:00Z</dcterms:modified>
</cp:coreProperties>
</file>