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4AA3C822"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bookmarkStart w:id="0" w:name="_GoBack"/>
            <w:bookmarkEnd w:id="0"/>
            <w:r>
              <w:rPr>
                <w:rFonts w:ascii="Arial" w:eastAsia="PMingLiU" w:hAnsi="Arial" w:cs="Arial"/>
                <w:b/>
                <w:iCs/>
                <w:caps/>
                <w:sz w:val="26"/>
                <w:szCs w:val="26"/>
                <w:lang w:val="es-PE" w:eastAsia="zh-TW"/>
              </w:rPr>
              <w:t xml:space="preserve">RECURSO DE REVISIÓN: </w:t>
            </w:r>
            <w:r w:rsidR="00D12C55">
              <w:rPr>
                <w:rFonts w:ascii="Arial" w:eastAsia="PMingLiU" w:hAnsi="Arial" w:cs="Arial"/>
                <w:b/>
                <w:iCs/>
                <w:caps/>
                <w:sz w:val="26"/>
                <w:szCs w:val="26"/>
                <w:lang w:val="es-PE" w:eastAsia="zh-TW"/>
              </w:rPr>
              <w:t>211</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420938C5"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D12C55">
              <w:rPr>
                <w:rFonts w:ascii="Arial" w:eastAsia="PMingLiU" w:hAnsi="Arial" w:cs="Arial"/>
                <w:b/>
                <w:iCs/>
                <w:caps/>
                <w:sz w:val="26"/>
                <w:szCs w:val="26"/>
                <w:lang w:val="es-PE" w:eastAsia="zh-TW"/>
              </w:rPr>
              <w:t>0071/2019</w:t>
            </w:r>
            <w:r>
              <w:rPr>
                <w:rFonts w:ascii="Arial" w:eastAsia="PMingLiU" w:hAnsi="Arial" w:cs="Arial"/>
                <w:b/>
                <w:iCs/>
                <w:caps/>
                <w:sz w:val="26"/>
                <w:szCs w:val="26"/>
                <w:lang w:val="es-PE" w:eastAsia="zh-TW"/>
              </w:rPr>
              <w:t xml:space="preserve"> de la </w:t>
            </w:r>
            <w:r w:rsidR="00D12C55">
              <w:rPr>
                <w:rFonts w:ascii="Arial" w:eastAsia="PMingLiU" w:hAnsi="Arial" w:cs="Arial"/>
                <w:b/>
                <w:iCs/>
                <w:caps/>
                <w:sz w:val="26"/>
                <w:szCs w:val="26"/>
                <w:lang w:val="es-PE" w:eastAsia="zh-TW"/>
              </w:rPr>
              <w:t xml:space="preserve">sexta </w:t>
            </w:r>
            <w:r>
              <w:rPr>
                <w:rFonts w:ascii="Arial" w:eastAsia="PMingLiU" w:hAnsi="Arial" w:cs="Arial"/>
                <w:b/>
                <w:iCs/>
                <w:caps/>
                <w:sz w:val="26"/>
                <w:szCs w:val="26"/>
                <w:lang w:val="es-PE" w:eastAsia="zh-TW"/>
              </w:rPr>
              <w:t>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50F9D26"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B43574">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7FD15EC1" w14:textId="77777777" w:rsidR="008A1C0A" w:rsidRDefault="008A1C0A" w:rsidP="00C4450E">
      <w:pPr>
        <w:spacing w:after="0" w:line="360" w:lineRule="auto"/>
        <w:ind w:firstLine="708"/>
        <w:jc w:val="both"/>
        <w:rPr>
          <w:rFonts w:ascii="Arial" w:hAnsi="Arial" w:cs="Arial"/>
          <w:b/>
          <w:sz w:val="26"/>
          <w:szCs w:val="26"/>
          <w:lang w:val="es-ES"/>
        </w:rPr>
      </w:pPr>
    </w:p>
    <w:p w14:paraId="5AC839C6" w14:textId="2CEC1E9D" w:rsidR="00571114" w:rsidRDefault="00571114" w:rsidP="008954DB">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8954DB">
        <w:rPr>
          <w:rFonts w:ascii="Arial" w:hAnsi="Arial" w:cs="Arial"/>
          <w:b/>
          <w:sz w:val="26"/>
          <w:szCs w:val="26"/>
          <w:lang w:val="es-ES"/>
        </w:rPr>
        <w:t xml:space="preserve">, A TRECE DE MAYO </w:t>
      </w:r>
      <w:r>
        <w:rPr>
          <w:rFonts w:ascii="Arial" w:hAnsi="Arial" w:cs="Arial"/>
          <w:b/>
          <w:sz w:val="26"/>
          <w:szCs w:val="26"/>
          <w:lang w:val="es-ES"/>
        </w:rPr>
        <w:t xml:space="preserve">DE DOS MIL </w:t>
      </w:r>
      <w:r w:rsidR="008954DB">
        <w:rPr>
          <w:rFonts w:ascii="Arial" w:hAnsi="Arial" w:cs="Arial"/>
          <w:b/>
          <w:sz w:val="26"/>
          <w:szCs w:val="26"/>
          <w:lang w:val="es-ES"/>
        </w:rPr>
        <w:t>VEINTIUNO. -</w:t>
      </w:r>
      <w:r>
        <w:rPr>
          <w:rFonts w:ascii="Arial" w:hAnsi="Arial" w:cs="Arial"/>
          <w:b/>
          <w:sz w:val="26"/>
          <w:szCs w:val="26"/>
          <w:lang w:val="es-ES"/>
        </w:rPr>
        <w:t xml:space="preserve"> - - - - - - - - - - - - - - - - - - - - - - - - - - - - - - - - </w:t>
      </w:r>
      <w:r w:rsidR="008954DB">
        <w:rPr>
          <w:rFonts w:ascii="Arial" w:hAnsi="Arial" w:cs="Arial"/>
          <w:b/>
          <w:sz w:val="26"/>
          <w:szCs w:val="26"/>
          <w:lang w:val="es-ES"/>
        </w:rPr>
        <w:t>- - - - - - - - - -</w:t>
      </w:r>
    </w:p>
    <w:p w14:paraId="43BCACCF" w14:textId="77777777" w:rsidR="008A1C0A" w:rsidRDefault="008A1C0A" w:rsidP="00183022">
      <w:pPr>
        <w:pStyle w:val="Sinespaciado"/>
        <w:rPr>
          <w:rFonts w:eastAsia="Calibri"/>
        </w:rPr>
      </w:pPr>
    </w:p>
    <w:p w14:paraId="3E3454B2" w14:textId="1B7A0120" w:rsidR="00A24A15"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Cuaderno de Revisión </w:t>
      </w:r>
      <w:r w:rsidR="00BD5B0D">
        <w:rPr>
          <w:rFonts w:ascii="Arial" w:eastAsia="PMingLiU" w:hAnsi="Arial" w:cs="Arial"/>
          <w:b/>
          <w:iCs/>
          <w:caps/>
          <w:sz w:val="26"/>
          <w:szCs w:val="26"/>
          <w:lang w:val="es-PE" w:eastAsia="zh-TW"/>
        </w:rPr>
        <w:t>211</w:t>
      </w:r>
      <w:r>
        <w:rPr>
          <w:rFonts w:ascii="Arial" w:eastAsia="PMingLiU" w:hAnsi="Arial" w:cs="Arial"/>
          <w:b/>
          <w:iCs/>
          <w:caps/>
          <w:sz w:val="26"/>
          <w:szCs w:val="26"/>
          <w:lang w:val="es-PE" w:eastAsia="zh-TW"/>
        </w:rPr>
        <w:t xml:space="preserve">/2020 </w:t>
      </w:r>
      <w:r>
        <w:rPr>
          <w:rFonts w:ascii="Arial" w:eastAsia="Calibri" w:hAnsi="Arial" w:cs="Arial"/>
          <w:sz w:val="26"/>
          <w:szCs w:val="26"/>
        </w:rPr>
        <w:t xml:space="preserve">que remite la Secretaría General de Acuerdos, con motivo del recurso de revisión interpuesto por </w:t>
      </w:r>
      <w:r w:rsidR="00BD5B0D">
        <w:rPr>
          <w:rFonts w:ascii="Arial" w:eastAsia="Calibri" w:hAnsi="Arial" w:cs="Arial"/>
          <w:b/>
          <w:sz w:val="26"/>
          <w:szCs w:val="26"/>
        </w:rPr>
        <w:t>EDUARDO VALENCIA BALSECA</w:t>
      </w:r>
      <w:r w:rsidR="00C4450E">
        <w:rPr>
          <w:rFonts w:ascii="Arial" w:eastAsia="Calibri" w:hAnsi="Arial" w:cs="Arial"/>
          <w:b/>
          <w:sz w:val="26"/>
          <w:szCs w:val="26"/>
        </w:rPr>
        <w:t xml:space="preserve">, </w:t>
      </w:r>
      <w:r w:rsidR="00C4450E">
        <w:rPr>
          <w:rFonts w:ascii="Arial" w:hAnsi="Arial" w:cs="Arial"/>
          <w:b/>
          <w:sz w:val="26"/>
          <w:szCs w:val="26"/>
        </w:rPr>
        <w:t xml:space="preserve">POLICÍA VIAL CON NÚMERO ESTADÍSTICO </w:t>
      </w:r>
      <w:r w:rsidR="008F2877" w:rsidRPr="00D4524C">
        <w:rPr>
          <w:rFonts w:ascii="Arial" w:hAnsi="Arial" w:cs="Arial"/>
          <w:b/>
          <w:sz w:val="26"/>
          <w:szCs w:val="26"/>
        </w:rPr>
        <w:t>P-</w:t>
      </w:r>
      <w:r w:rsidR="005C265F" w:rsidRPr="00D4524C">
        <w:rPr>
          <w:rFonts w:ascii="Arial" w:hAnsi="Arial" w:cs="Arial"/>
          <w:b/>
          <w:sz w:val="26"/>
          <w:szCs w:val="26"/>
        </w:rPr>
        <w:t>V</w:t>
      </w:r>
      <w:r w:rsidR="008F2877">
        <w:rPr>
          <w:rFonts w:ascii="Arial" w:hAnsi="Arial" w:cs="Arial"/>
          <w:b/>
          <w:sz w:val="26"/>
          <w:szCs w:val="26"/>
        </w:rPr>
        <w:t xml:space="preserve"> </w:t>
      </w:r>
      <w:r w:rsidR="0008342F">
        <w:rPr>
          <w:rFonts w:ascii="Arial" w:hAnsi="Arial" w:cs="Arial"/>
          <w:b/>
          <w:sz w:val="26"/>
          <w:szCs w:val="26"/>
        </w:rPr>
        <w:t>1</w:t>
      </w:r>
      <w:r w:rsidR="00BD5B0D">
        <w:rPr>
          <w:rFonts w:ascii="Arial" w:hAnsi="Arial" w:cs="Arial"/>
          <w:b/>
          <w:sz w:val="26"/>
          <w:szCs w:val="26"/>
        </w:rPr>
        <w:t>80</w:t>
      </w:r>
      <w:r w:rsidR="00C4450E">
        <w:rPr>
          <w:rFonts w:ascii="Arial" w:hAnsi="Arial" w:cs="Arial"/>
          <w:b/>
          <w:sz w:val="26"/>
          <w:szCs w:val="26"/>
        </w:rPr>
        <w:t>, ADSCRITO A LA S</w:t>
      </w:r>
      <w:r>
        <w:rPr>
          <w:rFonts w:ascii="Arial" w:hAnsi="Arial" w:cs="Arial"/>
          <w:b/>
          <w:sz w:val="26"/>
          <w:szCs w:val="26"/>
        </w:rPr>
        <w:t>UBDIRECCIÓN DE TRÁNSITO Y MOVILIDAD DEL MUNICIPIO DE OAXACA DE JUÁREZ, OAXACA</w:t>
      </w:r>
      <w:r>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BD5B0D">
        <w:rPr>
          <w:rFonts w:ascii="Arial" w:eastAsia="Calibri" w:hAnsi="Arial" w:cs="Arial"/>
          <w:sz w:val="26"/>
          <w:szCs w:val="26"/>
        </w:rPr>
        <w:t>dieciocho de marzo de dos mil veinte</w:t>
      </w:r>
      <w:r>
        <w:rPr>
          <w:rFonts w:ascii="Arial" w:eastAsia="Calibri" w:hAnsi="Arial" w:cs="Arial"/>
          <w:sz w:val="26"/>
          <w:szCs w:val="26"/>
        </w:rPr>
        <w:t xml:space="preserve">, dictada por </w:t>
      </w:r>
      <w:r w:rsidR="00BD5B0D">
        <w:rPr>
          <w:rFonts w:ascii="Arial" w:eastAsia="Calibri" w:hAnsi="Arial" w:cs="Arial"/>
          <w:sz w:val="26"/>
          <w:szCs w:val="26"/>
        </w:rPr>
        <w:t xml:space="preserve">el </w:t>
      </w:r>
      <w:r>
        <w:rPr>
          <w:rFonts w:ascii="Arial" w:eastAsia="Calibri" w:hAnsi="Arial" w:cs="Arial"/>
          <w:sz w:val="26"/>
          <w:szCs w:val="26"/>
        </w:rPr>
        <w:t>Magistrad</w:t>
      </w:r>
      <w:r w:rsidR="00BD5B0D">
        <w:rPr>
          <w:rFonts w:ascii="Arial" w:eastAsia="Calibri" w:hAnsi="Arial" w:cs="Arial"/>
          <w:sz w:val="26"/>
          <w:szCs w:val="26"/>
        </w:rPr>
        <w:t>o</w:t>
      </w:r>
      <w:r>
        <w:rPr>
          <w:rFonts w:ascii="Arial" w:eastAsia="Calibri" w:hAnsi="Arial" w:cs="Arial"/>
          <w:sz w:val="26"/>
          <w:szCs w:val="26"/>
        </w:rPr>
        <w:t xml:space="preserve"> de la </w:t>
      </w:r>
      <w:r w:rsidR="00BD5B0D">
        <w:rPr>
          <w:rFonts w:ascii="Arial" w:eastAsia="Calibri" w:hAnsi="Arial" w:cs="Arial"/>
          <w:sz w:val="26"/>
          <w:szCs w:val="26"/>
        </w:rPr>
        <w:t>Sexta</w:t>
      </w:r>
      <w:r>
        <w:rPr>
          <w:rFonts w:ascii="Arial" w:eastAsia="Calibri" w:hAnsi="Arial" w:cs="Arial"/>
          <w:sz w:val="26"/>
          <w:szCs w:val="26"/>
        </w:rPr>
        <w:t xml:space="preserve"> Sala Unitaria de Primera Instancia de este Tribunal, en el juicio de nulidad </w:t>
      </w:r>
      <w:r w:rsidR="00BD5B0D">
        <w:rPr>
          <w:rFonts w:ascii="Arial" w:eastAsia="Calibri" w:hAnsi="Arial" w:cs="Arial"/>
          <w:b/>
          <w:sz w:val="26"/>
          <w:szCs w:val="26"/>
        </w:rPr>
        <w:t>0071/2019</w:t>
      </w:r>
      <w:r>
        <w:rPr>
          <w:rFonts w:ascii="Arial" w:eastAsia="Calibri" w:hAnsi="Arial" w:cs="Arial"/>
          <w:b/>
          <w:sz w:val="26"/>
          <w:szCs w:val="26"/>
        </w:rPr>
        <w:t xml:space="preserve"> </w:t>
      </w:r>
      <w:r>
        <w:rPr>
          <w:rFonts w:ascii="Arial" w:eastAsia="Calibri" w:hAnsi="Arial" w:cs="Arial"/>
          <w:sz w:val="26"/>
          <w:szCs w:val="26"/>
        </w:rPr>
        <w:t>promovido por</w:t>
      </w:r>
      <w:r w:rsidR="00FA306B">
        <w:rPr>
          <w:rFonts w:ascii="Arial" w:eastAsia="Calibri" w:hAnsi="Arial" w:cs="Arial"/>
          <w:sz w:val="26"/>
          <w:szCs w:val="26"/>
        </w:rPr>
        <w:t xml:space="preserve"> </w:t>
      </w:r>
      <w:r w:rsidR="00FA306B">
        <w:rPr>
          <w:rFonts w:ascii="Arial" w:eastAsia="Arial Unicode MS" w:hAnsi="Arial" w:cs="Arial"/>
          <w:b/>
          <w:sz w:val="26"/>
          <w:szCs w:val="26"/>
          <w:lang w:val="es-ES"/>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08342F">
        <w:rPr>
          <w:rFonts w:ascii="Arial" w:eastAsia="Calibri" w:hAnsi="Arial" w:cs="Arial"/>
          <w:sz w:val="26"/>
          <w:szCs w:val="26"/>
        </w:rPr>
        <w:t xml:space="preserve"> </w:t>
      </w:r>
      <w:r w:rsidR="00251BCC">
        <w:rPr>
          <w:rFonts w:ascii="Arial" w:eastAsia="Calibri" w:hAnsi="Arial" w:cs="Arial"/>
          <w:b/>
          <w:sz w:val="26"/>
          <w:szCs w:val="26"/>
        </w:rPr>
        <w:t xml:space="preserve">EDUARDO VALENCIA BALSECA, </w:t>
      </w:r>
      <w:r w:rsidR="00251BCC">
        <w:rPr>
          <w:rFonts w:ascii="Arial" w:hAnsi="Arial" w:cs="Arial"/>
          <w:b/>
          <w:sz w:val="26"/>
          <w:szCs w:val="26"/>
        </w:rPr>
        <w:t xml:space="preserve">POLICÍA VIAL CON NÚMERO ESTADÍSTICO </w:t>
      </w:r>
      <w:r w:rsidR="00382894" w:rsidRPr="00064247">
        <w:rPr>
          <w:rFonts w:ascii="Arial" w:hAnsi="Arial" w:cs="Arial"/>
          <w:b/>
          <w:sz w:val="26"/>
          <w:szCs w:val="26"/>
        </w:rPr>
        <w:t>PV</w:t>
      </w:r>
      <w:r w:rsidR="00030E77" w:rsidRPr="00064247">
        <w:rPr>
          <w:rFonts w:ascii="Arial" w:hAnsi="Arial" w:cs="Arial"/>
          <w:b/>
          <w:sz w:val="26"/>
          <w:szCs w:val="26"/>
        </w:rPr>
        <w:t>-</w:t>
      </w:r>
      <w:r w:rsidR="00251BCC">
        <w:rPr>
          <w:rFonts w:ascii="Arial" w:hAnsi="Arial" w:cs="Arial"/>
          <w:b/>
          <w:sz w:val="26"/>
          <w:szCs w:val="26"/>
        </w:rPr>
        <w:t>180, ADSCRITO A LA SUBDIRECCIÓN DE TRÁNSITO Y MOVILIDAD DEL MUNICIPIO DE OAXACA DE JUÁREZ, OAXACA</w:t>
      </w:r>
      <w:r w:rsidR="00251BCC">
        <w:rPr>
          <w:rFonts w:ascii="Arial" w:hAnsi="Arial" w:cs="Arial"/>
          <w:b/>
          <w:bCs/>
          <w:color w:val="000000"/>
          <w:sz w:val="26"/>
          <w:szCs w:val="26"/>
        </w:rPr>
        <w:t xml:space="preserve">, y </w:t>
      </w:r>
      <w:r w:rsidR="00822758" w:rsidRPr="00B43574">
        <w:rPr>
          <w:rFonts w:ascii="Arial" w:hAnsi="Arial" w:cs="Arial"/>
          <w:b/>
          <w:bCs/>
          <w:color w:val="000000"/>
          <w:sz w:val="26"/>
          <w:szCs w:val="26"/>
        </w:rPr>
        <w:t>d</w:t>
      </w:r>
      <w:r w:rsidR="001C554C" w:rsidRPr="00B43574">
        <w:rPr>
          <w:rFonts w:ascii="Arial" w:hAnsi="Arial" w:cs="Arial"/>
          <w:b/>
          <w:bCs/>
          <w:color w:val="000000"/>
          <w:sz w:val="26"/>
          <w:szCs w:val="26"/>
        </w:rPr>
        <w:t>el</w:t>
      </w:r>
      <w:r w:rsidR="001C554C">
        <w:rPr>
          <w:rFonts w:ascii="Arial" w:hAnsi="Arial" w:cs="Arial"/>
          <w:b/>
          <w:bCs/>
          <w:color w:val="000000"/>
          <w:sz w:val="26"/>
          <w:szCs w:val="26"/>
        </w:rPr>
        <w:t xml:space="preserve"> </w:t>
      </w:r>
      <w:r w:rsidR="00251BCC">
        <w:rPr>
          <w:rFonts w:ascii="Arial" w:hAnsi="Arial" w:cs="Arial"/>
          <w:b/>
          <w:bCs/>
          <w:color w:val="000000"/>
          <w:sz w:val="26"/>
          <w:szCs w:val="26"/>
        </w:rPr>
        <w:t>RECAUDADOR DE RENTAS DEL CITADO MUNICIPIO</w:t>
      </w:r>
      <w:r>
        <w:rPr>
          <w:rFonts w:ascii="Arial" w:eastAsia="Calibri"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B02F70">
        <w:rPr>
          <w:rFonts w:ascii="Arial" w:hAnsi="Arial" w:cs="Arial"/>
          <w:sz w:val="26"/>
          <w:szCs w:val="26"/>
        </w:rPr>
        <w:t xml:space="preserve">- - - - - - - - - - - </w:t>
      </w:r>
      <w:r w:rsidR="00822758">
        <w:rPr>
          <w:rFonts w:ascii="Arial" w:hAnsi="Arial" w:cs="Arial"/>
          <w:sz w:val="26"/>
          <w:szCs w:val="26"/>
        </w:rPr>
        <w:t>- -  - - - - - - - - - - - - - - - - - - - - - -</w:t>
      </w:r>
      <w:r w:rsidR="00FA306B">
        <w:rPr>
          <w:rFonts w:ascii="Arial" w:hAnsi="Arial" w:cs="Arial"/>
          <w:sz w:val="26"/>
          <w:szCs w:val="26"/>
        </w:rPr>
        <w:t xml:space="preserve"> - - - - - - - - - - </w:t>
      </w:r>
    </w:p>
    <w:p w14:paraId="19F15A14" w14:textId="6F770160" w:rsidR="008A1C0A" w:rsidRDefault="008A1C0A" w:rsidP="00A24A15">
      <w:pPr>
        <w:spacing w:after="0" w:line="360" w:lineRule="auto"/>
        <w:ind w:firstLine="708"/>
        <w:jc w:val="center"/>
        <w:rPr>
          <w:rFonts w:ascii="Arial" w:hAnsi="Arial" w:cs="Arial"/>
          <w:sz w:val="26"/>
          <w:szCs w:val="26"/>
        </w:rPr>
      </w:pPr>
    </w:p>
    <w:p w14:paraId="751FB8A8" w14:textId="5B4B3682" w:rsidR="00571114" w:rsidRPr="00B02F70" w:rsidRDefault="00571114" w:rsidP="00A24A15">
      <w:pPr>
        <w:spacing w:after="120" w:line="360" w:lineRule="auto"/>
        <w:jc w:val="center"/>
        <w:rPr>
          <w:rFonts w:ascii="Arial" w:hAnsi="Arial" w:cs="Arial"/>
          <w:sz w:val="26"/>
          <w:szCs w:val="26"/>
        </w:rPr>
      </w:pPr>
      <w:r w:rsidRPr="00B02F70">
        <w:rPr>
          <w:rFonts w:ascii="Arial" w:hAnsi="Arial" w:cs="Arial"/>
          <w:b/>
          <w:bCs/>
          <w:sz w:val="26"/>
          <w:szCs w:val="26"/>
          <w:lang w:val="es-ES"/>
        </w:rPr>
        <w:t>R E S U L T A N D O</w:t>
      </w:r>
    </w:p>
    <w:p w14:paraId="4995B53C" w14:textId="383E57D1" w:rsidR="00571114" w:rsidRDefault="00571114" w:rsidP="008A1C0A">
      <w:pPr>
        <w:spacing w:after="12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w:t>
      </w:r>
      <w:r w:rsidR="00BD5B0D">
        <w:rPr>
          <w:rFonts w:ascii="Arial" w:eastAsia="Calibri" w:hAnsi="Arial" w:cs="Arial"/>
          <w:sz w:val="26"/>
          <w:szCs w:val="26"/>
        </w:rPr>
        <w:t>dieciocho de marzo</w:t>
      </w:r>
      <w:r w:rsidR="00A81C86">
        <w:rPr>
          <w:rFonts w:ascii="Arial" w:eastAsia="Calibri" w:hAnsi="Arial" w:cs="Arial"/>
          <w:sz w:val="26"/>
          <w:szCs w:val="26"/>
        </w:rPr>
        <w:t xml:space="preserve"> de dos mil veinte</w:t>
      </w:r>
      <w:r>
        <w:rPr>
          <w:rFonts w:ascii="Arial" w:hAnsi="Arial" w:cs="Arial"/>
          <w:sz w:val="26"/>
          <w:szCs w:val="26"/>
          <w:lang w:val="es-ES"/>
        </w:rPr>
        <w:t xml:space="preserve">, dictada por </w:t>
      </w:r>
      <w:r w:rsidR="00BD5B0D">
        <w:rPr>
          <w:rFonts w:ascii="Arial" w:hAnsi="Arial" w:cs="Arial"/>
          <w:sz w:val="26"/>
          <w:szCs w:val="26"/>
          <w:lang w:val="es-ES"/>
        </w:rPr>
        <w:t>el Magistrado de la Sexta</w:t>
      </w:r>
      <w:r w:rsidR="00A81C86">
        <w:rPr>
          <w:rFonts w:ascii="Arial" w:eastAsia="Calibri" w:hAnsi="Arial" w:cs="Arial"/>
          <w:sz w:val="26"/>
          <w:szCs w:val="26"/>
        </w:rPr>
        <w:t xml:space="preserve"> </w:t>
      </w:r>
      <w:r>
        <w:rPr>
          <w:rFonts w:ascii="Arial" w:hAnsi="Arial" w:cs="Arial"/>
          <w:sz w:val="26"/>
          <w:szCs w:val="26"/>
          <w:lang w:val="es-ES"/>
        </w:rPr>
        <w:t>Sala Unitaria de Primera Instancia</w:t>
      </w:r>
      <w:r w:rsidR="008814C1">
        <w:rPr>
          <w:rFonts w:ascii="Arial" w:hAnsi="Arial" w:cs="Arial"/>
          <w:sz w:val="26"/>
          <w:szCs w:val="26"/>
          <w:lang w:val="es-ES"/>
        </w:rPr>
        <w:t>,</w:t>
      </w:r>
      <w:r w:rsidR="009904ED">
        <w:rPr>
          <w:rFonts w:ascii="Arial" w:hAnsi="Arial" w:cs="Arial"/>
          <w:sz w:val="26"/>
          <w:szCs w:val="26"/>
          <w:lang w:val="es-ES"/>
        </w:rPr>
        <w:t xml:space="preserve"> </w:t>
      </w:r>
      <w:r w:rsidR="00030E77">
        <w:rPr>
          <w:rFonts w:ascii="Arial" w:eastAsia="Calibri" w:hAnsi="Arial" w:cs="Arial"/>
          <w:b/>
          <w:sz w:val="26"/>
          <w:szCs w:val="26"/>
        </w:rPr>
        <w:t xml:space="preserve">EDUARDO VALENCIA BALSECA, </w:t>
      </w:r>
      <w:r w:rsidR="00030E77">
        <w:rPr>
          <w:rFonts w:ascii="Arial" w:hAnsi="Arial" w:cs="Arial"/>
          <w:b/>
          <w:sz w:val="26"/>
          <w:szCs w:val="26"/>
        </w:rPr>
        <w:t xml:space="preserve">POLICÍA VIAL CON NÚMERO ESTADÍSTICO </w:t>
      </w:r>
      <w:r w:rsidR="008F2877">
        <w:rPr>
          <w:rFonts w:ascii="Arial" w:hAnsi="Arial" w:cs="Arial"/>
          <w:b/>
          <w:sz w:val="26"/>
          <w:szCs w:val="26"/>
        </w:rPr>
        <w:t>P-</w:t>
      </w:r>
      <w:r w:rsidR="00E23CF2">
        <w:rPr>
          <w:rFonts w:ascii="Arial" w:hAnsi="Arial" w:cs="Arial"/>
          <w:b/>
          <w:sz w:val="26"/>
          <w:szCs w:val="26"/>
        </w:rPr>
        <w:t>V</w:t>
      </w:r>
      <w:r w:rsidR="008F2877">
        <w:rPr>
          <w:rFonts w:ascii="Arial" w:hAnsi="Arial" w:cs="Arial"/>
          <w:b/>
          <w:sz w:val="26"/>
          <w:szCs w:val="26"/>
        </w:rPr>
        <w:t xml:space="preserve"> </w:t>
      </w:r>
      <w:r w:rsidR="00030E77">
        <w:rPr>
          <w:rFonts w:ascii="Arial" w:hAnsi="Arial" w:cs="Arial"/>
          <w:b/>
          <w:sz w:val="26"/>
          <w:szCs w:val="26"/>
        </w:rPr>
        <w:t>180, ADSCRITO A LA SUBDIRECCIÓN DE TRÁNSITO Y MOVILIDAD DEL MUNICIPIO DE OAXACA DE JUÁREZ, OAXACA</w:t>
      </w:r>
      <w:r>
        <w:rPr>
          <w:rFonts w:ascii="Arial" w:hAnsi="Arial" w:cs="Arial"/>
          <w:b/>
          <w:bCs/>
          <w:color w:val="000000"/>
          <w:sz w:val="26"/>
          <w:szCs w:val="26"/>
        </w:rPr>
        <w:t xml:space="preserve">, </w:t>
      </w:r>
      <w:r>
        <w:rPr>
          <w:rFonts w:ascii="Arial" w:hAnsi="Arial" w:cs="Arial"/>
          <w:sz w:val="26"/>
          <w:szCs w:val="26"/>
          <w:lang w:val="es-ES"/>
        </w:rPr>
        <w:t>interpuso en su contra recurso de revisión.</w:t>
      </w:r>
      <w:r w:rsidR="00030E77">
        <w:rPr>
          <w:rFonts w:ascii="Arial" w:hAnsi="Arial" w:cs="Arial"/>
          <w:sz w:val="26"/>
          <w:szCs w:val="26"/>
          <w:lang w:val="es-ES"/>
        </w:rPr>
        <w:t xml:space="preserve"> </w:t>
      </w:r>
      <w:r w:rsidR="00B02F70">
        <w:rPr>
          <w:rFonts w:ascii="Arial" w:hAnsi="Arial" w:cs="Arial"/>
          <w:sz w:val="26"/>
          <w:szCs w:val="26"/>
          <w:lang w:val="es-ES"/>
        </w:rPr>
        <w:t xml:space="preserve">- - - - - - </w:t>
      </w:r>
      <w:r w:rsidR="00635B8D">
        <w:rPr>
          <w:rFonts w:ascii="Arial" w:hAnsi="Arial" w:cs="Arial"/>
          <w:sz w:val="26"/>
          <w:szCs w:val="26"/>
          <w:lang w:val="es-ES"/>
        </w:rPr>
        <w:t xml:space="preserve"> </w:t>
      </w:r>
      <w:r w:rsidR="008F2877">
        <w:rPr>
          <w:rFonts w:ascii="Arial" w:hAnsi="Arial" w:cs="Arial"/>
          <w:sz w:val="26"/>
          <w:szCs w:val="26"/>
          <w:lang w:val="es-ES"/>
        </w:rPr>
        <w:t xml:space="preserve">- - - - - - - - - - - - - - - - - - - - - - - - - - - - - - - - - - - - - - - </w:t>
      </w:r>
    </w:p>
    <w:p w14:paraId="0F56A65A" w14:textId="56FFE6EC"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lastRenderedPageBreak/>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1BD9B02C" w14:textId="77777777" w:rsidR="008A1C0A" w:rsidRDefault="008A1C0A" w:rsidP="00635B8D">
      <w:pPr>
        <w:spacing w:after="0" w:line="360" w:lineRule="auto"/>
        <w:ind w:left="1134" w:right="900" w:firstLine="282"/>
        <w:jc w:val="both"/>
        <w:rPr>
          <w:rFonts w:ascii="Arial" w:eastAsia="Calibri" w:hAnsi="Arial" w:cs="Arial"/>
          <w:bCs/>
          <w:color w:val="000000" w:themeColor="text1"/>
        </w:rPr>
      </w:pPr>
    </w:p>
    <w:p w14:paraId="043AA6DF" w14:textId="6476085E" w:rsidR="00635B8D" w:rsidRPr="00BC4496" w:rsidRDefault="00635B8D" w:rsidP="00635B8D">
      <w:pPr>
        <w:spacing w:after="0" w:line="360" w:lineRule="auto"/>
        <w:ind w:left="1134" w:right="900" w:firstLine="282"/>
        <w:jc w:val="both"/>
        <w:rPr>
          <w:rFonts w:ascii="Arial" w:eastAsia="Calibri" w:hAnsi="Arial" w:cs="Arial"/>
          <w:bCs/>
          <w:i/>
          <w:color w:val="000000" w:themeColor="text1"/>
          <w:sz w:val="24"/>
          <w:szCs w:val="24"/>
        </w:rPr>
      </w:pPr>
      <w:r w:rsidRPr="00BC4496">
        <w:rPr>
          <w:rFonts w:ascii="Arial" w:eastAsia="Calibri" w:hAnsi="Arial" w:cs="Arial"/>
          <w:bCs/>
          <w:color w:val="000000" w:themeColor="text1"/>
          <w:sz w:val="24"/>
          <w:szCs w:val="24"/>
        </w:rPr>
        <w:t>“</w:t>
      </w:r>
      <w:r w:rsidRPr="00BC4496">
        <w:rPr>
          <w:rFonts w:ascii="Arial" w:eastAsia="Calibri" w:hAnsi="Arial" w:cs="Arial"/>
          <w:b/>
          <w:bCs/>
          <w:i/>
          <w:color w:val="000000" w:themeColor="text1"/>
          <w:sz w:val="24"/>
          <w:szCs w:val="24"/>
        </w:rPr>
        <w:t xml:space="preserve">PRIMERO.- </w:t>
      </w:r>
      <w:r w:rsidRPr="00BC4496">
        <w:rPr>
          <w:rFonts w:ascii="Arial" w:eastAsia="Calibri" w:hAnsi="Arial" w:cs="Arial"/>
          <w:bCs/>
          <w:i/>
          <w:color w:val="000000" w:themeColor="text1"/>
          <w:sz w:val="24"/>
          <w:szCs w:val="24"/>
        </w:rPr>
        <w:t xml:space="preserve">Esta Sexta  Sala Unitaria del Tribunal de Justicia Administrativa del Estado de Oaxaca, fue competente para conocer y resolver del presente asunto.- </w:t>
      </w:r>
    </w:p>
    <w:p w14:paraId="5920607F" w14:textId="1F2BF908" w:rsidR="00635B8D" w:rsidRPr="00BC4496" w:rsidRDefault="00635B8D" w:rsidP="00635B8D">
      <w:pPr>
        <w:spacing w:after="120" w:line="360" w:lineRule="auto"/>
        <w:ind w:left="1134" w:right="902" w:firstLine="284"/>
        <w:jc w:val="both"/>
        <w:rPr>
          <w:rFonts w:ascii="Arial" w:eastAsia="Calibri" w:hAnsi="Arial" w:cs="Arial"/>
          <w:bCs/>
          <w:i/>
          <w:color w:val="000000" w:themeColor="text1"/>
          <w:sz w:val="24"/>
          <w:szCs w:val="24"/>
        </w:rPr>
      </w:pPr>
      <w:r w:rsidRPr="00BC4496">
        <w:rPr>
          <w:rFonts w:ascii="Arial" w:eastAsia="Calibri" w:hAnsi="Arial" w:cs="Arial"/>
          <w:b/>
          <w:bCs/>
          <w:i/>
          <w:color w:val="000000" w:themeColor="text1"/>
          <w:sz w:val="24"/>
          <w:szCs w:val="24"/>
        </w:rPr>
        <w:t xml:space="preserve">SEGUNDO.- </w:t>
      </w:r>
      <w:r w:rsidRPr="00BC4496">
        <w:rPr>
          <w:rFonts w:ascii="Arial" w:eastAsia="Calibri" w:hAnsi="Arial" w:cs="Arial"/>
          <w:bCs/>
          <w:i/>
          <w:color w:val="000000" w:themeColor="text1"/>
          <w:sz w:val="24"/>
          <w:szCs w:val="24"/>
        </w:rPr>
        <w:t xml:space="preserve">La personalidad y personería de las partes quedó acreditada en autos.- - - - - - - - - - - - - - - -  - - - - - - - </w:t>
      </w:r>
    </w:p>
    <w:p w14:paraId="29D8615A" w14:textId="0B3CCBC1" w:rsidR="008814C1" w:rsidRPr="00BC4496" w:rsidRDefault="00BC4496" w:rsidP="008814C1">
      <w:pPr>
        <w:spacing w:after="120" w:line="360" w:lineRule="auto"/>
        <w:ind w:left="1134" w:right="902" w:firstLine="284"/>
        <w:jc w:val="both"/>
        <w:rPr>
          <w:rFonts w:ascii="Arial" w:eastAsia="Calibri" w:hAnsi="Arial" w:cs="Arial"/>
          <w:bCs/>
          <w:i/>
          <w:color w:val="000000" w:themeColor="text1"/>
          <w:sz w:val="24"/>
          <w:szCs w:val="24"/>
        </w:rPr>
      </w:pPr>
      <w:r w:rsidRPr="00BC4496">
        <w:rPr>
          <w:rFonts w:ascii="Arial" w:eastAsia="Calibri" w:hAnsi="Arial" w:cs="Arial"/>
          <w:b/>
          <w:bCs/>
          <w:i/>
          <w:color w:val="000000" w:themeColor="text1"/>
          <w:sz w:val="24"/>
          <w:szCs w:val="24"/>
        </w:rPr>
        <w:t>TERCERO.-</w:t>
      </w:r>
      <w:r w:rsidR="008814C1" w:rsidRPr="00BC4496">
        <w:rPr>
          <w:rFonts w:ascii="Arial" w:eastAsia="Calibri" w:hAnsi="Arial" w:cs="Arial"/>
          <w:bCs/>
          <w:i/>
          <w:color w:val="000000" w:themeColor="text1"/>
          <w:sz w:val="24"/>
          <w:szCs w:val="24"/>
        </w:rPr>
        <w:t xml:space="preserve"> No se actualizaron causales de improcedencia y sobreseimiento en el presente asunto, por lo que </w:t>
      </w:r>
      <w:r w:rsidR="008814C1" w:rsidRPr="00BC4496">
        <w:rPr>
          <w:rFonts w:ascii="Arial" w:eastAsia="Calibri" w:hAnsi="Arial" w:cs="Arial"/>
          <w:b/>
          <w:bCs/>
          <w:i/>
          <w:color w:val="000000" w:themeColor="text1"/>
          <w:sz w:val="24"/>
          <w:szCs w:val="24"/>
        </w:rPr>
        <w:t xml:space="preserve">no se sobresee </w:t>
      </w:r>
      <w:r w:rsidR="008814C1" w:rsidRPr="00BC4496">
        <w:rPr>
          <w:rFonts w:ascii="Arial" w:eastAsia="Calibri" w:hAnsi="Arial" w:cs="Arial"/>
          <w:bCs/>
          <w:i/>
          <w:color w:val="000000" w:themeColor="text1"/>
          <w:sz w:val="24"/>
          <w:szCs w:val="24"/>
        </w:rPr>
        <w:t xml:space="preserve">el juicio.- - - - - - - - - - - - - - - - - - - - </w:t>
      </w:r>
    </w:p>
    <w:p w14:paraId="36A2D583" w14:textId="6E1BF98B" w:rsidR="00635B8D" w:rsidRPr="00BC4496" w:rsidRDefault="00635B8D" w:rsidP="00635B8D">
      <w:pPr>
        <w:spacing w:after="120" w:line="360" w:lineRule="auto"/>
        <w:ind w:left="1134" w:right="902" w:firstLine="284"/>
        <w:jc w:val="both"/>
        <w:rPr>
          <w:rFonts w:ascii="Arial" w:eastAsia="Calibri" w:hAnsi="Arial" w:cs="Arial"/>
          <w:bCs/>
          <w:i/>
          <w:color w:val="000000" w:themeColor="text1"/>
          <w:sz w:val="24"/>
          <w:szCs w:val="24"/>
        </w:rPr>
      </w:pPr>
      <w:r w:rsidRPr="00BC4496">
        <w:rPr>
          <w:rFonts w:ascii="Arial" w:eastAsia="Calibri" w:hAnsi="Arial" w:cs="Arial"/>
          <w:b/>
          <w:bCs/>
          <w:i/>
          <w:color w:val="000000" w:themeColor="text1"/>
          <w:sz w:val="24"/>
          <w:szCs w:val="24"/>
        </w:rPr>
        <w:t xml:space="preserve">CUARTO.- </w:t>
      </w:r>
      <w:r w:rsidRPr="00BC4496">
        <w:rPr>
          <w:rFonts w:ascii="Arial" w:eastAsia="Calibri" w:hAnsi="Arial" w:cs="Arial"/>
          <w:bCs/>
          <w:i/>
          <w:color w:val="000000" w:themeColor="text1"/>
          <w:sz w:val="24"/>
          <w:szCs w:val="24"/>
        </w:rPr>
        <w:t xml:space="preserve">Se declara la </w:t>
      </w:r>
      <w:r w:rsidRPr="00BC4496">
        <w:rPr>
          <w:rFonts w:ascii="Arial" w:eastAsia="Calibri" w:hAnsi="Arial" w:cs="Arial"/>
          <w:b/>
          <w:bCs/>
          <w:i/>
          <w:color w:val="000000" w:themeColor="text1"/>
          <w:sz w:val="24"/>
          <w:szCs w:val="24"/>
        </w:rPr>
        <w:t>NULIDAD LISA Y LLANA</w:t>
      </w:r>
      <w:r w:rsidRPr="00BC4496">
        <w:rPr>
          <w:rFonts w:ascii="Arial" w:eastAsia="Calibri" w:hAnsi="Arial" w:cs="Arial"/>
          <w:bCs/>
          <w:i/>
          <w:color w:val="000000" w:themeColor="text1"/>
          <w:sz w:val="24"/>
          <w:szCs w:val="24"/>
        </w:rPr>
        <w:t xml:space="preserve"> del</w:t>
      </w:r>
      <w:r w:rsidR="00254C10" w:rsidRPr="00BC4496">
        <w:rPr>
          <w:rFonts w:ascii="Arial" w:eastAsia="Calibri" w:hAnsi="Arial" w:cs="Arial"/>
          <w:bCs/>
          <w:i/>
          <w:color w:val="000000" w:themeColor="text1"/>
          <w:sz w:val="24"/>
          <w:szCs w:val="24"/>
        </w:rPr>
        <w:t xml:space="preserve"> acta</w:t>
      </w:r>
      <w:r w:rsidRPr="00BC4496">
        <w:rPr>
          <w:rFonts w:ascii="Arial" w:eastAsia="Calibri" w:hAnsi="Arial" w:cs="Arial"/>
          <w:bCs/>
          <w:i/>
          <w:color w:val="000000" w:themeColor="text1"/>
          <w:sz w:val="24"/>
          <w:szCs w:val="24"/>
        </w:rPr>
        <w:t xml:space="preserve"> de infracción de tránsito folio </w:t>
      </w:r>
      <w:r w:rsidR="00FA306B">
        <w:rPr>
          <w:rFonts w:ascii="Arial" w:eastAsia="Arial Unicode MS" w:hAnsi="Arial" w:cs="Arial"/>
          <w:b/>
          <w:sz w:val="26"/>
          <w:szCs w:val="26"/>
          <w:lang w:val="es-ES"/>
        </w:rPr>
        <w:t>***********</w:t>
      </w:r>
      <w:r w:rsidRPr="00BC4496">
        <w:rPr>
          <w:rFonts w:ascii="Arial" w:eastAsia="Calibri" w:hAnsi="Arial" w:cs="Arial"/>
          <w:bCs/>
          <w:i/>
          <w:color w:val="000000" w:themeColor="text1"/>
          <w:sz w:val="24"/>
          <w:szCs w:val="24"/>
        </w:rPr>
        <w:t xml:space="preserve"> de veintiocho de junio de dos mil diecinueve, emitida por el Policía Vial Municipal con número estadístico PV-180 adscrito a la Subdirección de Tránsito y Movilidad de la Comisaría General de Seguridad Pública y Vialidad Municipal de Oaxaca de Juárez, Oaxaca, y en consecuencia se le restituye en el pleno goce de sus derechos afectados, como quedó precisado en el considerando que antecede.- </w:t>
      </w:r>
    </w:p>
    <w:p w14:paraId="1FE5E19A" w14:textId="5D96B29E" w:rsidR="00635B8D" w:rsidRPr="00BC4496" w:rsidRDefault="00635B8D" w:rsidP="008A1C0A">
      <w:pPr>
        <w:spacing w:after="120" w:line="360" w:lineRule="auto"/>
        <w:ind w:left="1134" w:right="902" w:firstLine="284"/>
        <w:jc w:val="both"/>
        <w:rPr>
          <w:rFonts w:ascii="Arial" w:eastAsia="Calibri" w:hAnsi="Arial" w:cs="Arial"/>
          <w:bCs/>
          <w:i/>
          <w:color w:val="000000" w:themeColor="text1"/>
          <w:sz w:val="24"/>
          <w:szCs w:val="24"/>
        </w:rPr>
      </w:pPr>
      <w:r w:rsidRPr="00BC4496">
        <w:rPr>
          <w:rFonts w:ascii="Arial" w:eastAsia="Calibri" w:hAnsi="Arial" w:cs="Arial"/>
          <w:b/>
          <w:bCs/>
          <w:i/>
          <w:color w:val="000000" w:themeColor="text1"/>
          <w:sz w:val="24"/>
          <w:szCs w:val="24"/>
        </w:rPr>
        <w:t xml:space="preserve">QUINTO.- </w:t>
      </w:r>
      <w:r w:rsidRPr="00BC4496">
        <w:rPr>
          <w:rFonts w:ascii="Arial" w:eastAsia="Calibri" w:hAnsi="Arial" w:cs="Arial"/>
          <w:bCs/>
          <w:i/>
          <w:color w:val="000000" w:themeColor="text1"/>
          <w:sz w:val="24"/>
          <w:szCs w:val="24"/>
        </w:rPr>
        <w:t xml:space="preserve">Con fundamento en los artículos 172 fracción I y  173 de la Ley de Procedimiento y Justicia Administrativa para el Estado de Oaxaca, </w:t>
      </w:r>
      <w:r w:rsidRPr="00BC4496">
        <w:rPr>
          <w:rFonts w:ascii="Arial" w:eastAsia="Calibri" w:hAnsi="Arial" w:cs="Arial"/>
          <w:b/>
          <w:bCs/>
          <w:i/>
          <w:color w:val="000000" w:themeColor="text1"/>
          <w:sz w:val="24"/>
          <w:szCs w:val="24"/>
        </w:rPr>
        <w:t xml:space="preserve">NOTIFÍQUESE </w:t>
      </w:r>
      <w:r w:rsidRPr="00BC4496">
        <w:rPr>
          <w:rFonts w:ascii="Arial" w:eastAsia="Calibri" w:hAnsi="Arial" w:cs="Arial"/>
          <w:bCs/>
          <w:i/>
          <w:color w:val="000000" w:themeColor="text1"/>
          <w:sz w:val="24"/>
          <w:szCs w:val="24"/>
        </w:rPr>
        <w:t>personalmente al actor y por oficio a la autoridad demandada.</w:t>
      </w:r>
      <w:r w:rsidRPr="00BC4496">
        <w:rPr>
          <w:rFonts w:ascii="Arial" w:eastAsia="Calibri" w:hAnsi="Arial" w:cs="Arial"/>
          <w:b/>
          <w:bCs/>
          <w:i/>
          <w:color w:val="000000" w:themeColor="text1"/>
          <w:sz w:val="24"/>
          <w:szCs w:val="24"/>
        </w:rPr>
        <w:t xml:space="preserve"> </w:t>
      </w:r>
      <w:proofErr w:type="gramStart"/>
      <w:r w:rsidRPr="00BC4496">
        <w:rPr>
          <w:rFonts w:ascii="Arial" w:eastAsia="Calibri" w:hAnsi="Arial" w:cs="Arial"/>
          <w:b/>
          <w:bCs/>
          <w:i/>
          <w:color w:val="000000" w:themeColor="text1"/>
          <w:sz w:val="24"/>
          <w:szCs w:val="24"/>
        </w:rPr>
        <w:t>CÚMPLASE</w:t>
      </w:r>
      <w:r w:rsidRPr="00BC4496">
        <w:rPr>
          <w:rFonts w:ascii="Arial" w:eastAsia="Calibri" w:hAnsi="Arial" w:cs="Arial"/>
          <w:bCs/>
          <w:i/>
          <w:color w:val="000000" w:themeColor="text1"/>
          <w:sz w:val="24"/>
          <w:szCs w:val="24"/>
        </w:rPr>
        <w:t>.</w:t>
      </w:r>
      <w:proofErr w:type="gramEnd"/>
      <w:r w:rsidRPr="00BC4496">
        <w:rPr>
          <w:rFonts w:ascii="Arial" w:eastAsia="Calibri" w:hAnsi="Arial" w:cs="Arial"/>
          <w:bCs/>
          <w:i/>
          <w:color w:val="000000" w:themeColor="text1"/>
          <w:sz w:val="24"/>
          <w:szCs w:val="24"/>
        </w:rPr>
        <w:t xml:space="preserve">”.- - - - - - - - - - - - </w:t>
      </w:r>
      <w:r w:rsidR="00434717">
        <w:rPr>
          <w:rFonts w:ascii="Arial" w:eastAsia="Calibri" w:hAnsi="Arial" w:cs="Arial"/>
          <w:bCs/>
          <w:i/>
          <w:color w:val="000000" w:themeColor="text1"/>
          <w:sz w:val="24"/>
          <w:szCs w:val="24"/>
        </w:rPr>
        <w:t>- - - - - - - - - - - - - - - - - - - -</w:t>
      </w:r>
    </w:p>
    <w:p w14:paraId="20E4F36A" w14:textId="77777777" w:rsidR="00A24A15" w:rsidRDefault="00A24A15" w:rsidP="008A1C0A">
      <w:pPr>
        <w:spacing w:after="120" w:line="360" w:lineRule="auto"/>
        <w:ind w:left="1134" w:right="902" w:firstLine="284"/>
        <w:jc w:val="both"/>
        <w:rPr>
          <w:rFonts w:ascii="Arial" w:eastAsia="Calibri" w:hAnsi="Arial" w:cs="Arial"/>
          <w:bCs/>
          <w:i/>
          <w:color w:val="000000" w:themeColor="text1"/>
        </w:rPr>
      </w:pPr>
    </w:p>
    <w:p w14:paraId="3D53C198" w14:textId="7568A9FB" w:rsidR="00A24A15" w:rsidRPr="00183EE9" w:rsidRDefault="00635B8D" w:rsidP="00A24A15">
      <w:pPr>
        <w:spacing w:after="12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 xml:space="preserve">C O N S I D E R A N D </w:t>
      </w:r>
      <w:r w:rsidR="00A24A15">
        <w:rPr>
          <w:rFonts w:ascii="Arial" w:eastAsia="Times New Roman" w:hAnsi="Arial" w:cs="Arial"/>
          <w:b/>
          <w:bCs/>
          <w:sz w:val="26"/>
          <w:szCs w:val="26"/>
          <w:lang w:val="es-ES" w:eastAsia="es-ES"/>
        </w:rPr>
        <w:t>O</w:t>
      </w:r>
    </w:p>
    <w:p w14:paraId="6A185FB2" w14:textId="0690A3CC" w:rsidR="00635B8D" w:rsidRDefault="00635B8D" w:rsidP="008A1C0A">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w:t>
      </w:r>
      <w:r w:rsidR="00064247">
        <w:rPr>
          <w:rFonts w:ascii="Arial" w:hAnsi="Arial" w:cs="Arial"/>
          <w:bCs/>
          <w:iCs/>
          <w:sz w:val="26"/>
          <w:szCs w:val="26"/>
        </w:rPr>
        <w:t xml:space="preserve"> de fecha 7 siete de noviembre de 2019 dos mil diecinueve</w:t>
      </w:r>
      <w:r>
        <w:rPr>
          <w:rFonts w:ascii="Arial" w:hAnsi="Arial" w:cs="Arial"/>
          <w:bCs/>
          <w:iCs/>
          <w:sz w:val="26"/>
          <w:szCs w:val="26"/>
        </w:rPr>
        <w:t>;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w:t>
      </w:r>
      <w:r>
        <w:rPr>
          <w:rFonts w:ascii="Arial" w:hAnsi="Arial" w:cs="Arial"/>
          <w:bCs/>
          <w:iCs/>
          <w:sz w:val="26"/>
          <w:szCs w:val="26"/>
          <w:lang w:eastAsia="es-ES"/>
        </w:rPr>
        <w:lastRenderedPageBreak/>
        <w:t xml:space="preserve">contra de la sentencia de </w:t>
      </w:r>
      <w:r>
        <w:rPr>
          <w:rFonts w:ascii="Arial" w:eastAsia="Calibri" w:hAnsi="Arial" w:cs="Arial"/>
          <w:sz w:val="26"/>
          <w:szCs w:val="26"/>
        </w:rPr>
        <w:t>fecha dieciocho de marzo de dos mil veinte, dictada por el Magistrado de la Sexta Sala Unitaria de Primera Instancia de este Tribunal,</w:t>
      </w:r>
      <w:r>
        <w:rPr>
          <w:rFonts w:ascii="Arial" w:hAnsi="Arial" w:cs="Arial"/>
          <w:bCs/>
          <w:iCs/>
          <w:sz w:val="26"/>
          <w:szCs w:val="26"/>
          <w:lang w:eastAsia="es-ES"/>
        </w:rPr>
        <w:t xml:space="preserve"> en el juicio de nulidad </w:t>
      </w:r>
      <w:r>
        <w:rPr>
          <w:rFonts w:ascii="Arial" w:hAnsi="Arial" w:cs="Arial"/>
          <w:b/>
          <w:bCs/>
          <w:iCs/>
          <w:sz w:val="26"/>
          <w:szCs w:val="26"/>
          <w:lang w:eastAsia="es-ES"/>
        </w:rPr>
        <w:t>0071/2019</w:t>
      </w:r>
      <w:r>
        <w:rPr>
          <w:rFonts w:ascii="Arial" w:hAnsi="Arial" w:cs="Arial"/>
          <w:bCs/>
          <w:iCs/>
          <w:sz w:val="26"/>
          <w:szCs w:val="26"/>
          <w:lang w:eastAsia="es-ES"/>
        </w:rPr>
        <w:t xml:space="preserve">.- - </w:t>
      </w:r>
      <w:r w:rsidR="00064247">
        <w:rPr>
          <w:rFonts w:ascii="Arial" w:hAnsi="Arial" w:cs="Arial"/>
          <w:bCs/>
          <w:iCs/>
          <w:sz w:val="26"/>
          <w:szCs w:val="26"/>
          <w:lang w:eastAsia="es-ES"/>
        </w:rPr>
        <w:t>- -- - - - - - - - - - - -</w:t>
      </w:r>
    </w:p>
    <w:p w14:paraId="441C17BD" w14:textId="6A654D62" w:rsidR="00635B8D" w:rsidRDefault="00635B8D" w:rsidP="00635B8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B43574">
        <w:rPr>
          <w:rFonts w:ascii="Arial" w:hAnsi="Arial" w:cs="Arial"/>
          <w:bCs/>
          <w:sz w:val="26"/>
          <w:szCs w:val="26"/>
        </w:rPr>
        <w:t>El a</w:t>
      </w:r>
      <w:r>
        <w:rPr>
          <w:rFonts w:ascii="Arial" w:hAnsi="Arial" w:cs="Arial"/>
          <w:bCs/>
          <w:sz w:val="26"/>
          <w:szCs w:val="26"/>
        </w:rPr>
        <w:t xml:space="preserve">gravio hecho valer se </w:t>
      </w:r>
      <w:r w:rsidRPr="00B43574">
        <w:rPr>
          <w:rFonts w:ascii="Arial" w:hAnsi="Arial" w:cs="Arial"/>
          <w:bCs/>
          <w:sz w:val="26"/>
          <w:szCs w:val="26"/>
        </w:rPr>
        <w:t xml:space="preserve">encuentra </w:t>
      </w:r>
      <w:r w:rsidR="008814C1" w:rsidRPr="00B43574">
        <w:rPr>
          <w:rFonts w:ascii="Arial" w:hAnsi="Arial" w:cs="Arial"/>
          <w:bCs/>
          <w:sz w:val="26"/>
          <w:szCs w:val="26"/>
        </w:rPr>
        <w:t>señalado</w:t>
      </w:r>
      <w:r w:rsidR="008814C1">
        <w:rPr>
          <w:rFonts w:ascii="Arial" w:hAnsi="Arial" w:cs="Arial"/>
          <w:bCs/>
          <w:sz w:val="26"/>
          <w:szCs w:val="26"/>
        </w:rPr>
        <w:t xml:space="preserve"> </w:t>
      </w:r>
      <w:r>
        <w:rPr>
          <w:rFonts w:ascii="Arial" w:hAnsi="Arial" w:cs="Arial"/>
          <w:bCs/>
          <w:sz w:val="26"/>
          <w:szCs w:val="26"/>
        </w:rPr>
        <w:t>en el escrito de la autoridad</w:t>
      </w:r>
      <w:r w:rsidR="00B43574">
        <w:rPr>
          <w:rFonts w:ascii="Arial" w:hAnsi="Arial" w:cs="Arial"/>
          <w:bCs/>
          <w:sz w:val="26"/>
          <w:szCs w:val="26"/>
        </w:rPr>
        <w:t xml:space="preserve"> recurrente,</w:t>
      </w:r>
      <w:r>
        <w:rPr>
          <w:rFonts w:ascii="Arial" w:hAnsi="Arial" w:cs="Arial"/>
          <w:bCs/>
          <w:sz w:val="26"/>
          <w:szCs w:val="26"/>
        </w:rPr>
        <w:t xml:space="preserve"> por lo que no existe necesidad de transcribirlo, virtud a que ello no implica transgresión a derecho alguno del recurrente,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04C792F8" w14:textId="5218E2D8" w:rsidR="00635B8D" w:rsidRPr="00434717" w:rsidRDefault="00635B8D" w:rsidP="008A1C0A">
      <w:pPr>
        <w:spacing w:after="240" w:line="360" w:lineRule="auto"/>
        <w:ind w:left="567" w:right="902"/>
        <w:jc w:val="both"/>
        <w:rPr>
          <w:rFonts w:ascii="Arial" w:eastAsia="Calibri" w:hAnsi="Arial" w:cs="Arial"/>
          <w:bCs/>
          <w:i/>
          <w:sz w:val="24"/>
          <w:szCs w:val="24"/>
        </w:rPr>
      </w:pPr>
      <w:r w:rsidRPr="00434717">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434717">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 - - - - - - - - - - - - - - - - - - - - - - - - - - - - - </w:t>
      </w:r>
    </w:p>
    <w:p w14:paraId="0C413720" w14:textId="464CD6C2" w:rsidR="00635B8D" w:rsidRDefault="00571114" w:rsidP="008A1C0A">
      <w:pPr>
        <w:spacing w:after="24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Señala </w:t>
      </w:r>
      <w:r w:rsidR="004D0799">
        <w:rPr>
          <w:rFonts w:ascii="Arial" w:eastAsia="Calibri" w:hAnsi="Arial" w:cs="Arial"/>
          <w:bCs/>
          <w:sz w:val="26"/>
          <w:szCs w:val="26"/>
        </w:rPr>
        <w:t>el</w:t>
      </w:r>
      <w:r>
        <w:rPr>
          <w:rFonts w:ascii="Arial" w:eastAsia="Calibri" w:hAnsi="Arial" w:cs="Arial"/>
          <w:bCs/>
          <w:sz w:val="26"/>
          <w:szCs w:val="26"/>
        </w:rPr>
        <w:t xml:space="preserve"> recurrente que </w:t>
      </w:r>
      <w:r w:rsidR="00635B8D">
        <w:rPr>
          <w:rFonts w:ascii="Arial" w:eastAsia="Calibri" w:hAnsi="Arial" w:cs="Arial"/>
          <w:bCs/>
          <w:sz w:val="26"/>
          <w:szCs w:val="26"/>
        </w:rPr>
        <w:t xml:space="preserve">la sentencia de fecha dieciocho de marzo de dos mil veinte, </w:t>
      </w:r>
      <w:r w:rsidR="00E23CF2" w:rsidRPr="00D4524C">
        <w:rPr>
          <w:rFonts w:ascii="Arial" w:eastAsia="Calibri" w:hAnsi="Arial" w:cs="Arial"/>
          <w:bCs/>
          <w:sz w:val="26"/>
          <w:szCs w:val="26"/>
        </w:rPr>
        <w:t xml:space="preserve">le causa </w:t>
      </w:r>
      <w:r w:rsidR="008F2877" w:rsidRPr="00D4524C">
        <w:rPr>
          <w:rFonts w:ascii="Arial" w:eastAsia="Calibri" w:hAnsi="Arial" w:cs="Arial"/>
          <w:bCs/>
          <w:sz w:val="26"/>
          <w:szCs w:val="26"/>
        </w:rPr>
        <w:t xml:space="preserve">perjuicio al </w:t>
      </w:r>
      <w:r w:rsidR="00635B8D" w:rsidRPr="00D4524C">
        <w:rPr>
          <w:rFonts w:ascii="Arial" w:eastAsia="Calibri" w:hAnsi="Arial" w:cs="Arial"/>
          <w:bCs/>
          <w:sz w:val="26"/>
          <w:szCs w:val="26"/>
        </w:rPr>
        <w:t xml:space="preserve">no </w:t>
      </w:r>
      <w:r w:rsidR="008F2877" w:rsidRPr="00D4524C">
        <w:rPr>
          <w:rFonts w:ascii="Arial" w:eastAsia="Calibri" w:hAnsi="Arial" w:cs="Arial"/>
          <w:bCs/>
          <w:sz w:val="26"/>
          <w:szCs w:val="26"/>
        </w:rPr>
        <w:t xml:space="preserve">estar </w:t>
      </w:r>
      <w:r w:rsidR="00635B8D" w:rsidRPr="00D4524C">
        <w:rPr>
          <w:rFonts w:ascii="Arial" w:eastAsia="Calibri" w:hAnsi="Arial" w:cs="Arial"/>
          <w:bCs/>
          <w:sz w:val="26"/>
          <w:szCs w:val="26"/>
        </w:rPr>
        <w:t xml:space="preserve"> debidamente fundada y motivada, </w:t>
      </w:r>
      <w:r w:rsidR="008F2877" w:rsidRPr="00D4524C">
        <w:rPr>
          <w:rFonts w:ascii="Arial" w:eastAsia="Calibri" w:hAnsi="Arial" w:cs="Arial"/>
          <w:bCs/>
          <w:sz w:val="26"/>
          <w:szCs w:val="26"/>
        </w:rPr>
        <w:t xml:space="preserve">además de </w:t>
      </w:r>
      <w:r w:rsidR="00635B8D" w:rsidRPr="00D4524C">
        <w:rPr>
          <w:rFonts w:ascii="Arial" w:eastAsia="Calibri" w:hAnsi="Arial" w:cs="Arial"/>
          <w:bCs/>
          <w:sz w:val="26"/>
          <w:szCs w:val="26"/>
        </w:rPr>
        <w:t xml:space="preserve">que decreta la nulidad del </w:t>
      </w:r>
      <w:r w:rsidR="00635B8D" w:rsidRPr="00D4524C">
        <w:rPr>
          <w:rFonts w:ascii="Arial" w:eastAsia="Calibri" w:hAnsi="Arial" w:cs="Arial"/>
          <w:bCs/>
          <w:sz w:val="26"/>
          <w:szCs w:val="26"/>
        </w:rPr>
        <w:lastRenderedPageBreak/>
        <w:t xml:space="preserve">acta de infracción </w:t>
      </w:r>
      <w:r w:rsidR="00FA306B">
        <w:rPr>
          <w:rFonts w:ascii="Arial" w:eastAsia="Arial Unicode MS" w:hAnsi="Arial" w:cs="Arial"/>
          <w:b/>
          <w:sz w:val="26"/>
          <w:szCs w:val="26"/>
          <w:lang w:val="es-ES"/>
        </w:rPr>
        <w:t>***********</w:t>
      </w:r>
      <w:r w:rsidR="00635B8D" w:rsidRPr="00D4524C">
        <w:rPr>
          <w:rFonts w:ascii="Arial" w:eastAsia="Calibri" w:hAnsi="Arial" w:cs="Arial"/>
          <w:bCs/>
          <w:sz w:val="26"/>
          <w:szCs w:val="26"/>
        </w:rPr>
        <w:t xml:space="preserve"> de fecha veintiocho de junio de dos mil diecinueve, vulnerando</w:t>
      </w:r>
      <w:r w:rsidR="00635B8D">
        <w:rPr>
          <w:rFonts w:ascii="Arial" w:eastAsia="Calibri" w:hAnsi="Arial" w:cs="Arial"/>
          <w:bCs/>
          <w:sz w:val="26"/>
          <w:szCs w:val="26"/>
        </w:rPr>
        <w:t xml:space="preserve"> los artículos 14 y 16 Constitucionales.- - - - - - - </w:t>
      </w:r>
      <w:r w:rsidR="00FA306B">
        <w:rPr>
          <w:rFonts w:ascii="Arial" w:eastAsia="Calibri" w:hAnsi="Arial" w:cs="Arial"/>
          <w:bCs/>
          <w:sz w:val="26"/>
          <w:szCs w:val="26"/>
        </w:rPr>
        <w:t xml:space="preserve">- </w:t>
      </w:r>
      <w:r w:rsidR="00635B8D">
        <w:rPr>
          <w:rFonts w:ascii="Arial" w:eastAsia="Calibri" w:hAnsi="Arial" w:cs="Arial"/>
          <w:bCs/>
          <w:sz w:val="26"/>
          <w:szCs w:val="26"/>
        </w:rPr>
        <w:t xml:space="preserve"> </w:t>
      </w:r>
    </w:p>
    <w:p w14:paraId="7E1C9C83" w14:textId="7AF51E82" w:rsidR="00635B8D" w:rsidRDefault="00A65731"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Manifiesta </w:t>
      </w:r>
      <w:r w:rsidR="00030E77">
        <w:rPr>
          <w:rFonts w:ascii="Arial" w:eastAsia="Calibri" w:hAnsi="Arial" w:cs="Arial"/>
          <w:bCs/>
          <w:sz w:val="26"/>
          <w:szCs w:val="26"/>
        </w:rPr>
        <w:t>el Policía Vial con número estadístico</w:t>
      </w:r>
      <w:r w:rsidR="00E23CF2">
        <w:rPr>
          <w:rFonts w:ascii="Arial" w:eastAsia="Calibri" w:hAnsi="Arial" w:cs="Arial"/>
          <w:bCs/>
          <w:sz w:val="26"/>
          <w:szCs w:val="26"/>
        </w:rPr>
        <w:t xml:space="preserve"> P</w:t>
      </w:r>
      <w:r w:rsidR="008F2877">
        <w:rPr>
          <w:rFonts w:ascii="Arial" w:eastAsia="Calibri" w:hAnsi="Arial" w:cs="Arial"/>
          <w:bCs/>
          <w:sz w:val="26"/>
          <w:szCs w:val="26"/>
        </w:rPr>
        <w:t>-</w:t>
      </w:r>
      <w:r w:rsidR="00E23CF2">
        <w:rPr>
          <w:rFonts w:ascii="Arial" w:eastAsia="Calibri" w:hAnsi="Arial" w:cs="Arial"/>
          <w:bCs/>
          <w:sz w:val="26"/>
          <w:szCs w:val="26"/>
        </w:rPr>
        <w:t>V</w:t>
      </w:r>
      <w:r w:rsidR="00030E77">
        <w:rPr>
          <w:rFonts w:ascii="Arial" w:eastAsia="Calibri" w:hAnsi="Arial" w:cs="Arial"/>
          <w:bCs/>
          <w:sz w:val="26"/>
          <w:szCs w:val="26"/>
        </w:rPr>
        <w:t xml:space="preserve"> 180, </w:t>
      </w:r>
      <w:r w:rsidR="00030E77" w:rsidRPr="008452FB">
        <w:rPr>
          <w:rFonts w:ascii="Arial" w:eastAsia="Calibri" w:hAnsi="Arial" w:cs="Arial"/>
          <w:bCs/>
          <w:sz w:val="26"/>
          <w:szCs w:val="26"/>
        </w:rPr>
        <w:t>que</w:t>
      </w:r>
      <w:r>
        <w:rPr>
          <w:rFonts w:ascii="Arial" w:eastAsia="Calibri" w:hAnsi="Arial" w:cs="Arial"/>
          <w:bCs/>
          <w:sz w:val="26"/>
          <w:szCs w:val="26"/>
        </w:rPr>
        <w:t xml:space="preserve"> el A quo deb</w:t>
      </w:r>
      <w:r w:rsidR="00B51EB8">
        <w:rPr>
          <w:rFonts w:ascii="Arial" w:eastAsia="Calibri" w:hAnsi="Arial" w:cs="Arial"/>
          <w:bCs/>
          <w:sz w:val="26"/>
          <w:szCs w:val="26"/>
        </w:rPr>
        <w:t>ió</w:t>
      </w:r>
      <w:r>
        <w:rPr>
          <w:rFonts w:ascii="Arial" w:eastAsia="Calibri" w:hAnsi="Arial" w:cs="Arial"/>
          <w:bCs/>
          <w:sz w:val="26"/>
          <w:szCs w:val="26"/>
        </w:rPr>
        <w:t xml:space="preserve"> valorar al momento de resolver la procedencia de nulidad de la boleta de </w:t>
      </w:r>
      <w:bookmarkStart w:id="1" w:name="_Hlk71056553"/>
      <w:r>
        <w:rPr>
          <w:rFonts w:ascii="Arial" w:eastAsia="Calibri" w:hAnsi="Arial" w:cs="Arial"/>
          <w:bCs/>
          <w:sz w:val="26"/>
          <w:szCs w:val="26"/>
        </w:rPr>
        <w:t xml:space="preserve">infracción de folio </w:t>
      </w:r>
      <w:r w:rsidR="00FA306B">
        <w:rPr>
          <w:rFonts w:ascii="Arial" w:eastAsia="Arial Unicode MS" w:hAnsi="Arial" w:cs="Arial"/>
          <w:b/>
          <w:sz w:val="26"/>
          <w:szCs w:val="26"/>
          <w:lang w:val="es-ES"/>
        </w:rPr>
        <w:t>***********</w:t>
      </w:r>
      <w:r>
        <w:rPr>
          <w:rFonts w:ascii="Arial" w:eastAsia="Calibri" w:hAnsi="Arial" w:cs="Arial"/>
          <w:bCs/>
          <w:sz w:val="26"/>
          <w:szCs w:val="26"/>
        </w:rPr>
        <w:t xml:space="preserve"> de fecha veintiocho de junio de dos mil diecinueve,</w:t>
      </w:r>
      <w:bookmarkEnd w:id="1"/>
      <w:r>
        <w:rPr>
          <w:rFonts w:ascii="Arial" w:eastAsia="Calibri" w:hAnsi="Arial" w:cs="Arial"/>
          <w:bCs/>
          <w:sz w:val="26"/>
          <w:szCs w:val="26"/>
        </w:rPr>
        <w:t xml:space="preserve"> </w:t>
      </w:r>
      <w:r w:rsidR="00030E77">
        <w:rPr>
          <w:rFonts w:ascii="Arial" w:eastAsia="Calibri" w:hAnsi="Arial" w:cs="Arial"/>
          <w:bCs/>
          <w:sz w:val="26"/>
          <w:szCs w:val="26"/>
        </w:rPr>
        <w:t xml:space="preserve">efectuada </w:t>
      </w:r>
      <w:r>
        <w:rPr>
          <w:rFonts w:ascii="Arial" w:eastAsia="Calibri" w:hAnsi="Arial" w:cs="Arial"/>
          <w:bCs/>
          <w:sz w:val="26"/>
          <w:szCs w:val="26"/>
        </w:rPr>
        <w:t xml:space="preserve">a  </w:t>
      </w:r>
      <w:r w:rsidR="00FA306B">
        <w:rPr>
          <w:rFonts w:ascii="Arial" w:eastAsia="Arial Unicode MS" w:hAnsi="Arial" w:cs="Arial"/>
          <w:b/>
          <w:sz w:val="26"/>
          <w:szCs w:val="26"/>
          <w:lang w:val="es-ES"/>
        </w:rPr>
        <w:t>***********</w:t>
      </w:r>
      <w:r>
        <w:rPr>
          <w:rFonts w:ascii="Arial" w:eastAsia="Calibri" w:hAnsi="Arial" w:cs="Arial"/>
          <w:bCs/>
          <w:sz w:val="26"/>
          <w:szCs w:val="26"/>
        </w:rPr>
        <w:t xml:space="preserve">, que </w:t>
      </w:r>
      <w:r w:rsidR="00030E77">
        <w:rPr>
          <w:rFonts w:ascii="Arial" w:eastAsia="Calibri" w:hAnsi="Arial" w:cs="Arial"/>
          <w:bCs/>
          <w:sz w:val="26"/>
          <w:szCs w:val="26"/>
        </w:rPr>
        <w:t xml:space="preserve">esa autoridad </w:t>
      </w:r>
      <w:r w:rsidR="00E80BD1">
        <w:rPr>
          <w:rFonts w:ascii="Arial" w:eastAsia="Calibri" w:hAnsi="Arial" w:cs="Arial"/>
          <w:bCs/>
          <w:sz w:val="26"/>
          <w:szCs w:val="26"/>
        </w:rPr>
        <w:t xml:space="preserve">se  fundamentó  en  </w:t>
      </w:r>
      <w:r w:rsidR="008F2877">
        <w:rPr>
          <w:rFonts w:ascii="Arial" w:eastAsia="Calibri" w:hAnsi="Arial" w:cs="Arial"/>
          <w:bCs/>
          <w:sz w:val="26"/>
          <w:szCs w:val="26"/>
        </w:rPr>
        <w:t>los</w:t>
      </w:r>
      <w:r w:rsidR="00E80BD1">
        <w:rPr>
          <w:rFonts w:ascii="Arial" w:eastAsia="Calibri" w:hAnsi="Arial" w:cs="Arial"/>
          <w:bCs/>
          <w:sz w:val="26"/>
          <w:szCs w:val="26"/>
        </w:rPr>
        <w:t xml:space="preserve"> </w:t>
      </w:r>
      <w:r w:rsidR="00E80BD1" w:rsidRPr="008452FB">
        <w:rPr>
          <w:rFonts w:ascii="Arial" w:eastAsia="Calibri" w:hAnsi="Arial" w:cs="Arial"/>
          <w:bCs/>
          <w:sz w:val="26"/>
          <w:szCs w:val="26"/>
        </w:rPr>
        <w:t>artículo</w:t>
      </w:r>
      <w:r w:rsidR="008F2877">
        <w:rPr>
          <w:rFonts w:ascii="Arial" w:eastAsia="Calibri" w:hAnsi="Arial" w:cs="Arial"/>
          <w:bCs/>
          <w:sz w:val="26"/>
          <w:szCs w:val="26"/>
        </w:rPr>
        <w:t>s</w:t>
      </w:r>
      <w:r w:rsidRPr="008452FB">
        <w:rPr>
          <w:rFonts w:ascii="Arial" w:eastAsia="Calibri" w:hAnsi="Arial" w:cs="Arial"/>
          <w:bCs/>
          <w:sz w:val="26"/>
          <w:szCs w:val="26"/>
        </w:rPr>
        <w:t xml:space="preserve"> 1</w:t>
      </w:r>
      <w:r>
        <w:rPr>
          <w:rFonts w:ascii="Arial" w:eastAsia="Calibri" w:hAnsi="Arial" w:cs="Arial"/>
          <w:bCs/>
          <w:sz w:val="26"/>
          <w:szCs w:val="26"/>
        </w:rPr>
        <w:t>16 del Reglamento de Vialidad</w:t>
      </w:r>
      <w:r w:rsidR="00E80BD1">
        <w:rPr>
          <w:rFonts w:ascii="Arial" w:eastAsia="Calibri" w:hAnsi="Arial" w:cs="Arial"/>
          <w:bCs/>
          <w:sz w:val="26"/>
          <w:szCs w:val="26"/>
        </w:rPr>
        <w:t xml:space="preserve"> </w:t>
      </w:r>
      <w:r>
        <w:rPr>
          <w:rFonts w:ascii="Arial" w:eastAsia="Calibri" w:hAnsi="Arial" w:cs="Arial"/>
          <w:bCs/>
          <w:sz w:val="26"/>
          <w:szCs w:val="26"/>
        </w:rPr>
        <w:t xml:space="preserve"> para</w:t>
      </w:r>
      <w:r w:rsidR="00E80BD1">
        <w:rPr>
          <w:rFonts w:ascii="Arial" w:eastAsia="Calibri" w:hAnsi="Arial" w:cs="Arial"/>
          <w:bCs/>
          <w:sz w:val="26"/>
          <w:szCs w:val="26"/>
        </w:rPr>
        <w:t xml:space="preserve"> </w:t>
      </w:r>
      <w:r>
        <w:rPr>
          <w:rFonts w:ascii="Arial" w:eastAsia="Calibri" w:hAnsi="Arial" w:cs="Arial"/>
          <w:bCs/>
          <w:sz w:val="26"/>
          <w:szCs w:val="26"/>
        </w:rPr>
        <w:t xml:space="preserve"> el </w:t>
      </w:r>
      <w:r w:rsidR="00E80BD1">
        <w:rPr>
          <w:rFonts w:ascii="Arial" w:eastAsia="Calibri" w:hAnsi="Arial" w:cs="Arial"/>
          <w:bCs/>
          <w:sz w:val="26"/>
          <w:szCs w:val="26"/>
        </w:rPr>
        <w:t xml:space="preserve"> </w:t>
      </w:r>
      <w:r w:rsidR="008F2877">
        <w:rPr>
          <w:rFonts w:ascii="Arial" w:eastAsia="Calibri" w:hAnsi="Arial" w:cs="Arial"/>
          <w:bCs/>
          <w:sz w:val="26"/>
          <w:szCs w:val="26"/>
        </w:rPr>
        <w:t>Municipio de Oaxaca de Juárez,</w:t>
      </w:r>
      <w:r>
        <w:rPr>
          <w:rFonts w:ascii="Arial" w:eastAsia="Calibri" w:hAnsi="Arial" w:cs="Arial"/>
          <w:bCs/>
          <w:sz w:val="26"/>
          <w:szCs w:val="26"/>
        </w:rPr>
        <w:t xml:space="preserve"> </w:t>
      </w:r>
      <w:r w:rsidR="00E23CF2">
        <w:rPr>
          <w:rFonts w:ascii="Arial" w:eastAsia="Calibri" w:hAnsi="Arial" w:cs="Arial"/>
          <w:bCs/>
          <w:sz w:val="26"/>
          <w:szCs w:val="26"/>
        </w:rPr>
        <w:t xml:space="preserve">  </w:t>
      </w:r>
      <w:r>
        <w:rPr>
          <w:rFonts w:ascii="Arial" w:eastAsia="Calibri" w:hAnsi="Arial" w:cs="Arial"/>
          <w:bCs/>
          <w:sz w:val="26"/>
          <w:szCs w:val="26"/>
        </w:rPr>
        <w:t>vigente, 11 del</w:t>
      </w:r>
      <w:r w:rsidR="008F2877">
        <w:rPr>
          <w:rFonts w:ascii="Arial" w:eastAsia="Calibri" w:hAnsi="Arial" w:cs="Arial"/>
          <w:bCs/>
          <w:sz w:val="26"/>
          <w:szCs w:val="26"/>
        </w:rPr>
        <w:t xml:space="preserve"> </w:t>
      </w:r>
      <w:r>
        <w:rPr>
          <w:rFonts w:ascii="Arial" w:eastAsia="Calibri" w:hAnsi="Arial" w:cs="Arial"/>
          <w:bCs/>
          <w:sz w:val="26"/>
          <w:szCs w:val="26"/>
        </w:rPr>
        <w:t xml:space="preserve"> Bando </w:t>
      </w:r>
      <w:r w:rsidRPr="00B43574">
        <w:rPr>
          <w:rFonts w:ascii="Arial" w:eastAsia="Calibri" w:hAnsi="Arial" w:cs="Arial"/>
          <w:bCs/>
          <w:sz w:val="26"/>
          <w:szCs w:val="26"/>
        </w:rPr>
        <w:t>de Policía y Gobierno</w:t>
      </w:r>
      <w:r w:rsidR="00822758" w:rsidRPr="00B43574">
        <w:rPr>
          <w:rFonts w:ascii="Arial" w:eastAsia="Calibri" w:hAnsi="Arial" w:cs="Arial"/>
          <w:bCs/>
          <w:sz w:val="26"/>
          <w:szCs w:val="26"/>
        </w:rPr>
        <w:t xml:space="preserve"> </w:t>
      </w:r>
      <w:r w:rsidRPr="00B43574">
        <w:rPr>
          <w:rFonts w:ascii="Arial" w:eastAsia="Calibri" w:hAnsi="Arial" w:cs="Arial"/>
          <w:bCs/>
          <w:sz w:val="26"/>
          <w:szCs w:val="26"/>
        </w:rPr>
        <w:t>del Municipio de Oaxaca de Juárez y 7</w:t>
      </w:r>
      <w:r w:rsidR="00030E77">
        <w:rPr>
          <w:rFonts w:ascii="Arial" w:eastAsia="Calibri" w:hAnsi="Arial" w:cs="Arial"/>
          <w:bCs/>
          <w:sz w:val="26"/>
          <w:szCs w:val="26"/>
        </w:rPr>
        <w:t>,</w:t>
      </w:r>
      <w:r w:rsidRPr="00B43574">
        <w:rPr>
          <w:rFonts w:ascii="Arial" w:eastAsia="Calibri" w:hAnsi="Arial" w:cs="Arial"/>
          <w:bCs/>
          <w:sz w:val="26"/>
          <w:szCs w:val="26"/>
        </w:rPr>
        <w:t xml:space="preserve"> fracción VIII del Reglamento de Vialidad del citado Municipio, </w:t>
      </w:r>
      <w:r w:rsidR="00D76FEA">
        <w:rPr>
          <w:rFonts w:ascii="Arial" w:eastAsia="Calibri" w:hAnsi="Arial" w:cs="Arial"/>
          <w:bCs/>
          <w:sz w:val="26"/>
          <w:szCs w:val="26"/>
        </w:rPr>
        <w:t>tal como se desprende de la boleta de infracción que fue notificada a</w:t>
      </w:r>
      <w:r w:rsidR="00BA6573">
        <w:rPr>
          <w:rFonts w:ascii="Arial" w:eastAsia="Calibri" w:hAnsi="Arial" w:cs="Arial"/>
          <w:bCs/>
          <w:sz w:val="26"/>
          <w:szCs w:val="26"/>
        </w:rPr>
        <w:t xml:space="preserve"> </w:t>
      </w:r>
      <w:r w:rsidR="00D76FEA">
        <w:rPr>
          <w:rFonts w:ascii="Arial" w:eastAsia="Calibri" w:hAnsi="Arial" w:cs="Arial"/>
          <w:bCs/>
          <w:sz w:val="26"/>
          <w:szCs w:val="26"/>
        </w:rPr>
        <w:t>l</w:t>
      </w:r>
      <w:r w:rsidR="00BA6573">
        <w:rPr>
          <w:rFonts w:ascii="Arial" w:eastAsia="Calibri" w:hAnsi="Arial" w:cs="Arial"/>
          <w:bCs/>
          <w:sz w:val="26"/>
          <w:szCs w:val="26"/>
        </w:rPr>
        <w:t>a</w:t>
      </w:r>
      <w:r w:rsidR="00D76FEA">
        <w:rPr>
          <w:rFonts w:ascii="Arial" w:eastAsia="Calibri" w:hAnsi="Arial" w:cs="Arial"/>
          <w:bCs/>
          <w:sz w:val="26"/>
          <w:szCs w:val="26"/>
        </w:rPr>
        <w:t xml:space="preserve"> administrad</w:t>
      </w:r>
      <w:r w:rsidR="00BA6573">
        <w:rPr>
          <w:rFonts w:ascii="Arial" w:eastAsia="Calibri" w:hAnsi="Arial" w:cs="Arial"/>
          <w:bCs/>
          <w:sz w:val="26"/>
          <w:szCs w:val="26"/>
        </w:rPr>
        <w:t>a</w:t>
      </w:r>
      <w:r w:rsidR="00D76FEA">
        <w:rPr>
          <w:rFonts w:ascii="Arial" w:eastAsia="Calibri" w:hAnsi="Arial" w:cs="Arial"/>
          <w:bCs/>
          <w:sz w:val="26"/>
          <w:szCs w:val="26"/>
        </w:rPr>
        <w:t xml:space="preserve"> el día veintiocho de junio del año pasado</w:t>
      </w:r>
      <w:r w:rsidR="00DB6BB1">
        <w:rPr>
          <w:rFonts w:ascii="Arial" w:eastAsia="Calibri" w:hAnsi="Arial" w:cs="Arial"/>
          <w:bCs/>
          <w:sz w:val="26"/>
          <w:szCs w:val="26"/>
        </w:rPr>
        <w:t>;</w:t>
      </w:r>
      <w:r w:rsidR="00D76FEA">
        <w:rPr>
          <w:rFonts w:ascii="Arial" w:eastAsia="Calibri" w:hAnsi="Arial" w:cs="Arial"/>
          <w:bCs/>
          <w:sz w:val="26"/>
          <w:szCs w:val="26"/>
        </w:rPr>
        <w:t xml:space="preserve"> por lo que refiere</w:t>
      </w:r>
      <w:r w:rsidR="008814C1">
        <w:rPr>
          <w:rFonts w:ascii="Arial" w:eastAsia="Calibri" w:hAnsi="Arial" w:cs="Arial"/>
          <w:bCs/>
          <w:sz w:val="26"/>
          <w:szCs w:val="26"/>
        </w:rPr>
        <w:t xml:space="preserve"> que</w:t>
      </w:r>
      <w:r w:rsidR="00D76FEA">
        <w:rPr>
          <w:rFonts w:ascii="Arial" w:eastAsia="Calibri" w:hAnsi="Arial" w:cs="Arial"/>
          <w:bCs/>
          <w:sz w:val="26"/>
          <w:szCs w:val="26"/>
        </w:rPr>
        <w:t xml:space="preserve"> </w:t>
      </w:r>
      <w:r w:rsidR="00D76FEA" w:rsidRPr="00B43574">
        <w:rPr>
          <w:rFonts w:ascii="Arial" w:eastAsia="Calibri" w:hAnsi="Arial" w:cs="Arial"/>
          <w:bCs/>
          <w:sz w:val="26"/>
          <w:szCs w:val="26"/>
        </w:rPr>
        <w:t xml:space="preserve">la sentencia </w:t>
      </w:r>
      <w:r w:rsidR="00D76FEA" w:rsidRPr="005D6BC9">
        <w:rPr>
          <w:rFonts w:ascii="Arial" w:eastAsia="Calibri" w:hAnsi="Arial" w:cs="Arial"/>
          <w:bCs/>
          <w:sz w:val="26"/>
          <w:szCs w:val="26"/>
        </w:rPr>
        <w:t>recurrida</w:t>
      </w:r>
      <w:r w:rsidR="008814C1" w:rsidRPr="005D6BC9">
        <w:rPr>
          <w:rFonts w:ascii="Arial" w:eastAsia="Calibri" w:hAnsi="Arial" w:cs="Arial"/>
          <w:bCs/>
          <w:sz w:val="26"/>
          <w:szCs w:val="26"/>
        </w:rPr>
        <w:t xml:space="preserve"> no</w:t>
      </w:r>
      <w:r w:rsidR="008814C1" w:rsidRPr="00B43574">
        <w:rPr>
          <w:rFonts w:ascii="Arial" w:eastAsia="Calibri" w:hAnsi="Arial" w:cs="Arial"/>
          <w:bCs/>
          <w:sz w:val="26"/>
          <w:szCs w:val="26"/>
        </w:rPr>
        <w:t xml:space="preserve"> </w:t>
      </w:r>
      <w:r w:rsidR="00D76FEA" w:rsidRPr="00B43574">
        <w:rPr>
          <w:rFonts w:ascii="Arial" w:eastAsia="Calibri" w:hAnsi="Arial" w:cs="Arial"/>
          <w:bCs/>
          <w:sz w:val="26"/>
          <w:szCs w:val="26"/>
        </w:rPr>
        <w:t xml:space="preserve"> se</w:t>
      </w:r>
      <w:r w:rsidR="00D76FEA">
        <w:rPr>
          <w:rFonts w:ascii="Arial" w:eastAsia="Calibri" w:hAnsi="Arial" w:cs="Arial"/>
          <w:bCs/>
          <w:sz w:val="26"/>
          <w:szCs w:val="26"/>
        </w:rPr>
        <w:t xml:space="preserve"> emitió apegada a derecho</w:t>
      </w:r>
      <w:r w:rsidR="008814C1">
        <w:rPr>
          <w:rFonts w:ascii="Arial" w:eastAsia="Calibri" w:hAnsi="Arial" w:cs="Arial"/>
          <w:bCs/>
          <w:sz w:val="26"/>
          <w:szCs w:val="26"/>
        </w:rPr>
        <w:t xml:space="preserve"> y tampoco está fundada y motivada</w:t>
      </w:r>
      <w:r w:rsidR="00D76FEA">
        <w:rPr>
          <w:rFonts w:ascii="Arial" w:eastAsia="Calibri" w:hAnsi="Arial" w:cs="Arial"/>
          <w:bCs/>
          <w:sz w:val="26"/>
          <w:szCs w:val="26"/>
        </w:rPr>
        <w:t xml:space="preserve">.- - - - - - - </w:t>
      </w:r>
      <w:r w:rsidR="00B43574">
        <w:rPr>
          <w:rFonts w:ascii="Arial" w:eastAsia="Calibri" w:hAnsi="Arial" w:cs="Arial"/>
          <w:bCs/>
          <w:sz w:val="26"/>
          <w:szCs w:val="26"/>
        </w:rPr>
        <w:t>- - - - -</w:t>
      </w:r>
      <w:r w:rsidR="00BA6573">
        <w:rPr>
          <w:rFonts w:ascii="Arial" w:eastAsia="Calibri" w:hAnsi="Arial" w:cs="Arial"/>
          <w:bCs/>
          <w:sz w:val="26"/>
          <w:szCs w:val="26"/>
        </w:rPr>
        <w:t xml:space="preserve"> - - - - - - - - - - - - - - - - - - -- - - - </w:t>
      </w:r>
      <w:r w:rsidR="00FA306B">
        <w:rPr>
          <w:rFonts w:ascii="Arial" w:eastAsia="Calibri" w:hAnsi="Arial" w:cs="Arial"/>
          <w:bCs/>
          <w:sz w:val="26"/>
          <w:szCs w:val="26"/>
        </w:rPr>
        <w:t xml:space="preserve">- - - - - - - - - - - </w:t>
      </w:r>
    </w:p>
    <w:p w14:paraId="0687F87E" w14:textId="44812B1D" w:rsidR="008452FB" w:rsidRDefault="0060461A" w:rsidP="008A1C0A">
      <w:pPr>
        <w:spacing w:after="120" w:line="360" w:lineRule="auto"/>
        <w:ind w:firstLine="709"/>
        <w:jc w:val="both"/>
        <w:rPr>
          <w:rFonts w:ascii="Arial" w:hAnsi="Arial" w:cs="Arial"/>
          <w:bCs/>
          <w:iCs/>
          <w:sz w:val="26"/>
          <w:szCs w:val="26"/>
          <w:lang w:eastAsia="es-ES"/>
        </w:rPr>
      </w:pPr>
      <w:r>
        <w:rPr>
          <w:rFonts w:ascii="Arial" w:eastAsia="Calibri" w:hAnsi="Arial" w:cs="Arial"/>
          <w:bCs/>
          <w:sz w:val="26"/>
          <w:szCs w:val="26"/>
        </w:rPr>
        <w:t xml:space="preserve">El agravio que hace valer el recurrente resulta </w:t>
      </w:r>
      <w:r>
        <w:rPr>
          <w:rFonts w:ascii="Arial" w:eastAsia="Calibri" w:hAnsi="Arial" w:cs="Arial"/>
          <w:b/>
          <w:bCs/>
          <w:sz w:val="26"/>
          <w:szCs w:val="26"/>
        </w:rPr>
        <w:t xml:space="preserve">INFUNDADO, </w:t>
      </w:r>
      <w:r>
        <w:rPr>
          <w:rFonts w:ascii="Arial" w:eastAsia="Calibri" w:hAnsi="Arial" w:cs="Arial"/>
          <w:bCs/>
          <w:sz w:val="26"/>
          <w:szCs w:val="26"/>
        </w:rPr>
        <w:t xml:space="preserve"> porque la Primera Instancia, para declarar la Nulidad Lisa y Llana del acta de infracción con número de folio </w:t>
      </w:r>
      <w:r w:rsidR="00FA306B">
        <w:rPr>
          <w:rFonts w:ascii="Arial" w:eastAsia="Arial Unicode MS" w:hAnsi="Arial" w:cs="Arial"/>
          <w:b/>
          <w:sz w:val="26"/>
          <w:szCs w:val="26"/>
          <w:lang w:val="es-ES"/>
        </w:rPr>
        <w:t>***********</w:t>
      </w:r>
      <w:r>
        <w:rPr>
          <w:rFonts w:ascii="Arial" w:eastAsia="Calibri" w:hAnsi="Arial" w:cs="Arial"/>
          <w:bCs/>
          <w:color w:val="000000" w:themeColor="text1"/>
          <w:sz w:val="26"/>
          <w:szCs w:val="26"/>
        </w:rPr>
        <w:t xml:space="preserve"> de veintiocho de junio de dos mil diecinueve</w:t>
      </w:r>
      <w:r>
        <w:rPr>
          <w:rFonts w:ascii="Arial" w:eastAsia="Calibri" w:hAnsi="Arial" w:cs="Arial"/>
          <w:bCs/>
          <w:sz w:val="26"/>
          <w:szCs w:val="26"/>
        </w:rPr>
        <w:t>, realizó precisamente un análisis y valoración de dicho act</w:t>
      </w:r>
      <w:r w:rsidR="00D4524C">
        <w:rPr>
          <w:rFonts w:ascii="Arial" w:eastAsia="Calibri" w:hAnsi="Arial" w:cs="Arial"/>
          <w:bCs/>
          <w:sz w:val="26"/>
          <w:szCs w:val="26"/>
        </w:rPr>
        <w:t>o,</w:t>
      </w:r>
      <w:r>
        <w:rPr>
          <w:rFonts w:ascii="Arial" w:eastAsia="Calibri" w:hAnsi="Arial" w:cs="Arial"/>
          <w:bCs/>
          <w:sz w:val="26"/>
          <w:szCs w:val="26"/>
        </w:rPr>
        <w:t xml:space="preserve"> para llegar a la conclusión que no contenía una correcta motivación y fundamentación careciendo de validez alguna, tal como se advierte del contenido de la sentencia de </w:t>
      </w:r>
      <w:r>
        <w:rPr>
          <w:rFonts w:ascii="Arial" w:hAnsi="Arial" w:cs="Arial"/>
          <w:bCs/>
          <w:iCs/>
          <w:sz w:val="26"/>
          <w:szCs w:val="26"/>
          <w:lang w:eastAsia="es-ES"/>
        </w:rPr>
        <w:t>dieciocho de marzo de dos mil veinte</w:t>
      </w:r>
      <w:r w:rsidR="00185402">
        <w:rPr>
          <w:rFonts w:ascii="Arial" w:hAnsi="Arial" w:cs="Arial"/>
          <w:bCs/>
          <w:iCs/>
          <w:sz w:val="26"/>
          <w:szCs w:val="26"/>
          <w:lang w:eastAsia="es-ES"/>
        </w:rPr>
        <w:t>,</w:t>
      </w:r>
      <w:r>
        <w:rPr>
          <w:rFonts w:ascii="Arial" w:hAnsi="Arial" w:cs="Arial"/>
          <w:bCs/>
          <w:iCs/>
          <w:sz w:val="26"/>
          <w:szCs w:val="26"/>
          <w:lang w:eastAsia="es-ES"/>
        </w:rPr>
        <w:t xml:space="preserve"> </w:t>
      </w:r>
      <w:r w:rsidR="00A83C47">
        <w:rPr>
          <w:rFonts w:ascii="Arial" w:hAnsi="Arial" w:cs="Arial"/>
          <w:bCs/>
          <w:iCs/>
          <w:sz w:val="26"/>
          <w:szCs w:val="26"/>
          <w:lang w:eastAsia="es-ES"/>
        </w:rPr>
        <w:t>con valor probatorio pleno por tratarse de actuaciones procesales</w:t>
      </w:r>
      <w:r w:rsidR="008452FB">
        <w:rPr>
          <w:rFonts w:ascii="Arial" w:hAnsi="Arial" w:cs="Arial"/>
          <w:color w:val="000000"/>
          <w:sz w:val="26"/>
          <w:szCs w:val="26"/>
        </w:rPr>
        <w:t>, conforme a lo dispuesto por el artículo 203</w:t>
      </w:r>
      <w:r w:rsidR="005A73F1">
        <w:rPr>
          <w:rStyle w:val="Refdenotaalpie"/>
          <w:rFonts w:ascii="Arial" w:hAnsi="Arial" w:cs="Arial"/>
          <w:color w:val="000000"/>
          <w:sz w:val="26"/>
          <w:szCs w:val="26"/>
        </w:rPr>
        <w:footnoteReference w:id="1"/>
      </w:r>
      <w:r w:rsidR="008452FB">
        <w:rPr>
          <w:rFonts w:ascii="Arial" w:hAnsi="Arial" w:cs="Arial"/>
          <w:color w:val="000000"/>
          <w:sz w:val="26"/>
          <w:szCs w:val="26"/>
        </w:rPr>
        <w:t xml:space="preserve"> fracción I de la Ley de Procedimiento y Justicia Administrativa para el Estado de Oaxaca, </w:t>
      </w:r>
      <w:r w:rsidR="008452FB">
        <w:rPr>
          <w:rFonts w:ascii="Arial" w:hAnsi="Arial" w:cs="Arial"/>
          <w:bCs/>
          <w:iCs/>
          <w:sz w:val="26"/>
          <w:szCs w:val="26"/>
          <w:lang w:eastAsia="es-ES"/>
        </w:rPr>
        <w:t xml:space="preserve">en la que se </w:t>
      </w:r>
      <w:r>
        <w:rPr>
          <w:rFonts w:ascii="Arial" w:hAnsi="Arial" w:cs="Arial"/>
          <w:bCs/>
          <w:iCs/>
          <w:sz w:val="26"/>
          <w:szCs w:val="26"/>
          <w:lang w:eastAsia="es-ES"/>
        </w:rPr>
        <w:t>señaló en el considerando QUINTO, lo siguiente</w:t>
      </w:r>
      <w:r w:rsidR="008452FB">
        <w:rPr>
          <w:rFonts w:ascii="Arial" w:hAnsi="Arial" w:cs="Arial"/>
          <w:bCs/>
          <w:iCs/>
          <w:sz w:val="26"/>
          <w:szCs w:val="26"/>
          <w:lang w:eastAsia="es-ES"/>
        </w:rPr>
        <w:t xml:space="preserve">:- </w:t>
      </w:r>
    </w:p>
    <w:p w14:paraId="61F0A472" w14:textId="3478B629" w:rsidR="008452FB" w:rsidRDefault="00710550" w:rsidP="008A1C0A">
      <w:pPr>
        <w:spacing w:after="120" w:line="360" w:lineRule="auto"/>
        <w:ind w:left="709" w:right="1041" w:firstLine="425"/>
        <w:jc w:val="both"/>
        <w:rPr>
          <w:rFonts w:ascii="Arial" w:hAnsi="Arial" w:cs="Arial"/>
          <w:bCs/>
          <w:i/>
          <w:sz w:val="20"/>
          <w:szCs w:val="20"/>
          <w:lang w:eastAsia="es-ES"/>
        </w:rPr>
      </w:pPr>
      <w:r w:rsidRPr="002D63F4">
        <w:rPr>
          <w:rFonts w:ascii="Arial" w:hAnsi="Arial" w:cs="Arial"/>
          <w:bCs/>
          <w:i/>
          <w:sz w:val="24"/>
          <w:szCs w:val="24"/>
          <w:lang w:eastAsia="es-ES"/>
        </w:rPr>
        <w:t xml:space="preserve">“Ahora, del análisis al acta de infracción impugnada folio </w:t>
      </w:r>
      <w:r w:rsidR="00FA306B">
        <w:rPr>
          <w:rFonts w:ascii="Arial" w:eastAsia="Arial Unicode MS" w:hAnsi="Arial" w:cs="Arial"/>
          <w:b/>
          <w:sz w:val="26"/>
          <w:szCs w:val="26"/>
          <w:lang w:val="es-ES"/>
        </w:rPr>
        <w:t>***********</w:t>
      </w:r>
      <w:r w:rsidRPr="002D63F4">
        <w:rPr>
          <w:rFonts w:ascii="Arial" w:hAnsi="Arial" w:cs="Arial"/>
          <w:bCs/>
          <w:i/>
          <w:sz w:val="24"/>
          <w:szCs w:val="24"/>
          <w:lang w:eastAsia="es-ES"/>
        </w:rPr>
        <w:t xml:space="preserve"> de veintiocho de junio de dos mil diecinueve, a la que se le concede pleno valor probatorio conforme lo dispuesto por el artículo 203 fracción I de la Ley de Procedimiento y Justicia Administrativa para el Estado de Oaxaca, al ser un documento público, emitido por funcionario público en el uso de sus facultades; documental de la que se advierte que en el apartado de “FALTAS ADMINISTRATIVAS EN RELACIÓN AL REGLAMENTO DE VIALIDAD PARA EL MUNICIPIO DE OAXACA DE JUÁREZ” señaló “COLISIÓN </w:t>
      </w:r>
      <w:r w:rsidRPr="002D63F4">
        <w:rPr>
          <w:rFonts w:ascii="Arial" w:hAnsi="Arial" w:cs="Arial"/>
          <w:bCs/>
          <w:i/>
          <w:sz w:val="24"/>
          <w:szCs w:val="24"/>
          <w:lang w:eastAsia="es-ES"/>
        </w:rPr>
        <w:lastRenderedPageBreak/>
        <w:t xml:space="preserve">LATERAL”; en el apartado de “MOTIVACIÓN”, se señaló “Por participar en un </w:t>
      </w:r>
      <w:r w:rsidRPr="006C4EA9">
        <w:rPr>
          <w:rFonts w:ascii="Arial" w:hAnsi="Arial" w:cs="Arial"/>
          <w:bCs/>
          <w:i/>
          <w:sz w:val="24"/>
          <w:szCs w:val="24"/>
          <w:lang w:eastAsia="es-ES"/>
        </w:rPr>
        <w:t>hecho de tránsito”; en el apartado “FUNDAMENTACIÓN” se citó: “Artículo 116. Artículo 137 DEL REGLAMENTO DE VIALIDAD PARA EL MUNICIPIO DE OAXACA DE JUÁREZ EN RELACI</w:t>
      </w:r>
      <w:r w:rsidR="00AE6FC4" w:rsidRPr="006C4EA9">
        <w:rPr>
          <w:rFonts w:ascii="Arial" w:hAnsi="Arial" w:cs="Arial"/>
          <w:bCs/>
          <w:i/>
          <w:sz w:val="24"/>
          <w:szCs w:val="24"/>
          <w:lang w:eastAsia="es-ES"/>
        </w:rPr>
        <w:t>Ó</w:t>
      </w:r>
      <w:r w:rsidRPr="006C4EA9">
        <w:rPr>
          <w:rFonts w:ascii="Arial" w:hAnsi="Arial" w:cs="Arial"/>
          <w:bCs/>
          <w:i/>
          <w:sz w:val="24"/>
          <w:szCs w:val="24"/>
          <w:lang w:eastAsia="es-ES"/>
        </w:rPr>
        <w:t>N AL ARTÍCULO 189 DE LA LEY DE INGRESOS DE OAXACA DE JUÁREZ PARA EL EJERCICIO FISCAL 2019, ARTÍCULO 130 FRACCIONES V Y VII DEL REGLAMENTO DE VIALIDAD PARA EL MUNICIPIO DE OAXACA DE JUÁREZ”.</w:t>
      </w:r>
    </w:p>
    <w:p w14:paraId="40319416" w14:textId="1F596418" w:rsidR="00985F5F" w:rsidRPr="003C5FF6" w:rsidRDefault="00985F5F" w:rsidP="00710550">
      <w:pPr>
        <w:spacing w:line="360" w:lineRule="auto"/>
        <w:ind w:left="709" w:right="1041" w:firstLine="425"/>
        <w:jc w:val="both"/>
        <w:rPr>
          <w:rFonts w:ascii="Arial" w:hAnsi="Arial" w:cs="Arial"/>
          <w:bCs/>
          <w:i/>
          <w:sz w:val="24"/>
          <w:szCs w:val="24"/>
          <w:lang w:eastAsia="es-ES"/>
        </w:rPr>
      </w:pPr>
      <w:r w:rsidRPr="003C5FF6">
        <w:rPr>
          <w:rFonts w:ascii="Arial" w:hAnsi="Arial" w:cs="Arial"/>
          <w:b/>
          <w:i/>
          <w:sz w:val="24"/>
          <w:szCs w:val="24"/>
          <w:lang w:eastAsia="es-ES"/>
        </w:rPr>
        <w:t xml:space="preserve">Sin embargo, </w:t>
      </w:r>
      <w:r w:rsidRPr="003C5FF6">
        <w:rPr>
          <w:rFonts w:ascii="Arial" w:hAnsi="Arial" w:cs="Arial"/>
          <w:bCs/>
          <w:i/>
          <w:sz w:val="24"/>
          <w:szCs w:val="24"/>
          <w:lang w:eastAsia="es-ES"/>
        </w:rPr>
        <w:t xml:space="preserve">el emisor del acto fue omiso en explicar a detalle cómo es que se percató de que el conductor del vehículo participó en un hecho de tránsito, al no precisar cuál fue el hecho de tránsito en el participo (sic), pues únicamente se </w:t>
      </w:r>
      <w:r w:rsidR="00315060" w:rsidRPr="003C5FF6">
        <w:rPr>
          <w:rFonts w:ascii="Arial" w:hAnsi="Arial" w:cs="Arial"/>
          <w:bCs/>
          <w:i/>
          <w:sz w:val="24"/>
          <w:szCs w:val="24"/>
          <w:lang w:eastAsia="es-ES"/>
        </w:rPr>
        <w:t>concretó</w:t>
      </w:r>
      <w:r w:rsidRPr="003C5FF6">
        <w:rPr>
          <w:rFonts w:ascii="Arial" w:hAnsi="Arial" w:cs="Arial"/>
          <w:bCs/>
          <w:i/>
          <w:sz w:val="24"/>
          <w:szCs w:val="24"/>
          <w:lang w:eastAsia="es-ES"/>
        </w:rPr>
        <w:t xml:space="preserve"> a señalar colisión lateral, si de exponer de manera circunstanciada, a que se refirió con colisión, esto es, si fue contra uno o más vehículos o contra un objeto fijo; para que se actualizara transgresión al artículo 116 ya sea de su fracción I o II del Reglamento de Vialidad para el Municipio de Oaxaca de Juárez; tampoco detalló como tal conducta se adecua al artículo que invocó.</w:t>
      </w:r>
    </w:p>
    <w:p w14:paraId="2777B6DD" w14:textId="49A3469B" w:rsidR="00985F5F" w:rsidRPr="003C5FF6" w:rsidRDefault="00985F5F" w:rsidP="00710550">
      <w:pPr>
        <w:spacing w:line="360" w:lineRule="auto"/>
        <w:ind w:left="709" w:right="1041" w:firstLine="425"/>
        <w:jc w:val="both"/>
        <w:rPr>
          <w:rFonts w:ascii="Arial" w:hAnsi="Arial" w:cs="Arial"/>
          <w:bCs/>
          <w:i/>
          <w:sz w:val="24"/>
          <w:szCs w:val="24"/>
          <w:lang w:eastAsia="es-ES"/>
        </w:rPr>
      </w:pPr>
      <w:r w:rsidRPr="003C5FF6">
        <w:rPr>
          <w:rFonts w:ascii="Arial" w:hAnsi="Arial" w:cs="Arial"/>
          <w:bCs/>
          <w:i/>
          <w:sz w:val="24"/>
          <w:szCs w:val="24"/>
          <w:lang w:eastAsia="es-ES"/>
        </w:rPr>
        <w:t xml:space="preserve">Es por ello que el acta de infracción de tránsito folio </w:t>
      </w:r>
      <w:r w:rsidR="00FA306B">
        <w:rPr>
          <w:rFonts w:ascii="Arial" w:eastAsia="Arial Unicode MS" w:hAnsi="Arial" w:cs="Arial"/>
          <w:b/>
          <w:sz w:val="26"/>
          <w:szCs w:val="26"/>
          <w:lang w:val="es-ES"/>
        </w:rPr>
        <w:t>***********</w:t>
      </w:r>
      <w:r w:rsidRPr="003C5FF6">
        <w:rPr>
          <w:rFonts w:ascii="Arial" w:hAnsi="Arial" w:cs="Arial"/>
          <w:bCs/>
          <w:i/>
          <w:sz w:val="24"/>
          <w:szCs w:val="24"/>
          <w:lang w:eastAsia="es-ES"/>
        </w:rPr>
        <w:t xml:space="preserve"> de veintiocho de junio de dos mil diecinueve, incumple con lo estatuido por el artículo 17 fracción V de la Ley de Procedimiento y Justicia Administrativa para el Estado de Oaxaca, porque es insuficiente que de manera superficial la demandada indique que el conductor del vehículo materia del acta de infracción, participo (sic) en un hecho de tránsito, pues para cumplir con una debida fundamentación y motivación, debía además, explicar las razones especiales, circunstancias específicas o causas particulares que llevaron </w:t>
      </w:r>
      <w:r w:rsidR="001B78AC" w:rsidRPr="003C5FF6">
        <w:rPr>
          <w:rFonts w:ascii="Arial" w:hAnsi="Arial" w:cs="Arial"/>
          <w:bCs/>
          <w:i/>
          <w:sz w:val="24"/>
          <w:szCs w:val="24"/>
          <w:lang w:eastAsia="es-ES"/>
        </w:rPr>
        <w:t>a la enjuiciada a determinar tal conducta, así como adecuar tales argumentos a los preceptos legales que citó para así cumplir con los requisitos previstos en el artículo recién invocado.</w:t>
      </w:r>
      <w:r w:rsidRPr="003C5FF6">
        <w:rPr>
          <w:rFonts w:ascii="Arial" w:hAnsi="Arial" w:cs="Arial"/>
          <w:bCs/>
          <w:i/>
          <w:sz w:val="24"/>
          <w:szCs w:val="24"/>
          <w:lang w:eastAsia="es-ES"/>
        </w:rPr>
        <w:t xml:space="preserve"> </w:t>
      </w:r>
    </w:p>
    <w:p w14:paraId="2080456C" w14:textId="0F444DC5" w:rsidR="00FF3AD9" w:rsidRPr="003C5FF6" w:rsidRDefault="00FF3AD9" w:rsidP="00710550">
      <w:pPr>
        <w:spacing w:line="360" w:lineRule="auto"/>
        <w:ind w:left="709" w:right="1041" w:firstLine="425"/>
        <w:jc w:val="both"/>
        <w:rPr>
          <w:rFonts w:ascii="Arial" w:hAnsi="Arial" w:cs="Arial"/>
          <w:bCs/>
          <w:i/>
          <w:sz w:val="24"/>
          <w:szCs w:val="24"/>
          <w:lang w:eastAsia="es-ES"/>
        </w:rPr>
      </w:pPr>
      <w:r w:rsidRPr="003C5FF6">
        <w:rPr>
          <w:rFonts w:ascii="Arial" w:hAnsi="Arial" w:cs="Arial"/>
          <w:bCs/>
          <w:i/>
          <w:sz w:val="24"/>
          <w:szCs w:val="24"/>
          <w:lang w:eastAsia="es-ES"/>
        </w:rPr>
        <w:t>[…]</w:t>
      </w:r>
    </w:p>
    <w:p w14:paraId="4A6825FA" w14:textId="1BA1F6AE" w:rsidR="00FF3AD9" w:rsidRPr="003C5FF6" w:rsidRDefault="00FF3AD9" w:rsidP="008A1C0A">
      <w:pPr>
        <w:spacing w:after="240" w:line="360" w:lineRule="auto"/>
        <w:ind w:left="709" w:right="1041" w:firstLine="425"/>
        <w:jc w:val="both"/>
        <w:rPr>
          <w:rFonts w:ascii="Arial" w:hAnsi="Arial" w:cs="Arial"/>
          <w:bCs/>
          <w:i/>
          <w:sz w:val="24"/>
          <w:szCs w:val="24"/>
          <w:lang w:eastAsia="es-ES"/>
        </w:rPr>
      </w:pPr>
      <w:r w:rsidRPr="003C5FF6">
        <w:rPr>
          <w:rFonts w:ascii="Arial" w:hAnsi="Arial" w:cs="Arial"/>
          <w:bCs/>
          <w:i/>
          <w:sz w:val="24"/>
          <w:szCs w:val="24"/>
          <w:lang w:eastAsia="es-ES"/>
        </w:rPr>
        <w:t xml:space="preserve">Por estas razones, se declara la </w:t>
      </w:r>
      <w:r w:rsidRPr="003C5FF6">
        <w:rPr>
          <w:rFonts w:ascii="Arial" w:hAnsi="Arial" w:cs="Arial"/>
          <w:b/>
          <w:i/>
          <w:sz w:val="24"/>
          <w:szCs w:val="24"/>
          <w:lang w:eastAsia="es-ES"/>
        </w:rPr>
        <w:t xml:space="preserve">NULIDAD LISA Y LLANA </w:t>
      </w:r>
      <w:r w:rsidRPr="003C5FF6">
        <w:rPr>
          <w:rFonts w:ascii="Arial" w:hAnsi="Arial" w:cs="Arial"/>
          <w:bCs/>
          <w:i/>
          <w:sz w:val="24"/>
          <w:szCs w:val="24"/>
          <w:lang w:eastAsia="es-ES"/>
        </w:rPr>
        <w:t xml:space="preserve"> del acta de infracción de tránsito folio </w:t>
      </w:r>
      <w:r w:rsidR="00FA306B">
        <w:rPr>
          <w:rFonts w:ascii="Arial" w:eastAsia="Arial Unicode MS" w:hAnsi="Arial" w:cs="Arial"/>
          <w:b/>
          <w:sz w:val="26"/>
          <w:szCs w:val="26"/>
          <w:lang w:val="es-ES"/>
        </w:rPr>
        <w:t>***********</w:t>
      </w:r>
      <w:r w:rsidRPr="003C5FF6">
        <w:rPr>
          <w:rFonts w:ascii="Arial" w:hAnsi="Arial" w:cs="Arial"/>
          <w:bCs/>
          <w:i/>
          <w:sz w:val="24"/>
          <w:szCs w:val="24"/>
          <w:lang w:eastAsia="es-ES"/>
        </w:rPr>
        <w:t xml:space="preserve"> de veintiocho de junio de dos mil diecinueve, emitida por el policía Vial Municipal con número estadístico PV-180 adscrito </w:t>
      </w:r>
      <w:r w:rsidRPr="003C5FF6">
        <w:rPr>
          <w:rFonts w:ascii="Arial" w:hAnsi="Arial" w:cs="Arial"/>
          <w:bCs/>
          <w:i/>
          <w:sz w:val="24"/>
          <w:szCs w:val="24"/>
          <w:lang w:eastAsia="es-ES"/>
        </w:rPr>
        <w:lastRenderedPageBreak/>
        <w:t>a la Subdirección de Tránsito y Movilidad de la comisaría General de Seguridad Pública y Vialidad Municipal de Oaxaca de Juárez, Oaxac</w:t>
      </w:r>
      <w:r w:rsidR="0060461A" w:rsidRPr="003C5FF6">
        <w:rPr>
          <w:rFonts w:ascii="Arial" w:hAnsi="Arial" w:cs="Arial"/>
          <w:bCs/>
          <w:i/>
          <w:sz w:val="24"/>
          <w:szCs w:val="24"/>
          <w:lang w:eastAsia="es-ES"/>
        </w:rPr>
        <w:t>a…”</w:t>
      </w:r>
      <w:r w:rsidRPr="003C5FF6">
        <w:rPr>
          <w:rFonts w:ascii="Arial" w:hAnsi="Arial" w:cs="Arial"/>
          <w:bCs/>
          <w:i/>
          <w:sz w:val="24"/>
          <w:szCs w:val="24"/>
          <w:lang w:eastAsia="es-ES"/>
        </w:rPr>
        <w:t xml:space="preserve"> </w:t>
      </w:r>
    </w:p>
    <w:p w14:paraId="1F29A679" w14:textId="1B7CAF64" w:rsidR="0060461A" w:rsidRDefault="003F1DB4" w:rsidP="008A1C0A">
      <w:pPr>
        <w:spacing w:after="240" w:line="360" w:lineRule="auto"/>
        <w:ind w:firstLine="709"/>
        <w:jc w:val="both"/>
        <w:rPr>
          <w:rFonts w:ascii="Arial" w:eastAsia="Calibri" w:hAnsi="Arial" w:cs="Arial"/>
          <w:b/>
          <w:sz w:val="26"/>
          <w:szCs w:val="26"/>
        </w:rPr>
      </w:pPr>
      <w:r w:rsidRPr="003F1DB4">
        <w:rPr>
          <w:rFonts w:ascii="Arial" w:eastAsia="Calibri" w:hAnsi="Arial" w:cs="Arial"/>
          <w:color w:val="000000" w:themeColor="text1"/>
          <w:sz w:val="26"/>
          <w:szCs w:val="26"/>
        </w:rPr>
        <w:t>Por tanto,</w:t>
      </w:r>
      <w:r>
        <w:rPr>
          <w:rFonts w:ascii="Arial" w:eastAsia="Calibri" w:hAnsi="Arial" w:cs="Arial"/>
          <w:bCs/>
          <w:color w:val="000000" w:themeColor="text1"/>
          <w:sz w:val="26"/>
          <w:szCs w:val="26"/>
        </w:rPr>
        <w:t xml:space="preserve"> </w:t>
      </w:r>
      <w:r>
        <w:rPr>
          <w:rFonts w:ascii="Arial" w:eastAsia="Calibri" w:hAnsi="Arial" w:cs="Arial"/>
          <w:bCs/>
          <w:sz w:val="26"/>
          <w:szCs w:val="26"/>
        </w:rPr>
        <w:t>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por lo que su determinación fue realizada conforme a lo planteado por las partes, cumpliendo así con lo dispuesto en el artículo 16</w:t>
      </w:r>
      <w:r w:rsidR="005A73F1">
        <w:rPr>
          <w:rStyle w:val="Refdenotaalpie"/>
          <w:rFonts w:ascii="Arial" w:eastAsia="Calibri" w:hAnsi="Arial" w:cs="Arial"/>
          <w:bCs/>
          <w:sz w:val="26"/>
          <w:szCs w:val="26"/>
        </w:rPr>
        <w:footnoteReference w:id="2"/>
      </w:r>
      <w:r>
        <w:rPr>
          <w:rFonts w:ascii="Arial" w:eastAsia="Calibri" w:hAnsi="Arial" w:cs="Arial"/>
          <w:bCs/>
          <w:sz w:val="26"/>
          <w:szCs w:val="26"/>
        </w:rPr>
        <w:t xml:space="preserve"> </w:t>
      </w:r>
      <w:r w:rsidR="005A73F1">
        <w:rPr>
          <w:rFonts w:ascii="Arial" w:eastAsia="Calibri" w:hAnsi="Arial" w:cs="Arial"/>
          <w:bCs/>
          <w:sz w:val="26"/>
          <w:szCs w:val="26"/>
        </w:rPr>
        <w:t xml:space="preserve">primer párrafo </w:t>
      </w:r>
      <w:r>
        <w:rPr>
          <w:rFonts w:ascii="Arial" w:eastAsia="Calibri" w:hAnsi="Arial" w:cs="Arial"/>
          <w:bCs/>
          <w:sz w:val="26"/>
          <w:szCs w:val="26"/>
        </w:rPr>
        <w:t>de la Constitución Federal, así como los preceptos 207</w:t>
      </w:r>
      <w:r w:rsidR="005A73F1">
        <w:rPr>
          <w:rFonts w:ascii="Arial" w:eastAsia="Calibri" w:hAnsi="Arial" w:cs="Arial"/>
          <w:bCs/>
          <w:sz w:val="26"/>
          <w:szCs w:val="26"/>
        </w:rPr>
        <w:t xml:space="preserve"> </w:t>
      </w:r>
      <w:r w:rsidR="005A73F1">
        <w:rPr>
          <w:rStyle w:val="Refdenotaalpie"/>
          <w:rFonts w:ascii="Arial" w:eastAsia="Calibri" w:hAnsi="Arial" w:cs="Arial"/>
          <w:bCs/>
          <w:sz w:val="26"/>
          <w:szCs w:val="26"/>
        </w:rPr>
        <w:footnoteReference w:id="3"/>
      </w:r>
      <w:r>
        <w:rPr>
          <w:rFonts w:ascii="Arial" w:eastAsia="Calibri" w:hAnsi="Arial" w:cs="Arial"/>
          <w:bCs/>
          <w:sz w:val="26"/>
          <w:szCs w:val="26"/>
        </w:rPr>
        <w:t>,</w:t>
      </w:r>
      <w:r w:rsidR="005A73F1">
        <w:rPr>
          <w:rFonts w:ascii="Arial" w:eastAsia="Calibri" w:hAnsi="Arial" w:cs="Arial"/>
          <w:bCs/>
          <w:sz w:val="26"/>
          <w:szCs w:val="26"/>
        </w:rPr>
        <w:t xml:space="preserve"> fracciones I y II,</w:t>
      </w:r>
      <w:r>
        <w:rPr>
          <w:rFonts w:ascii="Arial" w:eastAsia="Calibri" w:hAnsi="Arial" w:cs="Arial"/>
          <w:bCs/>
          <w:sz w:val="26"/>
          <w:szCs w:val="26"/>
        </w:rPr>
        <w:t xml:space="preserve"> 208</w:t>
      </w:r>
      <w:r w:rsidR="005A73F1">
        <w:rPr>
          <w:rStyle w:val="Refdenotaalpie"/>
          <w:rFonts w:ascii="Arial" w:eastAsia="Calibri" w:hAnsi="Arial" w:cs="Arial"/>
          <w:bCs/>
          <w:sz w:val="26"/>
          <w:szCs w:val="26"/>
        </w:rPr>
        <w:footnoteReference w:id="4"/>
      </w:r>
      <w:r>
        <w:rPr>
          <w:rFonts w:ascii="Arial" w:eastAsia="Calibri" w:hAnsi="Arial" w:cs="Arial"/>
          <w:bCs/>
          <w:sz w:val="26"/>
          <w:szCs w:val="26"/>
        </w:rPr>
        <w:t>, fracción II y 209</w:t>
      </w:r>
      <w:r w:rsidR="00C9121C">
        <w:rPr>
          <w:rStyle w:val="Refdenotaalpie"/>
          <w:rFonts w:ascii="Arial" w:eastAsia="Calibri" w:hAnsi="Arial" w:cs="Arial"/>
          <w:bCs/>
          <w:sz w:val="26"/>
          <w:szCs w:val="26"/>
        </w:rPr>
        <w:footnoteReference w:id="5"/>
      </w:r>
      <w:r>
        <w:rPr>
          <w:rFonts w:ascii="Arial" w:eastAsia="Calibri" w:hAnsi="Arial" w:cs="Arial"/>
          <w:bCs/>
          <w:sz w:val="26"/>
          <w:szCs w:val="26"/>
        </w:rPr>
        <w:t xml:space="preserve"> de la Ley de Procedimiento y Justicia Administrativa para el Estado de Oaxaca. - - - - - - - - - - - - - - - </w:t>
      </w:r>
    </w:p>
    <w:p w14:paraId="0E708FA4" w14:textId="4513641D" w:rsidR="003F1DB4" w:rsidRDefault="00571114" w:rsidP="008A1C0A">
      <w:pPr>
        <w:spacing w:after="120" w:line="360" w:lineRule="auto"/>
        <w:ind w:right="51" w:firstLine="709"/>
        <w:jc w:val="both"/>
        <w:rPr>
          <w:rFonts w:ascii="Arial" w:eastAsia="Calibri" w:hAnsi="Arial" w:cs="Arial"/>
          <w:b/>
          <w:sz w:val="26"/>
          <w:szCs w:val="26"/>
        </w:rPr>
      </w:pPr>
      <w:r>
        <w:rPr>
          <w:rFonts w:ascii="Arial" w:eastAsia="Calibri" w:hAnsi="Arial" w:cs="Arial"/>
          <w:b/>
          <w:sz w:val="26"/>
          <w:szCs w:val="26"/>
        </w:rPr>
        <w:t xml:space="preserve">Por </w:t>
      </w:r>
      <w:r w:rsidR="00866CE0">
        <w:rPr>
          <w:rFonts w:ascii="Arial" w:eastAsia="Calibri" w:hAnsi="Arial" w:cs="Arial"/>
          <w:sz w:val="26"/>
          <w:szCs w:val="26"/>
        </w:rPr>
        <w:t>otra parte</w:t>
      </w:r>
      <w:r w:rsidR="00866CE0" w:rsidRPr="00B43574">
        <w:rPr>
          <w:rFonts w:ascii="Arial" w:eastAsia="Calibri" w:hAnsi="Arial" w:cs="Arial"/>
          <w:b/>
          <w:sz w:val="26"/>
          <w:szCs w:val="26"/>
        </w:rPr>
        <w:t xml:space="preserve">, </w:t>
      </w:r>
      <w:r w:rsidR="003F1DB4">
        <w:rPr>
          <w:rFonts w:ascii="Arial" w:eastAsia="Calibri" w:hAnsi="Arial" w:cs="Arial"/>
          <w:b/>
          <w:sz w:val="26"/>
          <w:szCs w:val="26"/>
        </w:rPr>
        <w:t xml:space="preserve">EDUARDO VALENCIA BALSECA, </w:t>
      </w:r>
      <w:r w:rsidR="003F1DB4">
        <w:rPr>
          <w:rFonts w:ascii="Arial" w:hAnsi="Arial" w:cs="Arial"/>
          <w:b/>
          <w:sz w:val="26"/>
          <w:szCs w:val="26"/>
        </w:rPr>
        <w:t xml:space="preserve">POLICÍA VIAL CON NÚMERO ESTADÍSTICO </w:t>
      </w:r>
      <w:r w:rsidR="00E23CF2">
        <w:rPr>
          <w:rFonts w:ascii="Arial" w:hAnsi="Arial" w:cs="Arial"/>
          <w:b/>
          <w:sz w:val="26"/>
          <w:szCs w:val="26"/>
        </w:rPr>
        <w:t>P</w:t>
      </w:r>
      <w:r w:rsidR="00D4524C">
        <w:rPr>
          <w:rFonts w:ascii="Arial" w:hAnsi="Arial" w:cs="Arial"/>
          <w:b/>
          <w:sz w:val="26"/>
          <w:szCs w:val="26"/>
        </w:rPr>
        <w:t>-</w:t>
      </w:r>
      <w:r w:rsidR="00E23CF2">
        <w:rPr>
          <w:rFonts w:ascii="Arial" w:hAnsi="Arial" w:cs="Arial"/>
          <w:b/>
          <w:sz w:val="26"/>
          <w:szCs w:val="26"/>
        </w:rPr>
        <w:t>V</w:t>
      </w:r>
      <w:r w:rsidR="00D4524C">
        <w:rPr>
          <w:rFonts w:ascii="Arial" w:hAnsi="Arial" w:cs="Arial"/>
          <w:b/>
          <w:sz w:val="26"/>
          <w:szCs w:val="26"/>
        </w:rPr>
        <w:t>-</w:t>
      </w:r>
      <w:r w:rsidR="003F1DB4">
        <w:rPr>
          <w:rFonts w:ascii="Arial" w:hAnsi="Arial" w:cs="Arial"/>
          <w:b/>
          <w:sz w:val="26"/>
          <w:szCs w:val="26"/>
        </w:rPr>
        <w:t>180, ADSCRITO A LA SUBDIRECCIÓN DE TRÁNSITO Y MOVILIDAD DEL MUNICIPIO DE OAXACA DE JUÁREZ, OAXACA</w:t>
      </w:r>
      <w:r w:rsidR="00AE6FC4">
        <w:rPr>
          <w:rFonts w:ascii="Arial" w:hAnsi="Arial" w:cs="Arial"/>
          <w:b/>
          <w:sz w:val="26"/>
          <w:szCs w:val="26"/>
        </w:rPr>
        <w:t>,</w:t>
      </w:r>
      <w:r w:rsidR="003F1DB4">
        <w:rPr>
          <w:rFonts w:ascii="Arial" w:hAnsi="Arial" w:cs="Arial"/>
          <w:b/>
          <w:sz w:val="26"/>
          <w:szCs w:val="26"/>
        </w:rPr>
        <w:t xml:space="preserve"> </w:t>
      </w:r>
      <w:r w:rsidR="00D4524C" w:rsidRPr="00D4524C">
        <w:rPr>
          <w:rFonts w:ascii="Arial" w:eastAsia="Calibri" w:hAnsi="Arial" w:cs="Arial"/>
          <w:bCs/>
          <w:sz w:val="26"/>
          <w:szCs w:val="26"/>
        </w:rPr>
        <w:t>al inicio de</w:t>
      </w:r>
      <w:r w:rsidR="00D4524C">
        <w:rPr>
          <w:rFonts w:ascii="Arial" w:hAnsi="Arial" w:cs="Arial"/>
          <w:bCs/>
          <w:sz w:val="26"/>
          <w:szCs w:val="26"/>
        </w:rPr>
        <w:t xml:space="preserve"> su escrito de recurso de revisión</w:t>
      </w:r>
      <w:r w:rsidR="005A73F1">
        <w:rPr>
          <w:rFonts w:ascii="Arial" w:hAnsi="Arial" w:cs="Arial"/>
          <w:bCs/>
          <w:sz w:val="26"/>
          <w:szCs w:val="26"/>
        </w:rPr>
        <w:t>,</w:t>
      </w:r>
      <w:r w:rsidR="00D4524C">
        <w:rPr>
          <w:rFonts w:ascii="Arial" w:eastAsia="Calibri" w:hAnsi="Arial" w:cs="Arial"/>
          <w:b/>
          <w:sz w:val="26"/>
          <w:szCs w:val="26"/>
        </w:rPr>
        <w:t xml:space="preserve"> </w:t>
      </w:r>
      <w:r w:rsidR="003F1DB4">
        <w:rPr>
          <w:rFonts w:ascii="Arial" w:hAnsi="Arial" w:cs="Arial"/>
          <w:bCs/>
          <w:sz w:val="26"/>
          <w:szCs w:val="26"/>
        </w:rPr>
        <w:t xml:space="preserve">señala que se viola en su perjuicio el artículo </w:t>
      </w:r>
      <w:r w:rsidR="003F1DB4">
        <w:rPr>
          <w:rFonts w:ascii="Arial" w:eastAsia="Calibri" w:hAnsi="Arial" w:cs="Arial"/>
          <w:sz w:val="26"/>
          <w:szCs w:val="26"/>
        </w:rPr>
        <w:t>179</w:t>
      </w:r>
      <w:r w:rsidR="00C9121C">
        <w:rPr>
          <w:rStyle w:val="Refdenotaalpie"/>
          <w:rFonts w:ascii="Arial" w:eastAsia="Calibri" w:hAnsi="Arial" w:cs="Arial"/>
          <w:sz w:val="26"/>
          <w:szCs w:val="26"/>
        </w:rPr>
        <w:footnoteReference w:id="6"/>
      </w:r>
      <w:r w:rsidR="003F1DB4">
        <w:rPr>
          <w:rFonts w:ascii="Arial" w:eastAsia="Calibri" w:hAnsi="Arial" w:cs="Arial"/>
          <w:sz w:val="26"/>
          <w:szCs w:val="26"/>
        </w:rPr>
        <w:t xml:space="preserve"> de la Ley de Procedimiento y Justicia Administrativa para el Estado de Oaxaca. - - </w:t>
      </w:r>
      <w:r w:rsidR="00B944B7">
        <w:rPr>
          <w:rFonts w:ascii="Arial" w:eastAsia="Calibri" w:hAnsi="Arial" w:cs="Arial"/>
          <w:sz w:val="26"/>
          <w:szCs w:val="26"/>
        </w:rPr>
        <w:t>-</w:t>
      </w:r>
    </w:p>
    <w:p w14:paraId="4E26E210" w14:textId="39D6F79E" w:rsidR="00B944B7" w:rsidRDefault="00F51AA4" w:rsidP="008A1C0A">
      <w:pPr>
        <w:spacing w:after="120" w:line="360" w:lineRule="auto"/>
        <w:ind w:right="51" w:firstLine="709"/>
        <w:jc w:val="both"/>
        <w:rPr>
          <w:rFonts w:ascii="Arial" w:eastAsia="Calibri" w:hAnsi="Arial" w:cs="Arial"/>
          <w:bCs/>
          <w:sz w:val="26"/>
          <w:szCs w:val="26"/>
        </w:rPr>
      </w:pPr>
      <w:r w:rsidRPr="00B43574">
        <w:rPr>
          <w:rFonts w:ascii="Arial" w:eastAsia="Calibri" w:hAnsi="Arial" w:cs="Arial"/>
          <w:b/>
          <w:sz w:val="26"/>
          <w:szCs w:val="26"/>
        </w:rPr>
        <w:t>RESULTA I</w:t>
      </w:r>
      <w:r w:rsidR="003F1DB4">
        <w:rPr>
          <w:rFonts w:ascii="Arial" w:eastAsia="Calibri" w:hAnsi="Arial" w:cs="Arial"/>
          <w:b/>
          <w:sz w:val="26"/>
          <w:szCs w:val="26"/>
        </w:rPr>
        <w:t xml:space="preserve">NOPERANTE </w:t>
      </w:r>
      <w:r w:rsidR="003F1DB4">
        <w:rPr>
          <w:rFonts w:ascii="Arial" w:eastAsia="Calibri" w:hAnsi="Arial" w:cs="Arial"/>
          <w:bCs/>
          <w:sz w:val="26"/>
          <w:szCs w:val="26"/>
        </w:rPr>
        <w:t xml:space="preserve">dicho argumento, </w:t>
      </w:r>
      <w:r w:rsidR="00B944B7">
        <w:rPr>
          <w:rFonts w:ascii="Arial" w:eastAsia="Calibri" w:hAnsi="Arial" w:cs="Arial"/>
          <w:bCs/>
          <w:sz w:val="26"/>
          <w:szCs w:val="26"/>
        </w:rPr>
        <w:t xml:space="preserve">toda vez que no señala la parte de las consideraciones de la sentencia que reclama, en la cual considera se viola en su perjuicio el artículo 179 de la Ley de Procedimiento y Justicia Administrativa para el Estado de Oaxaca, por </w:t>
      </w:r>
      <w:r w:rsidR="00B944B7">
        <w:rPr>
          <w:rFonts w:ascii="Arial" w:eastAsia="Calibri" w:hAnsi="Arial" w:cs="Arial"/>
          <w:bCs/>
          <w:sz w:val="26"/>
          <w:szCs w:val="26"/>
        </w:rPr>
        <w:lastRenderedPageBreak/>
        <w:t>lo que dicho argumento no puede ser analizado bajo la premisa de que es menester que exprese la causa de pedir.</w:t>
      </w:r>
      <w:r w:rsidR="00AE6FC4">
        <w:rPr>
          <w:rFonts w:ascii="Arial" w:eastAsia="Calibri" w:hAnsi="Arial" w:cs="Arial"/>
          <w:bCs/>
          <w:sz w:val="26"/>
          <w:szCs w:val="26"/>
        </w:rPr>
        <w:t xml:space="preserve"> -</w:t>
      </w:r>
      <w:r w:rsidR="00B944B7">
        <w:rPr>
          <w:rFonts w:ascii="Arial" w:eastAsia="Calibri" w:hAnsi="Arial" w:cs="Arial"/>
          <w:bCs/>
          <w:sz w:val="26"/>
          <w:szCs w:val="26"/>
        </w:rPr>
        <w:t xml:space="preserve"> - - -  - - - - - - - - - - - - - - -</w:t>
      </w:r>
    </w:p>
    <w:p w14:paraId="0282FFA5" w14:textId="6B02A4B3" w:rsidR="00B944B7" w:rsidRDefault="00C51061" w:rsidP="008A1C0A">
      <w:pPr>
        <w:spacing w:after="120" w:line="360" w:lineRule="auto"/>
        <w:ind w:right="51" w:firstLine="709"/>
        <w:jc w:val="both"/>
        <w:rPr>
          <w:rFonts w:ascii="Arial" w:eastAsia="Calibri" w:hAnsi="Arial" w:cs="Arial"/>
          <w:sz w:val="26"/>
          <w:szCs w:val="26"/>
        </w:rPr>
      </w:pPr>
      <w:r w:rsidRPr="00D304A3">
        <w:rPr>
          <w:rFonts w:ascii="Arial" w:eastAsia="Calibri" w:hAnsi="Arial" w:cs="Arial"/>
          <w:bCs/>
          <w:sz w:val="26"/>
          <w:szCs w:val="26"/>
        </w:rPr>
        <w:t>Asimismo, del análisis efectuado al texto de la sentencia en revisión, no se advierte en ninguna parte, la cita del artículo 179 de la Ley de Procedimiento y Justicia Administrativa para el Estado de Oaxaca, aunando a que el contenido de ese precepto legal, no es atinente al sentido de las sentencias</w:t>
      </w:r>
      <w:r>
        <w:rPr>
          <w:rFonts w:ascii="Arial" w:eastAsia="Calibri" w:hAnsi="Arial" w:cs="Arial"/>
          <w:bCs/>
          <w:sz w:val="26"/>
          <w:szCs w:val="26"/>
        </w:rPr>
        <w:t xml:space="preserve"> sino que se </w:t>
      </w:r>
      <w:r w:rsidR="00B944B7">
        <w:rPr>
          <w:rFonts w:ascii="Arial" w:eastAsia="Calibri" w:hAnsi="Arial" w:cs="Arial"/>
          <w:sz w:val="26"/>
          <w:szCs w:val="26"/>
        </w:rPr>
        <w:t>refiere al requerimiento que efectúa el Magistrado de Primera Instancia a la parte actora, cuando no se cumpla alguno de los requisitos de la demanda, cuando ésta fuere obscura o imprecisa, o cuando no se anexen los documentos a que se refieren los artículos 177</w:t>
      </w:r>
      <w:r w:rsidR="00C9121C">
        <w:rPr>
          <w:rStyle w:val="Refdenotaalpie"/>
          <w:rFonts w:ascii="Arial" w:eastAsia="Calibri" w:hAnsi="Arial" w:cs="Arial"/>
          <w:sz w:val="26"/>
          <w:szCs w:val="26"/>
        </w:rPr>
        <w:footnoteReference w:id="7"/>
      </w:r>
      <w:r w:rsidR="00B944B7">
        <w:rPr>
          <w:rFonts w:ascii="Arial" w:eastAsia="Calibri" w:hAnsi="Arial" w:cs="Arial"/>
          <w:sz w:val="26"/>
          <w:szCs w:val="26"/>
        </w:rPr>
        <w:t xml:space="preserve"> y 178</w:t>
      </w:r>
      <w:r w:rsidR="00C9121C">
        <w:rPr>
          <w:rStyle w:val="Refdenotaalpie"/>
          <w:rFonts w:ascii="Arial" w:eastAsia="Calibri" w:hAnsi="Arial" w:cs="Arial"/>
          <w:sz w:val="26"/>
          <w:szCs w:val="26"/>
        </w:rPr>
        <w:footnoteReference w:id="8"/>
      </w:r>
      <w:r w:rsidR="00B944B7">
        <w:rPr>
          <w:rFonts w:ascii="Arial" w:eastAsia="Calibri" w:hAnsi="Arial" w:cs="Arial"/>
          <w:sz w:val="26"/>
          <w:szCs w:val="26"/>
        </w:rPr>
        <w:t xml:space="preserve"> de la de la Ley de Procedimiento y Justicia Administrativa para el Estado de Oaxaca</w:t>
      </w:r>
      <w:r w:rsidR="008F2877">
        <w:rPr>
          <w:rFonts w:ascii="Arial" w:eastAsia="Calibri" w:hAnsi="Arial" w:cs="Arial"/>
          <w:sz w:val="26"/>
          <w:szCs w:val="26"/>
        </w:rPr>
        <w:t xml:space="preserve">.- - - - - - - - - - - - - - </w:t>
      </w:r>
    </w:p>
    <w:p w14:paraId="7695FF2E" w14:textId="77777777" w:rsidR="00B944B7" w:rsidRDefault="00B944B7" w:rsidP="00B944B7">
      <w:pPr>
        <w:spacing w:after="120" w:line="360" w:lineRule="auto"/>
        <w:ind w:right="51" w:firstLine="709"/>
        <w:jc w:val="both"/>
        <w:rPr>
          <w:rFonts w:ascii="Arial" w:eastAsia="Calibri" w:hAnsi="Arial" w:cs="Arial"/>
          <w:sz w:val="26"/>
          <w:szCs w:val="26"/>
        </w:rPr>
      </w:pPr>
      <w:r>
        <w:rPr>
          <w:rFonts w:ascii="Arial" w:eastAsia="Calibri" w:hAnsi="Arial" w:cs="Arial"/>
          <w:sz w:val="26"/>
          <w:szCs w:val="26"/>
        </w:rPr>
        <w:t>Por tanto, en ningún momento se viola en perjuicio de la autoridad recurrente, el artículo 179 de la Ley de Procedimiento y Justicia Administrativa para el Estado de Oaxaca, puesto que dicho precepto solo se aplica a la parte actora, al momento de que el Magistrado de Primera Instancia, revisa el escrito de demanda y determina que se cumplieron con los requisitos para su admisión, sin que dicho precepto se aplique en el dictado de la sentencia que resuelve el juicio de nulidad; en consecuencia, no le causa ningún perjuicio lo dispuesto en el citado precepto legal.- - - - - - - - - - - - - - - - - - - - - - - - - - - - - - - - - - - -  - - - - -</w:t>
      </w:r>
    </w:p>
    <w:p w14:paraId="236BD422" w14:textId="77777777" w:rsidR="00B944B7" w:rsidRDefault="00B944B7" w:rsidP="00B944B7">
      <w:pPr>
        <w:spacing w:after="120" w:line="360" w:lineRule="auto"/>
        <w:ind w:firstLine="709"/>
        <w:jc w:val="both"/>
        <w:rPr>
          <w:rFonts w:ascii="Arial" w:eastAsia="Calibri" w:hAnsi="Arial" w:cs="Arial"/>
          <w:bCs/>
          <w:sz w:val="26"/>
          <w:szCs w:val="26"/>
        </w:rPr>
      </w:pPr>
      <w:r>
        <w:rPr>
          <w:rFonts w:ascii="Arial" w:hAnsi="Arial" w:cs="Arial"/>
          <w:bCs/>
          <w:color w:val="000000" w:themeColor="text1"/>
          <w:sz w:val="26"/>
          <w:szCs w:val="26"/>
        </w:rPr>
        <w:t xml:space="preserve">Sirve de apoyo la jurisprudencia </w:t>
      </w:r>
      <w:r>
        <w:rPr>
          <w:rFonts w:ascii="Arial" w:eastAsia="Times New Roman" w:hAnsi="Arial"/>
          <w:color w:val="000000" w:themeColor="text1"/>
          <w:sz w:val="26"/>
          <w:szCs w:val="26"/>
        </w:rPr>
        <w:t>IV.3o. J/12 dictada por el Tercer Tribunal Colegiado del Cuarto Circuito, publicada en la Gaceta del Semanario Judicial de la Federación, en la Octava Época, Septiembre de 1992, consultable a página 57, cuyo rubro y texto son el siguiente:</w:t>
      </w:r>
    </w:p>
    <w:p w14:paraId="7AB5F0F1" w14:textId="580C24D2" w:rsidR="00B944B7" w:rsidRDefault="00B944B7" w:rsidP="00B944B7">
      <w:pPr>
        <w:spacing w:after="120" w:line="360" w:lineRule="auto"/>
        <w:ind w:left="1134" w:right="709"/>
        <w:jc w:val="both"/>
        <w:rPr>
          <w:rFonts w:ascii="Arial" w:eastAsia="Times New Roman" w:hAnsi="Arial"/>
          <w:i/>
          <w:color w:val="000000" w:themeColor="text1"/>
          <w:sz w:val="24"/>
          <w:szCs w:val="24"/>
        </w:rPr>
      </w:pPr>
      <w:r>
        <w:rPr>
          <w:rFonts w:ascii="Arial" w:eastAsia="Times New Roman" w:hAnsi="Arial"/>
          <w:b/>
          <w:i/>
          <w:color w:val="000000" w:themeColor="text1"/>
          <w:sz w:val="24"/>
          <w:szCs w:val="24"/>
        </w:rPr>
        <w:lastRenderedPageBreak/>
        <w:t xml:space="preserve">“AGRAVIOS. DEBEN DE IMPUGNAR LA ILEGALIDAD DEL FALLO RECURRIDO. </w:t>
      </w:r>
      <w:r>
        <w:rPr>
          <w:rFonts w:ascii="Arial" w:eastAsia="Times New Roman" w:hAnsi="Arial"/>
          <w:i/>
          <w:color w:val="000000" w:themeColor="text1"/>
          <w:sz w:val="24"/>
          <w:szCs w:val="24"/>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 - - - - - - - - - - - - - - - - - - - - - - - - - - - - - - - - - - - </w:t>
      </w:r>
    </w:p>
    <w:p w14:paraId="30E95087" w14:textId="77777777" w:rsidR="00B944B7" w:rsidRPr="004B14C5" w:rsidRDefault="00B944B7" w:rsidP="00B944B7">
      <w:pPr>
        <w:spacing w:line="360" w:lineRule="auto"/>
        <w:ind w:firstLine="708"/>
        <w:jc w:val="both"/>
        <w:rPr>
          <w:rFonts w:ascii="Arial" w:eastAsia="Calibri" w:hAnsi="Arial" w:cs="Arial"/>
          <w:bCs/>
          <w:sz w:val="26"/>
          <w:szCs w:val="26"/>
        </w:rPr>
      </w:pPr>
      <w:r>
        <w:rPr>
          <w:rFonts w:ascii="Arial" w:eastAsia="Calibri" w:hAnsi="Arial" w:cs="Arial"/>
          <w:bCs/>
          <w:sz w:val="26"/>
          <w:szCs w:val="26"/>
        </w:rPr>
        <w:t>De igual forma, tiene aplicación, por identidad jurídica, en lo conducente, la tesis del</w:t>
      </w:r>
      <w:r w:rsidRPr="004E0B8B">
        <w:rPr>
          <w:rFonts w:ascii="Arial" w:eastAsia="Calibri" w:hAnsi="Arial" w:cs="Arial"/>
          <w:b/>
          <w:bCs/>
          <w:sz w:val="26"/>
          <w:szCs w:val="26"/>
        </w:rPr>
        <w:t xml:space="preserve"> </w:t>
      </w:r>
      <w:r w:rsidRPr="00111A16">
        <w:rPr>
          <w:rFonts w:ascii="Arial" w:hAnsi="Arial" w:cs="Arial"/>
          <w:bCs/>
          <w:color w:val="000000"/>
          <w:sz w:val="26"/>
          <w:szCs w:val="26"/>
        </w:rPr>
        <w:t>Segundo Tribunal Colegiado de Circuito del Centro Auxiliar de l</w:t>
      </w:r>
      <w:r>
        <w:rPr>
          <w:rFonts w:ascii="Arial" w:hAnsi="Arial" w:cs="Arial"/>
          <w:bCs/>
          <w:color w:val="000000"/>
          <w:sz w:val="26"/>
          <w:szCs w:val="26"/>
        </w:rPr>
        <w:t xml:space="preserve">a Quinta Región, que aparece publicada en la página 1699 de la Gaceta del Semanario Judicial de la Federación, </w:t>
      </w:r>
      <w:r w:rsidRPr="00550202">
        <w:rPr>
          <w:rFonts w:ascii="Arial" w:hAnsi="Arial" w:cs="Arial"/>
          <w:bCs/>
          <w:color w:val="000000"/>
          <w:sz w:val="26"/>
          <w:szCs w:val="26"/>
        </w:rPr>
        <w:t>Libro 17, Abril de 2015, Tomo II</w:t>
      </w:r>
      <w:r>
        <w:rPr>
          <w:rFonts w:ascii="Arial" w:hAnsi="Arial" w:cs="Arial"/>
          <w:bCs/>
          <w:i/>
          <w:color w:val="000000"/>
          <w:sz w:val="26"/>
          <w:szCs w:val="26"/>
        </w:rPr>
        <w:t xml:space="preserve">, </w:t>
      </w:r>
      <w:r w:rsidRPr="00550202">
        <w:rPr>
          <w:rFonts w:ascii="Arial" w:hAnsi="Arial" w:cs="Arial"/>
          <w:bCs/>
          <w:color w:val="000000"/>
          <w:sz w:val="26"/>
          <w:szCs w:val="26"/>
        </w:rPr>
        <w:t>Décima Época, Materia Común, baj</w:t>
      </w:r>
      <w:r>
        <w:rPr>
          <w:rFonts w:ascii="Arial" w:hAnsi="Arial" w:cs="Arial"/>
          <w:bCs/>
          <w:color w:val="000000"/>
          <w:sz w:val="26"/>
          <w:szCs w:val="26"/>
        </w:rPr>
        <w:t>o el rubro y texto siguientes: - - - - - - - - - - - - - - - - - - -  - - - - - - - - - - - - - - - - - - - - -</w:t>
      </w:r>
    </w:p>
    <w:p w14:paraId="01C31201" w14:textId="27801453" w:rsidR="00B944B7" w:rsidRPr="00014246" w:rsidRDefault="00B944B7" w:rsidP="00B944B7">
      <w:pPr>
        <w:spacing w:line="360" w:lineRule="auto"/>
        <w:ind w:left="709" w:right="760"/>
        <w:jc w:val="both"/>
        <w:rPr>
          <w:rFonts w:ascii="Arial" w:eastAsia="Calibri" w:hAnsi="Arial" w:cs="Arial"/>
          <w:bCs/>
          <w:i/>
          <w:sz w:val="24"/>
          <w:szCs w:val="24"/>
        </w:rPr>
      </w:pPr>
      <w:r w:rsidRPr="00014246">
        <w:rPr>
          <w:rFonts w:ascii="Arial" w:eastAsia="Calibri" w:hAnsi="Arial" w:cs="Arial"/>
          <w:bCs/>
          <w:i/>
          <w:sz w:val="24"/>
          <w:szCs w:val="24"/>
        </w:rPr>
        <w:t>“</w:t>
      </w:r>
      <w:r w:rsidRPr="00014246">
        <w:rPr>
          <w:rFonts w:ascii="Arial" w:eastAsia="Calibri" w:hAnsi="Arial" w:cs="Arial"/>
          <w:b/>
          <w:bCs/>
          <w:i/>
          <w:sz w:val="24"/>
          <w:szCs w:val="24"/>
        </w:rPr>
        <w:t>CONCEPTOS O AGRAVIOS INOPERANTES. RAZONAMIENTO COMO COMPONENTE DE LA CAUSA DE PEDIR. QUÉ DEBE ENTENDERSE POR, PARA QUE PROCEDA SU ESTUDIO</w:t>
      </w:r>
      <w:r w:rsidRPr="00014246">
        <w:rPr>
          <w:rFonts w:ascii="Arial" w:eastAsia="Calibri" w:hAnsi="Arial" w:cs="Arial"/>
          <w:bCs/>
          <w:i/>
          <w:sz w:val="24"/>
          <w:szCs w:val="24"/>
        </w:rPr>
        <w:t xml:space="preserve">. De acuerdo con la conceptualización que han desarrollado diversos juristas de la doctrina moderna respecto de los elementos de la causa de </w:t>
      </w:r>
      <w:proofErr w:type="spellStart"/>
      <w:r w:rsidRPr="00014246">
        <w:rPr>
          <w:rFonts w:ascii="Arial" w:eastAsia="Calibri" w:hAnsi="Arial" w:cs="Arial"/>
          <w:bCs/>
          <w:i/>
          <w:sz w:val="24"/>
          <w:szCs w:val="24"/>
        </w:rPr>
        <w:t>pretendir</w:t>
      </w:r>
      <w:proofErr w:type="spellEnd"/>
      <w:r w:rsidRPr="00014246">
        <w:rPr>
          <w:rFonts w:ascii="Arial" w:eastAsia="Calibri" w:hAnsi="Arial" w:cs="Arial"/>
          <w:bCs/>
          <w:i/>
          <w:sz w:val="24"/>
          <w:szCs w:val="24"/>
        </w:rPr>
        <w:t xml:space="preserve">,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w:t>
      </w:r>
      <w:r w:rsidRPr="00014246">
        <w:rPr>
          <w:rFonts w:ascii="Arial" w:eastAsia="Calibri" w:hAnsi="Arial" w:cs="Arial"/>
          <w:bCs/>
          <w:i/>
          <w:sz w:val="24"/>
          <w:szCs w:val="24"/>
        </w:rPr>
        <w:lastRenderedPageBreak/>
        <w:t xml:space="preserve">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 - - - - </w:t>
      </w:r>
    </w:p>
    <w:p w14:paraId="1A828D85" w14:textId="77988526" w:rsidR="00571114" w:rsidRDefault="00571114" w:rsidP="00614B31">
      <w:pPr>
        <w:spacing w:after="120" w:line="360" w:lineRule="auto"/>
        <w:ind w:right="51" w:firstLine="708"/>
        <w:jc w:val="both"/>
        <w:rPr>
          <w:rFonts w:ascii="Arial" w:hAnsi="Arial" w:cs="Arial"/>
          <w:sz w:val="26"/>
          <w:szCs w:val="26"/>
        </w:rPr>
      </w:pPr>
      <w:r w:rsidRPr="005D6BC9">
        <w:rPr>
          <w:rFonts w:ascii="Arial" w:eastAsia="Calibri" w:hAnsi="Arial" w:cs="Arial"/>
          <w:bCs/>
          <w:sz w:val="26"/>
          <w:szCs w:val="26"/>
        </w:rPr>
        <w:t xml:space="preserve">En consecuencia,  lo procedente es </w:t>
      </w:r>
      <w:r w:rsidRPr="005D6BC9">
        <w:rPr>
          <w:rFonts w:ascii="Arial" w:eastAsia="Calibri" w:hAnsi="Arial" w:cs="Arial"/>
          <w:b/>
          <w:bCs/>
          <w:sz w:val="26"/>
          <w:szCs w:val="26"/>
        </w:rPr>
        <w:t xml:space="preserve">CONFIRMAR </w:t>
      </w:r>
      <w:r w:rsidRPr="005D6BC9">
        <w:rPr>
          <w:rFonts w:ascii="Arial" w:eastAsia="Calibri" w:hAnsi="Arial" w:cs="Arial"/>
          <w:bCs/>
          <w:sz w:val="26"/>
          <w:szCs w:val="26"/>
        </w:rPr>
        <w:t>la sentencia</w:t>
      </w:r>
      <w:r w:rsidR="00422629" w:rsidRPr="005D6BC9">
        <w:rPr>
          <w:rFonts w:ascii="Arial" w:eastAsia="Calibri" w:hAnsi="Arial" w:cs="Arial"/>
          <w:bCs/>
          <w:sz w:val="26"/>
          <w:szCs w:val="26"/>
        </w:rPr>
        <w:t xml:space="preserve"> de</w:t>
      </w:r>
      <w:r w:rsidRPr="005D6BC9">
        <w:rPr>
          <w:rFonts w:ascii="Arial" w:eastAsia="Calibri" w:hAnsi="Arial" w:cs="Arial"/>
          <w:bCs/>
          <w:sz w:val="26"/>
          <w:szCs w:val="26"/>
        </w:rPr>
        <w:t xml:space="preserve"> alzada; </w:t>
      </w:r>
      <w:r w:rsidR="00380738" w:rsidRPr="005D6BC9">
        <w:rPr>
          <w:rFonts w:ascii="Arial" w:eastAsia="Calibri" w:hAnsi="Arial" w:cs="Arial"/>
          <w:bCs/>
          <w:sz w:val="26"/>
          <w:szCs w:val="26"/>
        </w:rPr>
        <w:t xml:space="preserve">por lo que, </w:t>
      </w:r>
      <w:r w:rsidRPr="005D6BC9">
        <w:rPr>
          <w:rFonts w:ascii="Arial" w:hAnsi="Arial" w:cs="Arial"/>
          <w:sz w:val="26"/>
          <w:szCs w:val="26"/>
        </w:rPr>
        <w:t>con fundamento en los en los artículos 237 y 238 de la Ley de Procedimiento y Justicia Administrativa para el Estado de Oaxaca, se:</w:t>
      </w:r>
      <w:r w:rsidR="00380738" w:rsidRPr="005D6BC9">
        <w:rPr>
          <w:rFonts w:ascii="Arial" w:hAnsi="Arial" w:cs="Arial"/>
          <w:sz w:val="26"/>
          <w:szCs w:val="26"/>
        </w:rPr>
        <w:t xml:space="preserve">- - - - - - - - - - - - - - - - - - - - - - - - - - - - - - - - - - - - - - - - - - - </w:t>
      </w:r>
    </w:p>
    <w:p w14:paraId="3138EA35" w14:textId="77777777" w:rsidR="00014246" w:rsidRPr="005D6BC9" w:rsidRDefault="00014246" w:rsidP="00014246">
      <w:pPr>
        <w:pStyle w:val="Sinespaciado"/>
        <w:rPr>
          <w:rFonts w:eastAsiaTheme="minorHAnsi"/>
        </w:rPr>
      </w:pPr>
    </w:p>
    <w:p w14:paraId="1D7BD6C0" w14:textId="3F64D9EF" w:rsidR="00571114" w:rsidRPr="00380738" w:rsidRDefault="00571114" w:rsidP="00014246">
      <w:pPr>
        <w:spacing w:after="0" w:line="360" w:lineRule="auto"/>
        <w:ind w:right="51"/>
        <w:jc w:val="center"/>
        <w:rPr>
          <w:rFonts w:ascii="Arial" w:hAnsi="Arial" w:cs="Arial"/>
          <w:b/>
          <w:sz w:val="26"/>
          <w:szCs w:val="26"/>
        </w:rPr>
      </w:pPr>
      <w:r w:rsidRPr="005D6BC9">
        <w:rPr>
          <w:rFonts w:ascii="Arial" w:hAnsi="Arial" w:cs="Arial"/>
          <w:b/>
          <w:sz w:val="26"/>
          <w:szCs w:val="26"/>
        </w:rPr>
        <w:t>R E S U E L V E</w:t>
      </w:r>
    </w:p>
    <w:p w14:paraId="32EA3667" w14:textId="563D805C" w:rsidR="00571114" w:rsidRDefault="00571114" w:rsidP="008A1C0A">
      <w:pPr>
        <w:spacing w:after="120" w:line="360" w:lineRule="auto"/>
        <w:ind w:right="51"/>
        <w:jc w:val="both"/>
        <w:rPr>
          <w:rFonts w:ascii="Arial" w:hAnsi="Arial" w:cs="Arial"/>
          <w:sz w:val="26"/>
          <w:szCs w:val="26"/>
        </w:rPr>
      </w:pPr>
      <w:r>
        <w:rPr>
          <w:rFonts w:ascii="Arial" w:hAnsi="Arial" w:cs="Arial"/>
          <w:b/>
          <w:sz w:val="24"/>
          <w:szCs w:val="24"/>
        </w:rPr>
        <w:t xml:space="preserve"> </w:t>
      </w:r>
      <w:r w:rsidR="00422629">
        <w:rPr>
          <w:rFonts w:ascii="Arial" w:hAnsi="Arial" w:cs="Arial"/>
          <w:b/>
          <w:sz w:val="24"/>
          <w:szCs w:val="24"/>
        </w:rPr>
        <w:tab/>
      </w: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 la sentencia de fecha </w:t>
      </w:r>
      <w:r w:rsidR="00380738">
        <w:rPr>
          <w:rFonts w:ascii="Arial" w:hAnsi="Arial" w:cs="Arial"/>
          <w:bCs/>
          <w:iCs/>
          <w:sz w:val="26"/>
          <w:szCs w:val="26"/>
          <w:lang w:eastAsia="es-ES"/>
        </w:rPr>
        <w:t xml:space="preserve">dieciocho de marzo </w:t>
      </w:r>
      <w:r w:rsidR="002937DD">
        <w:rPr>
          <w:rFonts w:ascii="Arial" w:hAnsi="Arial" w:cs="Arial"/>
          <w:bCs/>
          <w:iCs/>
          <w:sz w:val="26"/>
          <w:szCs w:val="26"/>
          <w:lang w:eastAsia="es-ES"/>
        </w:rPr>
        <w:t>de dos mil veinte</w:t>
      </w:r>
      <w:r>
        <w:rPr>
          <w:rFonts w:ascii="Arial" w:hAnsi="Arial" w:cs="Arial"/>
          <w:bCs/>
          <w:iCs/>
          <w:sz w:val="26"/>
          <w:szCs w:val="26"/>
          <w:lang w:eastAsia="es-ES"/>
        </w:rPr>
        <w:t>,</w:t>
      </w:r>
      <w:r>
        <w:rPr>
          <w:rFonts w:ascii="Arial" w:hAnsi="Arial" w:cs="Arial"/>
          <w:sz w:val="26"/>
          <w:szCs w:val="26"/>
        </w:rPr>
        <w:t xml:space="preserve"> por las </w:t>
      </w:r>
      <w:r w:rsidR="008F2877">
        <w:rPr>
          <w:rFonts w:ascii="Arial" w:hAnsi="Arial" w:cs="Arial"/>
          <w:sz w:val="26"/>
          <w:szCs w:val="26"/>
        </w:rPr>
        <w:t xml:space="preserve">razones señaladas </w:t>
      </w:r>
      <w:r>
        <w:rPr>
          <w:rFonts w:ascii="Arial" w:hAnsi="Arial" w:cs="Arial"/>
          <w:sz w:val="26"/>
          <w:szCs w:val="26"/>
        </w:rPr>
        <w:t>en el considerando tercero de esta resolución.</w:t>
      </w:r>
      <w:r w:rsidR="00422629">
        <w:rPr>
          <w:rFonts w:ascii="Arial" w:hAnsi="Arial" w:cs="Arial"/>
          <w:sz w:val="26"/>
          <w:szCs w:val="26"/>
        </w:rPr>
        <w:t xml:space="preserve"> - - - - - - - - - - - - - - - - - - - - - - </w:t>
      </w:r>
      <w:r w:rsidR="002937DD">
        <w:rPr>
          <w:rFonts w:ascii="Arial" w:hAnsi="Arial" w:cs="Arial"/>
          <w:sz w:val="26"/>
          <w:szCs w:val="26"/>
        </w:rPr>
        <w:t xml:space="preserve">- - - - - - - - - - </w:t>
      </w:r>
    </w:p>
    <w:p w14:paraId="36F99D22" w14:textId="50EE3A38" w:rsidR="00422629" w:rsidRDefault="00571114" w:rsidP="008A1C0A">
      <w:pPr>
        <w:spacing w:after="120" w:line="360" w:lineRule="auto"/>
        <w:ind w:right="51"/>
        <w:jc w:val="both"/>
        <w:rPr>
          <w:rFonts w:ascii="Arial" w:hAnsi="Arial" w:cs="Arial"/>
          <w:sz w:val="26"/>
          <w:szCs w:val="26"/>
        </w:rPr>
      </w:pPr>
      <w:r>
        <w:rPr>
          <w:rFonts w:ascii="Arial" w:hAnsi="Arial" w:cs="Arial"/>
          <w:sz w:val="26"/>
          <w:szCs w:val="26"/>
        </w:rPr>
        <w:t xml:space="preserve"> </w:t>
      </w:r>
      <w:r w:rsidR="00422629">
        <w:rPr>
          <w:rFonts w:ascii="Arial" w:hAnsi="Arial" w:cs="Arial"/>
          <w:sz w:val="26"/>
          <w:szCs w:val="26"/>
        </w:rPr>
        <w:tab/>
      </w:r>
      <w:r>
        <w:rPr>
          <w:rFonts w:ascii="Arial" w:eastAsia="Calibri" w:hAnsi="Arial" w:cs="Arial"/>
          <w:b/>
          <w:sz w:val="26"/>
          <w:szCs w:val="26"/>
        </w:rPr>
        <w:t xml:space="preserve">SEGUNDO.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7A2561">
        <w:rPr>
          <w:rFonts w:ascii="Arial" w:hAnsi="Arial" w:cs="Arial"/>
          <w:sz w:val="26"/>
          <w:szCs w:val="26"/>
        </w:rPr>
        <w:t>Sexta</w:t>
      </w:r>
      <w:r>
        <w:rPr>
          <w:rFonts w:ascii="Arial" w:hAnsi="Arial" w:cs="Arial"/>
          <w:sz w:val="26"/>
          <w:szCs w:val="26"/>
        </w:rPr>
        <w:t xml:space="preserve"> Sala Unitaria de Primera Instancia de este Tribunal y en su oportunidad</w:t>
      </w:r>
      <w:r w:rsidR="004F68BF">
        <w:rPr>
          <w:rFonts w:ascii="Arial" w:hAnsi="Arial" w:cs="Arial"/>
          <w:sz w:val="26"/>
          <w:szCs w:val="26"/>
        </w:rPr>
        <w:t>,</w:t>
      </w:r>
      <w:r>
        <w:rPr>
          <w:rFonts w:ascii="Arial" w:hAnsi="Arial" w:cs="Arial"/>
          <w:sz w:val="26"/>
          <w:szCs w:val="26"/>
        </w:rPr>
        <w:t xml:space="preserve"> archívese el presente cuaderno de revisión como asunto </w:t>
      </w:r>
      <w:r w:rsidR="00B944B7">
        <w:rPr>
          <w:rFonts w:ascii="Arial" w:hAnsi="Arial" w:cs="Arial"/>
          <w:sz w:val="26"/>
          <w:szCs w:val="26"/>
        </w:rPr>
        <w:t>concluido. -</w:t>
      </w:r>
      <w:r w:rsidR="00422629">
        <w:rPr>
          <w:rFonts w:ascii="Arial" w:hAnsi="Arial" w:cs="Arial"/>
          <w:sz w:val="26"/>
          <w:szCs w:val="26"/>
        </w:rPr>
        <w:t xml:space="preserve"> - - - - - - - - - - -</w:t>
      </w:r>
      <w:r w:rsidR="007A2561">
        <w:rPr>
          <w:rFonts w:ascii="Arial" w:hAnsi="Arial" w:cs="Arial"/>
          <w:sz w:val="26"/>
          <w:szCs w:val="26"/>
        </w:rPr>
        <w:t xml:space="preserve"> - - - - - - -</w:t>
      </w:r>
    </w:p>
    <w:p w14:paraId="4CD99E31" w14:textId="010A93C1" w:rsidR="00F5063A" w:rsidRDefault="00F5063A" w:rsidP="00F5063A">
      <w:pPr>
        <w:spacing w:after="0" w:line="360" w:lineRule="auto"/>
        <w:ind w:firstLine="567"/>
        <w:jc w:val="both"/>
        <w:rPr>
          <w:rFonts w:ascii="Arial" w:hAnsi="Arial" w:cs="Arial"/>
          <w:sz w:val="26"/>
          <w:szCs w:val="26"/>
        </w:rPr>
      </w:pPr>
      <w:r>
        <w:rPr>
          <w:rFonts w:ascii="Arial" w:hAnsi="Arial" w:cs="Arial"/>
          <w:sz w:val="26"/>
          <w:szCs w:val="26"/>
        </w:rPr>
        <w:lastRenderedPageBreak/>
        <w:t xml:space="preserve">Por unanimidad de votos, lo resolvieron y firmaron los Magistrados Manuel Velasco Alcántara, </w:t>
      </w:r>
      <w:r w:rsidR="008F2877">
        <w:rPr>
          <w:rFonts w:ascii="Arial" w:hAnsi="Arial" w:cs="Arial"/>
          <w:sz w:val="26"/>
          <w:szCs w:val="26"/>
        </w:rPr>
        <w:t>Abraham Santiago Soriano,</w:t>
      </w:r>
      <w:r>
        <w:rPr>
          <w:rFonts w:ascii="Arial" w:hAnsi="Arial" w:cs="Arial"/>
          <w:sz w:val="26"/>
          <w:szCs w:val="26"/>
        </w:rPr>
        <w:t xml:space="preserve"> </w:t>
      </w:r>
      <w:r w:rsidR="008F2877">
        <w:rPr>
          <w:rFonts w:ascii="Arial" w:hAnsi="Arial" w:cs="Arial"/>
          <w:sz w:val="26"/>
          <w:szCs w:val="26"/>
        </w:rPr>
        <w:t xml:space="preserve">Raúl Palomares Palomino, </w:t>
      </w:r>
      <w:r w:rsidR="001C0D8E">
        <w:rPr>
          <w:rFonts w:ascii="Arial" w:hAnsi="Arial" w:cs="Arial"/>
          <w:sz w:val="26"/>
          <w:szCs w:val="26"/>
        </w:rPr>
        <w:t xml:space="preserve">Gloria del Carmen Camacho Meza </w:t>
      </w:r>
      <w:r w:rsidR="001C0D8E">
        <w:rPr>
          <w:rFonts w:ascii="Arial" w:hAnsi="Arial" w:cs="Arial"/>
          <w:b/>
          <w:bCs/>
          <w:sz w:val="26"/>
          <w:szCs w:val="26"/>
        </w:rPr>
        <w:t xml:space="preserve">(ponente) </w:t>
      </w:r>
      <w:r w:rsidR="001C0D8E">
        <w:rPr>
          <w:rFonts w:ascii="Arial" w:hAnsi="Arial" w:cs="Arial"/>
          <w:sz w:val="26"/>
          <w:szCs w:val="26"/>
        </w:rPr>
        <w:t xml:space="preserve">y </w:t>
      </w:r>
      <w:r>
        <w:rPr>
          <w:rFonts w:ascii="Arial" w:hAnsi="Arial" w:cs="Arial"/>
          <w:sz w:val="26"/>
          <w:szCs w:val="26"/>
        </w:rPr>
        <w:t>Paulo José Luis Tapia Palacios</w:t>
      </w:r>
      <w:r>
        <w:rPr>
          <w:rFonts w:ascii="Arial" w:hAnsi="Arial" w:cs="Arial"/>
          <w:b/>
          <w:bCs/>
          <w:sz w:val="26"/>
          <w:szCs w:val="26"/>
        </w:rPr>
        <w:t xml:space="preserve">, </w:t>
      </w:r>
      <w:r>
        <w:rPr>
          <w:rFonts w:ascii="Arial" w:hAnsi="Arial" w:cs="Arial"/>
          <w:sz w:val="26"/>
          <w:szCs w:val="26"/>
        </w:rPr>
        <w:t>quienes actúan con el Licenciado Juan Edy García Coronado, Secretario General de Acuerdos de este Tribunal, que autoriza y da fe.- - - - - - - - - - - - - - - - - - - - - - - - - - - - - - - - - - - - - - - - -</w:t>
      </w:r>
    </w:p>
    <w:p w14:paraId="539693D1" w14:textId="2D006D0D" w:rsidR="00F5063A" w:rsidRDefault="00F5063A" w:rsidP="00F5063A">
      <w:pPr>
        <w:spacing w:after="0" w:line="240" w:lineRule="auto"/>
        <w:jc w:val="center"/>
        <w:rPr>
          <w:rFonts w:ascii="Arial" w:hAnsi="Arial" w:cs="Arial"/>
          <w:sz w:val="26"/>
          <w:szCs w:val="26"/>
        </w:rPr>
      </w:pPr>
    </w:p>
    <w:p w14:paraId="046462DE" w14:textId="1A319BA5" w:rsidR="000A4EA6" w:rsidRDefault="000A4EA6" w:rsidP="00F5063A">
      <w:pPr>
        <w:spacing w:after="0" w:line="240" w:lineRule="auto"/>
        <w:jc w:val="center"/>
        <w:rPr>
          <w:rFonts w:ascii="Arial" w:hAnsi="Arial" w:cs="Arial"/>
          <w:sz w:val="26"/>
          <w:szCs w:val="26"/>
        </w:rPr>
      </w:pPr>
    </w:p>
    <w:p w14:paraId="07B4FD47" w14:textId="77777777" w:rsidR="0063690D" w:rsidRDefault="0063690D" w:rsidP="00F5063A">
      <w:pPr>
        <w:spacing w:after="0" w:line="240" w:lineRule="auto"/>
        <w:jc w:val="center"/>
        <w:rPr>
          <w:rFonts w:ascii="Arial" w:hAnsi="Arial" w:cs="Arial"/>
          <w:sz w:val="26"/>
          <w:szCs w:val="26"/>
        </w:rPr>
      </w:pPr>
    </w:p>
    <w:p w14:paraId="52B1A6D8" w14:textId="77777777" w:rsidR="00F5063A" w:rsidRDefault="00F5063A" w:rsidP="00F5063A">
      <w:pPr>
        <w:spacing w:after="0" w:line="240" w:lineRule="auto"/>
        <w:jc w:val="center"/>
        <w:rPr>
          <w:rFonts w:ascii="Arial" w:eastAsia="Times New Roman" w:hAnsi="Arial" w:cs="Arial"/>
          <w:sz w:val="26"/>
          <w:szCs w:val="26"/>
        </w:rPr>
      </w:pPr>
    </w:p>
    <w:p w14:paraId="045A9838" w14:textId="77777777" w:rsidR="00F5063A" w:rsidRDefault="00F5063A" w:rsidP="00F5063A">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r>
        <w:rPr>
          <w:rFonts w:ascii="Arial" w:hAnsi="Arial" w:cs="Arial"/>
          <w:b/>
          <w:sz w:val="14"/>
          <w:szCs w:val="26"/>
        </w:rPr>
        <w:t xml:space="preserve"> </w:t>
      </w:r>
    </w:p>
    <w:p w14:paraId="228E5777" w14:textId="77777777" w:rsidR="00F5063A" w:rsidRDefault="00F5063A" w:rsidP="00F5063A">
      <w:pPr>
        <w:spacing w:after="0" w:line="240" w:lineRule="auto"/>
        <w:ind w:firstLine="567"/>
        <w:jc w:val="center"/>
        <w:rPr>
          <w:rFonts w:ascii="Arial" w:hAnsi="Arial" w:cs="Arial"/>
          <w:sz w:val="26"/>
          <w:szCs w:val="26"/>
        </w:rPr>
      </w:pPr>
      <w:r>
        <w:rPr>
          <w:rFonts w:ascii="Arial" w:hAnsi="Arial" w:cs="Arial"/>
          <w:sz w:val="26"/>
          <w:szCs w:val="26"/>
        </w:rPr>
        <w:t>PRESIDENTE</w:t>
      </w:r>
    </w:p>
    <w:p w14:paraId="49BE2FC5" w14:textId="126252B0" w:rsidR="00F5063A" w:rsidRDefault="00F5063A" w:rsidP="00F5063A">
      <w:pPr>
        <w:spacing w:after="0"/>
        <w:jc w:val="center"/>
        <w:rPr>
          <w:rFonts w:ascii="Arial" w:hAnsi="Arial" w:cs="Arial"/>
          <w:sz w:val="26"/>
          <w:szCs w:val="26"/>
        </w:rPr>
      </w:pPr>
    </w:p>
    <w:p w14:paraId="4CD87936" w14:textId="27AEF97D" w:rsidR="000A4EA6" w:rsidRDefault="000A4EA6" w:rsidP="00F5063A">
      <w:pPr>
        <w:spacing w:after="0"/>
        <w:jc w:val="center"/>
        <w:rPr>
          <w:rFonts w:ascii="Arial" w:hAnsi="Arial" w:cs="Arial"/>
          <w:sz w:val="26"/>
          <w:szCs w:val="26"/>
        </w:rPr>
      </w:pPr>
    </w:p>
    <w:p w14:paraId="7EA60753" w14:textId="0007FB33" w:rsidR="000A4EA6" w:rsidRDefault="000A4EA6" w:rsidP="00F5063A">
      <w:pPr>
        <w:spacing w:after="0"/>
        <w:jc w:val="center"/>
        <w:rPr>
          <w:rFonts w:ascii="Arial" w:hAnsi="Arial" w:cs="Arial"/>
          <w:sz w:val="26"/>
          <w:szCs w:val="26"/>
        </w:rPr>
      </w:pPr>
    </w:p>
    <w:p w14:paraId="4D3C917E" w14:textId="27A670EF" w:rsidR="0063690D" w:rsidRDefault="0063690D" w:rsidP="00F5063A">
      <w:pPr>
        <w:spacing w:after="0"/>
        <w:jc w:val="center"/>
        <w:rPr>
          <w:rFonts w:ascii="Arial" w:hAnsi="Arial" w:cs="Arial"/>
          <w:sz w:val="26"/>
          <w:szCs w:val="26"/>
        </w:rPr>
      </w:pPr>
    </w:p>
    <w:p w14:paraId="37473FFD" w14:textId="77777777" w:rsidR="0063690D" w:rsidRDefault="0063690D" w:rsidP="00F5063A">
      <w:pPr>
        <w:spacing w:after="0"/>
        <w:jc w:val="center"/>
        <w:rPr>
          <w:rFonts w:ascii="Arial" w:hAnsi="Arial" w:cs="Arial"/>
          <w:sz w:val="26"/>
          <w:szCs w:val="26"/>
        </w:rPr>
      </w:pPr>
    </w:p>
    <w:p w14:paraId="203B739B" w14:textId="77777777" w:rsidR="00F5063A" w:rsidRDefault="00F5063A" w:rsidP="00F5063A">
      <w:pPr>
        <w:spacing w:after="0"/>
        <w:jc w:val="center"/>
        <w:rPr>
          <w:rFonts w:ascii="Arial" w:hAnsi="Arial" w:cs="Arial"/>
          <w:sz w:val="26"/>
          <w:szCs w:val="26"/>
        </w:rPr>
      </w:pPr>
    </w:p>
    <w:p w14:paraId="4FF6C6C8" w14:textId="77777777" w:rsidR="00F5063A" w:rsidRDefault="00F5063A" w:rsidP="00F5063A">
      <w:pPr>
        <w:spacing w:after="0"/>
        <w:jc w:val="center"/>
        <w:rPr>
          <w:rFonts w:ascii="Arial" w:hAnsi="Arial" w:cs="Arial"/>
          <w:sz w:val="26"/>
          <w:szCs w:val="26"/>
        </w:rPr>
      </w:pPr>
      <w:r>
        <w:rPr>
          <w:rFonts w:ascii="Arial" w:hAnsi="Arial" w:cs="Arial"/>
          <w:sz w:val="26"/>
          <w:szCs w:val="26"/>
        </w:rPr>
        <w:t xml:space="preserve">      MAGISTRADO ABRAHAM SANTIAGO SORIANO      </w:t>
      </w:r>
    </w:p>
    <w:p w14:paraId="4934BAE0" w14:textId="1B09879C" w:rsidR="00F5063A" w:rsidRDefault="00F5063A" w:rsidP="00F5063A">
      <w:pPr>
        <w:spacing w:after="0"/>
        <w:jc w:val="center"/>
        <w:rPr>
          <w:rFonts w:ascii="Arial" w:hAnsi="Arial" w:cs="Arial"/>
          <w:sz w:val="26"/>
          <w:szCs w:val="26"/>
        </w:rPr>
      </w:pPr>
    </w:p>
    <w:p w14:paraId="57A420B8" w14:textId="4E8823C3" w:rsidR="00014246" w:rsidRDefault="00014246" w:rsidP="00F5063A">
      <w:pPr>
        <w:spacing w:after="0"/>
        <w:jc w:val="center"/>
        <w:rPr>
          <w:rFonts w:ascii="Arial" w:hAnsi="Arial" w:cs="Arial"/>
          <w:sz w:val="26"/>
          <w:szCs w:val="26"/>
        </w:rPr>
      </w:pPr>
    </w:p>
    <w:p w14:paraId="57D0BF6A" w14:textId="7E4C1B99" w:rsidR="00014246" w:rsidRDefault="00014246" w:rsidP="00F5063A">
      <w:pPr>
        <w:spacing w:after="0"/>
        <w:jc w:val="center"/>
        <w:rPr>
          <w:rFonts w:ascii="Arial" w:hAnsi="Arial" w:cs="Arial"/>
          <w:sz w:val="26"/>
          <w:szCs w:val="26"/>
        </w:rPr>
      </w:pPr>
    </w:p>
    <w:p w14:paraId="48CBB178" w14:textId="49643038" w:rsidR="00014246" w:rsidRDefault="00014246" w:rsidP="00F5063A">
      <w:pPr>
        <w:spacing w:after="0"/>
        <w:jc w:val="center"/>
        <w:rPr>
          <w:rFonts w:ascii="Arial" w:hAnsi="Arial" w:cs="Arial"/>
          <w:sz w:val="26"/>
          <w:szCs w:val="26"/>
        </w:rPr>
      </w:pPr>
    </w:p>
    <w:p w14:paraId="239AB634" w14:textId="77777777" w:rsidR="00014246" w:rsidRDefault="00014246" w:rsidP="00F5063A">
      <w:pPr>
        <w:spacing w:after="0"/>
        <w:jc w:val="center"/>
        <w:rPr>
          <w:rFonts w:ascii="Arial" w:hAnsi="Arial" w:cs="Arial"/>
          <w:sz w:val="26"/>
          <w:szCs w:val="26"/>
        </w:rPr>
      </w:pPr>
    </w:p>
    <w:p w14:paraId="06F20383" w14:textId="77777777" w:rsidR="00F5063A" w:rsidRDefault="00F5063A" w:rsidP="00F5063A">
      <w:pPr>
        <w:spacing w:after="0"/>
        <w:jc w:val="center"/>
        <w:rPr>
          <w:rFonts w:ascii="Arial" w:hAnsi="Arial" w:cs="Arial"/>
          <w:sz w:val="26"/>
          <w:szCs w:val="26"/>
        </w:rPr>
      </w:pPr>
    </w:p>
    <w:p w14:paraId="0D7D6DCB" w14:textId="77777777" w:rsidR="00F5063A" w:rsidRDefault="00F5063A" w:rsidP="00F5063A">
      <w:pPr>
        <w:spacing w:after="0"/>
        <w:jc w:val="center"/>
        <w:rPr>
          <w:rFonts w:ascii="Arial" w:hAnsi="Arial" w:cs="Arial"/>
          <w:sz w:val="26"/>
          <w:szCs w:val="26"/>
        </w:rPr>
      </w:pPr>
      <w:r>
        <w:rPr>
          <w:rFonts w:ascii="Arial" w:hAnsi="Arial" w:cs="Arial"/>
          <w:sz w:val="26"/>
          <w:szCs w:val="26"/>
        </w:rPr>
        <w:t xml:space="preserve">         MAGISTRADO RAÚL PALOMARES PALOMINO </w:t>
      </w:r>
    </w:p>
    <w:p w14:paraId="641976B4" w14:textId="014CA4EA" w:rsidR="00F5063A" w:rsidRDefault="00F5063A" w:rsidP="00F5063A">
      <w:pPr>
        <w:tabs>
          <w:tab w:val="left" w:pos="1680"/>
          <w:tab w:val="center" w:pos="4277"/>
        </w:tabs>
        <w:spacing w:after="0" w:line="360" w:lineRule="auto"/>
        <w:jc w:val="center"/>
        <w:rPr>
          <w:rFonts w:ascii="Arial" w:hAnsi="Arial" w:cs="Arial"/>
          <w:sz w:val="26"/>
          <w:szCs w:val="26"/>
        </w:rPr>
      </w:pPr>
    </w:p>
    <w:p w14:paraId="745F4513" w14:textId="05E9E038" w:rsidR="00014246" w:rsidRDefault="00014246" w:rsidP="00F5063A">
      <w:pPr>
        <w:tabs>
          <w:tab w:val="left" w:pos="1680"/>
          <w:tab w:val="center" w:pos="4277"/>
        </w:tabs>
        <w:spacing w:after="0" w:line="360" w:lineRule="auto"/>
        <w:jc w:val="center"/>
        <w:rPr>
          <w:rFonts w:ascii="Arial" w:hAnsi="Arial" w:cs="Arial"/>
          <w:sz w:val="26"/>
          <w:szCs w:val="26"/>
        </w:rPr>
      </w:pPr>
    </w:p>
    <w:p w14:paraId="784B7C2A" w14:textId="02E73D77" w:rsidR="00014246" w:rsidRDefault="00014246" w:rsidP="00F5063A">
      <w:pPr>
        <w:tabs>
          <w:tab w:val="left" w:pos="1680"/>
          <w:tab w:val="center" w:pos="4277"/>
        </w:tabs>
        <w:spacing w:after="0" w:line="360" w:lineRule="auto"/>
        <w:jc w:val="center"/>
        <w:rPr>
          <w:rFonts w:ascii="Arial" w:hAnsi="Arial" w:cs="Arial"/>
          <w:sz w:val="26"/>
          <w:szCs w:val="26"/>
        </w:rPr>
      </w:pPr>
    </w:p>
    <w:p w14:paraId="7C2DA869" w14:textId="7EA2CE76" w:rsidR="00014246" w:rsidRDefault="00014246" w:rsidP="00F5063A">
      <w:pPr>
        <w:tabs>
          <w:tab w:val="left" w:pos="1680"/>
          <w:tab w:val="center" w:pos="4277"/>
        </w:tabs>
        <w:spacing w:after="0" w:line="360" w:lineRule="auto"/>
        <w:jc w:val="center"/>
        <w:rPr>
          <w:rFonts w:ascii="Arial" w:hAnsi="Arial" w:cs="Arial"/>
          <w:sz w:val="26"/>
          <w:szCs w:val="26"/>
        </w:rPr>
      </w:pPr>
    </w:p>
    <w:p w14:paraId="46D7819F" w14:textId="77777777" w:rsidR="00014246" w:rsidRDefault="00014246" w:rsidP="00F5063A">
      <w:pPr>
        <w:tabs>
          <w:tab w:val="left" w:pos="1680"/>
          <w:tab w:val="center" w:pos="4277"/>
        </w:tabs>
        <w:spacing w:after="0" w:line="360" w:lineRule="auto"/>
        <w:jc w:val="center"/>
        <w:rPr>
          <w:rFonts w:ascii="Arial" w:hAnsi="Arial" w:cs="Arial"/>
          <w:sz w:val="26"/>
          <w:szCs w:val="26"/>
        </w:rPr>
      </w:pPr>
    </w:p>
    <w:p w14:paraId="3FEBD499" w14:textId="77777777" w:rsidR="00F5063A" w:rsidRDefault="00F5063A" w:rsidP="00F5063A">
      <w:pPr>
        <w:tabs>
          <w:tab w:val="left" w:pos="1680"/>
          <w:tab w:val="center" w:pos="4277"/>
        </w:tabs>
        <w:spacing w:after="0" w:line="360" w:lineRule="auto"/>
        <w:jc w:val="center"/>
        <w:rPr>
          <w:rFonts w:ascii="Arial" w:hAnsi="Arial" w:cs="Arial"/>
          <w:sz w:val="26"/>
          <w:szCs w:val="26"/>
        </w:rPr>
      </w:pPr>
      <w:r>
        <w:rPr>
          <w:rFonts w:ascii="Arial" w:hAnsi="Arial" w:cs="Arial"/>
          <w:sz w:val="26"/>
          <w:szCs w:val="26"/>
        </w:rPr>
        <w:t xml:space="preserve">         MAGISTRADA GLORIA DEL CARMEN CAMACHO MEZA.</w:t>
      </w:r>
    </w:p>
    <w:p w14:paraId="5547B910" w14:textId="54949B3C" w:rsidR="00F5063A" w:rsidRDefault="00F5063A" w:rsidP="00F5063A">
      <w:pPr>
        <w:tabs>
          <w:tab w:val="left" w:pos="1680"/>
          <w:tab w:val="center" w:pos="4277"/>
        </w:tabs>
        <w:spacing w:after="0" w:line="360" w:lineRule="auto"/>
        <w:jc w:val="center"/>
        <w:rPr>
          <w:rFonts w:ascii="Arial" w:hAnsi="Arial" w:cs="Arial"/>
          <w:sz w:val="26"/>
          <w:szCs w:val="26"/>
        </w:rPr>
      </w:pPr>
    </w:p>
    <w:p w14:paraId="64142AE8" w14:textId="74BEE583" w:rsidR="00014246" w:rsidRDefault="00014246" w:rsidP="00F5063A">
      <w:pPr>
        <w:tabs>
          <w:tab w:val="left" w:pos="1680"/>
          <w:tab w:val="center" w:pos="4277"/>
        </w:tabs>
        <w:spacing w:after="0" w:line="360" w:lineRule="auto"/>
        <w:jc w:val="center"/>
        <w:rPr>
          <w:rFonts w:ascii="Arial" w:hAnsi="Arial" w:cs="Arial"/>
          <w:sz w:val="26"/>
          <w:szCs w:val="26"/>
        </w:rPr>
      </w:pPr>
    </w:p>
    <w:p w14:paraId="5A77CD9F" w14:textId="4118307E" w:rsidR="00014246" w:rsidRDefault="00014246" w:rsidP="00F5063A">
      <w:pPr>
        <w:tabs>
          <w:tab w:val="left" w:pos="1680"/>
          <w:tab w:val="center" w:pos="4277"/>
        </w:tabs>
        <w:spacing w:after="0" w:line="360" w:lineRule="auto"/>
        <w:jc w:val="center"/>
        <w:rPr>
          <w:rFonts w:ascii="Arial" w:hAnsi="Arial" w:cs="Arial"/>
          <w:sz w:val="26"/>
          <w:szCs w:val="26"/>
        </w:rPr>
      </w:pPr>
    </w:p>
    <w:p w14:paraId="5809228C" w14:textId="717F275A" w:rsidR="00014246" w:rsidRDefault="00014246" w:rsidP="00F5063A">
      <w:pPr>
        <w:tabs>
          <w:tab w:val="left" w:pos="1680"/>
          <w:tab w:val="center" w:pos="4277"/>
        </w:tabs>
        <w:spacing w:after="0" w:line="360" w:lineRule="auto"/>
        <w:jc w:val="center"/>
        <w:rPr>
          <w:rFonts w:ascii="Arial" w:hAnsi="Arial" w:cs="Arial"/>
          <w:sz w:val="26"/>
          <w:szCs w:val="26"/>
        </w:rPr>
      </w:pPr>
    </w:p>
    <w:p w14:paraId="3615A760" w14:textId="77777777" w:rsidR="00014246" w:rsidRDefault="00014246" w:rsidP="00F5063A">
      <w:pPr>
        <w:tabs>
          <w:tab w:val="left" w:pos="1680"/>
          <w:tab w:val="center" w:pos="4277"/>
        </w:tabs>
        <w:spacing w:after="0" w:line="360" w:lineRule="auto"/>
        <w:jc w:val="center"/>
        <w:rPr>
          <w:rFonts w:ascii="Arial" w:hAnsi="Arial" w:cs="Arial"/>
          <w:sz w:val="26"/>
          <w:szCs w:val="26"/>
        </w:rPr>
      </w:pPr>
    </w:p>
    <w:p w14:paraId="3B937F97" w14:textId="1B4D9A06" w:rsidR="00F5063A" w:rsidRDefault="00F5063A" w:rsidP="00F5063A">
      <w:pPr>
        <w:tabs>
          <w:tab w:val="left" w:pos="1680"/>
          <w:tab w:val="center" w:pos="4277"/>
        </w:tabs>
        <w:spacing w:after="0" w:line="360" w:lineRule="auto"/>
        <w:jc w:val="center"/>
        <w:rPr>
          <w:rFonts w:ascii="Arial" w:eastAsia="Calibri" w:hAnsi="Arial" w:cs="Arial"/>
          <w:sz w:val="26"/>
          <w:szCs w:val="26"/>
        </w:rPr>
      </w:pPr>
      <w:r>
        <w:rPr>
          <w:rFonts w:ascii="Arial" w:hAnsi="Arial" w:cs="Arial"/>
          <w:sz w:val="26"/>
          <w:szCs w:val="26"/>
        </w:rPr>
        <w:t xml:space="preserve">          MAGISTRADO PAULO JOSÉ LUIS TAPIA PALACIOS.</w:t>
      </w:r>
      <w:r>
        <w:rPr>
          <w:rFonts w:ascii="Arial" w:eastAsia="Calibri" w:hAnsi="Arial" w:cs="Arial"/>
          <w:sz w:val="26"/>
          <w:szCs w:val="26"/>
        </w:rPr>
        <w:t xml:space="preserve">    </w:t>
      </w:r>
    </w:p>
    <w:p w14:paraId="0B1AA97B" w14:textId="77C2D521" w:rsidR="00BA6573" w:rsidRDefault="00BA6573" w:rsidP="00F5063A">
      <w:pPr>
        <w:tabs>
          <w:tab w:val="left" w:pos="1680"/>
          <w:tab w:val="center" w:pos="4277"/>
        </w:tabs>
        <w:spacing w:after="0" w:line="360" w:lineRule="auto"/>
        <w:jc w:val="center"/>
        <w:rPr>
          <w:rFonts w:ascii="Arial" w:eastAsia="Calibri" w:hAnsi="Arial" w:cs="Arial"/>
          <w:sz w:val="26"/>
          <w:szCs w:val="26"/>
        </w:rPr>
      </w:pPr>
    </w:p>
    <w:p w14:paraId="0877493B" w14:textId="634101D2" w:rsidR="00014246" w:rsidRDefault="00014246" w:rsidP="00F5063A">
      <w:pPr>
        <w:tabs>
          <w:tab w:val="left" w:pos="1680"/>
          <w:tab w:val="center" w:pos="4277"/>
        </w:tabs>
        <w:spacing w:after="0" w:line="360" w:lineRule="auto"/>
        <w:jc w:val="center"/>
        <w:rPr>
          <w:rFonts w:ascii="Arial" w:eastAsia="Calibri" w:hAnsi="Arial" w:cs="Arial"/>
          <w:sz w:val="26"/>
          <w:szCs w:val="26"/>
        </w:rPr>
      </w:pPr>
    </w:p>
    <w:p w14:paraId="4FEFC7A1" w14:textId="3CCA4C5F" w:rsidR="00014246" w:rsidRDefault="00014246" w:rsidP="00F5063A">
      <w:pPr>
        <w:tabs>
          <w:tab w:val="left" w:pos="1680"/>
          <w:tab w:val="center" w:pos="4277"/>
        </w:tabs>
        <w:spacing w:after="0" w:line="360" w:lineRule="auto"/>
        <w:jc w:val="center"/>
        <w:rPr>
          <w:rFonts w:ascii="Arial" w:eastAsia="Calibri" w:hAnsi="Arial" w:cs="Arial"/>
          <w:sz w:val="26"/>
          <w:szCs w:val="26"/>
        </w:rPr>
      </w:pPr>
    </w:p>
    <w:p w14:paraId="37E0AD08" w14:textId="77777777" w:rsidR="00014246" w:rsidRDefault="00014246" w:rsidP="00F5063A">
      <w:pPr>
        <w:tabs>
          <w:tab w:val="left" w:pos="1680"/>
          <w:tab w:val="center" w:pos="4277"/>
        </w:tabs>
        <w:spacing w:after="0" w:line="360" w:lineRule="auto"/>
        <w:jc w:val="center"/>
        <w:rPr>
          <w:rFonts w:ascii="Arial" w:eastAsia="Calibri" w:hAnsi="Arial" w:cs="Arial"/>
          <w:sz w:val="26"/>
          <w:szCs w:val="26"/>
        </w:rPr>
      </w:pPr>
    </w:p>
    <w:p w14:paraId="297BD309" w14:textId="2847DD1A" w:rsidR="00F5063A" w:rsidRDefault="00F5063A" w:rsidP="00F5063A">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 xml:space="preserve">       L</w:t>
      </w:r>
      <w:r w:rsidR="00901F0B">
        <w:rPr>
          <w:rFonts w:ascii="Arial" w:hAnsi="Arial" w:cs="Arial"/>
          <w:sz w:val="26"/>
          <w:szCs w:val="26"/>
        </w:rPr>
        <w:t>IC</w:t>
      </w:r>
      <w:r>
        <w:rPr>
          <w:rFonts w:ascii="Arial" w:hAnsi="Arial" w:cs="Arial"/>
          <w:sz w:val="26"/>
          <w:szCs w:val="26"/>
        </w:rPr>
        <w:t>. JUAN EDY GARCÍA CORONADO</w:t>
      </w:r>
    </w:p>
    <w:p w14:paraId="50453FE0" w14:textId="023D7E33" w:rsidR="00BA258A" w:rsidRPr="00FA306B" w:rsidRDefault="00F5063A" w:rsidP="00FA306B">
      <w:pPr>
        <w:spacing w:after="0" w:line="240" w:lineRule="auto"/>
        <w:jc w:val="center"/>
      </w:pPr>
      <w:r>
        <w:rPr>
          <w:rFonts w:ascii="Arial" w:hAnsi="Arial" w:cs="Arial"/>
          <w:sz w:val="26"/>
          <w:szCs w:val="26"/>
        </w:rPr>
        <w:t xml:space="preserve">      SECRETARIO GENERAL DE ACUERDOS</w:t>
      </w:r>
    </w:p>
    <w:sectPr w:rsidR="00BA258A" w:rsidRPr="00FA306B" w:rsidSect="0063690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E037F" w14:textId="77777777" w:rsidR="002A3B3A" w:rsidRDefault="002A3B3A">
      <w:pPr>
        <w:spacing w:after="0" w:line="240" w:lineRule="auto"/>
      </w:pPr>
      <w:r>
        <w:separator/>
      </w:r>
    </w:p>
  </w:endnote>
  <w:endnote w:type="continuationSeparator" w:id="0">
    <w:p w14:paraId="57107D76" w14:textId="77777777" w:rsidR="002A3B3A" w:rsidRDefault="002A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F83A688" w:rsidR="0019343F" w:rsidRDefault="008B05DC">
    <w:pPr>
      <w:pStyle w:val="Piedepgina"/>
      <w:jc w:val="center"/>
    </w:pPr>
    <w:r>
      <w:rPr>
        <w:noProof/>
      </w:rPr>
      <mc:AlternateContent>
        <mc:Choice Requires="wps">
          <w:drawing>
            <wp:anchor distT="45720" distB="45720" distL="114300" distR="114300" simplePos="0" relativeHeight="251667456" behindDoc="0" locked="0" layoutInCell="1" allowOverlap="1" wp14:anchorId="12F9B303" wp14:editId="2AC14F5F">
              <wp:simplePos x="0" y="0"/>
              <wp:positionH relativeFrom="column">
                <wp:posOffset>-1247775</wp:posOffset>
              </wp:positionH>
              <wp:positionV relativeFrom="paragraph">
                <wp:posOffset>-5142865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511AA81" w14:textId="77777777" w:rsidR="008B05DC" w:rsidRPr="00BB7E37" w:rsidRDefault="008B05DC" w:rsidP="008B05D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F9B303" id="_x0000_t202" coordsize="21600,21600" o:spt="202" path="m,l,21600r21600,l21600,xe">
              <v:stroke joinstyle="miter"/>
              <v:path gradientshapeok="t" o:connecttype="rect"/>
            </v:shapetype>
            <v:shape id="Cuadro de texto 2" o:spid="_x0000_s1026" type="#_x0000_t202" style="position:absolute;left:0;text-align:left;margin-left:-98.25pt;margin-top:-404.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">
              <v:textbox>
                <w:txbxContent>
                  <w:p w14:paraId="0511AA81" w14:textId="77777777" w:rsidR="008B05DC" w:rsidRPr="00BB7E37" w:rsidRDefault="008B05DC" w:rsidP="008B05DC">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4E92D" w14:textId="77777777" w:rsidR="002A3B3A" w:rsidRDefault="002A3B3A">
      <w:pPr>
        <w:spacing w:after="0" w:line="240" w:lineRule="auto"/>
      </w:pPr>
      <w:r>
        <w:separator/>
      </w:r>
    </w:p>
  </w:footnote>
  <w:footnote w:type="continuationSeparator" w:id="0">
    <w:p w14:paraId="02A1DF7F" w14:textId="77777777" w:rsidR="002A3B3A" w:rsidRDefault="002A3B3A">
      <w:pPr>
        <w:spacing w:after="0" w:line="240" w:lineRule="auto"/>
      </w:pPr>
      <w:r>
        <w:continuationSeparator/>
      </w:r>
    </w:p>
  </w:footnote>
  <w:footnote w:id="1">
    <w:p w14:paraId="2E3578F0" w14:textId="2CBEB32B" w:rsidR="005A73F1" w:rsidRPr="00D304A3" w:rsidRDefault="005A73F1" w:rsidP="005A73F1">
      <w:pPr>
        <w:pStyle w:val="Textonotapie"/>
        <w:jc w:val="both"/>
        <w:rPr>
          <w:lang w:val="es-ES"/>
        </w:rPr>
      </w:pPr>
      <w:r w:rsidRPr="00D304A3">
        <w:rPr>
          <w:rStyle w:val="Refdenotaalpie"/>
        </w:rPr>
        <w:footnoteRef/>
      </w:r>
      <w:r w:rsidRPr="00D304A3">
        <w:t xml:space="preserve"> </w:t>
      </w:r>
      <w:r w:rsidRPr="00D304A3">
        <w:rPr>
          <w:b/>
          <w:bCs/>
          <w:lang w:val="es-ES"/>
        </w:rPr>
        <w:t xml:space="preserve">ARTÍCULO 203.- </w:t>
      </w:r>
      <w:r w:rsidRPr="00D304A3">
        <w:rPr>
          <w:lang w:val="es-ES"/>
        </w:rPr>
        <w:t>La valoración de las pruebas se hará de acuerdo con las siguientes reglas:</w:t>
      </w:r>
    </w:p>
    <w:p w14:paraId="2AEC3491" w14:textId="5059C34E" w:rsidR="005A73F1" w:rsidRPr="005A73F1" w:rsidRDefault="005A73F1" w:rsidP="005A73F1">
      <w:pPr>
        <w:pStyle w:val="Textonotapie"/>
        <w:jc w:val="both"/>
        <w:rPr>
          <w:lang w:val="es-ES"/>
        </w:rPr>
      </w:pPr>
      <w:r w:rsidRPr="00D304A3">
        <w:rPr>
          <w:lang w:val="es-ES"/>
        </w:rPr>
        <w:t>I.- Harán prueba plena la confesión expresa de las partes y los actos cometidos en documentos públicos, si en éstos últimos se contienen declaraciones de verdad o manifestaciones de hechos de particulares.”</w:t>
      </w:r>
    </w:p>
  </w:footnote>
  <w:footnote w:id="2">
    <w:p w14:paraId="6E3E8049" w14:textId="6508CF88" w:rsidR="005A73F1" w:rsidRPr="00D304A3" w:rsidRDefault="005A73F1" w:rsidP="0085759A">
      <w:pPr>
        <w:pStyle w:val="Textonotapie"/>
        <w:jc w:val="both"/>
        <w:rPr>
          <w:lang w:val="es-ES"/>
        </w:rPr>
      </w:pPr>
      <w:r w:rsidRPr="00D304A3">
        <w:rPr>
          <w:rStyle w:val="Refdenotaalpie"/>
          <w:b/>
          <w:bCs/>
        </w:rPr>
        <w:footnoteRef/>
      </w:r>
      <w:r w:rsidRPr="00D304A3">
        <w:rPr>
          <w:b/>
          <w:bCs/>
        </w:rPr>
        <w:t xml:space="preserve"> Artículo 16.</w:t>
      </w:r>
      <w:r w:rsidRPr="00D304A3">
        <w:t xml:space="preserve">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footnote>
  <w:footnote w:id="3">
    <w:p w14:paraId="2B1ED865" w14:textId="4087750B" w:rsidR="005A73F1" w:rsidRPr="00D304A3" w:rsidRDefault="005A73F1" w:rsidP="0085759A">
      <w:pPr>
        <w:pStyle w:val="Textonotapie"/>
        <w:jc w:val="both"/>
        <w:rPr>
          <w:lang w:val="es-ES"/>
        </w:rPr>
      </w:pPr>
      <w:r w:rsidRPr="00D304A3">
        <w:rPr>
          <w:rStyle w:val="Refdenotaalpie"/>
          <w:b/>
          <w:bCs/>
        </w:rPr>
        <w:footnoteRef/>
      </w:r>
      <w:r w:rsidRPr="00D304A3">
        <w:rPr>
          <w:b/>
          <w:bCs/>
        </w:rPr>
        <w:t xml:space="preserve"> ARTÍCULO 207</w:t>
      </w:r>
      <w:r w:rsidRPr="00D304A3">
        <w:t>.- Las sentencias que emita el Tribunal, deberán de contener: I. La fijación clara y precisa de los puntos controvertidos, la exposición de las razones por las que, en su caso, se haga uso de la facultad para suplir la deficiencia de la queja, así como el examen y valoración de las pruebas que se hayan rendido; II. La exposición debidamente fundada y motivada de las consideraciones en que se basa la resolución; y</w:t>
      </w:r>
    </w:p>
  </w:footnote>
  <w:footnote w:id="4">
    <w:p w14:paraId="06686993" w14:textId="4BBF4D7A" w:rsidR="00C9121C" w:rsidRPr="00D304A3" w:rsidRDefault="005A73F1" w:rsidP="0085759A">
      <w:pPr>
        <w:pStyle w:val="Textonotapie"/>
        <w:jc w:val="both"/>
      </w:pPr>
      <w:r w:rsidRPr="00D304A3">
        <w:rPr>
          <w:rStyle w:val="Refdenotaalpie"/>
        </w:rPr>
        <w:footnoteRef/>
      </w:r>
      <w:r w:rsidRPr="00D304A3">
        <w:t xml:space="preserve"> </w:t>
      </w:r>
      <w:r w:rsidR="00C9121C" w:rsidRPr="00D304A3">
        <w:rPr>
          <w:b/>
          <w:bCs/>
        </w:rPr>
        <w:t>ARTÍCULO 208</w:t>
      </w:r>
      <w:r w:rsidR="00C9121C" w:rsidRPr="00D304A3">
        <w:t>.- Se declarará que un acto administrativo es ilegal si de esa ilegalidad nace su nulidad relativa o absoluta, cuando se demuestre alguna de las siguientes causales:</w:t>
      </w:r>
    </w:p>
    <w:p w14:paraId="3487F4A6" w14:textId="050C2355" w:rsidR="005A73F1" w:rsidRPr="00D304A3" w:rsidRDefault="00C9121C" w:rsidP="0085759A">
      <w:pPr>
        <w:pStyle w:val="Textonotapie"/>
        <w:jc w:val="both"/>
        <w:rPr>
          <w:lang w:val="es-ES"/>
        </w:rPr>
      </w:pPr>
      <w:r w:rsidRPr="00D304A3">
        <w:t xml:space="preserve"> </w:t>
      </w:r>
      <w:r w:rsidRPr="00D304A3">
        <w:rPr>
          <w:b/>
          <w:bCs/>
        </w:rPr>
        <w:t>II.</w:t>
      </w:r>
      <w:r w:rsidRPr="00D304A3">
        <w:t xml:space="preserve"> Omisión de los requisitos formales exigidos por las leyes que afecten las defensas del particular y trasciendan al sentido de la resolución impugnada, inclusive la ausencia de fundamento o motivación, en su caso;</w:t>
      </w:r>
    </w:p>
  </w:footnote>
  <w:footnote w:id="5">
    <w:p w14:paraId="1961492D" w14:textId="119B27AD" w:rsidR="00C9121C" w:rsidRPr="00D304A3" w:rsidRDefault="00C9121C" w:rsidP="0085759A">
      <w:pPr>
        <w:pStyle w:val="Textonotapie"/>
        <w:jc w:val="both"/>
        <w:rPr>
          <w:lang w:val="es-ES"/>
        </w:rPr>
      </w:pPr>
      <w:r w:rsidRPr="00D304A3">
        <w:rPr>
          <w:rStyle w:val="Refdenotaalpie"/>
        </w:rPr>
        <w:footnoteRef/>
      </w:r>
      <w:r w:rsidRPr="00D304A3">
        <w:t xml:space="preserve"> </w:t>
      </w:r>
      <w:r w:rsidRPr="00D304A3">
        <w:rPr>
          <w:b/>
          <w:bCs/>
        </w:rPr>
        <w:t>ARTÍCULO 209</w:t>
      </w:r>
      <w:r w:rsidRPr="00D304A3">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6">
    <w:p w14:paraId="531DB587" w14:textId="0B075C07" w:rsidR="00C9121C" w:rsidRPr="00D304A3" w:rsidRDefault="00C9121C" w:rsidP="0085759A">
      <w:pPr>
        <w:pStyle w:val="Textonotapie"/>
        <w:jc w:val="both"/>
        <w:rPr>
          <w:lang w:val="es-ES"/>
        </w:rPr>
      </w:pPr>
      <w:r w:rsidRPr="00D304A3">
        <w:rPr>
          <w:rStyle w:val="Refdenotaalpie"/>
        </w:rPr>
        <w:footnoteRef/>
      </w:r>
      <w:r w:rsidRPr="00D304A3">
        <w:t xml:space="preserve"> </w:t>
      </w:r>
      <w:r w:rsidRPr="00D304A3">
        <w:rPr>
          <w:b/>
          <w:bCs/>
        </w:rPr>
        <w:t>ARTÍCULO 179.-</w:t>
      </w:r>
      <w:r w:rsidRPr="00D304A3">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7">
    <w:p w14:paraId="30A55200" w14:textId="77777777" w:rsidR="00C9121C" w:rsidRPr="00D304A3" w:rsidRDefault="00C9121C">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436AD00E" w14:textId="77777777" w:rsidR="00C9121C" w:rsidRPr="00D304A3" w:rsidRDefault="00C9121C">
      <w:pPr>
        <w:pStyle w:val="Textonotapie"/>
      </w:pPr>
      <w:r w:rsidRPr="00D304A3">
        <w:t xml:space="preserve">I. El nombre y domicilio del actor; </w:t>
      </w:r>
    </w:p>
    <w:p w14:paraId="5A7CDD0A" w14:textId="77777777" w:rsidR="00C9121C" w:rsidRPr="00D304A3" w:rsidRDefault="00C9121C">
      <w:pPr>
        <w:pStyle w:val="Textonotapie"/>
      </w:pPr>
      <w:r w:rsidRPr="00D304A3">
        <w:t xml:space="preserve">II. La autoridad o autoridades demandadas y su domicilio; </w:t>
      </w:r>
    </w:p>
    <w:p w14:paraId="31784E34" w14:textId="77777777" w:rsidR="00C9121C" w:rsidRPr="00D304A3" w:rsidRDefault="00C9121C">
      <w:pPr>
        <w:pStyle w:val="Textonotapie"/>
      </w:pPr>
      <w:r w:rsidRPr="00D304A3">
        <w:t xml:space="preserve">III. El nombre y domicilio del tercero afectado si lo hubiere; </w:t>
      </w:r>
    </w:p>
    <w:p w14:paraId="5C62283D" w14:textId="77777777" w:rsidR="00C9121C" w:rsidRPr="00D304A3" w:rsidRDefault="00C9121C">
      <w:pPr>
        <w:pStyle w:val="Textonotapie"/>
      </w:pPr>
      <w:r w:rsidRPr="00D304A3">
        <w:t>IV. La resolución o acto administrativo que se impugna;</w:t>
      </w:r>
    </w:p>
    <w:p w14:paraId="035DDE81" w14:textId="6F5CF64F" w:rsidR="00C9121C" w:rsidRPr="00D304A3" w:rsidRDefault="00C9121C">
      <w:pPr>
        <w:pStyle w:val="Textonotapie"/>
      </w:pPr>
      <w:r w:rsidRPr="00D304A3">
        <w:t xml:space="preserve"> V. El señalamiento de la fecha en que se tuvo conocimiento de la resolución o acto combatido;</w:t>
      </w:r>
    </w:p>
    <w:p w14:paraId="0EE17978" w14:textId="77777777" w:rsidR="00C9121C" w:rsidRPr="00D304A3" w:rsidRDefault="00C9121C">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6E94E355" w14:textId="77777777" w:rsidR="00C9121C" w:rsidRPr="00D304A3" w:rsidRDefault="00C9121C">
      <w:pPr>
        <w:pStyle w:val="Textonotapie"/>
      </w:pPr>
      <w:r w:rsidRPr="00D304A3">
        <w:t xml:space="preserve">VIII. La expresión de los conceptos de impugnación; IX. Las pruebas que se ofrezcan relacionándolas con los hechos de la demanda; y </w:t>
      </w:r>
    </w:p>
    <w:p w14:paraId="362C5D30" w14:textId="7AFD9D9F" w:rsidR="00C9121C" w:rsidRPr="00D304A3" w:rsidRDefault="00C9121C">
      <w:pPr>
        <w:pStyle w:val="Textonotapie"/>
        <w:rPr>
          <w:lang w:val="es-ES"/>
        </w:rPr>
      </w:pPr>
      <w:r w:rsidRPr="00D304A3">
        <w:t>X. La firma del interesado. En caso de que no pueda o no sepa firmar, el interesado estampará sus huellas digitales, firmando a su ruego un testigo de conocimiento.</w:t>
      </w:r>
    </w:p>
  </w:footnote>
  <w:footnote w:id="8">
    <w:p w14:paraId="0FC7DAA2" w14:textId="77777777" w:rsidR="00C9121C" w:rsidRPr="00D304A3" w:rsidRDefault="00C9121C">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0D888146" w14:textId="77777777" w:rsidR="00C9121C" w:rsidRPr="00D304A3" w:rsidRDefault="00C9121C">
      <w:pPr>
        <w:pStyle w:val="Textonotapie"/>
      </w:pPr>
      <w:r w:rsidRPr="00D304A3">
        <w:t xml:space="preserve">I. El documento que justifique la personalidad cuando no se promueva en nombre propio; </w:t>
      </w:r>
    </w:p>
    <w:p w14:paraId="3E90FC25" w14:textId="77777777" w:rsidR="00C9121C" w:rsidRPr="00D304A3" w:rsidRDefault="00C9121C">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58F6D0B7" w14:textId="77777777" w:rsidR="00C9121C" w:rsidRPr="00D304A3" w:rsidRDefault="00C9121C">
      <w:pPr>
        <w:pStyle w:val="Textonotapie"/>
      </w:pPr>
      <w:r w:rsidRPr="00D304A3">
        <w:t>III. Una copia de la demanda y de los documentos anexos, para cada una de las partes;</w:t>
      </w:r>
    </w:p>
    <w:p w14:paraId="379415A3" w14:textId="470EF0F8" w:rsidR="00C9121C" w:rsidRPr="00D304A3" w:rsidRDefault="00C9121C">
      <w:pPr>
        <w:pStyle w:val="Textonotapie"/>
      </w:pPr>
      <w:r w:rsidRPr="00D304A3">
        <w:t xml:space="preserve">IV. El interrogatorio o cuestionario respectivo firmados por el oferente, en caso de que se ofrezca prueba testimonial, pericial o inspección ocular; y </w:t>
      </w:r>
    </w:p>
    <w:p w14:paraId="5C828E96" w14:textId="0FB1EB14" w:rsidR="00C9121C" w:rsidRPr="00C9121C" w:rsidRDefault="00C9121C">
      <w:pPr>
        <w:pStyle w:val="Textonotapie"/>
        <w:rPr>
          <w:lang w:val="es-ES"/>
        </w:rPr>
      </w:pPr>
      <w:r w:rsidRPr="00D304A3">
        <w:t>V. Las demás pruebas documentales que se ofrezcan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2A3B3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8B05DC" w:rsidRPr="008B05DC">
          <w:rPr>
            <w:noProof/>
            <w:lang w:val="es-ES"/>
          </w:rPr>
          <w:t>10</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2A3B3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8B05DC" w:rsidRPr="008B05DC">
          <w:rPr>
            <w:noProof/>
            <w:lang w:val="es-ES"/>
          </w:rPr>
          <w:t>9</w:t>
        </w:r>
        <w:r w:rsidR="0019343F">
          <w:fldChar w:fldCharType="end"/>
        </w:r>
      </w:sdtContent>
    </w:sdt>
  </w:p>
  <w:p w14:paraId="51E22156" w14:textId="706A0D0D"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523DE7F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E518D9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2A3B3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246"/>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0E77"/>
    <w:rsid w:val="00031F8E"/>
    <w:rsid w:val="000324B9"/>
    <w:rsid w:val="000329BA"/>
    <w:rsid w:val="00032D83"/>
    <w:rsid w:val="000330FB"/>
    <w:rsid w:val="000338EE"/>
    <w:rsid w:val="00034B85"/>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247"/>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EA6"/>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5D"/>
    <w:rsid w:val="000B674B"/>
    <w:rsid w:val="000B6B86"/>
    <w:rsid w:val="000B6EF2"/>
    <w:rsid w:val="000B71FE"/>
    <w:rsid w:val="000B77B4"/>
    <w:rsid w:val="000B7A3A"/>
    <w:rsid w:val="000C02A9"/>
    <w:rsid w:val="000C0569"/>
    <w:rsid w:val="000C1E6B"/>
    <w:rsid w:val="000C238B"/>
    <w:rsid w:val="000C2764"/>
    <w:rsid w:val="000C3DC9"/>
    <w:rsid w:val="000C4139"/>
    <w:rsid w:val="000C4625"/>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562"/>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47D"/>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022"/>
    <w:rsid w:val="0018345B"/>
    <w:rsid w:val="0018356C"/>
    <w:rsid w:val="0018358B"/>
    <w:rsid w:val="00183B55"/>
    <w:rsid w:val="00183EE9"/>
    <w:rsid w:val="0018454F"/>
    <w:rsid w:val="001846BB"/>
    <w:rsid w:val="00185402"/>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6E63"/>
    <w:rsid w:val="001B78AC"/>
    <w:rsid w:val="001B7EF3"/>
    <w:rsid w:val="001C0151"/>
    <w:rsid w:val="001C0C36"/>
    <w:rsid w:val="001C0D8E"/>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54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542"/>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5C0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985"/>
    <w:rsid w:val="002A3B3A"/>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73DF"/>
    <w:rsid w:val="002D0290"/>
    <w:rsid w:val="002D0C9B"/>
    <w:rsid w:val="002D1979"/>
    <w:rsid w:val="002D268B"/>
    <w:rsid w:val="002D2CEE"/>
    <w:rsid w:val="002D3701"/>
    <w:rsid w:val="002D3CF1"/>
    <w:rsid w:val="002D3F79"/>
    <w:rsid w:val="002D413F"/>
    <w:rsid w:val="002D4B99"/>
    <w:rsid w:val="002D63F4"/>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60"/>
    <w:rsid w:val="003150CD"/>
    <w:rsid w:val="003154AB"/>
    <w:rsid w:val="003155CF"/>
    <w:rsid w:val="00315BA3"/>
    <w:rsid w:val="00316707"/>
    <w:rsid w:val="00316B6D"/>
    <w:rsid w:val="00317A31"/>
    <w:rsid w:val="00317B07"/>
    <w:rsid w:val="00317BDE"/>
    <w:rsid w:val="00317DC3"/>
    <w:rsid w:val="00320422"/>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0738"/>
    <w:rsid w:val="00381DC3"/>
    <w:rsid w:val="00381F89"/>
    <w:rsid w:val="0038228C"/>
    <w:rsid w:val="00382894"/>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A42"/>
    <w:rsid w:val="003C2E68"/>
    <w:rsid w:val="003C32DC"/>
    <w:rsid w:val="003C32FC"/>
    <w:rsid w:val="003C42AD"/>
    <w:rsid w:val="003C4C9F"/>
    <w:rsid w:val="003C5D9D"/>
    <w:rsid w:val="003C5FF6"/>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DB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717"/>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66E"/>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53DB"/>
    <w:rsid w:val="005063B6"/>
    <w:rsid w:val="00506A1C"/>
    <w:rsid w:val="0050734D"/>
    <w:rsid w:val="00507AB3"/>
    <w:rsid w:val="00510956"/>
    <w:rsid w:val="00510F23"/>
    <w:rsid w:val="0051133B"/>
    <w:rsid w:val="0051135E"/>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47B3A"/>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0FD"/>
    <w:rsid w:val="005A1FEE"/>
    <w:rsid w:val="005A273F"/>
    <w:rsid w:val="005A2E22"/>
    <w:rsid w:val="005A3583"/>
    <w:rsid w:val="005A4118"/>
    <w:rsid w:val="005A453F"/>
    <w:rsid w:val="005A493F"/>
    <w:rsid w:val="005A6A9E"/>
    <w:rsid w:val="005A73F1"/>
    <w:rsid w:val="005A752F"/>
    <w:rsid w:val="005A777D"/>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265F"/>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D6BC9"/>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461A"/>
    <w:rsid w:val="00605582"/>
    <w:rsid w:val="00605720"/>
    <w:rsid w:val="00605C0C"/>
    <w:rsid w:val="00605C57"/>
    <w:rsid w:val="00605C73"/>
    <w:rsid w:val="0060626C"/>
    <w:rsid w:val="006065FF"/>
    <w:rsid w:val="00607309"/>
    <w:rsid w:val="00607F3D"/>
    <w:rsid w:val="00610C46"/>
    <w:rsid w:val="00614079"/>
    <w:rsid w:val="00614188"/>
    <w:rsid w:val="00614B3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5B8D"/>
    <w:rsid w:val="00636401"/>
    <w:rsid w:val="00636905"/>
    <w:rsid w:val="0063690D"/>
    <w:rsid w:val="00636A93"/>
    <w:rsid w:val="00637474"/>
    <w:rsid w:val="0063772A"/>
    <w:rsid w:val="006418C8"/>
    <w:rsid w:val="006427D9"/>
    <w:rsid w:val="00642BAE"/>
    <w:rsid w:val="00642CAD"/>
    <w:rsid w:val="00643498"/>
    <w:rsid w:val="00643D25"/>
    <w:rsid w:val="00644683"/>
    <w:rsid w:val="006448DB"/>
    <w:rsid w:val="00644D3E"/>
    <w:rsid w:val="00645AB9"/>
    <w:rsid w:val="00645E2A"/>
    <w:rsid w:val="006460CB"/>
    <w:rsid w:val="00646267"/>
    <w:rsid w:val="00646D5C"/>
    <w:rsid w:val="00646DD7"/>
    <w:rsid w:val="006473BA"/>
    <w:rsid w:val="006475F4"/>
    <w:rsid w:val="00647D90"/>
    <w:rsid w:val="006502D1"/>
    <w:rsid w:val="006504FE"/>
    <w:rsid w:val="00650FE9"/>
    <w:rsid w:val="00651275"/>
    <w:rsid w:val="00652231"/>
    <w:rsid w:val="0065228A"/>
    <w:rsid w:val="006539F1"/>
    <w:rsid w:val="00654244"/>
    <w:rsid w:val="006546B6"/>
    <w:rsid w:val="006547BB"/>
    <w:rsid w:val="006555CA"/>
    <w:rsid w:val="00655BA3"/>
    <w:rsid w:val="006560E3"/>
    <w:rsid w:val="006564ED"/>
    <w:rsid w:val="00656C6E"/>
    <w:rsid w:val="0066116D"/>
    <w:rsid w:val="00662EB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1ADA"/>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4EA9"/>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550"/>
    <w:rsid w:val="00710B09"/>
    <w:rsid w:val="00711EB9"/>
    <w:rsid w:val="0071287D"/>
    <w:rsid w:val="007128CE"/>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2561"/>
    <w:rsid w:val="007A367E"/>
    <w:rsid w:val="007A3AF8"/>
    <w:rsid w:val="007A43A0"/>
    <w:rsid w:val="007A47F2"/>
    <w:rsid w:val="007A48A6"/>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687"/>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2EB7"/>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4521"/>
    <w:rsid w:val="008161D5"/>
    <w:rsid w:val="00817A06"/>
    <w:rsid w:val="0082001A"/>
    <w:rsid w:val="008205D0"/>
    <w:rsid w:val="0082070E"/>
    <w:rsid w:val="00820D99"/>
    <w:rsid w:val="00820E06"/>
    <w:rsid w:val="008211F5"/>
    <w:rsid w:val="00822758"/>
    <w:rsid w:val="00823863"/>
    <w:rsid w:val="008240AB"/>
    <w:rsid w:val="008241FC"/>
    <w:rsid w:val="00824B51"/>
    <w:rsid w:val="00825DF2"/>
    <w:rsid w:val="00826417"/>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52FB"/>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5759A"/>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4C1"/>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4DB"/>
    <w:rsid w:val="0089557F"/>
    <w:rsid w:val="008959BA"/>
    <w:rsid w:val="00896821"/>
    <w:rsid w:val="00896F48"/>
    <w:rsid w:val="008A0BA3"/>
    <w:rsid w:val="008A12C7"/>
    <w:rsid w:val="008A1C0A"/>
    <w:rsid w:val="008A23DD"/>
    <w:rsid w:val="008A249E"/>
    <w:rsid w:val="008A4EE6"/>
    <w:rsid w:val="008A6544"/>
    <w:rsid w:val="008A65C4"/>
    <w:rsid w:val="008A7EC3"/>
    <w:rsid w:val="008A7F72"/>
    <w:rsid w:val="008B05DC"/>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877"/>
    <w:rsid w:val="008F2BAD"/>
    <w:rsid w:val="008F2CAE"/>
    <w:rsid w:val="008F39F2"/>
    <w:rsid w:val="008F45EB"/>
    <w:rsid w:val="008F4E1B"/>
    <w:rsid w:val="008F52F4"/>
    <w:rsid w:val="008F743B"/>
    <w:rsid w:val="009011B4"/>
    <w:rsid w:val="0090168E"/>
    <w:rsid w:val="00901AE0"/>
    <w:rsid w:val="00901F0B"/>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D23"/>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040A"/>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5F5F"/>
    <w:rsid w:val="009868FC"/>
    <w:rsid w:val="00986D58"/>
    <w:rsid w:val="00986D6A"/>
    <w:rsid w:val="00990013"/>
    <w:rsid w:val="009904ED"/>
    <w:rsid w:val="00990D44"/>
    <w:rsid w:val="00991E94"/>
    <w:rsid w:val="00992712"/>
    <w:rsid w:val="00993358"/>
    <w:rsid w:val="00993E4C"/>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4B5F"/>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8EB"/>
    <w:rsid w:val="00A21B13"/>
    <w:rsid w:val="00A22381"/>
    <w:rsid w:val="00A23061"/>
    <w:rsid w:val="00A23D23"/>
    <w:rsid w:val="00A243B5"/>
    <w:rsid w:val="00A24A1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00F"/>
    <w:rsid w:val="00A575B4"/>
    <w:rsid w:val="00A608CD"/>
    <w:rsid w:val="00A60A4A"/>
    <w:rsid w:val="00A64280"/>
    <w:rsid w:val="00A64C7D"/>
    <w:rsid w:val="00A64E0F"/>
    <w:rsid w:val="00A654A2"/>
    <w:rsid w:val="00A654DF"/>
    <w:rsid w:val="00A655E9"/>
    <w:rsid w:val="00A65731"/>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C47"/>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1B6D"/>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44CD"/>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E6FC4"/>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705"/>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4E1"/>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574"/>
    <w:rsid w:val="00B438BE"/>
    <w:rsid w:val="00B453AD"/>
    <w:rsid w:val="00B45776"/>
    <w:rsid w:val="00B462D1"/>
    <w:rsid w:val="00B46D2B"/>
    <w:rsid w:val="00B50446"/>
    <w:rsid w:val="00B514A0"/>
    <w:rsid w:val="00B51B10"/>
    <w:rsid w:val="00B51EB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4B7"/>
    <w:rsid w:val="00B9515B"/>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73"/>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496"/>
    <w:rsid w:val="00BC45CE"/>
    <w:rsid w:val="00BC4F3D"/>
    <w:rsid w:val="00BC64CE"/>
    <w:rsid w:val="00BC68AD"/>
    <w:rsid w:val="00BC7112"/>
    <w:rsid w:val="00BD0C00"/>
    <w:rsid w:val="00BD0DA0"/>
    <w:rsid w:val="00BD3693"/>
    <w:rsid w:val="00BD438C"/>
    <w:rsid w:val="00BD4843"/>
    <w:rsid w:val="00BD492B"/>
    <w:rsid w:val="00BD4F9A"/>
    <w:rsid w:val="00BD5489"/>
    <w:rsid w:val="00BD5B0D"/>
    <w:rsid w:val="00BD5E19"/>
    <w:rsid w:val="00BD6D4E"/>
    <w:rsid w:val="00BD71F1"/>
    <w:rsid w:val="00BD74CF"/>
    <w:rsid w:val="00BE1BBE"/>
    <w:rsid w:val="00BE2C9F"/>
    <w:rsid w:val="00BE36D5"/>
    <w:rsid w:val="00BE38E1"/>
    <w:rsid w:val="00BE4FDC"/>
    <w:rsid w:val="00BE5D9E"/>
    <w:rsid w:val="00BE6056"/>
    <w:rsid w:val="00BE6217"/>
    <w:rsid w:val="00BE7C10"/>
    <w:rsid w:val="00BF01B9"/>
    <w:rsid w:val="00BF0D7C"/>
    <w:rsid w:val="00BF1235"/>
    <w:rsid w:val="00BF1F39"/>
    <w:rsid w:val="00BF2AD9"/>
    <w:rsid w:val="00BF2FDA"/>
    <w:rsid w:val="00BF42C3"/>
    <w:rsid w:val="00BF5877"/>
    <w:rsid w:val="00BF68A1"/>
    <w:rsid w:val="00C006E1"/>
    <w:rsid w:val="00C013E9"/>
    <w:rsid w:val="00C01536"/>
    <w:rsid w:val="00C0185C"/>
    <w:rsid w:val="00C01AE5"/>
    <w:rsid w:val="00C0324C"/>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FF"/>
    <w:rsid w:val="00C24B6B"/>
    <w:rsid w:val="00C25A02"/>
    <w:rsid w:val="00C26147"/>
    <w:rsid w:val="00C268F6"/>
    <w:rsid w:val="00C26F23"/>
    <w:rsid w:val="00C27D1A"/>
    <w:rsid w:val="00C31200"/>
    <w:rsid w:val="00C31A08"/>
    <w:rsid w:val="00C31BE7"/>
    <w:rsid w:val="00C32229"/>
    <w:rsid w:val="00C32DE7"/>
    <w:rsid w:val="00C32F73"/>
    <w:rsid w:val="00C32FD3"/>
    <w:rsid w:val="00C341CB"/>
    <w:rsid w:val="00C3542E"/>
    <w:rsid w:val="00C35B5E"/>
    <w:rsid w:val="00C370A0"/>
    <w:rsid w:val="00C3726D"/>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4EF"/>
    <w:rsid w:val="00C500D2"/>
    <w:rsid w:val="00C50922"/>
    <w:rsid w:val="00C51061"/>
    <w:rsid w:val="00C51440"/>
    <w:rsid w:val="00C52089"/>
    <w:rsid w:val="00C53E87"/>
    <w:rsid w:val="00C55CDE"/>
    <w:rsid w:val="00C56885"/>
    <w:rsid w:val="00C56AE3"/>
    <w:rsid w:val="00C56D20"/>
    <w:rsid w:val="00C57069"/>
    <w:rsid w:val="00C57680"/>
    <w:rsid w:val="00C57997"/>
    <w:rsid w:val="00C60F3A"/>
    <w:rsid w:val="00C6124E"/>
    <w:rsid w:val="00C61320"/>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21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1D1"/>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C55"/>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4A3"/>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24C"/>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6FEA"/>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5A23"/>
    <w:rsid w:val="00DB6A81"/>
    <w:rsid w:val="00DB6BB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68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3CF2"/>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2A3"/>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0BD1"/>
    <w:rsid w:val="00E8167D"/>
    <w:rsid w:val="00E81BCF"/>
    <w:rsid w:val="00E8217A"/>
    <w:rsid w:val="00E82708"/>
    <w:rsid w:val="00E8399A"/>
    <w:rsid w:val="00E839A4"/>
    <w:rsid w:val="00E839CE"/>
    <w:rsid w:val="00E83AB6"/>
    <w:rsid w:val="00E83EE2"/>
    <w:rsid w:val="00E84828"/>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73A"/>
    <w:rsid w:val="00E97839"/>
    <w:rsid w:val="00E97BE5"/>
    <w:rsid w:val="00EA2148"/>
    <w:rsid w:val="00EA2C19"/>
    <w:rsid w:val="00EA3031"/>
    <w:rsid w:val="00EA3072"/>
    <w:rsid w:val="00EA3B39"/>
    <w:rsid w:val="00EA3B87"/>
    <w:rsid w:val="00EA3BBF"/>
    <w:rsid w:val="00EA3EA7"/>
    <w:rsid w:val="00EA4F63"/>
    <w:rsid w:val="00EA5703"/>
    <w:rsid w:val="00EA5851"/>
    <w:rsid w:val="00EA689E"/>
    <w:rsid w:val="00EA778B"/>
    <w:rsid w:val="00EA7C5F"/>
    <w:rsid w:val="00EA7FAC"/>
    <w:rsid w:val="00EB0480"/>
    <w:rsid w:val="00EB0E25"/>
    <w:rsid w:val="00EB1BF9"/>
    <w:rsid w:val="00EB1D2C"/>
    <w:rsid w:val="00EB2497"/>
    <w:rsid w:val="00EB2A4F"/>
    <w:rsid w:val="00EB2ACC"/>
    <w:rsid w:val="00EB2D9B"/>
    <w:rsid w:val="00EB2F4D"/>
    <w:rsid w:val="00EB3C52"/>
    <w:rsid w:val="00EB4A96"/>
    <w:rsid w:val="00EB51C7"/>
    <w:rsid w:val="00EB5858"/>
    <w:rsid w:val="00EB5DEF"/>
    <w:rsid w:val="00EB61E5"/>
    <w:rsid w:val="00EB67AA"/>
    <w:rsid w:val="00EB70B5"/>
    <w:rsid w:val="00EB780C"/>
    <w:rsid w:val="00EC443A"/>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6D5A"/>
    <w:rsid w:val="00F47305"/>
    <w:rsid w:val="00F5036E"/>
    <w:rsid w:val="00F5063A"/>
    <w:rsid w:val="00F519A9"/>
    <w:rsid w:val="00F51AA4"/>
    <w:rsid w:val="00F52AF5"/>
    <w:rsid w:val="00F53204"/>
    <w:rsid w:val="00F53860"/>
    <w:rsid w:val="00F54021"/>
    <w:rsid w:val="00F542AA"/>
    <w:rsid w:val="00F543D3"/>
    <w:rsid w:val="00F551B0"/>
    <w:rsid w:val="00F55452"/>
    <w:rsid w:val="00F55CC1"/>
    <w:rsid w:val="00F55EC0"/>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06B"/>
    <w:rsid w:val="00FA39AD"/>
    <w:rsid w:val="00FA3C84"/>
    <w:rsid w:val="00FA46ED"/>
    <w:rsid w:val="00FA4A5E"/>
    <w:rsid w:val="00FA4B22"/>
    <w:rsid w:val="00FA5829"/>
    <w:rsid w:val="00FA746C"/>
    <w:rsid w:val="00FA7B8D"/>
    <w:rsid w:val="00FB0C83"/>
    <w:rsid w:val="00FB1043"/>
    <w:rsid w:val="00FB19D9"/>
    <w:rsid w:val="00FB20F3"/>
    <w:rsid w:val="00FB226D"/>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AD9"/>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7830218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43446066">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82A54-9DA1-41A5-A0C1-11346A195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10</Pages>
  <Words>3083</Words>
  <Characters>16958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33</cp:revision>
  <cp:lastPrinted>2021-05-18T18:46:00Z</cp:lastPrinted>
  <dcterms:created xsi:type="dcterms:W3CDTF">2021-05-07T19:20:00Z</dcterms:created>
  <dcterms:modified xsi:type="dcterms:W3CDTF">2021-09-21T18:52:00Z</dcterms:modified>
</cp:coreProperties>
</file>